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6308"/>
        </w:tabs>
        <w:spacing w:line="690" w:lineRule="exact"/>
        <w:ind w:left="3327"/>
        <w:jc w:val="left"/>
      </w:pPr>
      <w:r>
        <w:t>第一章</w:t>
        <w:tab/>
        <w:t>编制依据及说明</w:t>
      </w:r>
    </w:p>
    <w:p>
      <w:pPr>
        <w:pStyle w:val="BodyText"/>
        <w:spacing w:before="423" w:line="417" w:lineRule="auto"/>
        <w:ind w:right="358"/>
      </w:pPr>
      <w:r>
        <w:rPr>
          <w:rFonts w:ascii="Arial" w:eastAsia="Arial"/>
          <w:b/>
          <w:spacing w:val="5"/>
        </w:rPr>
        <w:t>1</w:t>
      </w:r>
      <w:r>
        <w:rPr>
          <w:b/>
          <w:spacing w:val="10"/>
        </w:rPr>
        <w:t>、</w:t>
      </w:r>
      <w:r>
        <w:t>本工程施工组织设计，主要依据目前国家对建设工程质量、工期、安全生产、文明施工、降低噪声、保护环境等一系列的具体化要求，依照《中华</w:t>
      </w:r>
      <w:r>
        <w:rPr>
          <w:spacing w:val="-33"/>
        </w:rPr>
        <w:t>人民共和国建筑法》、《建设工程质量管理条例》、《国家现行建筑工程施工与</w:t>
      </w:r>
      <w:r>
        <w:rPr>
          <w:spacing w:val="-60"/>
        </w:rPr>
        <w:t>验收技术规范》</w:t>
      </w:r>
      <w:r>
        <w:rPr>
          <w:spacing w:val="-422"/>
        </w:rPr>
        <w:t>《</w:t>
      </w:r>
      <w:r>
        <w:t>、建筑安装工程质量检验评定标准</w:t>
      </w:r>
      <w:r>
        <w:rPr>
          <w:spacing w:val="-325"/>
        </w:rPr>
        <w:t>》、</w:t>
      </w:r>
      <w:r>
        <w:rPr>
          <w:spacing w:val="-23"/>
        </w:rPr>
        <w:t>《施工招标评定标办法》、</w:t>
      </w:r>
    </w:p>
    <w:p>
      <w:pPr>
        <w:spacing w:before="0" w:line="417" w:lineRule="auto"/>
        <w:ind w:left="368" w:right="849" w:firstLine="0"/>
        <w:jc w:val="left"/>
        <w:rPr>
          <w:sz w:val="42"/>
        </w:rPr>
      </w:pPr>
      <w:r>
        <w:drawing>
          <wp:anchor distT="0" distB="0" distL="0" distR="0" simplePos="0" relativeHeight="251659264" behindDoc="1" locked="0" layoutInCell="1" allowOverlap="1">
            <wp:simplePos x="0" y="0"/>
            <wp:positionH relativeFrom="page">
              <wp:posOffset>1346200</wp:posOffset>
            </wp:positionH>
            <wp:positionV relativeFrom="paragraph">
              <wp:posOffset>331978</wp:posOffset>
            </wp:positionV>
            <wp:extent cx="19304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930400" cy="50800"/>
                    </a:xfrm>
                    <a:prstGeom prst="rect">
                      <a:avLst/>
                    </a:prstGeom>
                  </pic:spPr>
                </pic:pic>
              </a:graphicData>
            </a:graphic>
          </wp:anchor>
        </w:drawing>
      </w:r>
      <w:r>
        <w:rPr>
          <w:rFonts w:ascii="Arial" w:eastAsia="Arial"/>
          <w:b/>
          <w:sz w:val="42"/>
        </w:rPr>
        <w:t>*********</w:t>
      </w:r>
      <w:r>
        <w:rPr>
          <w:b/>
          <w:sz w:val="42"/>
        </w:rPr>
        <w:t>商铺  施工图</w:t>
      </w:r>
      <w:r>
        <w:rPr>
          <w:sz w:val="42"/>
        </w:rPr>
        <w:t>以及根据政府建设行政主管部门制定的现行工程等</w:t>
      </w:r>
      <w:r>
        <w:rPr>
          <w:w w:val="110"/>
          <w:sz w:val="42"/>
        </w:rPr>
        <w:t>有关配套文件，结合本工程实际，进行了全面而细致的编制。</w:t>
      </w:r>
    </w:p>
    <w:p>
      <w:pPr>
        <w:pStyle w:val="BodyText"/>
        <w:spacing w:line="417" w:lineRule="auto"/>
        <w:ind w:right="563" w:firstLine="630"/>
      </w:pPr>
      <w:r>
        <w:rPr>
          <w:spacing w:val="-12"/>
        </w:rPr>
        <w:t>施工组织设计未提之处均按照施工图纸设计、国家现行技术规范、质量评</w:t>
      </w:r>
      <w:r>
        <w:t>定标准以及有关文件等要求的具体规定进行施工。</w:t>
      </w:r>
    </w:p>
    <w:p>
      <w:pPr>
        <w:pStyle w:val="ListParagraph"/>
        <w:numPr>
          <w:ilvl w:val="0"/>
          <w:numId w:val="79"/>
        </w:numPr>
        <w:tabs>
          <w:tab w:val="left" w:pos="794"/>
        </w:tabs>
        <w:spacing w:before="0" w:after="0" w:line="537" w:lineRule="exact"/>
        <w:ind w:left="793" w:right="0" w:hanging="426"/>
        <w:jc w:val="left"/>
        <w:rPr>
          <w:sz w:val="42"/>
        </w:rPr>
      </w:pPr>
      <w:r>
        <w:rPr>
          <w:sz w:val="42"/>
        </w:rPr>
        <w:t>工程概况</w:t>
      </w:r>
    </w:p>
    <w:p>
      <w:pPr>
        <w:pStyle w:val="BodyText"/>
        <w:spacing w:before="12"/>
        <w:ind w:left="0"/>
        <w:rPr>
          <w:sz w:val="30"/>
        </w:rPr>
      </w:pPr>
    </w:p>
    <w:p>
      <w:pPr>
        <w:pStyle w:val="ListParagraph"/>
        <w:numPr>
          <w:ilvl w:val="1"/>
          <w:numId w:val="79"/>
        </w:numPr>
        <w:tabs>
          <w:tab w:val="left" w:pos="1060"/>
        </w:tabs>
        <w:spacing w:before="1" w:after="0" w:line="240" w:lineRule="auto"/>
        <w:ind w:left="1059" w:right="0" w:hanging="692"/>
        <w:jc w:val="left"/>
        <w:rPr>
          <w:sz w:val="42"/>
        </w:rPr>
      </w:pPr>
      <w:r>
        <w:rPr>
          <w:sz w:val="42"/>
        </w:rPr>
        <w:t>工程简述</w:t>
      </w:r>
    </w:p>
    <w:p>
      <w:pPr>
        <w:spacing w:before="397"/>
        <w:ind w:left="1207" w:right="0" w:firstLine="0"/>
        <w:jc w:val="left"/>
        <w:rPr>
          <w:sz w:val="42"/>
        </w:rPr>
      </w:pPr>
      <w:r>
        <w:rPr>
          <w:w w:val="110"/>
          <w:sz w:val="42"/>
        </w:rPr>
        <w:t>1、工程名称：</w:t>
      </w:r>
      <w:r>
        <w:rPr>
          <w:rFonts w:ascii="Arial" w:eastAsia="Arial"/>
          <w:b/>
          <w:w w:val="110"/>
          <w:sz w:val="42"/>
        </w:rPr>
        <w:t>*********</w:t>
      </w:r>
      <w:r>
        <w:rPr>
          <w:w w:val="110"/>
          <w:sz w:val="42"/>
        </w:rPr>
        <w:t>商铺</w:t>
      </w:r>
    </w:p>
    <w:p>
      <w:pPr>
        <w:pStyle w:val="BodyText"/>
        <w:spacing w:line="68" w:lineRule="exact"/>
        <w:ind w:left="3940"/>
        <w:rPr>
          <w:sz w:val="6"/>
        </w:rPr>
      </w:pPr>
      <w:r>
        <w:rPr>
          <w:position w:val="0"/>
          <w:sz w:val="6"/>
        </w:rPr>
        <w:drawing>
          <wp:inline distT="0" distB="0" distL="0" distR="0">
            <wp:extent cx="1216526" cy="43433"/>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1216526" cy="43433"/>
                    </a:xfrm>
                    <a:prstGeom prst="rect">
                      <a:avLst/>
                    </a:prstGeom>
                  </pic:spPr>
                </pic:pic>
              </a:graphicData>
            </a:graphic>
          </wp:inline>
        </w:drawing>
      </w:r>
    </w:p>
    <w:p>
      <w:pPr>
        <w:spacing w:before="331"/>
        <w:ind w:left="1225" w:right="0" w:firstLine="0"/>
        <w:jc w:val="left"/>
        <w:rPr>
          <w:sz w:val="42"/>
        </w:rPr>
      </w:pPr>
      <w:r>
        <w:drawing>
          <wp:anchor distT="0" distB="0" distL="0" distR="0" simplePos="0" relativeHeight="251658240" behindDoc="0" locked="0" layoutInCell="1" allowOverlap="1">
            <wp:simplePos x="0" y="0"/>
            <wp:positionH relativeFrom="page">
              <wp:posOffset>3619500</wp:posOffset>
            </wp:positionH>
            <wp:positionV relativeFrom="paragraph">
              <wp:posOffset>533653</wp:posOffset>
            </wp:positionV>
            <wp:extent cx="1231900" cy="508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1231900" cy="50800"/>
                    </a:xfrm>
                    <a:prstGeom prst="rect">
                      <a:avLst/>
                    </a:prstGeom>
                  </pic:spPr>
                </pic:pic>
              </a:graphicData>
            </a:graphic>
          </wp:anchor>
        </w:drawing>
      </w:r>
      <w:r>
        <w:rPr>
          <w:w w:val="110"/>
          <w:sz w:val="42"/>
        </w:rPr>
        <w:t>2、建设地点：</w:t>
      </w:r>
      <w:r>
        <w:rPr>
          <w:rFonts w:ascii="Arial" w:eastAsia="Arial"/>
          <w:b/>
          <w:w w:val="110"/>
          <w:sz w:val="42"/>
        </w:rPr>
        <w:t>*********</w:t>
      </w:r>
      <w:r>
        <w:rPr>
          <w:w w:val="110"/>
          <w:sz w:val="42"/>
        </w:rPr>
        <w:t>光明路西侧</w:t>
      </w:r>
    </w:p>
    <w:p>
      <w:pPr>
        <w:pStyle w:val="BodyText"/>
        <w:spacing w:before="398"/>
        <w:ind w:left="1225"/>
      </w:pPr>
      <w:r>
        <w:t>3、结构类型：框架结构</w:t>
      </w:r>
    </w:p>
    <w:p>
      <w:pPr>
        <w:pStyle w:val="BodyText"/>
        <w:ind w:left="0"/>
        <w:rPr>
          <w:sz w:val="31"/>
        </w:rPr>
      </w:pPr>
    </w:p>
    <w:p>
      <w:pPr>
        <w:pStyle w:val="BodyText"/>
        <w:ind w:left="1225"/>
      </w:pPr>
      <w:r>
        <w:t xml:space="preserve">4、结构层数：地上 </w:t>
      </w:r>
      <w:r>
        <w:rPr>
          <w:rFonts w:ascii="Arial" w:eastAsia="Arial"/>
        </w:rPr>
        <w:t xml:space="preserve">3 </w:t>
      </w:r>
      <w:r>
        <w:t>层，全高 13.95m。</w:t>
      </w:r>
    </w:p>
    <w:p>
      <w:pPr>
        <w:pStyle w:val="BodyText"/>
        <w:spacing w:before="1"/>
        <w:ind w:left="0"/>
        <w:rPr>
          <w:sz w:val="31"/>
        </w:rPr>
      </w:pPr>
    </w:p>
    <w:p>
      <w:pPr>
        <w:pStyle w:val="BodyText"/>
        <w:ind w:left="1218"/>
      </w:pPr>
      <w:r>
        <w:t xml:space="preserve">5、建筑面积：地上 23195.05 ㎡（其中 </w:t>
      </w:r>
      <w:r>
        <w:rPr>
          <w:rFonts w:ascii="Arial" w:eastAsia="Arial"/>
        </w:rPr>
        <w:t xml:space="preserve">4#4481.92 </w:t>
      </w:r>
      <w:r>
        <w:t>㎡、</w:t>
      </w:r>
      <w:r>
        <w:rPr>
          <w:rFonts w:ascii="Arial" w:eastAsia="Arial"/>
        </w:rPr>
        <w:t xml:space="preserve">5#4013.40 </w:t>
      </w:r>
      <w:r>
        <w:t>㎡、</w:t>
      </w:r>
    </w:p>
    <w:p>
      <w:pPr>
        <w:pStyle w:val="BodyText"/>
        <w:spacing w:before="1"/>
        <w:ind w:left="0"/>
        <w:rPr>
          <w:sz w:val="31"/>
        </w:rPr>
      </w:pPr>
    </w:p>
    <w:p>
      <w:pPr>
        <w:pStyle w:val="BodyText"/>
        <w:ind w:left="440"/>
        <w:jc w:val="center"/>
      </w:pPr>
      <w:r>
        <w:rPr>
          <w:rFonts w:ascii="Arial" w:eastAsia="Arial"/>
        </w:rPr>
        <w:t>7#3673.77</w:t>
      </w:r>
      <w:r>
        <w:rPr>
          <w:rFonts w:ascii="Arial" w:eastAsia="Arial"/>
          <w:spacing w:val="-61"/>
        </w:rPr>
        <w:t xml:space="preserve"> </w:t>
      </w:r>
      <w:r>
        <w:rPr>
          <w:spacing w:val="-2"/>
        </w:rPr>
        <w:t>㎡、</w:t>
      </w:r>
      <w:r>
        <w:rPr>
          <w:rFonts w:ascii="Arial" w:eastAsia="Arial"/>
        </w:rPr>
        <w:t>8#3338.46</w:t>
      </w:r>
      <w:r>
        <w:rPr>
          <w:rFonts w:ascii="Arial" w:eastAsia="Arial"/>
          <w:spacing w:val="-62"/>
        </w:rPr>
        <w:t xml:space="preserve"> </w:t>
      </w:r>
      <w:r>
        <w:rPr>
          <w:spacing w:val="-2"/>
        </w:rPr>
        <w:t>㎡、</w:t>
      </w:r>
      <w:r>
        <w:rPr>
          <w:rFonts w:ascii="Arial" w:eastAsia="Arial"/>
        </w:rPr>
        <w:t>10#4349.04</w:t>
      </w:r>
      <w:r>
        <w:rPr>
          <w:rFonts w:ascii="Arial" w:eastAsia="Arial"/>
          <w:spacing w:val="-61"/>
        </w:rPr>
        <w:t xml:space="preserve"> </w:t>
      </w:r>
      <w:r>
        <w:rPr>
          <w:spacing w:val="-2"/>
        </w:rPr>
        <w:t>㎡、</w:t>
      </w:r>
      <w:r>
        <w:rPr>
          <w:rFonts w:ascii="Arial" w:eastAsia="Arial"/>
        </w:rPr>
        <w:t>11#3338.46</w:t>
      </w:r>
      <w:r>
        <w:rPr>
          <w:rFonts w:ascii="Arial" w:eastAsia="Arial"/>
          <w:spacing w:val="-69"/>
        </w:rPr>
        <w:t xml:space="preserve"> </w:t>
      </w:r>
      <w:r>
        <w:t>㎡</w:t>
      </w:r>
      <w:r>
        <w:rPr>
          <w:spacing w:val="-213"/>
        </w:rPr>
        <w:t>）</w:t>
      </w:r>
      <w:r>
        <w:t>。</w:t>
      </w:r>
    </w:p>
    <w:p>
      <w:pPr>
        <w:pStyle w:val="BodyText"/>
        <w:ind w:left="0"/>
        <w:rPr>
          <w:sz w:val="31"/>
        </w:rPr>
      </w:pPr>
    </w:p>
    <w:p>
      <w:pPr>
        <w:pStyle w:val="BodyText"/>
        <w:ind w:left="1225"/>
      </w:pPr>
      <w:r>
        <w:t>6、建筑物类别：三类民用建筑，耐火等级为地上二级。</w:t>
      </w:r>
    </w:p>
    <w:p>
      <w:pPr>
        <w:pStyle w:val="BodyText"/>
        <w:spacing w:before="2"/>
        <w:ind w:left="0"/>
        <w:rPr>
          <w:sz w:val="31"/>
        </w:rPr>
      </w:pPr>
    </w:p>
    <w:p>
      <w:pPr>
        <w:pStyle w:val="BodyText"/>
        <w:ind w:left="1225"/>
      </w:pPr>
      <w:r>
        <w:t>7、建筑物抗震设防：本工程抗震设防裂度七度。</w:t>
      </w:r>
    </w:p>
    <w:p>
      <w:pPr>
        <w:pStyle w:val="BodyText"/>
        <w:spacing w:before="1"/>
        <w:ind w:left="0"/>
        <w:rPr>
          <w:sz w:val="31"/>
        </w:rPr>
      </w:pPr>
    </w:p>
    <w:p>
      <w:pPr>
        <w:pStyle w:val="BodyText"/>
        <w:spacing w:line="417" w:lineRule="auto"/>
        <w:ind w:left="1847" w:right="561" w:hanging="630"/>
      </w:pPr>
      <w:r>
        <w:rPr>
          <w:spacing w:val="8"/>
        </w:rPr>
        <w:t>8</w:t>
      </w:r>
      <w:r>
        <w:rPr>
          <w:spacing w:val="-13"/>
        </w:rPr>
        <w:t xml:space="preserve">、建筑设计使用年限： </w:t>
      </w:r>
      <w:r>
        <w:t>50</w:t>
      </w:r>
      <w:r>
        <w:rPr>
          <w:spacing w:val="-6"/>
        </w:rPr>
        <w:t xml:space="preserve"> 年，屋面防水等级为Ⅱ级。本工程± </w:t>
      </w:r>
      <w:r>
        <w:rPr>
          <w:spacing w:val="-3"/>
        </w:rPr>
        <w:t xml:space="preserve">0.000 </w:t>
      </w:r>
      <w:r>
        <w:t>相当于绝对标高为：1057.20；</w:t>
      </w:r>
    </w:p>
    <w:p>
      <w:pPr>
        <w:pStyle w:val="BodyText"/>
        <w:spacing w:line="537" w:lineRule="exact"/>
        <w:ind w:left="1225"/>
      </w:pPr>
      <w:r>
        <w:t>9、工程施工范围：施工图所含全部内容。</w:t>
      </w:r>
    </w:p>
    <w:p>
      <w:pPr>
        <w:pStyle w:val="BodyText"/>
        <w:ind w:left="0"/>
        <w:rPr>
          <w:sz w:val="31"/>
        </w:rPr>
      </w:pPr>
    </w:p>
    <w:p>
      <w:pPr>
        <w:pStyle w:val="BodyText"/>
        <w:ind w:left="1225"/>
      </w:pPr>
      <w:r>
        <w:t>10、资金来源：自筹。</w:t>
      </w:r>
    </w:p>
    <w:p>
      <w:pPr>
        <w:spacing w:after="0"/>
        <w:sectPr>
          <w:headerReference w:type="default" r:id="rId7"/>
          <w:footerReference w:type="default" r:id="rId8"/>
          <w:type w:val="continuous"/>
          <w:pgSz w:w="17860" w:h="25260"/>
          <w:pgMar w:top="1360" w:right="1300" w:bottom="2000" w:left="1760" w:header="1059" w:footer="1816"/>
          <w:cols w:space="708"/>
        </w:sectPr>
      </w:pPr>
    </w:p>
    <w:p>
      <w:pPr>
        <w:pStyle w:val="BodyText"/>
        <w:spacing w:before="6"/>
        <w:ind w:left="0"/>
        <w:rPr>
          <w:sz w:val="10"/>
        </w:rPr>
      </w:pPr>
    </w:p>
    <w:p>
      <w:pPr>
        <w:pStyle w:val="BodyText"/>
        <w:spacing w:before="42"/>
        <w:ind w:left="1225"/>
      </w:pPr>
      <w:r>
        <w:t>11、质量要求：合格。</w:t>
      </w:r>
    </w:p>
    <w:p>
      <w:pPr>
        <w:pStyle w:val="BodyText"/>
        <w:spacing w:before="1"/>
        <w:ind w:left="0"/>
        <w:rPr>
          <w:sz w:val="31"/>
        </w:rPr>
      </w:pPr>
    </w:p>
    <w:p>
      <w:pPr>
        <w:pStyle w:val="BodyText"/>
        <w:ind w:left="1218"/>
      </w:pPr>
      <w:r>
        <w:t>12、本工程采用条基及独立基础。基底标高 -2.95m。</w:t>
      </w:r>
    </w:p>
    <w:p>
      <w:pPr>
        <w:pStyle w:val="BodyText"/>
        <w:spacing w:line="49" w:lineRule="exact"/>
        <w:ind w:left="9180"/>
        <w:rPr>
          <w:sz w:val="4"/>
        </w:rPr>
      </w:pPr>
      <w:r>
        <w:rPr>
          <w:position w:val="0"/>
          <w:sz w:val="4"/>
        </w:rPr>
        <w:drawing>
          <wp:inline distT="0" distB="0" distL="0" distR="0">
            <wp:extent cx="966420" cy="31432"/>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9" cstate="print"/>
                    <a:stretch>
                      <a:fillRect/>
                    </a:stretch>
                  </pic:blipFill>
                  <pic:spPr>
                    <a:xfrm>
                      <a:off x="0" y="0"/>
                      <a:ext cx="966420" cy="31432"/>
                    </a:xfrm>
                    <a:prstGeom prst="rect">
                      <a:avLst/>
                    </a:prstGeom>
                  </pic:spPr>
                </pic:pic>
              </a:graphicData>
            </a:graphic>
          </wp:inline>
        </w:drawing>
      </w:r>
    </w:p>
    <w:p>
      <w:pPr>
        <w:pStyle w:val="BodyText"/>
        <w:tabs>
          <w:tab w:val="left" w:pos="5200"/>
          <w:tab w:val="left" w:pos="7515"/>
          <w:tab w:val="left" w:pos="8775"/>
          <w:tab w:val="left" w:pos="11714"/>
          <w:tab w:val="left" w:pos="12765"/>
          <w:tab w:val="left" w:pos="13816"/>
        </w:tabs>
        <w:spacing w:before="349" w:line="417" w:lineRule="auto"/>
        <w:ind w:right="559" w:firstLine="856"/>
      </w:pPr>
      <w:r>
        <w:drawing>
          <wp:anchor distT="0" distB="0" distL="0" distR="0" simplePos="0" relativeHeight="251660288" behindDoc="1" locked="0" layoutInCell="1" allowOverlap="1">
            <wp:simplePos x="0" y="0"/>
            <wp:positionH relativeFrom="page">
              <wp:posOffset>4292600</wp:posOffset>
            </wp:positionH>
            <wp:positionV relativeFrom="paragraph">
              <wp:posOffset>558673</wp:posOffset>
            </wp:positionV>
            <wp:extent cx="8128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0" cstate="print"/>
                    <a:stretch>
                      <a:fillRect/>
                    </a:stretch>
                  </pic:blipFill>
                  <pic:spPr>
                    <a:xfrm>
                      <a:off x="0" y="0"/>
                      <a:ext cx="8128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5346700</wp:posOffset>
            </wp:positionH>
            <wp:positionV relativeFrom="paragraph">
              <wp:posOffset>558673</wp:posOffset>
            </wp:positionV>
            <wp:extent cx="5588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1" cstate="print"/>
                    <a:stretch>
                      <a:fillRect/>
                    </a:stretch>
                  </pic:blipFill>
                  <pic:spPr>
                    <a:xfrm>
                      <a:off x="0" y="0"/>
                      <a:ext cx="5588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6146800</wp:posOffset>
            </wp:positionH>
            <wp:positionV relativeFrom="paragraph">
              <wp:posOffset>558673</wp:posOffset>
            </wp:positionV>
            <wp:extent cx="558800" cy="381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1" cstate="print"/>
                    <a:stretch>
                      <a:fillRect/>
                    </a:stretch>
                  </pic:blipFill>
                  <pic:spPr>
                    <a:xfrm>
                      <a:off x="0" y="0"/>
                      <a:ext cx="5588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7747000</wp:posOffset>
            </wp:positionH>
            <wp:positionV relativeFrom="paragraph">
              <wp:posOffset>558673</wp:posOffset>
            </wp:positionV>
            <wp:extent cx="8255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8813800</wp:posOffset>
            </wp:positionH>
            <wp:positionV relativeFrom="paragraph">
              <wp:posOffset>558673</wp:posOffset>
            </wp:positionV>
            <wp:extent cx="431800" cy="381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3" cstate="print"/>
                    <a:stretch>
                      <a:fillRect/>
                    </a:stretch>
                  </pic:blipFill>
                  <pic:spPr>
                    <a:xfrm>
                      <a:off x="0" y="0"/>
                      <a:ext cx="4318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9486900</wp:posOffset>
            </wp:positionH>
            <wp:positionV relativeFrom="paragraph">
              <wp:posOffset>558673</wp:posOffset>
            </wp:positionV>
            <wp:extent cx="419100" cy="381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4" cstate="print"/>
                    <a:stretch>
                      <a:fillRect/>
                    </a:stretch>
                  </pic:blipFill>
                  <pic:spPr>
                    <a:xfrm>
                      <a:off x="0" y="0"/>
                      <a:ext cx="4191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3746500</wp:posOffset>
            </wp:positionH>
            <wp:positionV relativeFrom="paragraph">
              <wp:posOffset>1155573</wp:posOffset>
            </wp:positionV>
            <wp:extent cx="698500" cy="38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5" cstate="print"/>
                    <a:stretch>
                      <a:fillRect/>
                    </a:stretch>
                  </pic:blipFill>
                  <pic:spPr>
                    <a:xfrm>
                      <a:off x="0" y="0"/>
                      <a:ext cx="698500" cy="38100"/>
                    </a:xfrm>
                    <a:prstGeom prst="rect">
                      <a:avLst/>
                    </a:prstGeom>
                  </pic:spPr>
                </pic:pic>
              </a:graphicData>
            </a:graphic>
          </wp:anchor>
        </w:drawing>
      </w:r>
      <w:r>
        <w:t>13、工期要求：计划</w:t>
      </w:r>
      <w:r>
        <w:rPr>
          <w:spacing w:val="-4"/>
        </w:rPr>
        <w:t xml:space="preserve"> </w:t>
      </w:r>
      <w:r>
        <w:t>2016</w:t>
      </w:r>
      <w:r>
        <w:rPr>
          <w:spacing w:val="-7"/>
        </w:rPr>
        <w:t xml:space="preserve"> </w:t>
      </w:r>
      <w:r>
        <w:t>年</w:t>
        <w:tab/>
        <w:t>月</w:t>
        <w:tab/>
        <w:t>日开工，201</w:t>
        <w:tab/>
        <w:t>年</w:t>
        <w:tab/>
        <w:t>月</w:t>
        <w:tab/>
      </w:r>
      <w:r>
        <w:rPr>
          <w:spacing w:val="-17"/>
        </w:rPr>
        <w:t>日</w:t>
      </w:r>
      <w:r>
        <w:t>竣工，工期日历日：</w:t>
        <w:tab/>
        <w:t>天。</w:t>
      </w:r>
    </w:p>
    <w:p>
      <w:pPr>
        <w:pStyle w:val="ListParagraph"/>
        <w:numPr>
          <w:ilvl w:val="1"/>
          <w:numId w:val="79"/>
        </w:numPr>
        <w:tabs>
          <w:tab w:val="left" w:pos="1060"/>
        </w:tabs>
        <w:spacing w:before="0" w:after="0" w:line="537" w:lineRule="exact"/>
        <w:ind w:left="1059" w:right="0" w:hanging="692"/>
        <w:jc w:val="left"/>
        <w:rPr>
          <w:sz w:val="42"/>
        </w:rPr>
      </w:pPr>
      <w:r>
        <w:rPr>
          <w:sz w:val="42"/>
        </w:rPr>
        <w:t>建筑工程做法</w:t>
      </w:r>
    </w:p>
    <w:p>
      <w:pPr>
        <w:spacing w:before="398"/>
        <w:ind w:left="368" w:right="0" w:firstLine="0"/>
        <w:jc w:val="left"/>
        <w:rPr>
          <w:b/>
          <w:sz w:val="42"/>
        </w:rPr>
      </w:pPr>
      <w:r>
        <w:rPr>
          <w:sz w:val="42"/>
        </w:rPr>
        <w:t>（一</w:t>
      </w:r>
      <w:r>
        <w:rPr>
          <w:spacing w:val="-213"/>
          <w:sz w:val="42"/>
        </w:rPr>
        <w:t>）</w:t>
      </w:r>
      <w:r>
        <w:rPr>
          <w:spacing w:val="-4"/>
          <w:sz w:val="42"/>
        </w:rPr>
        <w:t>、</w:t>
      </w:r>
      <w:r>
        <w:rPr>
          <w:b/>
          <w:sz w:val="42"/>
        </w:rPr>
        <w:t>地基与基础</w:t>
      </w:r>
    </w:p>
    <w:p>
      <w:pPr>
        <w:pStyle w:val="BodyText"/>
        <w:spacing w:before="1"/>
        <w:ind w:left="0"/>
        <w:rPr>
          <w:b/>
          <w:sz w:val="31"/>
        </w:rPr>
      </w:pPr>
    </w:p>
    <w:p>
      <w:pPr>
        <w:pStyle w:val="BodyText"/>
      </w:pPr>
      <w:r>
        <w:t>1、基础坐落在经人工处理的砂石垫层上，基槽开挖至 -2.95m 相对于（±</w:t>
      </w:r>
    </w:p>
    <w:p>
      <w:pPr>
        <w:pStyle w:val="BodyText"/>
        <w:spacing w:before="1"/>
        <w:ind w:left="0"/>
        <w:rPr>
          <w:sz w:val="31"/>
        </w:rPr>
      </w:pPr>
    </w:p>
    <w:p>
      <w:pPr>
        <w:pStyle w:val="BodyText"/>
        <w:spacing w:line="417" w:lineRule="auto"/>
        <w:ind w:right="521"/>
      </w:pPr>
      <w:r>
        <w:t>0.000）地基回填垫层至-1.75m，垫层比基础每边宽出700，垫层的压实系数不小于 0.97，垫层的承载力标准值为 160Kpa;</w:t>
      </w:r>
    </w:p>
    <w:p>
      <w:pPr>
        <w:pStyle w:val="BodyText"/>
        <w:spacing w:line="537" w:lineRule="exact"/>
      </w:pPr>
      <w:r>
        <w:t>2</w:t>
      </w:r>
      <w:r>
        <w:rPr>
          <w:spacing w:val="-31"/>
        </w:rPr>
        <w:t xml:space="preserve">、砂石垫层的级配：不含有大于 </w:t>
      </w:r>
      <w:r>
        <w:t>50mm</w:t>
      </w:r>
      <w:r>
        <w:rPr>
          <w:spacing w:val="-26"/>
        </w:rPr>
        <w:t xml:space="preserve"> 的颗粒，</w:t>
      </w:r>
      <w:r>
        <w:rPr>
          <w:spacing w:val="-18"/>
        </w:rPr>
        <w:t>50-20mm</w:t>
      </w:r>
      <w:r>
        <w:rPr>
          <w:spacing w:val="-26"/>
        </w:rPr>
        <w:t xml:space="preserve"> 的颗粒含量大于 </w:t>
      </w:r>
      <w:r>
        <w:t>50%，</w:t>
      </w:r>
    </w:p>
    <w:p>
      <w:pPr>
        <w:pStyle w:val="BodyText"/>
        <w:spacing w:before="1"/>
        <w:ind w:left="0"/>
        <w:rPr>
          <w:sz w:val="31"/>
        </w:rPr>
      </w:pPr>
    </w:p>
    <w:p>
      <w:pPr>
        <w:pStyle w:val="BodyText"/>
        <w:spacing w:line="417" w:lineRule="auto"/>
        <w:ind w:right="505"/>
      </w:pPr>
      <w:r>
        <w:t>20-2mm</w:t>
      </w:r>
      <w:r>
        <w:rPr>
          <w:spacing w:val="-26"/>
        </w:rPr>
        <w:t xml:space="preserve"> 的颗粒含量为 </w:t>
      </w:r>
      <w:r>
        <w:rPr>
          <w:spacing w:val="-5"/>
        </w:rPr>
        <w:t>30-20%，2-0.1mm</w:t>
      </w:r>
      <w:r>
        <w:rPr>
          <w:spacing w:val="-38"/>
        </w:rPr>
        <w:t xml:space="preserve"> 的颗粒</w:t>
      </w:r>
      <w:r>
        <w:t>（砂</w:t>
      </w:r>
      <w:r>
        <w:rPr>
          <w:spacing w:val="-58"/>
        </w:rPr>
        <w:t>）</w:t>
      </w:r>
      <w:r>
        <w:rPr>
          <w:spacing w:val="-25"/>
        </w:rPr>
        <w:t xml:space="preserve">含量为 </w:t>
      </w:r>
      <w:r>
        <w:t>20-10</w:t>
      </w:r>
      <w:r>
        <w:rPr>
          <w:spacing w:val="-3"/>
        </w:rPr>
        <w:t>%，粘性土</w:t>
      </w:r>
      <w:r>
        <w:t>含量≤8%，</w:t>
      </w:r>
      <w:r>
        <w:rPr>
          <w:spacing w:val="-16"/>
        </w:rPr>
        <w:t xml:space="preserve">含水量控制在 </w:t>
      </w:r>
      <w:r>
        <w:t>8-10%且湿度均匀；</w:t>
      </w:r>
    </w:p>
    <w:p>
      <w:pPr>
        <w:pStyle w:val="BodyText"/>
        <w:spacing w:line="417" w:lineRule="auto"/>
        <w:ind w:right="517"/>
      </w:pPr>
      <w:r>
        <w:t>3、基础采用钢筋混凝土独立基础，混凝土强度等级C35，格局保护层厚度为50mm；</w:t>
      </w:r>
    </w:p>
    <w:p>
      <w:pPr>
        <w:pStyle w:val="BodyText"/>
        <w:spacing w:line="417" w:lineRule="auto"/>
        <w:ind w:right="563"/>
      </w:pPr>
      <w:r>
        <w:t>4</w:t>
      </w:r>
      <w:r>
        <w:rPr>
          <w:spacing w:val="-17"/>
        </w:rPr>
        <w:t>、基础防腐：在基础侧面与地基土接触部分上刷沥青冷底油两道，沥青胶泥</w:t>
      </w:r>
      <w:r>
        <w:t>涂层，厚度≥300um</w:t>
      </w:r>
      <w:r>
        <w:rPr>
          <w:spacing w:val="-22"/>
        </w:rPr>
        <w:t xml:space="preserve">,基底做 </w:t>
      </w:r>
      <w:r>
        <w:t>100</w:t>
      </w:r>
      <w:r>
        <w:rPr>
          <w:spacing w:val="-18"/>
        </w:rPr>
        <w:t xml:space="preserve"> 厚素土混凝土垫层，每边宽出基础 </w:t>
      </w:r>
      <w:r>
        <w:t>100；</w:t>
      </w:r>
    </w:p>
    <w:p>
      <w:pPr>
        <w:pStyle w:val="BodyText"/>
        <w:spacing w:line="417" w:lineRule="auto"/>
        <w:ind w:right="529"/>
        <w:jc w:val="both"/>
      </w:pPr>
      <w:r>
        <w:t>5</w:t>
      </w:r>
      <w:r>
        <w:rPr>
          <w:spacing w:val="2"/>
        </w:rPr>
        <w:t xml:space="preserve">、基槽开挖按照 </w:t>
      </w:r>
      <w:r>
        <w:t>GB50202-2002《建筑地基与基础工程施工质量验收规范》</w:t>
      </w:r>
      <w:r>
        <w:rPr>
          <w:spacing w:val="-16"/>
        </w:rPr>
        <w:t xml:space="preserve">的相关规定进行，基槽开挖时预留不少于 </w:t>
      </w:r>
      <w:r>
        <w:t>30cm</w:t>
      </w:r>
      <w:r>
        <w:rPr>
          <w:spacing w:val="-18"/>
        </w:rPr>
        <w:t xml:space="preserve"> 人工清理并做好边坡防护，基槽开挖与基础施工相连接，严禁晒槽及人为跑水灌槽，基槽土质与地勘报告</w:t>
      </w:r>
      <w:r>
        <w:t>相符合，并有勘察与设计人员参加验槽；</w:t>
      </w:r>
    </w:p>
    <w:p>
      <w:pPr>
        <w:pStyle w:val="BodyText"/>
        <w:spacing w:line="417" w:lineRule="auto"/>
        <w:ind w:right="544"/>
      </w:pPr>
      <w:r>
        <w:t>6</w:t>
      </w:r>
      <w:r>
        <w:rPr>
          <w:spacing w:val="-17"/>
        </w:rPr>
        <w:t>、严禁用有腐蚀性的场地土回填；回填土待本层结构混凝土达到设计强度后</w:t>
      </w:r>
      <w:r>
        <w:rPr>
          <w:spacing w:val="-1"/>
        </w:rPr>
        <w:t>方可回填，回填土采用级配砂石分层夯实回填，压实系数≥</w:t>
      </w:r>
      <w:r>
        <w:rPr>
          <w:spacing w:val="-6"/>
        </w:rPr>
        <w:t>0.94；</w:t>
      </w:r>
    </w:p>
    <w:p>
      <w:pPr>
        <w:pStyle w:val="BodyText"/>
        <w:spacing w:line="537" w:lineRule="exact"/>
      </w:pPr>
      <w:r>
        <w:t>（二</w:t>
      </w:r>
      <w:r>
        <w:rPr>
          <w:spacing w:val="-213"/>
        </w:rPr>
        <w:t>）</w:t>
      </w:r>
      <w:r>
        <w:t>、钢筋混凝土工程</w:t>
      </w:r>
    </w:p>
    <w:p>
      <w:pPr>
        <w:spacing w:after="0" w:line="537" w:lineRule="exact"/>
        <w:sectPr>
          <w:headerReference w:type="default" r:id="rId16"/>
          <w:footerReference w:type="default" r:id="rId17"/>
          <w:pgSz w:w="17860" w:h="25260"/>
          <w:pgMar w:top="1360" w:right="1300" w:bottom="2000" w:left="1760" w:header="1059" w:footer="1816"/>
          <w:pgNumType w:start="2"/>
          <w:cols w:space="708"/>
        </w:sectPr>
      </w:pPr>
    </w:p>
    <w:p>
      <w:pPr>
        <w:spacing w:before="67"/>
        <w:ind w:left="0" w:right="398" w:firstLine="0"/>
        <w:jc w:val="right"/>
        <w:rPr>
          <w:rFonts w:ascii="Arial"/>
          <w:sz w:val="27"/>
        </w:rPr>
      </w:pPr>
      <w:r>
        <w:drawing>
          <wp:anchor distT="0" distB="0" distL="0" distR="0" simplePos="0" relativeHeight="251667456" behindDoc="1" locked="0" layoutInCell="1" allowOverlap="1">
            <wp:simplePos x="0" y="0"/>
            <wp:positionH relativeFrom="page">
              <wp:posOffset>1257300</wp:posOffset>
            </wp:positionH>
            <wp:positionV relativeFrom="paragraph">
              <wp:posOffset>141132</wp:posOffset>
            </wp:positionV>
            <wp:extent cx="9105900" cy="165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8" cstate="print"/>
                    <a:stretch>
                      <a:fillRect/>
                    </a:stretch>
                  </pic:blipFill>
                  <pic:spPr>
                    <a:xfrm>
                      <a:off x="0" y="0"/>
                      <a:ext cx="9105900" cy="165100"/>
                    </a:xfrm>
                    <a:prstGeom prst="rect">
                      <a:avLst/>
                    </a:prstGeom>
                  </pic:spPr>
                </pic:pic>
              </a:graphicData>
            </a:graphic>
          </wp:anchor>
        </w:drawing>
      </w:r>
      <w:r>
        <w:rPr>
          <w:rFonts w:ascii="Arial"/>
          <w:w w:val="89"/>
          <w:sz w:val="27"/>
        </w:rPr>
        <w:t>.</w:t>
      </w:r>
    </w:p>
    <w:p>
      <w:pPr>
        <w:pStyle w:val="BodyText"/>
        <w:spacing w:before="181"/>
      </w:pPr>
      <w:r>
        <w:t>1、新现浇钢筋混凝土构件：混凝土强度等级按一二层柱标号为C35，其余施</w:t>
      </w:r>
    </w:p>
    <w:p>
      <w:pPr>
        <w:pStyle w:val="BodyText"/>
        <w:spacing w:before="11"/>
        <w:ind w:left="0"/>
        <w:rPr>
          <w:sz w:val="27"/>
        </w:rPr>
      </w:pPr>
    </w:p>
    <w:p>
      <w:pPr>
        <w:pStyle w:val="BodyText"/>
        <w:tabs>
          <w:tab w:val="left" w:pos="5200"/>
        </w:tabs>
        <w:spacing w:before="42" w:line="417" w:lineRule="auto"/>
        <w:ind w:right="354"/>
      </w:pPr>
      <w:r>
        <w:t>工图未注明的框架梁板柱楼梯混凝土强度等级</w:t>
      </w:r>
      <w:r>
        <w:rPr>
          <w:spacing w:val="80"/>
        </w:rPr>
        <w:t>为</w:t>
      </w:r>
      <w:r>
        <w:t>C30，构造柱、过梁</w:t>
      </w:r>
      <w:r>
        <w:rPr>
          <w:spacing w:val="98"/>
        </w:rPr>
        <w:t>为</w:t>
      </w:r>
      <w:r>
        <w:rPr>
          <w:spacing w:val="-5"/>
        </w:rPr>
        <w:t xml:space="preserve">C25， </w:t>
      </w:r>
      <w:r>
        <w:t>钢筋类别为Φ-HPB300，</w:t>
        <w:tab/>
        <w:t>-HRB400；</w:t>
      </w:r>
    </w:p>
    <w:p>
      <w:pPr>
        <w:pStyle w:val="BodyText"/>
        <w:spacing w:line="417" w:lineRule="auto"/>
        <w:ind w:right="346"/>
      </w:pPr>
      <w:r>
        <w:t>2</w:t>
      </w:r>
      <w:r>
        <w:rPr>
          <w:spacing w:val="-17"/>
        </w:rPr>
        <w:t>、凡施工图中表示通长的钢筋，可根据实际情况切断接头，但钢筋上部钢筋</w:t>
      </w:r>
      <w:r>
        <w:rPr>
          <w:spacing w:val="6"/>
        </w:rPr>
        <w:t>只能在跨中</w:t>
      </w:r>
      <w:r>
        <w:t>L/3</w:t>
      </w:r>
      <w:r>
        <w:rPr>
          <w:spacing w:val="-19"/>
        </w:rPr>
        <w:t xml:space="preserve"> 范围接头，下部筋只能在断于支座内，钢筋接头宜采用焊接， </w:t>
      </w:r>
      <w:r>
        <w:t>若采用搭接，必须满足钢筋混凝土有关搭接长度要求；</w:t>
      </w:r>
    </w:p>
    <w:p>
      <w:pPr>
        <w:pStyle w:val="BodyText"/>
        <w:spacing w:line="417" w:lineRule="auto"/>
        <w:ind w:right="332"/>
      </w:pPr>
      <w:r>
        <w:t>3</w:t>
      </w:r>
      <w:r>
        <w:rPr>
          <w:spacing w:val="-23"/>
        </w:rPr>
        <w:t xml:space="preserve">、现浇悬挑构件上部钢筋已经踩踏，浇捣混凝土前必须对钢筋进行修正到位， </w:t>
      </w:r>
      <w:r>
        <w:rPr>
          <w:spacing w:val="-9"/>
        </w:rPr>
        <w:t xml:space="preserve">模板必须等到混凝土强度达到 </w:t>
      </w:r>
      <w:r>
        <w:t>100%方可拆除；</w:t>
      </w:r>
    </w:p>
    <w:p>
      <w:pPr>
        <w:pStyle w:val="BodyText"/>
        <w:spacing w:line="417" w:lineRule="auto"/>
        <w:ind w:right="529"/>
        <w:jc w:val="both"/>
      </w:pPr>
      <w:r>
        <w:t>4</w:t>
      </w:r>
      <w:r>
        <w:rPr>
          <w:spacing w:val="-16"/>
        </w:rPr>
        <w:t>、钢筋混凝土结构施工必须密切配合建施、水施、电施、暖施和动施等相关</w:t>
      </w:r>
      <w:r>
        <w:rPr>
          <w:spacing w:val="-17"/>
        </w:rPr>
        <w:t>图纸；如配合建施图的楼梯栏杆、平顶、门窗安装等设置埋件或预留洞及柱</w:t>
      </w:r>
      <w:r>
        <w:rPr>
          <w:spacing w:val="-1"/>
        </w:rPr>
        <w:t>与砌体拉结钢筋等，电施的预埋管线、防雷装置、接地与纵向钢筋按图要求</w:t>
      </w:r>
      <w:r>
        <w:t>焊接成整体；</w:t>
      </w:r>
    </w:p>
    <w:p>
      <w:pPr>
        <w:pStyle w:val="BodyText"/>
        <w:spacing w:line="537" w:lineRule="exact"/>
      </w:pPr>
      <w:r>
        <w:t>5、钢筋混凝土构件统一构造要求</w:t>
      </w:r>
    </w:p>
    <w:p>
      <w:pPr>
        <w:pStyle w:val="BodyText"/>
        <w:spacing w:before="12"/>
        <w:ind w:left="0"/>
        <w:rPr>
          <w:sz w:val="30"/>
        </w:rPr>
      </w:pPr>
    </w:p>
    <w:p>
      <w:pPr>
        <w:pStyle w:val="ListParagraph"/>
        <w:numPr>
          <w:ilvl w:val="1"/>
          <w:numId w:val="78"/>
        </w:numPr>
        <w:tabs>
          <w:tab w:val="left" w:pos="1002"/>
        </w:tabs>
        <w:spacing w:before="0" w:after="0" w:line="240" w:lineRule="auto"/>
        <w:ind w:left="1002" w:right="0" w:hanging="634"/>
        <w:jc w:val="left"/>
        <w:rPr>
          <w:sz w:val="42"/>
        </w:rPr>
      </w:pPr>
      <w:r>
        <w:rPr>
          <w:sz w:val="42"/>
        </w:rPr>
        <w:t>、板</w:t>
      </w:r>
    </w:p>
    <w:p>
      <w:pPr>
        <w:pStyle w:val="BodyText"/>
        <w:ind w:left="0"/>
        <w:rPr>
          <w:sz w:val="31"/>
        </w:rPr>
      </w:pPr>
    </w:p>
    <w:p>
      <w:pPr>
        <w:pStyle w:val="BodyText"/>
        <w:spacing w:line="417" w:lineRule="auto"/>
        <w:ind w:right="432"/>
      </w:pPr>
      <w:r>
        <w:t>A</w:t>
      </w:r>
      <w:r>
        <w:rPr>
          <w:spacing w:val="-13"/>
        </w:rPr>
        <w:t>、双向板的钢筋：短向钢筋置于下层，长向在上，现浇板施工时采取措施保</w:t>
      </w:r>
      <w:r>
        <w:t>证钢筋的位置；</w:t>
      </w:r>
    </w:p>
    <w:p>
      <w:pPr>
        <w:pStyle w:val="BodyText"/>
        <w:spacing w:line="417" w:lineRule="auto"/>
        <w:ind w:right="499"/>
        <w:jc w:val="both"/>
      </w:pPr>
      <w:r>
        <w:t>B</w:t>
      </w:r>
      <w:r>
        <w:rPr>
          <w:spacing w:val="-1"/>
        </w:rPr>
        <w:t>、现浇混凝土板分部钢筋：板厚＜</w:t>
      </w:r>
      <w:r>
        <w:rPr>
          <w:spacing w:val="-4"/>
        </w:rPr>
        <w:t>90mm</w:t>
      </w:r>
      <w:r>
        <w:rPr>
          <w:spacing w:val="1"/>
        </w:rPr>
        <w:t xml:space="preserve"> 时分部钢筋为</w:t>
      </w:r>
      <w:r>
        <w:t>Φ6＠200，90mm≤板厚＜120mm</w:t>
      </w:r>
      <w:r>
        <w:rPr>
          <w:spacing w:val="-16"/>
        </w:rPr>
        <w:t xml:space="preserve"> 时分部钢筋为</w:t>
      </w:r>
      <w:r>
        <w:t>Φ6＠150,120mm≤板厚≤160mm</w:t>
      </w:r>
      <w:r>
        <w:rPr>
          <w:spacing w:val="-15"/>
        </w:rPr>
        <w:t xml:space="preserve"> 时分部钢筋为</w:t>
      </w:r>
      <w:r>
        <w:rPr>
          <w:spacing w:val="-3"/>
        </w:rPr>
        <w:t xml:space="preserve">Φ8＠ </w:t>
      </w:r>
      <w:r>
        <w:rPr>
          <w:spacing w:val="-6"/>
        </w:rPr>
        <w:t>200，160mm</w:t>
      </w:r>
      <w:r>
        <w:rPr>
          <w:spacing w:val="-2"/>
        </w:rPr>
        <w:t>≤板厚≤</w:t>
      </w:r>
      <w:r>
        <w:t>200mm</w:t>
      </w:r>
      <w:r>
        <w:rPr>
          <w:spacing w:val="-14"/>
        </w:rPr>
        <w:t xml:space="preserve"> 时分部钢筋为</w:t>
      </w:r>
      <w:r>
        <w:t>Φ10＠200</w:t>
      </w:r>
      <w:r>
        <w:rPr>
          <w:spacing w:val="-2"/>
        </w:rPr>
        <w:t>，现浇板板底短跨方向钢</w:t>
      </w:r>
      <w:r>
        <w:t>筋置于下排；</w:t>
      </w:r>
    </w:p>
    <w:p>
      <w:pPr>
        <w:pStyle w:val="BodyText"/>
        <w:spacing w:line="417" w:lineRule="auto"/>
        <w:ind w:right="322"/>
        <w:jc w:val="both"/>
      </w:pPr>
      <w:r>
        <w:t>C</w:t>
      </w:r>
      <w:r>
        <w:rPr>
          <w:spacing w:val="-1"/>
        </w:rPr>
        <w:t>、现浇钢筋混凝土梁、板跨度≥</w:t>
      </w:r>
      <w:r>
        <w:rPr>
          <w:spacing w:val="-14"/>
        </w:rPr>
        <w:t>3.9m</w:t>
      </w:r>
      <w:r>
        <w:rPr>
          <w:spacing w:val="-10"/>
        </w:rPr>
        <w:t xml:space="preserve"> 时跨中按施工规范</w:t>
      </w:r>
      <w:r>
        <w:rPr>
          <w:spacing w:val="-4"/>
        </w:rPr>
        <w:t>（0.1-0.3%）</w:t>
      </w:r>
      <w:r>
        <w:rPr>
          <w:spacing w:val="-5"/>
        </w:rPr>
        <w:t xml:space="preserve">起拱， </w:t>
      </w:r>
      <w:r>
        <w:rPr>
          <w:spacing w:val="-6"/>
        </w:rPr>
        <w:t xml:space="preserve">现浇钢筋混凝土悬挑梁、板挑出长度不小于 </w:t>
      </w:r>
      <w:r>
        <w:t>1.5m</w:t>
      </w:r>
      <w:r>
        <w:rPr>
          <w:spacing w:val="-12"/>
        </w:rPr>
        <w:t xml:space="preserve"> 时，端部按施工规范</w:t>
      </w:r>
      <w:r>
        <w:rPr>
          <w:spacing w:val="-3"/>
        </w:rPr>
        <w:t xml:space="preserve">（1%） </w:t>
      </w:r>
      <w:r>
        <w:rPr>
          <w:spacing w:val="-1"/>
        </w:rPr>
        <w:t xml:space="preserve">起拱；现浇板中预埋设备电气管管径不宜大于板厚的 </w:t>
      </w:r>
      <w:r>
        <w:t>1/3，且板面上下至管</w:t>
      </w:r>
    </w:p>
    <w:p>
      <w:pPr>
        <w:spacing w:after="0" w:line="417" w:lineRule="auto"/>
        <w:jc w:val="both"/>
        <w:sectPr>
          <w:headerReference w:type="default" r:id="rId19"/>
          <w:footerReference w:type="default" r:id="rId20"/>
          <w:pgSz w:w="17860" w:h="25260"/>
          <w:pgMar w:top="960" w:right="1300" w:bottom="2000" w:left="1760" w:header="0" w:footer="1816"/>
          <w:pgNumType w:start="3"/>
          <w:cols w:space="708"/>
        </w:sectPr>
      </w:pPr>
    </w:p>
    <w:p>
      <w:pPr>
        <w:pStyle w:val="BodyText"/>
        <w:spacing w:before="4"/>
        <w:ind w:left="0"/>
        <w:rPr>
          <w:sz w:val="12"/>
        </w:rPr>
      </w:pPr>
    </w:p>
    <w:p>
      <w:pPr>
        <w:pStyle w:val="BodyText"/>
        <w:spacing w:before="42"/>
      </w:pPr>
      <w:r>
        <w:drawing>
          <wp:anchor distT="0" distB="0" distL="0" distR="0" simplePos="0" relativeHeight="251668480" behindDoc="1" locked="0" layoutInCell="1" allowOverlap="1">
            <wp:simplePos x="0" y="0"/>
            <wp:positionH relativeFrom="page">
              <wp:posOffset>1320800</wp:posOffset>
            </wp:positionH>
            <wp:positionV relativeFrom="paragraph">
              <wp:posOffset>-123570</wp:posOffset>
            </wp:positionV>
            <wp:extent cx="8991600" cy="381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21" cstate="print"/>
                    <a:stretch>
                      <a:fillRect/>
                    </a:stretch>
                  </pic:blipFill>
                  <pic:spPr>
                    <a:xfrm>
                      <a:off x="0" y="0"/>
                      <a:ext cx="8991600" cy="38100"/>
                    </a:xfrm>
                    <a:prstGeom prst="rect">
                      <a:avLst/>
                    </a:prstGeom>
                  </pic:spPr>
                </pic:pic>
              </a:graphicData>
            </a:graphic>
          </wp:anchor>
        </w:drawing>
      </w:r>
      <w:r>
        <w:t>壁不小于 25mm；</w:t>
      </w:r>
    </w:p>
    <w:p>
      <w:pPr>
        <w:pStyle w:val="BodyText"/>
        <w:spacing w:before="2"/>
        <w:ind w:left="0"/>
        <w:rPr>
          <w:sz w:val="31"/>
        </w:rPr>
      </w:pPr>
    </w:p>
    <w:p>
      <w:pPr>
        <w:pStyle w:val="BodyText"/>
        <w:spacing w:line="417" w:lineRule="auto"/>
        <w:ind w:right="553"/>
        <w:jc w:val="both"/>
      </w:pPr>
      <w:r>
        <w:t>D</w:t>
      </w:r>
      <w:r>
        <w:rPr>
          <w:spacing w:val="-1"/>
        </w:rPr>
        <w:t>、楼层现浇板当板跨≥</w:t>
      </w:r>
      <w:r>
        <w:rPr>
          <w:spacing w:val="-3"/>
        </w:rPr>
        <w:t>4200，屋面现浇板当板跨≥3300</w:t>
      </w:r>
      <w:r>
        <w:rPr>
          <w:spacing w:val="1"/>
        </w:rPr>
        <w:t xml:space="preserve"> 时，上部未配筋处</w:t>
      </w:r>
      <w:r>
        <w:rPr>
          <w:spacing w:val="-14"/>
        </w:rPr>
        <w:t>增设抗温度、收缩构造钢筋，当板厚≤</w:t>
      </w:r>
      <w:r>
        <w:t>140</w:t>
      </w:r>
      <w:r>
        <w:rPr>
          <w:spacing w:val="-31"/>
        </w:rPr>
        <w:t xml:space="preserve"> 时为</w:t>
      </w:r>
      <w:r>
        <w:rPr>
          <w:spacing w:val="-12"/>
        </w:rPr>
        <w:t>Φ6＠200</w:t>
      </w:r>
      <w:r>
        <w:rPr>
          <w:spacing w:val="-3"/>
        </w:rPr>
        <w:t>，当板厚＞</w:t>
      </w:r>
      <w:r>
        <w:t>140</w:t>
      </w:r>
      <w:r>
        <w:rPr>
          <w:spacing w:val="-31"/>
        </w:rPr>
        <w:t xml:space="preserve"> 时为Φ6＠150</w:t>
      </w:r>
      <w:r>
        <w:rPr>
          <w:spacing w:val="-40"/>
        </w:rPr>
        <w:t xml:space="preserve">，并与板支座处负筋 </w:t>
      </w:r>
      <w:r>
        <w:t>300；</w:t>
      </w:r>
    </w:p>
    <w:p>
      <w:pPr>
        <w:pStyle w:val="ListParagraph"/>
        <w:numPr>
          <w:ilvl w:val="1"/>
          <w:numId w:val="78"/>
        </w:numPr>
        <w:tabs>
          <w:tab w:val="left" w:pos="1002"/>
        </w:tabs>
        <w:spacing w:before="0" w:after="0" w:line="537" w:lineRule="exact"/>
        <w:ind w:left="1002" w:right="0" w:hanging="634"/>
        <w:jc w:val="left"/>
        <w:rPr>
          <w:sz w:val="42"/>
        </w:rPr>
      </w:pPr>
      <w:r>
        <w:rPr>
          <w:sz w:val="42"/>
        </w:rPr>
        <w:t>、梁</w:t>
      </w:r>
    </w:p>
    <w:p>
      <w:pPr>
        <w:pStyle w:val="BodyText"/>
        <w:ind w:left="0"/>
        <w:rPr>
          <w:sz w:val="31"/>
        </w:rPr>
      </w:pPr>
    </w:p>
    <w:p>
      <w:pPr>
        <w:pStyle w:val="BodyText"/>
        <w:spacing w:line="417" w:lineRule="auto"/>
        <w:ind w:right="557"/>
      </w:pPr>
      <w:r>
        <w:t>A</w:t>
      </w:r>
      <w:r>
        <w:rPr>
          <w:spacing w:val="-18"/>
        </w:rPr>
        <w:t xml:space="preserve">、梁钢筋如需搭接时，上部钢筋在跨中 </w:t>
      </w:r>
      <w:r>
        <w:t>1/3</w:t>
      </w:r>
      <w:r>
        <w:rPr>
          <w:spacing w:val="-14"/>
        </w:rPr>
        <w:t xml:space="preserve"> 跨度内搭接，下部钢筋在梁支座</w:t>
      </w:r>
      <w:r>
        <w:t>1/3</w:t>
      </w:r>
      <w:r>
        <w:rPr>
          <w:spacing w:val="-11"/>
        </w:rPr>
        <w:t xml:space="preserve"> 跨度范围内搭接，钢筋搭接长度范围内的箍筋间距≤</w:t>
      </w:r>
      <w:r>
        <w:rPr>
          <w:spacing w:val="-6"/>
        </w:rPr>
        <w:t>100；</w:t>
      </w:r>
    </w:p>
    <w:p>
      <w:pPr>
        <w:pStyle w:val="BodyText"/>
        <w:spacing w:before="1" w:line="417" w:lineRule="auto"/>
        <w:ind w:right="499"/>
      </w:pPr>
      <w:r>
        <w:t>B、框架梁、柱纵筋搭接范围内箍筋间距为100，箍筋直径、支数均同各自加密区范围内的箍筋；</w:t>
      </w:r>
    </w:p>
    <w:p>
      <w:pPr>
        <w:pStyle w:val="Heading2"/>
        <w:numPr>
          <w:ilvl w:val="1"/>
          <w:numId w:val="77"/>
        </w:numPr>
        <w:tabs>
          <w:tab w:val="left" w:pos="1212"/>
        </w:tabs>
        <w:spacing w:before="0" w:after="0" w:line="537" w:lineRule="exact"/>
        <w:ind w:left="1211" w:right="0" w:hanging="844"/>
        <w:jc w:val="left"/>
      </w:pPr>
      <w:r>
        <w:t>钢筋混凝土构件的保护层</w:t>
      </w:r>
    </w:p>
    <w:p>
      <w:pPr>
        <w:pStyle w:val="BodyText"/>
        <w:ind w:left="0"/>
        <w:rPr>
          <w:b/>
          <w:sz w:val="31"/>
        </w:rPr>
      </w:pPr>
    </w:p>
    <w:p>
      <w:pPr>
        <w:pStyle w:val="ListParagraph"/>
        <w:numPr>
          <w:ilvl w:val="2"/>
          <w:numId w:val="77"/>
        </w:numPr>
        <w:tabs>
          <w:tab w:val="left" w:pos="1528"/>
        </w:tabs>
        <w:spacing w:before="0" w:after="0" w:line="240" w:lineRule="auto"/>
        <w:ind w:left="1527" w:right="0" w:hanging="1160"/>
        <w:jc w:val="left"/>
        <w:rPr>
          <w:sz w:val="42"/>
        </w:rPr>
      </w:pPr>
      <w:r>
        <w:drawing>
          <wp:anchor distT="0" distB="0" distL="0" distR="0" simplePos="0" relativeHeight="251669504" behindDoc="1" locked="0" layoutInCell="1" allowOverlap="1">
            <wp:simplePos x="0" y="0"/>
            <wp:positionH relativeFrom="page">
              <wp:posOffset>1981200</wp:posOffset>
            </wp:positionH>
            <wp:positionV relativeFrom="paragraph">
              <wp:posOffset>496569</wp:posOffset>
            </wp:positionV>
            <wp:extent cx="7106888" cy="2761678"/>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22" cstate="print"/>
                    <a:stretch>
                      <a:fillRect/>
                    </a:stretch>
                  </pic:blipFill>
                  <pic:spPr>
                    <a:xfrm>
                      <a:off x="0" y="0"/>
                      <a:ext cx="7106888" cy="2761678"/>
                    </a:xfrm>
                    <a:prstGeom prst="rect">
                      <a:avLst/>
                    </a:prstGeom>
                  </pic:spPr>
                </pic:pic>
              </a:graphicData>
            </a:graphic>
          </wp:anchor>
        </w:drawing>
      </w:r>
      <w:r>
        <w:rPr>
          <w:sz w:val="42"/>
        </w:rPr>
        <w:t>混凝土保护层厚度</w:t>
      </w:r>
    </w:p>
    <w:p>
      <w:pPr>
        <w:pStyle w:val="BodyText"/>
        <w:ind w:left="0"/>
        <w:rPr>
          <w:sz w:val="20"/>
        </w:rPr>
      </w:pPr>
    </w:p>
    <w:p>
      <w:pPr>
        <w:pStyle w:val="BodyText"/>
        <w:spacing w:before="7"/>
        <w:ind w:left="0"/>
        <w:rPr>
          <w:sz w:val="14"/>
        </w:rPr>
      </w:pPr>
    </w:p>
    <w:tbl>
      <w:tblPr>
        <w:tblStyle w:val="TableNormal0"/>
        <w:tblW w:w="0" w:type="auto"/>
        <w:jc w:val="left"/>
        <w:tblInd w:w="2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84"/>
        <w:gridCol w:w="3863"/>
        <w:gridCol w:w="2919"/>
      </w:tblGrid>
      <w:tr>
        <w:tblPrEx>
          <w:tblW w:w="0" w:type="auto"/>
          <w:jc w:val="left"/>
          <w:tblInd w:w="2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2484" w:type="dxa"/>
          </w:tcPr>
          <w:p>
            <w:pPr>
              <w:pStyle w:val="TableParagraph"/>
              <w:spacing w:line="411" w:lineRule="exact"/>
              <w:ind w:left="30" w:right="973"/>
              <w:rPr>
                <w:sz w:val="36"/>
              </w:rPr>
            </w:pPr>
            <w:r>
              <w:rPr>
                <w:sz w:val="36"/>
              </w:rPr>
              <w:t>环境类别</w:t>
            </w:r>
          </w:p>
        </w:tc>
        <w:tc>
          <w:tcPr>
            <w:tcW w:w="3863" w:type="dxa"/>
          </w:tcPr>
          <w:p>
            <w:pPr>
              <w:pStyle w:val="TableParagraph"/>
              <w:spacing w:line="411" w:lineRule="exact"/>
              <w:ind w:left="975" w:right="1047"/>
              <w:rPr>
                <w:sz w:val="36"/>
              </w:rPr>
            </w:pPr>
            <w:r>
              <w:rPr>
                <w:sz w:val="36"/>
              </w:rPr>
              <w:t>板、墙、壳</w:t>
            </w:r>
          </w:p>
        </w:tc>
        <w:tc>
          <w:tcPr>
            <w:tcW w:w="2919" w:type="dxa"/>
          </w:tcPr>
          <w:p>
            <w:pPr>
              <w:pStyle w:val="TableParagraph"/>
              <w:spacing w:line="411" w:lineRule="exact"/>
              <w:ind w:left="1050" w:right="29"/>
              <w:rPr>
                <w:sz w:val="36"/>
              </w:rPr>
            </w:pPr>
            <w:r>
              <w:rPr>
                <w:sz w:val="36"/>
              </w:rPr>
              <w:t>梁、柱、杆</w:t>
            </w:r>
          </w:p>
        </w:tc>
      </w:tr>
      <w:tr>
        <w:tblPrEx>
          <w:tblW w:w="0" w:type="auto"/>
          <w:jc w:val="left"/>
          <w:tblInd w:w="2255" w:type="dxa"/>
          <w:tblLayout w:type="fixed"/>
          <w:tblCellMar>
            <w:top w:w="0" w:type="dxa"/>
            <w:left w:w="0" w:type="dxa"/>
            <w:bottom w:w="0" w:type="dxa"/>
            <w:right w:w="0" w:type="dxa"/>
          </w:tblCellMar>
          <w:tblLook w:val="01E0"/>
        </w:tblPrEx>
        <w:trPr>
          <w:trHeight w:val="716"/>
          <w:jc w:val="left"/>
        </w:trPr>
        <w:tc>
          <w:tcPr>
            <w:tcW w:w="2484" w:type="dxa"/>
          </w:tcPr>
          <w:p>
            <w:pPr>
              <w:pStyle w:val="TableParagraph"/>
              <w:spacing w:before="127"/>
              <w:ind w:right="943"/>
              <w:rPr>
                <w:sz w:val="36"/>
              </w:rPr>
            </w:pPr>
            <w:r>
              <w:rPr>
                <w:sz w:val="36"/>
              </w:rPr>
              <w:t>一</w:t>
            </w:r>
          </w:p>
        </w:tc>
        <w:tc>
          <w:tcPr>
            <w:tcW w:w="3863" w:type="dxa"/>
          </w:tcPr>
          <w:p>
            <w:pPr>
              <w:pStyle w:val="TableParagraph"/>
              <w:spacing w:before="127"/>
              <w:ind w:left="973" w:right="1047"/>
              <w:rPr>
                <w:sz w:val="36"/>
              </w:rPr>
            </w:pPr>
            <w:r>
              <w:rPr>
                <w:sz w:val="36"/>
              </w:rPr>
              <w:t>15</w:t>
            </w:r>
          </w:p>
        </w:tc>
        <w:tc>
          <w:tcPr>
            <w:tcW w:w="2919" w:type="dxa"/>
          </w:tcPr>
          <w:p>
            <w:pPr>
              <w:pStyle w:val="TableParagraph"/>
              <w:spacing w:before="127"/>
              <w:ind w:left="1050" w:right="29"/>
              <w:rPr>
                <w:sz w:val="36"/>
              </w:rPr>
            </w:pPr>
            <w:r>
              <w:rPr>
                <w:sz w:val="36"/>
              </w:rPr>
              <w:t>20</w:t>
            </w:r>
          </w:p>
        </w:tc>
      </w:tr>
      <w:tr>
        <w:tblPrEx>
          <w:tblW w:w="0" w:type="auto"/>
          <w:jc w:val="left"/>
          <w:tblInd w:w="2255" w:type="dxa"/>
          <w:tblLayout w:type="fixed"/>
          <w:tblCellMar>
            <w:top w:w="0" w:type="dxa"/>
            <w:left w:w="0" w:type="dxa"/>
            <w:bottom w:w="0" w:type="dxa"/>
            <w:right w:w="0" w:type="dxa"/>
          </w:tblCellMar>
          <w:tblLook w:val="01E0"/>
        </w:tblPrEx>
        <w:trPr>
          <w:trHeight w:val="716"/>
          <w:jc w:val="left"/>
        </w:trPr>
        <w:tc>
          <w:tcPr>
            <w:tcW w:w="2484" w:type="dxa"/>
          </w:tcPr>
          <w:p>
            <w:pPr>
              <w:pStyle w:val="TableParagraph"/>
              <w:spacing w:before="128"/>
              <w:ind w:left="30" w:right="968"/>
              <w:rPr>
                <w:sz w:val="36"/>
              </w:rPr>
            </w:pPr>
            <w:r>
              <w:rPr>
                <w:sz w:val="36"/>
              </w:rPr>
              <w:t>二 a</w:t>
            </w:r>
          </w:p>
        </w:tc>
        <w:tc>
          <w:tcPr>
            <w:tcW w:w="3863" w:type="dxa"/>
          </w:tcPr>
          <w:p>
            <w:pPr>
              <w:pStyle w:val="TableParagraph"/>
              <w:spacing w:before="128"/>
              <w:ind w:left="973" w:right="1047"/>
              <w:rPr>
                <w:sz w:val="36"/>
              </w:rPr>
            </w:pPr>
            <w:r>
              <w:rPr>
                <w:sz w:val="36"/>
              </w:rPr>
              <w:t>20</w:t>
            </w:r>
          </w:p>
        </w:tc>
        <w:tc>
          <w:tcPr>
            <w:tcW w:w="2919" w:type="dxa"/>
          </w:tcPr>
          <w:p>
            <w:pPr>
              <w:pStyle w:val="TableParagraph"/>
              <w:spacing w:before="128"/>
              <w:ind w:left="1050" w:right="29"/>
              <w:rPr>
                <w:sz w:val="36"/>
              </w:rPr>
            </w:pPr>
            <w:r>
              <w:rPr>
                <w:sz w:val="36"/>
              </w:rPr>
              <w:t>25</w:t>
            </w:r>
          </w:p>
        </w:tc>
      </w:tr>
      <w:tr>
        <w:tblPrEx>
          <w:tblW w:w="0" w:type="auto"/>
          <w:jc w:val="left"/>
          <w:tblInd w:w="2255" w:type="dxa"/>
          <w:tblLayout w:type="fixed"/>
          <w:tblCellMar>
            <w:top w:w="0" w:type="dxa"/>
            <w:left w:w="0" w:type="dxa"/>
            <w:bottom w:w="0" w:type="dxa"/>
            <w:right w:w="0" w:type="dxa"/>
          </w:tblCellMar>
          <w:tblLook w:val="01E0"/>
        </w:tblPrEx>
        <w:trPr>
          <w:trHeight w:val="716"/>
          <w:jc w:val="left"/>
        </w:trPr>
        <w:tc>
          <w:tcPr>
            <w:tcW w:w="2484" w:type="dxa"/>
          </w:tcPr>
          <w:p>
            <w:pPr>
              <w:pStyle w:val="TableParagraph"/>
              <w:spacing w:before="127"/>
              <w:ind w:left="30" w:right="968"/>
              <w:rPr>
                <w:sz w:val="36"/>
              </w:rPr>
            </w:pPr>
            <w:r>
              <w:rPr>
                <w:sz w:val="36"/>
              </w:rPr>
              <w:t>二 b</w:t>
            </w:r>
          </w:p>
        </w:tc>
        <w:tc>
          <w:tcPr>
            <w:tcW w:w="3863" w:type="dxa"/>
          </w:tcPr>
          <w:p>
            <w:pPr>
              <w:pStyle w:val="TableParagraph"/>
              <w:spacing w:before="127"/>
              <w:ind w:left="973" w:right="1047"/>
              <w:rPr>
                <w:sz w:val="36"/>
              </w:rPr>
            </w:pPr>
            <w:r>
              <w:rPr>
                <w:sz w:val="36"/>
              </w:rPr>
              <w:t>25</w:t>
            </w:r>
          </w:p>
        </w:tc>
        <w:tc>
          <w:tcPr>
            <w:tcW w:w="2919" w:type="dxa"/>
          </w:tcPr>
          <w:p>
            <w:pPr>
              <w:pStyle w:val="TableParagraph"/>
              <w:spacing w:before="127"/>
              <w:ind w:left="1050" w:right="29"/>
              <w:rPr>
                <w:sz w:val="36"/>
              </w:rPr>
            </w:pPr>
            <w:r>
              <w:rPr>
                <w:sz w:val="36"/>
              </w:rPr>
              <w:t>35</w:t>
            </w:r>
          </w:p>
        </w:tc>
      </w:tr>
      <w:tr>
        <w:tblPrEx>
          <w:tblW w:w="0" w:type="auto"/>
          <w:jc w:val="left"/>
          <w:tblInd w:w="2255" w:type="dxa"/>
          <w:tblLayout w:type="fixed"/>
          <w:tblCellMar>
            <w:top w:w="0" w:type="dxa"/>
            <w:left w:w="0" w:type="dxa"/>
            <w:bottom w:w="0" w:type="dxa"/>
            <w:right w:w="0" w:type="dxa"/>
          </w:tblCellMar>
          <w:tblLook w:val="01E0"/>
        </w:tblPrEx>
        <w:trPr>
          <w:trHeight w:val="716"/>
          <w:jc w:val="left"/>
        </w:trPr>
        <w:tc>
          <w:tcPr>
            <w:tcW w:w="2484" w:type="dxa"/>
          </w:tcPr>
          <w:p>
            <w:pPr>
              <w:pStyle w:val="TableParagraph"/>
              <w:spacing w:before="127"/>
              <w:ind w:left="30" w:right="968"/>
              <w:rPr>
                <w:sz w:val="36"/>
              </w:rPr>
            </w:pPr>
            <w:r>
              <w:rPr>
                <w:sz w:val="36"/>
              </w:rPr>
              <w:t>三 a</w:t>
            </w:r>
          </w:p>
        </w:tc>
        <w:tc>
          <w:tcPr>
            <w:tcW w:w="3863" w:type="dxa"/>
          </w:tcPr>
          <w:p>
            <w:pPr>
              <w:pStyle w:val="TableParagraph"/>
              <w:spacing w:before="127"/>
              <w:ind w:left="973" w:right="1047"/>
              <w:rPr>
                <w:sz w:val="36"/>
              </w:rPr>
            </w:pPr>
            <w:r>
              <w:rPr>
                <w:sz w:val="36"/>
              </w:rPr>
              <w:t>30</w:t>
            </w:r>
          </w:p>
        </w:tc>
        <w:tc>
          <w:tcPr>
            <w:tcW w:w="2919" w:type="dxa"/>
          </w:tcPr>
          <w:p>
            <w:pPr>
              <w:pStyle w:val="TableParagraph"/>
              <w:spacing w:before="127"/>
              <w:ind w:left="1050" w:right="29"/>
              <w:rPr>
                <w:sz w:val="36"/>
              </w:rPr>
            </w:pPr>
            <w:r>
              <w:rPr>
                <w:sz w:val="36"/>
              </w:rPr>
              <w:t>40</w:t>
            </w:r>
          </w:p>
        </w:tc>
      </w:tr>
      <w:tr>
        <w:tblPrEx>
          <w:tblW w:w="0" w:type="auto"/>
          <w:jc w:val="left"/>
          <w:tblInd w:w="2255" w:type="dxa"/>
          <w:tblLayout w:type="fixed"/>
          <w:tblCellMar>
            <w:top w:w="0" w:type="dxa"/>
            <w:left w:w="0" w:type="dxa"/>
            <w:bottom w:w="0" w:type="dxa"/>
            <w:right w:w="0" w:type="dxa"/>
          </w:tblCellMar>
          <w:tblLook w:val="01E0"/>
        </w:tblPrEx>
        <w:trPr>
          <w:trHeight w:val="538"/>
          <w:jc w:val="left"/>
        </w:trPr>
        <w:tc>
          <w:tcPr>
            <w:tcW w:w="2484" w:type="dxa"/>
          </w:tcPr>
          <w:p>
            <w:pPr>
              <w:pStyle w:val="TableParagraph"/>
              <w:spacing w:before="127" w:line="391" w:lineRule="exact"/>
              <w:ind w:left="30" w:right="968"/>
              <w:rPr>
                <w:sz w:val="36"/>
              </w:rPr>
            </w:pPr>
            <w:r>
              <w:rPr>
                <w:sz w:val="36"/>
              </w:rPr>
              <w:t>三 b</w:t>
            </w:r>
          </w:p>
        </w:tc>
        <w:tc>
          <w:tcPr>
            <w:tcW w:w="3863" w:type="dxa"/>
          </w:tcPr>
          <w:p>
            <w:pPr>
              <w:pStyle w:val="TableParagraph"/>
              <w:spacing w:before="127" w:line="391" w:lineRule="exact"/>
              <w:ind w:left="973" w:right="1047"/>
              <w:rPr>
                <w:sz w:val="36"/>
              </w:rPr>
            </w:pPr>
            <w:r>
              <w:rPr>
                <w:sz w:val="36"/>
              </w:rPr>
              <w:t>40</w:t>
            </w:r>
          </w:p>
        </w:tc>
        <w:tc>
          <w:tcPr>
            <w:tcW w:w="2919" w:type="dxa"/>
          </w:tcPr>
          <w:p>
            <w:pPr>
              <w:pStyle w:val="TableParagraph"/>
              <w:spacing w:before="127" w:line="391" w:lineRule="exact"/>
              <w:ind w:left="1050" w:right="29"/>
              <w:rPr>
                <w:sz w:val="36"/>
              </w:rPr>
            </w:pPr>
            <w:r>
              <w:rPr>
                <w:sz w:val="36"/>
              </w:rPr>
              <w:t>50</w:t>
            </w:r>
          </w:p>
        </w:tc>
      </w:tr>
    </w:tbl>
    <w:p>
      <w:pPr>
        <w:pStyle w:val="BodyText"/>
        <w:spacing w:before="333"/>
      </w:pPr>
      <w:r>
        <w:t>注：混凝土强度等级不大于C25 时，表中混凝土保护层厚度应增加 5mm。</w:t>
      </w:r>
    </w:p>
    <w:p>
      <w:pPr>
        <w:pStyle w:val="BodyText"/>
        <w:spacing w:before="1"/>
        <w:ind w:left="0"/>
        <w:rPr>
          <w:sz w:val="31"/>
        </w:rPr>
      </w:pPr>
    </w:p>
    <w:p>
      <w:pPr>
        <w:pStyle w:val="ListParagraph"/>
        <w:numPr>
          <w:ilvl w:val="2"/>
          <w:numId w:val="77"/>
        </w:numPr>
        <w:tabs>
          <w:tab w:val="left" w:pos="1528"/>
        </w:tabs>
        <w:spacing w:before="0" w:after="0" w:line="240" w:lineRule="auto"/>
        <w:ind w:left="1527" w:right="0" w:hanging="1160"/>
        <w:jc w:val="left"/>
        <w:rPr>
          <w:sz w:val="42"/>
        </w:rPr>
      </w:pPr>
      <w:r>
        <w:drawing>
          <wp:anchor distT="0" distB="0" distL="0" distR="0" simplePos="0" relativeHeight="251670528" behindDoc="1" locked="0" layoutInCell="1" allowOverlap="1">
            <wp:simplePos x="0" y="0"/>
            <wp:positionH relativeFrom="page">
              <wp:posOffset>2095500</wp:posOffset>
            </wp:positionH>
            <wp:positionV relativeFrom="paragraph">
              <wp:posOffset>501269</wp:posOffset>
            </wp:positionV>
            <wp:extent cx="7524940" cy="2419635"/>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23" cstate="print"/>
                    <a:stretch>
                      <a:fillRect/>
                    </a:stretch>
                  </pic:blipFill>
                  <pic:spPr>
                    <a:xfrm>
                      <a:off x="0" y="0"/>
                      <a:ext cx="7524940" cy="2419635"/>
                    </a:xfrm>
                    <a:prstGeom prst="rect">
                      <a:avLst/>
                    </a:prstGeom>
                  </pic:spPr>
                </pic:pic>
              </a:graphicData>
            </a:graphic>
          </wp:anchor>
        </w:drawing>
      </w:r>
      <w:r>
        <w:rPr>
          <w:sz w:val="42"/>
        </w:rPr>
        <w:t>在腐蚀环境下，钢筋的混凝土最小保护层厚度，应符合下表的规定</w:t>
      </w:r>
    </w:p>
    <w:p>
      <w:pPr>
        <w:pStyle w:val="BodyText"/>
        <w:ind w:left="0"/>
        <w:rPr>
          <w:sz w:val="20"/>
        </w:rPr>
      </w:pPr>
    </w:p>
    <w:p>
      <w:pPr>
        <w:pStyle w:val="BodyText"/>
        <w:spacing w:before="3"/>
        <w:ind w:left="0"/>
        <w:rPr>
          <w:sz w:val="14"/>
        </w:rPr>
      </w:pPr>
    </w:p>
    <w:tbl>
      <w:tblPr>
        <w:tblStyle w:val="TableNormal0"/>
        <w:tblW w:w="0" w:type="auto"/>
        <w:jc w:val="left"/>
        <w:tblInd w:w="2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64"/>
        <w:gridCol w:w="2942"/>
        <w:gridCol w:w="2678"/>
      </w:tblGrid>
      <w:tr>
        <w:tblPrEx>
          <w:tblW w:w="0" w:type="auto"/>
          <w:jc w:val="left"/>
          <w:tblInd w:w="2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98"/>
          <w:jc w:val="left"/>
        </w:trPr>
        <w:tc>
          <w:tcPr>
            <w:tcW w:w="3964" w:type="dxa"/>
          </w:tcPr>
          <w:p>
            <w:pPr>
              <w:pStyle w:val="TableParagraph"/>
              <w:spacing w:line="411" w:lineRule="exact"/>
              <w:ind w:left="30" w:right="1013"/>
              <w:rPr>
                <w:sz w:val="36"/>
              </w:rPr>
            </w:pPr>
            <w:r>
              <w:rPr>
                <w:sz w:val="36"/>
              </w:rPr>
              <w:t>构建类别</w:t>
            </w:r>
          </w:p>
          <w:p>
            <w:pPr>
              <w:pStyle w:val="TableParagraph"/>
              <w:spacing w:before="285"/>
              <w:ind w:left="30" w:right="1013"/>
              <w:rPr>
                <w:sz w:val="36"/>
              </w:rPr>
            </w:pPr>
            <w:r>
              <w:rPr>
                <w:sz w:val="36"/>
              </w:rPr>
              <w:t>板、墙等面型构件</w:t>
            </w:r>
          </w:p>
        </w:tc>
        <w:tc>
          <w:tcPr>
            <w:tcW w:w="2942" w:type="dxa"/>
          </w:tcPr>
          <w:p>
            <w:pPr>
              <w:pStyle w:val="TableParagraph"/>
              <w:spacing w:line="411" w:lineRule="exact"/>
              <w:ind w:left="1013" w:right="808"/>
              <w:rPr>
                <w:sz w:val="36"/>
              </w:rPr>
            </w:pPr>
            <w:r>
              <w:rPr>
                <w:sz w:val="36"/>
              </w:rPr>
              <w:t>强腐蚀</w:t>
            </w:r>
          </w:p>
          <w:p>
            <w:pPr>
              <w:pStyle w:val="TableParagraph"/>
              <w:spacing w:before="285"/>
              <w:ind w:left="1013" w:right="808"/>
              <w:rPr>
                <w:sz w:val="36"/>
              </w:rPr>
            </w:pPr>
            <w:r>
              <w:rPr>
                <w:sz w:val="36"/>
              </w:rPr>
              <w:t>35</w:t>
            </w:r>
          </w:p>
        </w:tc>
        <w:tc>
          <w:tcPr>
            <w:tcW w:w="2678" w:type="dxa"/>
          </w:tcPr>
          <w:p>
            <w:pPr>
              <w:pStyle w:val="TableParagraph"/>
              <w:spacing w:line="411" w:lineRule="exact"/>
              <w:ind w:left="808" w:right="30"/>
              <w:rPr>
                <w:sz w:val="36"/>
              </w:rPr>
            </w:pPr>
            <w:r>
              <w:rPr>
                <w:sz w:val="36"/>
              </w:rPr>
              <w:t>中、弱腐蚀</w:t>
            </w:r>
          </w:p>
          <w:p>
            <w:pPr>
              <w:pStyle w:val="TableParagraph"/>
              <w:spacing w:before="285"/>
              <w:ind w:left="808" w:right="30"/>
              <w:rPr>
                <w:sz w:val="36"/>
              </w:rPr>
            </w:pPr>
            <w:r>
              <w:rPr>
                <w:sz w:val="36"/>
              </w:rPr>
              <w:t>30</w:t>
            </w:r>
          </w:p>
        </w:tc>
      </w:tr>
      <w:tr>
        <w:tblPrEx>
          <w:tblW w:w="0" w:type="auto"/>
          <w:jc w:val="left"/>
          <w:tblInd w:w="2885" w:type="dxa"/>
          <w:tblLayout w:type="fixed"/>
          <w:tblCellMar>
            <w:top w:w="0" w:type="dxa"/>
            <w:left w:w="0" w:type="dxa"/>
            <w:bottom w:w="0" w:type="dxa"/>
            <w:right w:w="0" w:type="dxa"/>
          </w:tblCellMar>
          <w:tblLook w:val="01E0"/>
        </w:tblPrEx>
        <w:trPr>
          <w:trHeight w:val="754"/>
          <w:jc w:val="left"/>
        </w:trPr>
        <w:tc>
          <w:tcPr>
            <w:tcW w:w="3964" w:type="dxa"/>
          </w:tcPr>
          <w:p>
            <w:pPr>
              <w:pStyle w:val="TableParagraph"/>
              <w:spacing w:before="142"/>
              <w:ind w:left="30" w:right="1013"/>
              <w:rPr>
                <w:sz w:val="36"/>
              </w:rPr>
            </w:pPr>
            <w:r>
              <w:rPr>
                <w:sz w:val="36"/>
              </w:rPr>
              <w:t>梁、柱等条形构件</w:t>
            </w:r>
          </w:p>
        </w:tc>
        <w:tc>
          <w:tcPr>
            <w:tcW w:w="2942" w:type="dxa"/>
          </w:tcPr>
          <w:p>
            <w:pPr>
              <w:pStyle w:val="TableParagraph"/>
              <w:spacing w:before="142"/>
              <w:ind w:right="1186"/>
              <w:jc w:val="right"/>
              <w:rPr>
                <w:sz w:val="36"/>
              </w:rPr>
            </w:pPr>
            <w:r>
              <w:rPr>
                <w:sz w:val="36"/>
              </w:rPr>
              <w:t>40</w:t>
            </w:r>
          </w:p>
        </w:tc>
        <w:tc>
          <w:tcPr>
            <w:tcW w:w="2678" w:type="dxa"/>
          </w:tcPr>
          <w:p>
            <w:pPr>
              <w:pStyle w:val="TableParagraph"/>
              <w:spacing w:before="142"/>
              <w:ind w:right="769"/>
              <w:jc w:val="right"/>
              <w:rPr>
                <w:sz w:val="36"/>
              </w:rPr>
            </w:pPr>
            <w:r>
              <w:rPr>
                <w:sz w:val="36"/>
              </w:rPr>
              <w:t>35</w:t>
            </w:r>
          </w:p>
        </w:tc>
      </w:tr>
      <w:tr>
        <w:tblPrEx>
          <w:tblW w:w="0" w:type="auto"/>
          <w:jc w:val="left"/>
          <w:tblInd w:w="2885" w:type="dxa"/>
          <w:tblLayout w:type="fixed"/>
          <w:tblCellMar>
            <w:top w:w="0" w:type="dxa"/>
            <w:left w:w="0" w:type="dxa"/>
            <w:bottom w:w="0" w:type="dxa"/>
            <w:right w:w="0" w:type="dxa"/>
          </w:tblCellMar>
          <w:tblLook w:val="01E0"/>
        </w:tblPrEx>
        <w:trPr>
          <w:trHeight w:val="754"/>
          <w:jc w:val="left"/>
        </w:trPr>
        <w:tc>
          <w:tcPr>
            <w:tcW w:w="3964" w:type="dxa"/>
          </w:tcPr>
          <w:p>
            <w:pPr>
              <w:pStyle w:val="TableParagraph"/>
              <w:spacing w:before="151"/>
              <w:ind w:left="30" w:right="1010"/>
              <w:rPr>
                <w:sz w:val="36"/>
              </w:rPr>
            </w:pPr>
            <w:r>
              <w:rPr>
                <w:sz w:val="36"/>
              </w:rPr>
              <w:t>基础</w:t>
            </w:r>
          </w:p>
        </w:tc>
        <w:tc>
          <w:tcPr>
            <w:tcW w:w="2942" w:type="dxa"/>
          </w:tcPr>
          <w:p>
            <w:pPr>
              <w:pStyle w:val="TableParagraph"/>
              <w:spacing w:before="151"/>
              <w:ind w:right="1186"/>
              <w:jc w:val="right"/>
              <w:rPr>
                <w:sz w:val="36"/>
              </w:rPr>
            </w:pPr>
            <w:r>
              <w:rPr>
                <w:sz w:val="36"/>
              </w:rPr>
              <w:t>50</w:t>
            </w:r>
          </w:p>
        </w:tc>
        <w:tc>
          <w:tcPr>
            <w:tcW w:w="2678" w:type="dxa"/>
          </w:tcPr>
          <w:p>
            <w:pPr>
              <w:pStyle w:val="TableParagraph"/>
              <w:spacing w:before="151"/>
              <w:ind w:right="769"/>
              <w:jc w:val="right"/>
              <w:rPr>
                <w:sz w:val="36"/>
              </w:rPr>
            </w:pPr>
            <w:r>
              <w:rPr>
                <w:sz w:val="36"/>
              </w:rPr>
              <w:t>50</w:t>
            </w:r>
          </w:p>
        </w:tc>
      </w:tr>
      <w:tr>
        <w:tblPrEx>
          <w:tblW w:w="0" w:type="auto"/>
          <w:jc w:val="left"/>
          <w:tblInd w:w="2885" w:type="dxa"/>
          <w:tblLayout w:type="fixed"/>
          <w:tblCellMar>
            <w:top w:w="0" w:type="dxa"/>
            <w:left w:w="0" w:type="dxa"/>
            <w:bottom w:w="0" w:type="dxa"/>
            <w:right w:w="0" w:type="dxa"/>
          </w:tblCellMar>
          <w:tblLook w:val="01E0"/>
        </w:tblPrEx>
        <w:trPr>
          <w:trHeight w:val="552"/>
          <w:jc w:val="left"/>
        </w:trPr>
        <w:tc>
          <w:tcPr>
            <w:tcW w:w="3964" w:type="dxa"/>
          </w:tcPr>
          <w:p>
            <w:pPr>
              <w:pStyle w:val="TableParagraph"/>
              <w:spacing w:before="142" w:line="391" w:lineRule="exact"/>
              <w:ind w:left="30" w:right="1013"/>
              <w:rPr>
                <w:sz w:val="36"/>
              </w:rPr>
            </w:pPr>
            <w:r>
              <w:rPr>
                <w:sz w:val="36"/>
              </w:rPr>
              <w:t>地下室外墙及底板</w:t>
            </w:r>
          </w:p>
        </w:tc>
        <w:tc>
          <w:tcPr>
            <w:tcW w:w="2942" w:type="dxa"/>
          </w:tcPr>
          <w:p>
            <w:pPr>
              <w:pStyle w:val="TableParagraph"/>
              <w:spacing w:before="142" w:line="391" w:lineRule="exact"/>
              <w:ind w:right="1186"/>
              <w:jc w:val="right"/>
              <w:rPr>
                <w:sz w:val="36"/>
              </w:rPr>
            </w:pPr>
            <w:r>
              <w:rPr>
                <w:sz w:val="36"/>
              </w:rPr>
              <w:t>50</w:t>
            </w:r>
          </w:p>
        </w:tc>
        <w:tc>
          <w:tcPr>
            <w:tcW w:w="2678" w:type="dxa"/>
          </w:tcPr>
          <w:p>
            <w:pPr>
              <w:pStyle w:val="TableParagraph"/>
              <w:spacing w:before="142" w:line="391" w:lineRule="exact"/>
              <w:ind w:right="769"/>
              <w:jc w:val="right"/>
              <w:rPr>
                <w:sz w:val="36"/>
              </w:rPr>
            </w:pPr>
            <w:r>
              <w:rPr>
                <w:sz w:val="36"/>
              </w:rPr>
              <w:t>50</w:t>
            </w:r>
          </w:p>
        </w:tc>
      </w:tr>
    </w:tbl>
    <w:p>
      <w:pPr>
        <w:pStyle w:val="BodyText"/>
        <w:spacing w:before="376"/>
      </w:pPr>
      <w:r>
        <w:t>5.3.3.结构混凝土的耐久性基本要求</w:t>
      </w:r>
    </w:p>
    <w:p>
      <w:pPr>
        <w:spacing w:after="0"/>
        <w:sectPr>
          <w:headerReference w:type="default" r:id="rId24"/>
          <w:footerReference w:type="default" r:id="rId25"/>
          <w:pgSz w:w="17860" w:h="25260"/>
          <w:pgMar w:top="1320" w:right="1300" w:bottom="2000" w:left="1760" w:header="1059" w:footer="1816"/>
          <w:pgNumType w:start="4"/>
          <w:cols w:space="708"/>
        </w:sectPr>
      </w:pPr>
    </w:p>
    <w:p>
      <w:pPr>
        <w:pStyle w:val="BodyText"/>
        <w:spacing w:before="1"/>
        <w:ind w:left="0"/>
        <w:rPr>
          <w:sz w:val="19"/>
        </w:rPr>
      </w:pPr>
    </w:p>
    <w:tbl>
      <w:tblPr>
        <w:tblStyle w:val="TableNormal1"/>
        <w:tblW w:w="0" w:type="auto"/>
        <w:jc w:val="left"/>
        <w:tblInd w:w="1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52"/>
        <w:gridCol w:w="2124"/>
        <w:gridCol w:w="3564"/>
        <w:gridCol w:w="3024"/>
        <w:gridCol w:w="2191"/>
      </w:tblGrid>
      <w:tr>
        <w:tblPrEx>
          <w:tblW w:w="0" w:type="auto"/>
          <w:jc w:val="left"/>
          <w:tblInd w:w="1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1652" w:type="dxa"/>
          </w:tcPr>
          <w:p>
            <w:pPr>
              <w:pStyle w:val="TableParagraph"/>
              <w:spacing w:line="411" w:lineRule="exact"/>
              <w:ind w:left="30" w:right="141"/>
              <w:rPr>
                <w:sz w:val="36"/>
              </w:rPr>
            </w:pPr>
            <w:r>
              <w:rPr>
                <w:sz w:val="36"/>
              </w:rPr>
              <w:t>环境类别</w:t>
            </w:r>
          </w:p>
        </w:tc>
        <w:tc>
          <w:tcPr>
            <w:tcW w:w="2124" w:type="dxa"/>
          </w:tcPr>
          <w:p>
            <w:pPr>
              <w:pStyle w:val="TableParagraph"/>
              <w:spacing w:line="411" w:lineRule="exact"/>
              <w:ind w:left="142" w:right="142"/>
              <w:rPr>
                <w:sz w:val="36"/>
              </w:rPr>
            </w:pPr>
            <w:r>
              <w:rPr>
                <w:sz w:val="36"/>
              </w:rPr>
              <w:t>最大水胶比</w:t>
            </w:r>
          </w:p>
        </w:tc>
        <w:tc>
          <w:tcPr>
            <w:tcW w:w="3564" w:type="dxa"/>
          </w:tcPr>
          <w:p>
            <w:pPr>
              <w:pStyle w:val="TableParagraph"/>
              <w:spacing w:line="411" w:lineRule="exact"/>
              <w:ind w:left="142" w:right="141"/>
              <w:rPr>
                <w:sz w:val="36"/>
              </w:rPr>
            </w:pPr>
            <w:r>
              <w:rPr>
                <w:sz w:val="36"/>
              </w:rPr>
              <w:t>最低混凝土强度等级</w:t>
            </w:r>
          </w:p>
        </w:tc>
        <w:tc>
          <w:tcPr>
            <w:tcW w:w="3024" w:type="dxa"/>
          </w:tcPr>
          <w:p>
            <w:pPr>
              <w:pStyle w:val="TableParagraph"/>
              <w:spacing w:line="411" w:lineRule="exact"/>
              <w:ind w:left="144" w:right="140"/>
              <w:rPr>
                <w:sz w:val="36"/>
              </w:rPr>
            </w:pPr>
            <w:r>
              <w:rPr>
                <w:sz w:val="36"/>
              </w:rPr>
              <w:t>最大氯离子含量%</w:t>
            </w:r>
          </w:p>
        </w:tc>
        <w:tc>
          <w:tcPr>
            <w:tcW w:w="2191" w:type="dxa"/>
          </w:tcPr>
          <w:p>
            <w:pPr>
              <w:pStyle w:val="TableParagraph"/>
              <w:spacing w:line="411" w:lineRule="exact"/>
              <w:ind w:left="144" w:right="27"/>
              <w:rPr>
                <w:sz w:val="36"/>
              </w:rPr>
            </w:pPr>
            <w:r>
              <w:rPr>
                <w:sz w:val="36"/>
              </w:rPr>
              <w:t>最大碱含量%</w:t>
            </w:r>
          </w:p>
        </w:tc>
      </w:tr>
      <w:tr>
        <w:tblPrEx>
          <w:tblW w:w="0" w:type="auto"/>
          <w:jc w:val="left"/>
          <w:tblInd w:w="1596" w:type="dxa"/>
          <w:tblLayout w:type="fixed"/>
          <w:tblCellMar>
            <w:top w:w="0" w:type="dxa"/>
            <w:left w:w="0" w:type="dxa"/>
            <w:bottom w:w="0" w:type="dxa"/>
            <w:right w:w="0" w:type="dxa"/>
          </w:tblCellMar>
          <w:tblLook w:val="01E0"/>
        </w:tblPrEx>
        <w:trPr>
          <w:trHeight w:val="716"/>
          <w:jc w:val="left"/>
        </w:trPr>
        <w:tc>
          <w:tcPr>
            <w:tcW w:w="1652" w:type="dxa"/>
          </w:tcPr>
          <w:p>
            <w:pPr>
              <w:pStyle w:val="TableParagraph"/>
              <w:spacing w:before="128"/>
              <w:ind w:right="111"/>
              <w:rPr>
                <w:sz w:val="36"/>
              </w:rPr>
            </w:pPr>
            <w:r>
              <w:rPr>
                <w:sz w:val="36"/>
              </w:rPr>
              <w:t>一</w:t>
            </w:r>
          </w:p>
        </w:tc>
        <w:tc>
          <w:tcPr>
            <w:tcW w:w="2124" w:type="dxa"/>
          </w:tcPr>
          <w:p>
            <w:pPr>
              <w:pStyle w:val="TableParagraph"/>
              <w:spacing w:before="128"/>
              <w:ind w:left="142" w:right="140"/>
              <w:rPr>
                <w:sz w:val="36"/>
              </w:rPr>
            </w:pPr>
            <w:r>
              <w:rPr>
                <w:sz w:val="36"/>
              </w:rPr>
              <w:t>0.60</w:t>
            </w:r>
          </w:p>
        </w:tc>
        <w:tc>
          <w:tcPr>
            <w:tcW w:w="3564" w:type="dxa"/>
          </w:tcPr>
          <w:p>
            <w:pPr>
              <w:pStyle w:val="TableParagraph"/>
              <w:spacing w:before="128"/>
              <w:ind w:left="142" w:right="141"/>
              <w:rPr>
                <w:sz w:val="36"/>
              </w:rPr>
            </w:pPr>
            <w:r>
              <w:rPr>
                <w:sz w:val="36"/>
              </w:rPr>
              <w:t>C20</w:t>
            </w:r>
          </w:p>
        </w:tc>
        <w:tc>
          <w:tcPr>
            <w:tcW w:w="3024" w:type="dxa"/>
          </w:tcPr>
          <w:p>
            <w:pPr>
              <w:pStyle w:val="TableParagraph"/>
              <w:spacing w:before="128"/>
              <w:ind w:left="143" w:right="140"/>
              <w:rPr>
                <w:sz w:val="36"/>
              </w:rPr>
            </w:pPr>
            <w:r>
              <w:rPr>
                <w:sz w:val="36"/>
              </w:rPr>
              <w:t>0.30</w:t>
            </w:r>
          </w:p>
        </w:tc>
        <w:tc>
          <w:tcPr>
            <w:tcW w:w="2191" w:type="dxa"/>
          </w:tcPr>
          <w:p>
            <w:pPr>
              <w:pStyle w:val="TableParagraph"/>
              <w:spacing w:before="128"/>
              <w:ind w:left="144" w:right="27"/>
              <w:rPr>
                <w:sz w:val="36"/>
              </w:rPr>
            </w:pPr>
            <w:r>
              <w:rPr>
                <w:sz w:val="36"/>
              </w:rPr>
              <w:t>不限制</w:t>
            </w:r>
          </w:p>
        </w:tc>
      </w:tr>
      <w:tr>
        <w:tblPrEx>
          <w:tblW w:w="0" w:type="auto"/>
          <w:jc w:val="left"/>
          <w:tblInd w:w="1596" w:type="dxa"/>
          <w:tblLayout w:type="fixed"/>
          <w:tblCellMar>
            <w:top w:w="0" w:type="dxa"/>
            <w:left w:w="0" w:type="dxa"/>
            <w:bottom w:w="0" w:type="dxa"/>
            <w:right w:w="0" w:type="dxa"/>
          </w:tblCellMar>
          <w:tblLook w:val="01E0"/>
        </w:tblPrEx>
        <w:trPr>
          <w:trHeight w:val="716"/>
          <w:jc w:val="left"/>
        </w:trPr>
        <w:tc>
          <w:tcPr>
            <w:tcW w:w="1652" w:type="dxa"/>
          </w:tcPr>
          <w:p>
            <w:pPr>
              <w:pStyle w:val="TableParagraph"/>
              <w:spacing w:before="127"/>
              <w:ind w:left="28" w:right="141"/>
              <w:rPr>
                <w:sz w:val="36"/>
              </w:rPr>
            </w:pPr>
            <w:r>
              <w:rPr>
                <w:sz w:val="36"/>
              </w:rPr>
              <w:t>二 a</w:t>
            </w:r>
          </w:p>
        </w:tc>
        <w:tc>
          <w:tcPr>
            <w:tcW w:w="2124" w:type="dxa"/>
          </w:tcPr>
          <w:p>
            <w:pPr>
              <w:pStyle w:val="TableParagraph"/>
              <w:spacing w:before="127"/>
              <w:ind w:left="142" w:right="140"/>
              <w:rPr>
                <w:sz w:val="36"/>
              </w:rPr>
            </w:pPr>
            <w:r>
              <w:rPr>
                <w:sz w:val="36"/>
              </w:rPr>
              <w:t>0.55</w:t>
            </w:r>
          </w:p>
        </w:tc>
        <w:tc>
          <w:tcPr>
            <w:tcW w:w="3564" w:type="dxa"/>
          </w:tcPr>
          <w:p>
            <w:pPr>
              <w:pStyle w:val="TableParagraph"/>
              <w:spacing w:before="127"/>
              <w:ind w:left="142" w:right="141"/>
              <w:rPr>
                <w:sz w:val="36"/>
              </w:rPr>
            </w:pPr>
            <w:r>
              <w:rPr>
                <w:sz w:val="36"/>
              </w:rPr>
              <w:t>C25</w:t>
            </w:r>
          </w:p>
        </w:tc>
        <w:tc>
          <w:tcPr>
            <w:tcW w:w="3024" w:type="dxa"/>
          </w:tcPr>
          <w:p>
            <w:pPr>
              <w:pStyle w:val="TableParagraph"/>
              <w:spacing w:before="127"/>
              <w:ind w:left="143" w:right="140"/>
              <w:rPr>
                <w:sz w:val="36"/>
              </w:rPr>
            </w:pPr>
            <w:r>
              <w:rPr>
                <w:sz w:val="36"/>
              </w:rPr>
              <w:t>0.20</w:t>
            </w:r>
          </w:p>
        </w:tc>
        <w:tc>
          <w:tcPr>
            <w:tcW w:w="2191" w:type="dxa"/>
          </w:tcPr>
          <w:p>
            <w:pPr>
              <w:pStyle w:val="TableParagraph"/>
              <w:spacing w:before="127"/>
              <w:ind w:left="144" w:right="27"/>
              <w:rPr>
                <w:sz w:val="36"/>
              </w:rPr>
            </w:pPr>
            <w:r>
              <w:rPr>
                <w:sz w:val="36"/>
              </w:rPr>
              <w:t>3.0</w:t>
            </w:r>
          </w:p>
        </w:tc>
      </w:tr>
      <w:tr>
        <w:tblPrEx>
          <w:tblW w:w="0" w:type="auto"/>
          <w:jc w:val="left"/>
          <w:tblInd w:w="1596" w:type="dxa"/>
          <w:tblLayout w:type="fixed"/>
          <w:tblCellMar>
            <w:top w:w="0" w:type="dxa"/>
            <w:left w:w="0" w:type="dxa"/>
            <w:bottom w:w="0" w:type="dxa"/>
            <w:right w:w="0" w:type="dxa"/>
          </w:tblCellMar>
          <w:tblLook w:val="01E0"/>
        </w:tblPrEx>
        <w:trPr>
          <w:trHeight w:val="716"/>
          <w:jc w:val="left"/>
        </w:trPr>
        <w:tc>
          <w:tcPr>
            <w:tcW w:w="1652" w:type="dxa"/>
          </w:tcPr>
          <w:p>
            <w:pPr>
              <w:pStyle w:val="TableParagraph"/>
              <w:spacing w:before="127"/>
              <w:ind w:left="28" w:right="141"/>
              <w:rPr>
                <w:sz w:val="36"/>
              </w:rPr>
            </w:pPr>
            <w:r>
              <w:rPr>
                <w:sz w:val="36"/>
              </w:rPr>
              <w:t>二 b</w:t>
            </w:r>
          </w:p>
        </w:tc>
        <w:tc>
          <w:tcPr>
            <w:tcW w:w="2124" w:type="dxa"/>
          </w:tcPr>
          <w:p>
            <w:pPr>
              <w:pStyle w:val="TableParagraph"/>
              <w:spacing w:before="127"/>
              <w:ind w:left="142" w:right="142"/>
              <w:rPr>
                <w:sz w:val="36"/>
              </w:rPr>
            </w:pPr>
            <w:r>
              <w:rPr>
                <w:sz w:val="36"/>
              </w:rPr>
              <w:t>0.50(0.55)</w:t>
            </w:r>
          </w:p>
        </w:tc>
        <w:tc>
          <w:tcPr>
            <w:tcW w:w="3564" w:type="dxa"/>
          </w:tcPr>
          <w:p>
            <w:pPr>
              <w:pStyle w:val="TableParagraph"/>
              <w:spacing w:before="127"/>
              <w:ind w:left="142" w:right="141"/>
              <w:rPr>
                <w:sz w:val="36"/>
              </w:rPr>
            </w:pPr>
            <w:r>
              <w:rPr>
                <w:sz w:val="36"/>
              </w:rPr>
              <w:t>C30(C25)</w:t>
            </w:r>
          </w:p>
        </w:tc>
        <w:tc>
          <w:tcPr>
            <w:tcW w:w="3024" w:type="dxa"/>
          </w:tcPr>
          <w:p>
            <w:pPr>
              <w:pStyle w:val="TableParagraph"/>
              <w:spacing w:before="127"/>
              <w:ind w:left="143" w:right="140"/>
              <w:rPr>
                <w:sz w:val="36"/>
              </w:rPr>
            </w:pPr>
            <w:r>
              <w:rPr>
                <w:sz w:val="36"/>
              </w:rPr>
              <w:t>0.15</w:t>
            </w:r>
          </w:p>
        </w:tc>
        <w:tc>
          <w:tcPr>
            <w:tcW w:w="2191" w:type="dxa"/>
          </w:tcPr>
          <w:p>
            <w:pPr>
              <w:pStyle w:val="TableParagraph"/>
              <w:spacing w:before="127"/>
              <w:ind w:left="144" w:right="27"/>
              <w:rPr>
                <w:sz w:val="36"/>
              </w:rPr>
            </w:pPr>
            <w:r>
              <w:rPr>
                <w:sz w:val="36"/>
              </w:rPr>
              <w:t>3.0</w:t>
            </w:r>
          </w:p>
        </w:tc>
      </w:tr>
      <w:tr>
        <w:tblPrEx>
          <w:tblW w:w="0" w:type="auto"/>
          <w:jc w:val="left"/>
          <w:tblInd w:w="1596" w:type="dxa"/>
          <w:tblLayout w:type="fixed"/>
          <w:tblCellMar>
            <w:top w:w="0" w:type="dxa"/>
            <w:left w:w="0" w:type="dxa"/>
            <w:bottom w:w="0" w:type="dxa"/>
            <w:right w:w="0" w:type="dxa"/>
          </w:tblCellMar>
          <w:tblLook w:val="01E0"/>
        </w:tblPrEx>
        <w:trPr>
          <w:trHeight w:val="716"/>
          <w:jc w:val="left"/>
        </w:trPr>
        <w:tc>
          <w:tcPr>
            <w:tcW w:w="1652" w:type="dxa"/>
          </w:tcPr>
          <w:p>
            <w:pPr>
              <w:pStyle w:val="TableParagraph"/>
              <w:spacing w:before="127"/>
              <w:ind w:left="28" w:right="141"/>
              <w:rPr>
                <w:sz w:val="36"/>
              </w:rPr>
            </w:pPr>
            <w:r>
              <w:rPr>
                <w:sz w:val="36"/>
              </w:rPr>
              <w:t>三 a</w:t>
            </w:r>
          </w:p>
        </w:tc>
        <w:tc>
          <w:tcPr>
            <w:tcW w:w="2124" w:type="dxa"/>
          </w:tcPr>
          <w:p>
            <w:pPr>
              <w:pStyle w:val="TableParagraph"/>
              <w:spacing w:before="127"/>
              <w:ind w:left="142" w:right="142"/>
              <w:rPr>
                <w:sz w:val="36"/>
              </w:rPr>
            </w:pPr>
            <w:r>
              <w:rPr>
                <w:sz w:val="36"/>
              </w:rPr>
              <w:t>0.45(0.50)</w:t>
            </w:r>
          </w:p>
        </w:tc>
        <w:tc>
          <w:tcPr>
            <w:tcW w:w="3564" w:type="dxa"/>
          </w:tcPr>
          <w:p>
            <w:pPr>
              <w:pStyle w:val="TableParagraph"/>
              <w:spacing w:before="127"/>
              <w:ind w:left="142" w:right="141"/>
              <w:rPr>
                <w:sz w:val="36"/>
              </w:rPr>
            </w:pPr>
            <w:r>
              <w:rPr>
                <w:sz w:val="36"/>
              </w:rPr>
              <w:t>C35(C30)</w:t>
            </w:r>
          </w:p>
        </w:tc>
        <w:tc>
          <w:tcPr>
            <w:tcW w:w="3024" w:type="dxa"/>
          </w:tcPr>
          <w:p>
            <w:pPr>
              <w:pStyle w:val="TableParagraph"/>
              <w:spacing w:before="127"/>
              <w:ind w:left="143" w:right="140"/>
              <w:rPr>
                <w:sz w:val="36"/>
              </w:rPr>
            </w:pPr>
            <w:r>
              <w:rPr>
                <w:sz w:val="36"/>
              </w:rPr>
              <w:t>0.15</w:t>
            </w:r>
          </w:p>
        </w:tc>
        <w:tc>
          <w:tcPr>
            <w:tcW w:w="2191" w:type="dxa"/>
          </w:tcPr>
          <w:p>
            <w:pPr>
              <w:pStyle w:val="TableParagraph"/>
              <w:spacing w:before="127"/>
              <w:ind w:left="144" w:right="27"/>
              <w:rPr>
                <w:sz w:val="36"/>
              </w:rPr>
            </w:pPr>
            <w:r>
              <w:rPr>
                <w:sz w:val="36"/>
              </w:rPr>
              <w:t>3.0</w:t>
            </w:r>
          </w:p>
        </w:tc>
      </w:tr>
      <w:tr>
        <w:tblPrEx>
          <w:tblW w:w="0" w:type="auto"/>
          <w:jc w:val="left"/>
          <w:tblInd w:w="1596" w:type="dxa"/>
          <w:tblLayout w:type="fixed"/>
          <w:tblCellMar>
            <w:top w:w="0" w:type="dxa"/>
            <w:left w:w="0" w:type="dxa"/>
            <w:bottom w:w="0" w:type="dxa"/>
            <w:right w:w="0" w:type="dxa"/>
          </w:tblCellMar>
          <w:tblLook w:val="01E0"/>
        </w:tblPrEx>
        <w:trPr>
          <w:trHeight w:val="538"/>
          <w:jc w:val="left"/>
        </w:trPr>
        <w:tc>
          <w:tcPr>
            <w:tcW w:w="1652" w:type="dxa"/>
          </w:tcPr>
          <w:p>
            <w:pPr>
              <w:pStyle w:val="TableParagraph"/>
              <w:spacing w:before="127" w:line="391" w:lineRule="exact"/>
              <w:ind w:left="28" w:right="141"/>
              <w:rPr>
                <w:sz w:val="36"/>
              </w:rPr>
            </w:pPr>
            <w:r>
              <w:rPr>
                <w:sz w:val="36"/>
              </w:rPr>
              <w:t>三 b</w:t>
            </w:r>
          </w:p>
        </w:tc>
        <w:tc>
          <w:tcPr>
            <w:tcW w:w="2124" w:type="dxa"/>
          </w:tcPr>
          <w:p>
            <w:pPr>
              <w:pStyle w:val="TableParagraph"/>
              <w:spacing w:before="127" w:line="391" w:lineRule="exact"/>
              <w:ind w:left="142" w:right="140"/>
              <w:rPr>
                <w:sz w:val="36"/>
              </w:rPr>
            </w:pPr>
            <w:r>
              <w:rPr>
                <w:sz w:val="36"/>
              </w:rPr>
              <w:t>0.4</w:t>
            </w:r>
          </w:p>
        </w:tc>
        <w:tc>
          <w:tcPr>
            <w:tcW w:w="3564" w:type="dxa"/>
          </w:tcPr>
          <w:p>
            <w:pPr>
              <w:pStyle w:val="TableParagraph"/>
              <w:spacing w:before="127" w:line="391" w:lineRule="exact"/>
              <w:ind w:left="142" w:right="141"/>
              <w:rPr>
                <w:sz w:val="36"/>
              </w:rPr>
            </w:pPr>
            <w:r>
              <w:rPr>
                <w:sz w:val="36"/>
              </w:rPr>
              <w:t>C40</w:t>
            </w:r>
          </w:p>
        </w:tc>
        <w:tc>
          <w:tcPr>
            <w:tcW w:w="3024" w:type="dxa"/>
          </w:tcPr>
          <w:p>
            <w:pPr>
              <w:pStyle w:val="TableParagraph"/>
              <w:spacing w:before="127" w:line="391" w:lineRule="exact"/>
              <w:ind w:left="143" w:right="140"/>
              <w:rPr>
                <w:sz w:val="36"/>
              </w:rPr>
            </w:pPr>
            <w:r>
              <w:rPr>
                <w:sz w:val="36"/>
              </w:rPr>
              <w:t>0.10</w:t>
            </w:r>
          </w:p>
        </w:tc>
        <w:tc>
          <w:tcPr>
            <w:tcW w:w="2191" w:type="dxa"/>
          </w:tcPr>
          <w:p>
            <w:pPr>
              <w:pStyle w:val="TableParagraph"/>
              <w:spacing w:before="127" w:line="391" w:lineRule="exact"/>
              <w:ind w:left="144" w:right="27"/>
              <w:rPr>
                <w:sz w:val="36"/>
              </w:rPr>
            </w:pPr>
            <w:r>
              <w:rPr>
                <w:sz w:val="36"/>
              </w:rPr>
              <w:t>3.0</w:t>
            </w:r>
          </w:p>
        </w:tc>
      </w:tr>
    </w:tbl>
    <w:p>
      <w:pPr>
        <w:pStyle w:val="BodyText"/>
        <w:spacing w:before="9"/>
        <w:ind w:left="0"/>
        <w:rPr>
          <w:sz w:val="22"/>
        </w:rPr>
      </w:pPr>
    </w:p>
    <w:p>
      <w:pPr>
        <w:pStyle w:val="BodyText"/>
        <w:spacing w:before="42"/>
      </w:pPr>
      <w:r>
        <w:drawing>
          <wp:anchor distT="0" distB="0" distL="0" distR="0" simplePos="0" relativeHeight="251671552" behindDoc="1" locked="0" layoutInCell="1" allowOverlap="1">
            <wp:simplePos x="0" y="0"/>
            <wp:positionH relativeFrom="page">
              <wp:posOffset>1320800</wp:posOffset>
            </wp:positionH>
            <wp:positionV relativeFrom="paragraph">
              <wp:posOffset>-2867151</wp:posOffset>
            </wp:positionV>
            <wp:extent cx="8991600" cy="2819400"/>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26" cstate="print"/>
                    <a:stretch>
                      <a:fillRect/>
                    </a:stretch>
                  </pic:blipFill>
                  <pic:spPr>
                    <a:xfrm>
                      <a:off x="0" y="0"/>
                      <a:ext cx="8991600" cy="2819400"/>
                    </a:xfrm>
                    <a:prstGeom prst="rect">
                      <a:avLst/>
                    </a:prstGeom>
                  </pic:spPr>
                </pic:pic>
              </a:graphicData>
            </a:graphic>
          </wp:anchor>
        </w:drawing>
      </w:r>
      <w:r>
        <w:rPr>
          <w:spacing w:val="-105"/>
          <w:w w:val="100"/>
        </w:rPr>
        <w:t>注：</w:t>
      </w:r>
      <w:r>
        <w:rPr>
          <w:spacing w:val="-4"/>
          <w:w w:val="100"/>
        </w:rPr>
        <w:t>（</w:t>
      </w:r>
      <w:r>
        <w:rPr>
          <w:spacing w:val="1"/>
          <w:w w:val="100"/>
        </w:rPr>
        <w:t>1</w:t>
      </w:r>
      <w:r>
        <w:rPr>
          <w:w w:val="100"/>
        </w:rPr>
        <w:t>）氯离子含量系指其占水泥用量的百分比；</w:t>
      </w:r>
    </w:p>
    <w:p>
      <w:pPr>
        <w:pStyle w:val="BodyText"/>
        <w:spacing w:before="1"/>
        <w:ind w:left="0"/>
        <w:rPr>
          <w:sz w:val="31"/>
        </w:rPr>
      </w:pPr>
    </w:p>
    <w:p>
      <w:pPr>
        <w:pStyle w:val="ListParagraph"/>
        <w:numPr>
          <w:ilvl w:val="0"/>
          <w:numId w:val="76"/>
        </w:numPr>
        <w:tabs>
          <w:tab w:val="left" w:pos="1421"/>
        </w:tabs>
        <w:spacing w:before="0" w:after="0" w:line="417" w:lineRule="auto"/>
        <w:ind w:left="368" w:right="504" w:firstLine="0"/>
        <w:jc w:val="left"/>
        <w:rPr>
          <w:sz w:val="42"/>
        </w:rPr>
      </w:pPr>
      <w:r>
        <w:rPr>
          <w:spacing w:val="-7"/>
          <w:sz w:val="42"/>
        </w:rPr>
        <w:t xml:space="preserve">预应力构件混凝土中的最大氯离子含量为 </w:t>
      </w:r>
      <w:r>
        <w:rPr>
          <w:sz w:val="42"/>
        </w:rPr>
        <w:t>0.06%，其最低混凝土强度</w:t>
      </w:r>
      <w:r>
        <w:rPr>
          <w:spacing w:val="-5"/>
          <w:sz w:val="42"/>
        </w:rPr>
        <w:t>等级应按表中的规定提高两个级；</w:t>
      </w:r>
    </w:p>
    <w:p>
      <w:pPr>
        <w:pStyle w:val="ListParagraph"/>
        <w:numPr>
          <w:ilvl w:val="0"/>
          <w:numId w:val="76"/>
        </w:numPr>
        <w:tabs>
          <w:tab w:val="left" w:pos="1425"/>
        </w:tabs>
        <w:spacing w:before="0" w:after="0" w:line="240" w:lineRule="auto"/>
        <w:ind w:left="1424" w:right="0" w:hanging="1057"/>
        <w:jc w:val="left"/>
        <w:rPr>
          <w:sz w:val="42"/>
        </w:rPr>
      </w:pPr>
      <w:r>
        <w:rPr>
          <w:sz w:val="42"/>
        </w:rPr>
        <w:t>素混凝土构件的水胶比及最低强度等级的要求可适当放松；</w:t>
      </w:r>
    </w:p>
    <w:p>
      <w:pPr>
        <w:pStyle w:val="BodyText"/>
        <w:spacing w:before="1"/>
        <w:ind w:left="0"/>
        <w:rPr>
          <w:sz w:val="31"/>
        </w:rPr>
      </w:pPr>
    </w:p>
    <w:p>
      <w:pPr>
        <w:pStyle w:val="ListParagraph"/>
        <w:numPr>
          <w:ilvl w:val="0"/>
          <w:numId w:val="76"/>
        </w:numPr>
        <w:tabs>
          <w:tab w:val="left" w:pos="1425"/>
        </w:tabs>
        <w:spacing w:before="0" w:after="0" w:line="240" w:lineRule="auto"/>
        <w:ind w:left="1424" w:right="0" w:hanging="1057"/>
        <w:jc w:val="left"/>
        <w:rPr>
          <w:sz w:val="42"/>
        </w:rPr>
      </w:pPr>
      <w:r>
        <w:rPr>
          <w:spacing w:val="-16"/>
          <w:sz w:val="42"/>
        </w:rPr>
        <w:t>有可靠工程经验时，二类环境中的最低混凝土强度等级可降低一个等级；</w:t>
      </w:r>
    </w:p>
    <w:p>
      <w:pPr>
        <w:pStyle w:val="BodyText"/>
        <w:ind w:left="0"/>
        <w:rPr>
          <w:sz w:val="31"/>
        </w:rPr>
      </w:pPr>
    </w:p>
    <w:p>
      <w:pPr>
        <w:pStyle w:val="ListParagraph"/>
        <w:numPr>
          <w:ilvl w:val="0"/>
          <w:numId w:val="76"/>
        </w:numPr>
        <w:tabs>
          <w:tab w:val="left" w:pos="1421"/>
        </w:tabs>
        <w:spacing w:before="1" w:after="0" w:line="417" w:lineRule="auto"/>
        <w:ind w:left="368" w:right="563" w:firstLine="0"/>
        <w:jc w:val="left"/>
        <w:rPr>
          <w:sz w:val="42"/>
        </w:rPr>
      </w:pPr>
      <w:r>
        <w:rPr>
          <w:spacing w:val="-12"/>
          <w:sz w:val="42"/>
        </w:rPr>
        <w:t>处于严寒和严寒地区二、三环境中的混凝土应使用引气剂，并可采用</w:t>
      </w:r>
      <w:r>
        <w:rPr>
          <w:spacing w:val="-4"/>
          <w:sz w:val="42"/>
        </w:rPr>
        <w:t>括号中的参数；</w:t>
      </w:r>
    </w:p>
    <w:p>
      <w:pPr>
        <w:pStyle w:val="ListParagraph"/>
        <w:numPr>
          <w:ilvl w:val="0"/>
          <w:numId w:val="76"/>
        </w:numPr>
        <w:tabs>
          <w:tab w:val="left" w:pos="1425"/>
        </w:tabs>
        <w:spacing w:before="0" w:after="0" w:line="537" w:lineRule="exact"/>
        <w:ind w:left="1424" w:right="0" w:hanging="1057"/>
        <w:jc w:val="left"/>
        <w:rPr>
          <w:sz w:val="42"/>
        </w:rPr>
      </w:pPr>
      <w:r>
        <w:rPr>
          <w:sz w:val="42"/>
        </w:rPr>
        <w:t>当使用非碱活性骨料时，对混凝土中的氯含量可不做限制。</w:t>
      </w:r>
    </w:p>
    <w:p>
      <w:pPr>
        <w:pStyle w:val="BodyText"/>
        <w:spacing w:before="1"/>
        <w:ind w:left="0"/>
        <w:rPr>
          <w:sz w:val="31"/>
        </w:rPr>
      </w:pPr>
    </w:p>
    <w:p>
      <w:pPr>
        <w:pStyle w:val="BodyText"/>
      </w:pPr>
      <w:r>
        <w:t>（三）墙体工程</w:t>
      </w:r>
    </w:p>
    <w:p>
      <w:pPr>
        <w:pStyle w:val="BodyText"/>
        <w:ind w:left="0"/>
        <w:rPr>
          <w:sz w:val="31"/>
        </w:rPr>
      </w:pPr>
    </w:p>
    <w:p>
      <w:pPr>
        <w:pStyle w:val="BodyText"/>
        <w:spacing w:before="1"/>
        <w:ind w:left="1207"/>
      </w:pPr>
      <w:r>
        <w:t>1、墙体的基础部分</w:t>
      </w:r>
    </w:p>
    <w:p>
      <w:pPr>
        <w:pStyle w:val="BodyText"/>
        <w:ind w:left="0"/>
        <w:rPr>
          <w:sz w:val="31"/>
        </w:rPr>
      </w:pPr>
    </w:p>
    <w:p>
      <w:pPr>
        <w:pStyle w:val="BodyText"/>
        <w:spacing w:line="417" w:lineRule="auto"/>
        <w:ind w:right="352" w:firstLine="838"/>
      </w:pPr>
      <w:r>
        <w:t>2</w:t>
      </w:r>
      <w:r>
        <w:rPr>
          <w:spacing w:val="-21"/>
        </w:rPr>
        <w:t xml:space="preserve">、非承重的外围护墙采用 </w:t>
      </w:r>
      <w:r>
        <w:t>MU7.5</w:t>
      </w:r>
      <w:r>
        <w:rPr>
          <w:spacing w:val="-28"/>
        </w:rPr>
        <w:t xml:space="preserve"> 混凝土加气块 </w:t>
      </w:r>
      <w:r>
        <w:t>250</w:t>
      </w:r>
      <w:r>
        <w:rPr>
          <w:spacing w:val="-63"/>
        </w:rPr>
        <w:t xml:space="preserve"> 厚，用 </w:t>
      </w:r>
      <w:r>
        <w:t>M5</w:t>
      </w:r>
      <w:r>
        <w:rPr>
          <w:spacing w:val="-20"/>
        </w:rPr>
        <w:t xml:space="preserve"> 砂浆砌筑， </w:t>
      </w:r>
      <w:r>
        <w:rPr>
          <w:w w:val="100"/>
        </w:rPr>
        <w:t>其构造和技术要求详见</w:t>
      </w:r>
      <w:r>
        <w:t xml:space="preserve"> </w:t>
      </w:r>
      <w:r>
        <w:rPr>
          <w:w w:val="100"/>
        </w:rPr>
        <w:t>03J10</w:t>
      </w:r>
      <w:r>
        <w:rPr>
          <w:spacing w:val="-4"/>
          <w:w w:val="100"/>
        </w:rPr>
        <w:t>4</w:t>
      </w:r>
      <w:r>
        <w:rPr>
          <w:w w:val="100"/>
        </w:rPr>
        <w:t>（加气混凝土块容重应符合相关规范要求</w:t>
      </w:r>
      <w:r>
        <w:rPr>
          <w:spacing w:val="-232"/>
          <w:w w:val="100"/>
        </w:rPr>
        <w:t>）</w:t>
      </w:r>
      <w:r>
        <w:rPr>
          <w:w w:val="100"/>
        </w:rPr>
        <w:t>，</w:t>
      </w:r>
      <w:r>
        <w:rPr>
          <w:spacing w:val="20"/>
        </w:rPr>
        <w:t>轻隔墙采用</w:t>
      </w:r>
      <w:r>
        <w:t>MU7.5</w:t>
      </w:r>
      <w:r>
        <w:rPr>
          <w:spacing w:val="-28"/>
        </w:rPr>
        <w:t xml:space="preserve"> 混凝土加气块 </w:t>
      </w:r>
      <w:r>
        <w:t>200</w:t>
      </w:r>
      <w:r>
        <w:rPr>
          <w:spacing w:val="-54"/>
        </w:rPr>
        <w:t xml:space="preserve"> 厚。采用 </w:t>
      </w:r>
      <w:r>
        <w:t>M5</w:t>
      </w:r>
      <w:r>
        <w:rPr>
          <w:spacing w:val="-19"/>
        </w:rPr>
        <w:t xml:space="preserve"> 砂浆砌筑，其构造和技术要</w:t>
      </w:r>
      <w:r>
        <w:rPr>
          <w:spacing w:val="-41"/>
        </w:rPr>
        <w:t xml:space="preserve">求详见 </w:t>
      </w:r>
      <w:r>
        <w:t>03J104（加气混凝土块容重应符合相关规范要求</w:t>
      </w:r>
      <w:r>
        <w:rPr>
          <w:spacing w:val="-235"/>
        </w:rPr>
        <w:t>）</w:t>
      </w:r>
      <w:r>
        <w:t>。</w:t>
      </w:r>
    </w:p>
    <w:p>
      <w:pPr>
        <w:pStyle w:val="BodyText"/>
        <w:spacing w:line="417" w:lineRule="auto"/>
        <w:ind w:right="342" w:firstLine="838"/>
      </w:pPr>
      <w:r>
        <w:t>3</w:t>
      </w:r>
      <w:r>
        <w:rPr>
          <w:spacing w:val="-41"/>
        </w:rPr>
        <w:t xml:space="preserve">、女儿墙为 </w:t>
      </w:r>
      <w:r>
        <w:t>250</w:t>
      </w:r>
      <w:r>
        <w:rPr>
          <w:spacing w:val="-22"/>
        </w:rPr>
        <w:t xml:space="preserve"> 厚混凝土加气块，构造详结施，挑檐为钢筋混凝土现浇， </w:t>
      </w:r>
      <w:r>
        <w:t>构造详结施；</w:t>
      </w:r>
    </w:p>
    <w:p>
      <w:pPr>
        <w:pStyle w:val="BodyText"/>
        <w:spacing w:line="417" w:lineRule="auto"/>
        <w:ind w:right="550" w:firstLine="838"/>
      </w:pPr>
      <w:r>
        <w:t>4</w:t>
      </w:r>
      <w:r>
        <w:rPr>
          <w:spacing w:val="-8"/>
        </w:rPr>
        <w:t xml:space="preserve">、墙身防潮层：在室内地坪下 </w:t>
      </w:r>
      <w:r>
        <w:t>60</w:t>
      </w:r>
      <w:r>
        <w:rPr>
          <w:spacing w:val="-44"/>
        </w:rPr>
        <w:t xml:space="preserve"> 处做 </w:t>
      </w:r>
      <w:r>
        <w:t>20</w:t>
      </w:r>
      <w:r>
        <w:rPr>
          <w:spacing w:val="-57"/>
        </w:rPr>
        <w:t xml:space="preserve"> 厚 </w:t>
      </w:r>
      <w:r>
        <w:t>1:2</w:t>
      </w:r>
      <w:r>
        <w:rPr>
          <w:spacing w:val="-27"/>
        </w:rPr>
        <w:t xml:space="preserve"> 水泥砂浆内 </w:t>
      </w:r>
      <w:r>
        <w:t>3-5%防水剂的墙身防潮层，室内地坪标高变化处防潮层应重叠搭接 200</w:t>
      </w:r>
      <w:r>
        <w:rPr>
          <w:spacing w:val="-3"/>
        </w:rPr>
        <w:t>，并在有高低</w:t>
      </w:r>
    </w:p>
    <w:p>
      <w:pPr>
        <w:spacing w:after="0" w:line="417" w:lineRule="auto"/>
        <w:sectPr>
          <w:headerReference w:type="default" r:id="rId27"/>
          <w:footerReference w:type="default" r:id="rId28"/>
          <w:pgSz w:w="17860" w:h="25260"/>
          <w:pgMar w:top="1320" w:right="1300" w:bottom="2000" w:left="1760" w:header="1059" w:footer="1816"/>
          <w:pgNumType w:start="5"/>
          <w:cols w:space="708"/>
        </w:sectPr>
      </w:pPr>
    </w:p>
    <w:p>
      <w:pPr>
        <w:spacing w:before="67"/>
        <w:ind w:left="0" w:right="398" w:firstLine="0"/>
        <w:jc w:val="right"/>
        <w:rPr>
          <w:rFonts w:ascii="Arial"/>
          <w:sz w:val="27"/>
        </w:rPr>
      </w:pPr>
      <w:r>
        <w:drawing>
          <wp:anchor distT="0" distB="0" distL="0" distR="0" simplePos="0" relativeHeight="251672576" behindDoc="1" locked="0" layoutInCell="1" allowOverlap="1">
            <wp:simplePos x="0" y="0"/>
            <wp:positionH relativeFrom="page">
              <wp:posOffset>1257300</wp:posOffset>
            </wp:positionH>
            <wp:positionV relativeFrom="paragraph">
              <wp:posOffset>141132</wp:posOffset>
            </wp:positionV>
            <wp:extent cx="9105900" cy="165100"/>
            <wp:effectExtent l="0" t="0" r="0" b="0"/>
            <wp:wrapNone/>
            <wp:docPr id="3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2.png"/>
                    <pic:cNvPicPr/>
                  </pic:nvPicPr>
                  <pic:blipFill>
                    <a:blip xmlns:r="http://schemas.openxmlformats.org/officeDocument/2006/relationships" r:embed="rId18" cstate="print"/>
                    <a:stretch>
                      <a:fillRect/>
                    </a:stretch>
                  </pic:blipFill>
                  <pic:spPr>
                    <a:xfrm>
                      <a:off x="0" y="0"/>
                      <a:ext cx="9105900" cy="165100"/>
                    </a:xfrm>
                    <a:prstGeom prst="rect">
                      <a:avLst/>
                    </a:prstGeom>
                  </pic:spPr>
                </pic:pic>
              </a:graphicData>
            </a:graphic>
          </wp:anchor>
        </w:drawing>
      </w:r>
      <w:r>
        <w:rPr>
          <w:rFonts w:ascii="Arial"/>
          <w:w w:val="89"/>
          <w:sz w:val="27"/>
        </w:rPr>
        <w:t>.</w:t>
      </w:r>
    </w:p>
    <w:p>
      <w:pPr>
        <w:pStyle w:val="BodyText"/>
        <w:spacing w:before="181"/>
      </w:pPr>
      <w:r>
        <w:rPr>
          <w:spacing w:val="-12"/>
        </w:rPr>
        <w:t xml:space="preserve">差埋土一侧的墙身做 </w:t>
      </w:r>
      <w:r>
        <w:t>20</w:t>
      </w:r>
      <w:r>
        <w:rPr>
          <w:spacing w:val="-68"/>
        </w:rPr>
        <w:t xml:space="preserve"> 厚 </w:t>
      </w:r>
      <w:r>
        <w:t>1:2</w:t>
      </w:r>
      <w:r>
        <w:rPr>
          <w:spacing w:val="-20"/>
        </w:rPr>
        <w:t xml:space="preserve"> 水泥砂浆防潮层，如埋土一侧为室外，还应刷</w:t>
      </w:r>
    </w:p>
    <w:p>
      <w:pPr>
        <w:pStyle w:val="BodyText"/>
        <w:spacing w:before="1"/>
        <w:ind w:left="0"/>
        <w:rPr>
          <w:sz w:val="31"/>
        </w:rPr>
      </w:pPr>
    </w:p>
    <w:p>
      <w:pPr>
        <w:pStyle w:val="BodyText"/>
        <w:spacing w:before="1"/>
        <w:jc w:val="both"/>
      </w:pPr>
      <w:r>
        <w:t>1.5 厚防水涂料，卫生间设置 150mm 止水埂；</w:t>
      </w:r>
    </w:p>
    <w:p>
      <w:pPr>
        <w:pStyle w:val="BodyText"/>
        <w:ind w:left="0"/>
        <w:rPr>
          <w:sz w:val="31"/>
        </w:rPr>
      </w:pPr>
    </w:p>
    <w:p>
      <w:pPr>
        <w:pStyle w:val="BodyText"/>
        <w:spacing w:line="417" w:lineRule="auto"/>
        <w:ind w:right="529" w:firstLine="838"/>
        <w:jc w:val="both"/>
      </w:pPr>
      <w:r>
        <w:t>5</w:t>
      </w:r>
      <w:r>
        <w:rPr>
          <w:spacing w:val="-20"/>
        </w:rPr>
        <w:t xml:space="preserve">、墙体留洞待管道设备安装完毕后，用 </w:t>
      </w:r>
      <w:r>
        <w:t>C20</w:t>
      </w:r>
      <w:r>
        <w:rPr>
          <w:spacing w:val="-16"/>
        </w:rPr>
        <w:t xml:space="preserve"> 细石混凝土填实，变形缝处</w:t>
      </w:r>
      <w:r>
        <w:rPr>
          <w:spacing w:val="-17"/>
        </w:rPr>
        <w:t>双墙留洞的封堵应在双墙分别增设套管，套关于穿墙管之间嵌塞防火棉，防</w:t>
      </w:r>
      <w:r>
        <w:t>火墙上留洞封堵为防火封堵，其余留洞详见结施和设备图；</w:t>
      </w:r>
    </w:p>
    <w:p>
      <w:pPr>
        <w:pStyle w:val="BodyText"/>
        <w:spacing w:line="537" w:lineRule="exact"/>
        <w:ind w:left="1207"/>
      </w:pPr>
      <w:r>
        <w:t>6、凡门窗洞口室内阳角均做 20mm1:2 水泥砂浆护角，高从地面计不小于</w:t>
      </w:r>
    </w:p>
    <w:p>
      <w:pPr>
        <w:pStyle w:val="BodyText"/>
        <w:spacing w:before="10"/>
        <w:ind w:left="0"/>
        <w:rPr>
          <w:sz w:val="27"/>
        </w:rPr>
      </w:pPr>
    </w:p>
    <w:p>
      <w:pPr>
        <w:pStyle w:val="BodyText"/>
        <w:tabs>
          <w:tab w:val="left" w:pos="5513"/>
        </w:tabs>
        <w:spacing w:before="42" w:line="417" w:lineRule="auto"/>
        <w:ind w:right="453"/>
      </w:pPr>
      <w:r>
        <w:t>2000mm，每侧宽</w:t>
      </w:r>
      <w:r>
        <w:rPr>
          <w:spacing w:val="-104"/>
        </w:rPr>
        <w:t xml:space="preserve"> </w:t>
      </w:r>
      <w:r>
        <w:t>60mm，所有砌体墙与钢筋砼梁、板、柱等相连接时，均需</w:t>
      </w:r>
      <w:r>
        <w:rPr>
          <w:spacing w:val="-16"/>
        </w:rPr>
        <w:t>加</w:t>
      </w:r>
      <w:r>
        <w:t>镀锌钢丝网片抗裂钢丝网</w:t>
        <w:tab/>
        <w:t>1</w:t>
      </w:r>
      <w:r>
        <w:rPr>
          <w:spacing w:val="-104"/>
        </w:rPr>
        <w:t xml:space="preserve"> </w:t>
      </w:r>
      <w:r>
        <w:t>网孔＠20</w:t>
      </w:r>
      <w:r>
        <w:rPr>
          <w:spacing w:val="-106"/>
        </w:rPr>
        <w:t xml:space="preserve"> </w:t>
      </w:r>
      <w:r>
        <w:t>宽度大于</w:t>
      </w:r>
      <w:r>
        <w:rPr>
          <w:spacing w:val="-109"/>
        </w:rPr>
        <w:t xml:space="preserve"> </w:t>
      </w:r>
      <w:r>
        <w:t>300mm；</w:t>
      </w:r>
    </w:p>
    <w:p>
      <w:pPr>
        <w:pStyle w:val="BodyText"/>
        <w:spacing w:line="417" w:lineRule="auto"/>
        <w:ind w:right="317"/>
      </w:pPr>
      <w:r>
        <w:t>7、后砌墙平面位置、标高、墙厚、墙垛、门窗洞口等尺寸，严格按照施工图施工；</w:t>
      </w:r>
    </w:p>
    <w:p>
      <w:pPr>
        <w:pStyle w:val="BodyText"/>
        <w:spacing w:line="417" w:lineRule="auto"/>
        <w:ind w:right="460"/>
        <w:jc w:val="both"/>
      </w:pPr>
      <w:r>
        <w:t>8</w:t>
      </w:r>
      <w:r>
        <w:rPr>
          <w:spacing w:val="-17"/>
        </w:rPr>
        <w:t xml:space="preserve">、后砌墙墙体材料强度及结构构造做法参照新 </w:t>
      </w:r>
      <w:r>
        <w:t>12G02</w:t>
      </w:r>
      <w:r>
        <w:rPr>
          <w:spacing w:val="-66"/>
        </w:rPr>
        <w:t xml:space="preserve"> 第 </w:t>
      </w:r>
      <w:r>
        <w:t>85-97</w:t>
      </w:r>
      <w:r>
        <w:rPr>
          <w:spacing w:val="-30"/>
        </w:rPr>
        <w:t xml:space="preserve"> 页，建筑做法</w:t>
      </w:r>
      <w:r>
        <w:rPr>
          <w:spacing w:val="-45"/>
        </w:rPr>
        <w:t xml:space="preserve">参照图集 </w:t>
      </w:r>
      <w:r>
        <w:rPr>
          <w:spacing w:val="-9"/>
        </w:rPr>
        <w:t>03J104</w:t>
      </w:r>
      <w:r>
        <w:rPr>
          <w:spacing w:val="-15"/>
        </w:rPr>
        <w:t xml:space="preserve">；沿加气块墙体高 </w:t>
      </w:r>
      <w:r>
        <w:t>900-1000</w:t>
      </w:r>
      <w:r>
        <w:rPr>
          <w:spacing w:val="-41"/>
        </w:rPr>
        <w:t xml:space="preserve"> 设一道 </w:t>
      </w:r>
      <w:r>
        <w:t>60</w:t>
      </w:r>
      <w:r>
        <w:rPr>
          <w:spacing w:val="-12"/>
        </w:rPr>
        <w:t xml:space="preserve"> 厚钢筋混凝土带，内</w:t>
      </w:r>
      <w:r>
        <w:rPr>
          <w:spacing w:val="-53"/>
        </w:rPr>
        <w:t xml:space="preserve">配 </w:t>
      </w:r>
      <w:r>
        <w:t>2Φ6</w:t>
      </w:r>
      <w:r>
        <w:rPr>
          <w:spacing w:val="-14"/>
        </w:rPr>
        <w:t xml:space="preserve"> 通长筋，分布筋</w:t>
      </w:r>
      <w:r>
        <w:t>Φ6＠300</w:t>
      </w:r>
      <w:r>
        <w:rPr>
          <w:spacing w:val="5"/>
        </w:rPr>
        <w:t>，遇洞口断开，配筋带混凝土强度为</w:t>
      </w:r>
      <w:r>
        <w:rPr>
          <w:spacing w:val="-5"/>
        </w:rPr>
        <w:t xml:space="preserve">C20， </w:t>
      </w:r>
      <w:r>
        <w:rPr>
          <w:spacing w:val="16"/>
        </w:rPr>
        <w:t>混合砂浆采用</w:t>
      </w:r>
      <w:r>
        <w:t>M5.0；</w:t>
      </w:r>
    </w:p>
    <w:p>
      <w:pPr>
        <w:pStyle w:val="BodyText"/>
        <w:spacing w:line="417" w:lineRule="auto"/>
        <w:ind w:right="6631"/>
      </w:pPr>
      <w:r>
        <w:t>9、砌块填充墙（含隔墙）满足以下要求： A、内外填充墙交接处均设置构造柱；</w:t>
      </w:r>
    </w:p>
    <w:p>
      <w:pPr>
        <w:pStyle w:val="BodyText"/>
        <w:spacing w:line="417" w:lineRule="auto"/>
        <w:ind w:right="358"/>
      </w:pPr>
      <w:r>
        <w:t>B</w:t>
      </w:r>
      <w:r>
        <w:rPr>
          <w:spacing w:val="-10"/>
        </w:rPr>
        <w:t xml:space="preserve">、砌块填充墙当墙大于 </w:t>
      </w:r>
      <w:r>
        <w:t>4m</w:t>
      </w:r>
      <w:r>
        <w:rPr>
          <w:spacing w:val="-18"/>
        </w:rPr>
        <w:t xml:space="preserve"> 时，在墙长范围内按净距不大于 </w:t>
      </w:r>
      <w:r>
        <w:t>4m</w:t>
      </w:r>
      <w:r>
        <w:rPr>
          <w:spacing w:val="-17"/>
        </w:rPr>
        <w:t xml:space="preserve"> 设置构造柱； </w:t>
      </w:r>
      <w:r>
        <w:t>C、砌块填充墙转角及通窗端部处无框架柱时设构造柱；</w:t>
      </w:r>
    </w:p>
    <w:p>
      <w:pPr>
        <w:pStyle w:val="BodyText"/>
        <w:spacing w:line="417" w:lineRule="auto"/>
        <w:ind w:right="555"/>
      </w:pPr>
      <w:r>
        <w:t>D</w:t>
      </w:r>
      <w:r>
        <w:rPr>
          <w:spacing w:val="-17"/>
        </w:rPr>
        <w:t xml:space="preserve">、砌块填充墙当窗间墙垛宽度为 </w:t>
      </w:r>
      <w:r>
        <w:t>400mm-800mm</w:t>
      </w:r>
      <w:r>
        <w:rPr>
          <w:spacing w:val="-31"/>
        </w:rPr>
        <w:t xml:space="preserve"> 时设置构造柱</w:t>
      </w:r>
      <w:r>
        <w:t>（</w:t>
      </w:r>
      <w:r>
        <w:rPr>
          <w:spacing w:val="-3"/>
        </w:rPr>
        <w:t>当墙垛宽度不</w:t>
      </w:r>
      <w:r>
        <w:rPr>
          <w:w w:val="100"/>
        </w:rPr>
        <w:t>大于</w:t>
      </w:r>
      <w:r>
        <w:rPr>
          <w:spacing w:val="-106"/>
        </w:rPr>
        <w:t xml:space="preserve"> </w:t>
      </w:r>
      <w:r>
        <w:rPr>
          <w:w w:val="100"/>
        </w:rPr>
        <w:t>400mm</w:t>
      </w:r>
      <w:r>
        <w:rPr>
          <w:spacing w:val="-108"/>
        </w:rPr>
        <w:t xml:space="preserve"> </w:t>
      </w:r>
      <w:r>
        <w:rPr>
          <w:w w:val="100"/>
        </w:rPr>
        <w:t>时设置加宽构造柱</w:t>
      </w:r>
      <w:r>
        <w:rPr>
          <w:spacing w:val="-224"/>
          <w:w w:val="100"/>
        </w:rPr>
        <w:t>）</w:t>
      </w:r>
      <w:r>
        <w:rPr>
          <w:w w:val="100"/>
        </w:rPr>
        <w:t>；</w:t>
      </w:r>
    </w:p>
    <w:p>
      <w:pPr>
        <w:pStyle w:val="BodyText"/>
        <w:spacing w:line="417" w:lineRule="auto"/>
        <w:ind w:right="556"/>
        <w:jc w:val="both"/>
      </w:pPr>
      <w:r>
        <w:t>E</w:t>
      </w:r>
      <w:r>
        <w:rPr>
          <w:spacing w:val="-18"/>
        </w:rPr>
        <w:t xml:space="preserve">、砌块填充墙通窗下墙及窗宽大于 </w:t>
      </w:r>
      <w:r>
        <w:t>3m</w:t>
      </w:r>
      <w:r>
        <w:rPr>
          <w:spacing w:val="-26"/>
        </w:rPr>
        <w:t xml:space="preserve"> 时，窗下墙按中距不大于 </w:t>
      </w:r>
      <w:r>
        <w:t>2.5m</w:t>
      </w:r>
      <w:r>
        <w:rPr>
          <w:spacing w:val="-28"/>
        </w:rPr>
        <w:t xml:space="preserve"> 设置悬</w:t>
      </w:r>
      <w:r>
        <w:rPr>
          <w:spacing w:val="-16"/>
        </w:rPr>
        <w:t xml:space="preserve">臂柱，砌块填充墙中阳台窗下墙按中距不大于 </w:t>
      </w:r>
      <w:r>
        <w:t>1.8m</w:t>
      </w:r>
      <w:r>
        <w:rPr>
          <w:spacing w:val="-20"/>
        </w:rPr>
        <w:t xml:space="preserve"> 时设置悬臂柱，挑梁端头</w:t>
      </w:r>
      <w:r>
        <w:t>或内外墙交接处及窗边设置构造柱；</w:t>
      </w:r>
    </w:p>
    <w:p>
      <w:pPr>
        <w:spacing w:after="0" w:line="417" w:lineRule="auto"/>
        <w:jc w:val="both"/>
        <w:sectPr>
          <w:headerReference w:type="default" r:id="rId29"/>
          <w:footerReference w:type="default" r:id="rId30"/>
          <w:pgSz w:w="17860" w:h="25260"/>
          <w:pgMar w:top="960" w:right="1300" w:bottom="2000" w:left="1760" w:header="0" w:footer="1816"/>
          <w:pgNumType w:start="6"/>
          <w:cols w:space="708"/>
        </w:sectPr>
      </w:pPr>
    </w:p>
    <w:p>
      <w:pPr>
        <w:spacing w:before="67"/>
        <w:ind w:left="0" w:right="398" w:firstLine="0"/>
        <w:jc w:val="right"/>
        <w:rPr>
          <w:rFonts w:ascii="Arial"/>
          <w:sz w:val="27"/>
        </w:rPr>
      </w:pPr>
      <w:r>
        <w:drawing>
          <wp:anchor distT="0" distB="0" distL="0" distR="0" simplePos="0" relativeHeight="251673600" behindDoc="1" locked="0" layoutInCell="1" allowOverlap="1">
            <wp:simplePos x="0" y="0"/>
            <wp:positionH relativeFrom="page">
              <wp:posOffset>1320800</wp:posOffset>
            </wp:positionH>
            <wp:positionV relativeFrom="paragraph">
              <wp:posOffset>204632</wp:posOffset>
            </wp:positionV>
            <wp:extent cx="8991600" cy="381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21" cstate="print"/>
                    <a:stretch>
                      <a:fillRect/>
                    </a:stretch>
                  </pic:blipFill>
                  <pic:spPr>
                    <a:xfrm>
                      <a:off x="0" y="0"/>
                      <a:ext cx="8991600" cy="38100"/>
                    </a:xfrm>
                    <a:prstGeom prst="rect">
                      <a:avLst/>
                    </a:prstGeom>
                  </pic:spPr>
                </pic:pic>
              </a:graphicData>
            </a:graphic>
          </wp:anchor>
        </w:drawing>
      </w:r>
      <w:r>
        <w:rPr>
          <w:rFonts w:ascii="Arial"/>
          <w:w w:val="89"/>
          <w:sz w:val="27"/>
        </w:rPr>
        <w:t>.</w:t>
      </w:r>
    </w:p>
    <w:p>
      <w:pPr>
        <w:pStyle w:val="BodyText"/>
        <w:spacing w:before="181" w:line="417" w:lineRule="auto"/>
        <w:ind w:right="1803"/>
        <w:jc w:val="both"/>
      </w:pPr>
      <w:r>
        <w:t>F</w:t>
      </w:r>
      <w:r>
        <w:rPr>
          <w:spacing w:val="-9"/>
        </w:rPr>
        <w:t xml:space="preserve">、砌块填充墙当净高大于 </w:t>
      </w:r>
      <w:r>
        <w:t>4m</w:t>
      </w:r>
      <w:r>
        <w:rPr>
          <w:spacing w:val="-11"/>
        </w:rPr>
        <w:t xml:space="preserve"> 时在半高处或洞顶处设置墙中后浇带。</w:t>
      </w:r>
      <w:r>
        <w:t>4、内墙构造措施</w:t>
      </w:r>
    </w:p>
    <w:p>
      <w:pPr>
        <w:pStyle w:val="BodyText"/>
        <w:spacing w:line="417" w:lineRule="auto"/>
        <w:ind w:right="546"/>
        <w:jc w:val="both"/>
      </w:pPr>
      <w:r>
        <w:t>A</w:t>
      </w:r>
      <w:r>
        <w:rPr>
          <w:spacing w:val="-9"/>
        </w:rPr>
        <w:t xml:space="preserve">、砌块填充墙按墙长不大于 </w:t>
      </w:r>
      <w:r>
        <w:t>2</w:t>
      </w:r>
      <w:r>
        <w:rPr>
          <w:spacing w:val="-29"/>
        </w:rPr>
        <w:t xml:space="preserve"> 倍，层高及 </w:t>
      </w:r>
      <w:r>
        <w:t>8m</w:t>
      </w:r>
      <w:r>
        <w:rPr>
          <w:spacing w:val="-12"/>
        </w:rPr>
        <w:t xml:space="preserve"> 间距设置构造柱；双侧无侧向</w:t>
      </w:r>
      <w:r>
        <w:rPr>
          <w:spacing w:val="-6"/>
        </w:rPr>
        <w:t xml:space="preserve">支撑时在其两端设置构造柱；当墙长度大于 </w:t>
      </w:r>
      <w:r>
        <w:t>2</w:t>
      </w:r>
      <w:r>
        <w:rPr>
          <w:spacing w:val="-11"/>
        </w:rPr>
        <w:t xml:space="preserve"> 倍层时在墙长范围内按间距不</w:t>
      </w:r>
      <w:r>
        <w:rPr>
          <w:spacing w:val="-36"/>
        </w:rPr>
        <w:t xml:space="preserve">大于 </w:t>
      </w:r>
      <w:r>
        <w:t>2</w:t>
      </w:r>
      <w:r>
        <w:rPr>
          <w:spacing w:val="-38"/>
        </w:rPr>
        <w:t xml:space="preserve"> 倍层高及 </w:t>
      </w:r>
      <w:r>
        <w:t>8m</w:t>
      </w:r>
      <w:r>
        <w:rPr>
          <w:spacing w:val="-17"/>
        </w:rPr>
        <w:t xml:space="preserve"> 设置构造柱；</w:t>
      </w:r>
    </w:p>
    <w:p>
      <w:pPr>
        <w:pStyle w:val="BodyText"/>
        <w:spacing w:line="417" w:lineRule="auto"/>
        <w:ind w:right="565"/>
        <w:jc w:val="both"/>
      </w:pPr>
      <w:r>
        <w:t>B、砌块填充墙单侧无侧向支撑时在其无侧向支撑处设置构造柱，当墙大于2 倍层高及 8m 设置构造柱；</w:t>
      </w:r>
    </w:p>
    <w:p>
      <w:pPr>
        <w:pStyle w:val="BodyText"/>
        <w:spacing w:line="417" w:lineRule="auto"/>
        <w:ind w:right="565"/>
        <w:jc w:val="both"/>
      </w:pPr>
      <w:r>
        <w:t>C</w:t>
      </w:r>
      <w:r>
        <w:rPr>
          <w:spacing w:val="-14"/>
        </w:rPr>
        <w:t>、砌块填充墙当窗间墙垛宽度为</w:t>
      </w:r>
      <w:r>
        <w:t>350-500mm</w:t>
      </w:r>
      <w:r>
        <w:rPr>
          <w:spacing w:val="-49"/>
        </w:rPr>
        <w:t xml:space="preserve"> 时设置构造柱</w:t>
      </w:r>
      <w:r>
        <w:t>（</w:t>
      </w:r>
      <w:r>
        <w:rPr>
          <w:spacing w:val="12"/>
        </w:rPr>
        <w:t>墙垛不大于</w:t>
      </w:r>
      <w:r>
        <w:rPr>
          <w:spacing w:val="-3"/>
        </w:rPr>
        <w:t xml:space="preserve">350mm </w:t>
      </w:r>
      <w:r>
        <w:rPr>
          <w:w w:val="100"/>
        </w:rPr>
        <w:t>时设置加宽构造柱</w:t>
      </w:r>
      <w:r>
        <w:rPr>
          <w:spacing w:val="-220"/>
          <w:w w:val="100"/>
        </w:rPr>
        <w:t>）</w:t>
      </w:r>
      <w:r>
        <w:rPr>
          <w:w w:val="100"/>
        </w:rPr>
        <w:t>；</w:t>
      </w:r>
    </w:p>
    <w:p>
      <w:pPr>
        <w:pStyle w:val="BodyText"/>
        <w:spacing w:line="417" w:lineRule="auto"/>
        <w:ind w:right="539"/>
        <w:jc w:val="both"/>
      </w:pPr>
      <w:r>
        <w:t>D</w:t>
      </w:r>
      <w:r>
        <w:rPr>
          <w:spacing w:val="-9"/>
        </w:rPr>
        <w:t xml:space="preserve">、砌块填充墙当净高大于 </w:t>
      </w:r>
      <w:r>
        <w:t>4m</w:t>
      </w:r>
      <w:r>
        <w:rPr>
          <w:spacing w:val="-11"/>
        </w:rPr>
        <w:t xml:space="preserve"> 时柱墙体半高处或洞顶处设置与柱连接且沿墙</w:t>
      </w:r>
      <w:r>
        <w:t>长全长贯通的钢筋混凝土水平系梁；</w:t>
      </w:r>
    </w:p>
    <w:p>
      <w:pPr>
        <w:pStyle w:val="BodyText"/>
        <w:spacing w:line="537" w:lineRule="exact"/>
        <w:ind w:left="1207"/>
      </w:pPr>
      <w:r>
        <w:t>（四</w:t>
      </w:r>
      <w:r>
        <w:rPr>
          <w:spacing w:val="-213"/>
        </w:rPr>
        <w:t>）</w:t>
      </w:r>
      <w:r>
        <w:t>、屋面工程</w:t>
      </w:r>
    </w:p>
    <w:p>
      <w:pPr>
        <w:pStyle w:val="BodyText"/>
        <w:ind w:left="0"/>
        <w:rPr>
          <w:sz w:val="31"/>
        </w:rPr>
      </w:pPr>
    </w:p>
    <w:p>
      <w:pPr>
        <w:pStyle w:val="BodyText"/>
        <w:ind w:left="1419"/>
      </w:pPr>
      <w:r>
        <w:rPr>
          <w:rFonts w:ascii="Arial" w:eastAsia="Arial"/>
        </w:rPr>
        <w:t>A</w:t>
      </w:r>
      <w:r>
        <w:t>、构造做法</w:t>
      </w:r>
    </w:p>
    <w:p>
      <w:pPr>
        <w:pStyle w:val="BodyText"/>
        <w:ind w:left="0"/>
        <w:rPr>
          <w:sz w:val="31"/>
        </w:rPr>
      </w:pPr>
    </w:p>
    <w:p>
      <w:pPr>
        <w:pStyle w:val="BodyText"/>
        <w:spacing w:before="1"/>
        <w:ind w:left="1225"/>
      </w:pPr>
      <w:r>
        <w:t>1、保温非上人屋面 （自上而下）</w:t>
      </w:r>
    </w:p>
    <w:p>
      <w:pPr>
        <w:pStyle w:val="BodyText"/>
        <w:ind w:left="0"/>
        <w:rPr>
          <w:sz w:val="31"/>
        </w:rPr>
      </w:pPr>
    </w:p>
    <w:p>
      <w:pPr>
        <w:pStyle w:val="BodyText"/>
        <w:spacing w:line="417" w:lineRule="auto"/>
        <w:ind w:left="1207" w:right="3686"/>
      </w:pPr>
      <w:r>
        <w:t>a</w:t>
      </w:r>
      <w:r>
        <w:rPr>
          <w:spacing w:val="-4"/>
        </w:rPr>
        <w:t>、</w:t>
      </w:r>
      <w:r>
        <w:t>30</w:t>
      </w:r>
      <w:r>
        <w:rPr>
          <w:spacing w:val="-68"/>
        </w:rPr>
        <w:t xml:space="preserve"> 厚 </w:t>
      </w:r>
      <w:r>
        <w:t>1:2</w:t>
      </w:r>
      <w:r>
        <w:rPr>
          <w:spacing w:val="-21"/>
        </w:rPr>
        <w:t xml:space="preserve"> 水泥砂浆保护层，每 </w:t>
      </w:r>
      <w:r>
        <w:t>1m</w:t>
      </w:r>
      <w:r>
        <w:rPr>
          <w:spacing w:val="-16"/>
        </w:rPr>
        <w:t xml:space="preserve"> 见方半缝分格； </w:t>
      </w:r>
      <w:r>
        <w:t>b</w:t>
      </w:r>
      <w:r>
        <w:rPr>
          <w:spacing w:val="-4"/>
        </w:rPr>
        <w:t>、</w:t>
      </w:r>
      <w:r>
        <w:t>1.5</w:t>
      </w:r>
      <w:r>
        <w:rPr>
          <w:spacing w:val="-11"/>
        </w:rPr>
        <w:t xml:space="preserve"> 厚合成高分子防水卷材两道；</w:t>
      </w:r>
    </w:p>
    <w:p>
      <w:pPr>
        <w:pStyle w:val="BodyText"/>
        <w:spacing w:line="537" w:lineRule="exact"/>
        <w:ind w:left="1207"/>
      </w:pPr>
      <w:r>
        <w:t>c、粘接合成高分子底胶一道；</w:t>
      </w:r>
    </w:p>
    <w:p>
      <w:pPr>
        <w:pStyle w:val="BodyText"/>
        <w:spacing w:before="1"/>
        <w:ind w:left="0"/>
        <w:rPr>
          <w:sz w:val="31"/>
        </w:rPr>
      </w:pPr>
    </w:p>
    <w:p>
      <w:pPr>
        <w:pStyle w:val="BodyText"/>
        <w:ind w:left="1207"/>
      </w:pPr>
      <w:r>
        <w:t>d、1:6 水泥焦渣找坡层振捣密实，表面抹光，找坡 2%最薄处 30 厚；</w:t>
      </w:r>
    </w:p>
    <w:p>
      <w:pPr>
        <w:pStyle w:val="BodyText"/>
        <w:spacing w:before="11"/>
        <w:ind w:left="0"/>
        <w:rPr>
          <w:sz w:val="27"/>
        </w:rPr>
      </w:pPr>
    </w:p>
    <w:p>
      <w:pPr>
        <w:pStyle w:val="BodyText"/>
        <w:spacing w:before="42" w:line="417" w:lineRule="auto"/>
        <w:ind w:firstLine="838"/>
      </w:pPr>
      <w:r>
        <w:t>e</w:t>
      </w:r>
      <w:r>
        <w:rPr>
          <w:spacing w:val="-72"/>
        </w:rPr>
        <w:t>、</w:t>
      </w:r>
      <w:r>
        <w:t>100</w:t>
      </w:r>
      <w:r>
        <w:rPr>
          <w:spacing w:val="3"/>
        </w:rPr>
        <w:t xml:space="preserve"> 厚</w:t>
      </w:r>
      <w:r>
        <w:t>XPS</w:t>
      </w:r>
      <w:r>
        <w:rPr>
          <w:spacing w:val="-36"/>
        </w:rPr>
        <w:t xml:space="preserve"> 保温板，密度 </w:t>
      </w:r>
      <w:r>
        <w:t>34kg/m³</w:t>
      </w:r>
      <w:r>
        <w:rPr>
          <w:spacing w:val="-10"/>
        </w:rPr>
        <w:t xml:space="preserve">双层错缝铺贴，用不干胶纸带封贴， </w:t>
      </w:r>
      <w:r>
        <w:t>1:3</w:t>
      </w:r>
      <w:r>
        <w:rPr>
          <w:spacing w:val="-27"/>
        </w:rPr>
        <w:t xml:space="preserve"> 水泥砂浆加少量 </w:t>
      </w:r>
      <w:r>
        <w:t>901</w:t>
      </w:r>
      <w:r>
        <w:rPr>
          <w:spacing w:val="-21"/>
        </w:rPr>
        <w:t xml:space="preserve"> 胶满座浆铺贴，座浆厚 </w:t>
      </w:r>
      <w:r>
        <w:t>20；</w:t>
      </w:r>
    </w:p>
    <w:p>
      <w:pPr>
        <w:pStyle w:val="BodyText"/>
        <w:spacing w:line="417" w:lineRule="auto"/>
        <w:ind w:left="1207" w:right="2498"/>
      </w:pPr>
      <w:r>
        <w:t>f</w:t>
      </w:r>
      <w:r>
        <w:rPr>
          <w:spacing w:val="-4"/>
        </w:rPr>
        <w:t>、</w:t>
      </w:r>
      <w:r>
        <w:t>1.5</w:t>
      </w:r>
      <w:r>
        <w:rPr>
          <w:spacing w:val="5"/>
        </w:rPr>
        <w:t xml:space="preserve"> 厚</w:t>
      </w:r>
      <w:r>
        <w:t>JSZ</w:t>
      </w:r>
      <w:r>
        <w:rPr>
          <w:spacing w:val="-11"/>
        </w:rPr>
        <w:t xml:space="preserve"> 复合防水涂料隔汽层沿墙铺设与防水层相连； </w:t>
      </w:r>
      <w:r>
        <w:t>g</w:t>
      </w:r>
      <w:r>
        <w:rPr>
          <w:spacing w:val="-4"/>
        </w:rPr>
        <w:t>、</w:t>
      </w:r>
      <w:r>
        <w:t>1:3</w:t>
      </w:r>
      <w:r>
        <w:rPr>
          <w:spacing w:val="-26"/>
        </w:rPr>
        <w:t xml:space="preserve"> 水泥砂浆找平层 </w:t>
      </w:r>
      <w:r>
        <w:t>20</w:t>
      </w:r>
      <w:r>
        <w:rPr>
          <w:spacing w:val="-36"/>
        </w:rPr>
        <w:t xml:space="preserve"> 厚；</w:t>
      </w:r>
    </w:p>
    <w:p>
      <w:pPr>
        <w:pStyle w:val="BodyText"/>
        <w:spacing w:line="537" w:lineRule="exact"/>
        <w:ind w:left="1207"/>
      </w:pPr>
      <w:r>
        <w:t>h、现浇钢筋混凝土屋面板。</w:t>
      </w:r>
    </w:p>
    <w:p>
      <w:pPr>
        <w:spacing w:after="0" w:line="537" w:lineRule="exact"/>
        <w:sectPr>
          <w:headerReference w:type="default" r:id="rId31"/>
          <w:footerReference w:type="default" r:id="rId32"/>
          <w:pgSz w:w="17860" w:h="25260"/>
          <w:pgMar w:top="960" w:right="1300" w:bottom="2000" w:left="1760" w:header="0" w:footer="1816"/>
          <w:pgNumType w:start="7"/>
          <w:cols w:space="708"/>
        </w:sectPr>
      </w:pPr>
    </w:p>
    <w:p>
      <w:pPr>
        <w:pStyle w:val="BodyText"/>
        <w:spacing w:before="8"/>
        <w:ind w:left="0"/>
        <w:rPr>
          <w:sz w:val="43"/>
        </w:rPr>
      </w:pPr>
    </w:p>
    <w:p>
      <w:pPr>
        <w:pStyle w:val="BodyText"/>
        <w:ind w:left="1207"/>
      </w:pPr>
      <w:r>
        <w:t>2、车道屋面（自上而下）</w:t>
      </w:r>
    </w:p>
    <w:p>
      <w:pPr>
        <w:pStyle w:val="BodyText"/>
        <w:spacing w:before="1"/>
        <w:ind w:left="0"/>
        <w:rPr>
          <w:sz w:val="31"/>
        </w:rPr>
      </w:pPr>
    </w:p>
    <w:p>
      <w:pPr>
        <w:pStyle w:val="BodyText"/>
        <w:tabs>
          <w:tab w:val="left" w:pos="3100"/>
        </w:tabs>
        <w:spacing w:line="417" w:lineRule="auto"/>
        <w:ind w:right="38" w:firstLine="838"/>
      </w:pPr>
      <w:r>
        <w:t>A</w:t>
      </w:r>
      <w:r>
        <w:rPr>
          <w:spacing w:val="-4"/>
        </w:rPr>
        <w:t>、</w:t>
      </w:r>
      <w:r>
        <w:t>120</w:t>
      </w:r>
      <w:r>
        <w:rPr>
          <w:spacing w:val="-62"/>
        </w:rPr>
        <w:t xml:space="preserve"> </w:t>
      </w:r>
      <w:r>
        <w:t>厚</w:t>
      </w:r>
      <w:r>
        <w:rPr>
          <w:spacing w:val="-68"/>
        </w:rPr>
        <w:t xml:space="preserve"> </w:t>
      </w:r>
      <w:r>
        <w:t>C20</w:t>
      </w:r>
      <w:r>
        <w:rPr>
          <w:spacing w:val="-64"/>
        </w:rPr>
        <w:t xml:space="preserve"> </w:t>
      </w:r>
      <w:r>
        <w:t>混凝土随打随抹，内</w:t>
      </w:r>
      <w:r>
        <w:rPr>
          <w:spacing w:val="-15"/>
        </w:rPr>
        <w:t>配</w:t>
      </w:r>
      <w:r>
        <w:t>12</w:t>
      </w:r>
      <w:r>
        <w:rPr>
          <w:spacing w:val="-101"/>
        </w:rPr>
        <w:t xml:space="preserve"> </w:t>
      </w:r>
      <w:r>
        <w:t>宽，双向</w:t>
        <w:tab/>
        <w:t>3000，粗砂填缝。</w:t>
      </w:r>
    </w:p>
    <w:p>
      <w:pPr>
        <w:spacing w:before="67"/>
        <w:ind w:left="0" w:right="398" w:firstLine="0"/>
        <w:jc w:val="right"/>
        <w:rPr>
          <w:rFonts w:ascii="Arial"/>
          <w:sz w:val="27"/>
        </w:rPr>
      </w:pPr>
      <w:r>
        <w:br w:type="column"/>
      </w:r>
      <w:r>
        <w:rPr>
          <w:rFonts w:ascii="Arial"/>
          <w:w w:val="90"/>
          <w:sz w:val="27"/>
        </w:rPr>
        <w:t>.</w:t>
      </w:r>
    </w:p>
    <w:p>
      <w:pPr>
        <w:pStyle w:val="BodyText"/>
        <w:ind w:left="0"/>
        <w:rPr>
          <w:rFonts w:ascii="Arial"/>
          <w:sz w:val="28"/>
        </w:rPr>
      </w:pPr>
    </w:p>
    <w:p>
      <w:pPr>
        <w:pStyle w:val="BodyText"/>
        <w:ind w:left="0"/>
        <w:rPr>
          <w:rFonts w:ascii="Arial"/>
          <w:sz w:val="28"/>
        </w:rPr>
      </w:pPr>
    </w:p>
    <w:p>
      <w:pPr>
        <w:pStyle w:val="BodyText"/>
        <w:spacing w:before="2"/>
        <w:ind w:left="0"/>
        <w:rPr>
          <w:rFonts w:ascii="Arial"/>
          <w:sz w:val="41"/>
        </w:rPr>
      </w:pPr>
    </w:p>
    <w:p>
      <w:pPr>
        <w:pStyle w:val="BodyText"/>
      </w:pPr>
      <w:r>
        <w:drawing>
          <wp:anchor distT="0" distB="0" distL="0" distR="0" simplePos="0" relativeHeight="251674624" behindDoc="1" locked="0" layoutInCell="1" allowOverlap="1">
            <wp:simplePos x="0" y="0"/>
            <wp:positionH relativeFrom="page">
              <wp:posOffset>1257300</wp:posOffset>
            </wp:positionH>
            <wp:positionV relativeFrom="paragraph">
              <wp:posOffset>-808482</wp:posOffset>
            </wp:positionV>
            <wp:extent cx="9105900" cy="165100"/>
            <wp:effectExtent l="0" t="0" r="0" b="0"/>
            <wp:wrapNone/>
            <wp:docPr id="3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2.png"/>
                    <pic:cNvPicPr/>
                  </pic:nvPicPr>
                  <pic:blipFill>
                    <a:blip xmlns:r="http://schemas.openxmlformats.org/officeDocument/2006/relationships" r:embed="rId18" cstate="print"/>
                    <a:stretch>
                      <a:fillRect/>
                    </a:stretch>
                  </pic:blipFill>
                  <pic:spPr>
                    <a:xfrm>
                      <a:off x="0" y="0"/>
                      <a:ext cx="9105900" cy="165100"/>
                    </a:xfrm>
                    <a:prstGeom prst="rect">
                      <a:avLst/>
                    </a:prstGeom>
                  </pic:spPr>
                </pic:pic>
              </a:graphicData>
            </a:graphic>
          </wp:anchor>
        </w:drawing>
      </w:r>
      <w:r>
        <w:t>10 网孔＠200 双向钢筋，分缝</w:t>
      </w:r>
    </w:p>
    <w:p>
      <w:pPr>
        <w:spacing w:after="0"/>
        <w:sectPr>
          <w:headerReference w:type="default" r:id="rId33"/>
          <w:footerReference w:type="default" r:id="rId34"/>
          <w:pgSz w:w="17860" w:h="25260"/>
          <w:pgMar w:top="960" w:right="1300" w:bottom="2000" w:left="1760" w:header="0" w:footer="1816"/>
          <w:pgNumType w:start="8"/>
          <w:cols w:num="2" w:space="708" w:equalWidth="0">
            <w:col w:w="8193" w:space="139"/>
            <w:col w:w="6468" w:space="0"/>
          </w:cols>
        </w:sectPr>
      </w:pPr>
    </w:p>
    <w:p>
      <w:pPr>
        <w:pStyle w:val="BodyText"/>
        <w:spacing w:line="538" w:lineRule="exact"/>
        <w:ind w:left="1207"/>
      </w:pPr>
      <w:r>
        <w:t>B</w:t>
      </w:r>
      <w:r>
        <w:rPr>
          <w:spacing w:val="-4"/>
        </w:rPr>
        <w:t>、</w:t>
      </w:r>
      <w:r>
        <w:t>10</w:t>
      </w:r>
      <w:r>
        <w:rPr>
          <w:spacing w:val="-10"/>
        </w:rPr>
        <w:t xml:space="preserve"> 厚低强度等级砂浆隔离层；</w:t>
      </w:r>
    </w:p>
    <w:p>
      <w:pPr>
        <w:pStyle w:val="BodyText"/>
        <w:ind w:left="0"/>
        <w:rPr>
          <w:sz w:val="31"/>
        </w:rPr>
      </w:pPr>
    </w:p>
    <w:p>
      <w:pPr>
        <w:pStyle w:val="BodyText"/>
        <w:spacing w:line="417" w:lineRule="auto"/>
        <w:ind w:left="1207" w:right="6631"/>
      </w:pPr>
      <w:r>
        <w:t>C</w:t>
      </w:r>
      <w:r>
        <w:rPr>
          <w:spacing w:val="-4"/>
        </w:rPr>
        <w:t>、</w:t>
      </w:r>
      <w:r>
        <w:t>1.5</w:t>
      </w:r>
      <w:r>
        <w:rPr>
          <w:spacing w:val="-11"/>
        </w:rPr>
        <w:t xml:space="preserve"> 厚合成高分子防水卷材两道； </w:t>
      </w:r>
      <w:r>
        <w:t>D</w:t>
      </w:r>
      <w:r>
        <w:rPr>
          <w:spacing w:val="-4"/>
        </w:rPr>
        <w:t>、</w:t>
      </w:r>
      <w:r>
        <w:t>20</w:t>
      </w:r>
      <w:r>
        <w:rPr>
          <w:spacing w:val="-70"/>
        </w:rPr>
        <w:t xml:space="preserve"> 厚 </w:t>
      </w:r>
      <w:r>
        <w:t>1:2.5</w:t>
      </w:r>
      <w:r>
        <w:rPr>
          <w:spacing w:val="-14"/>
        </w:rPr>
        <w:t xml:space="preserve"> 水泥砂浆找平层；</w:t>
      </w:r>
    </w:p>
    <w:p>
      <w:pPr>
        <w:pStyle w:val="BodyText"/>
        <w:spacing w:line="417" w:lineRule="auto"/>
        <w:ind w:left="1207" w:right="1097"/>
      </w:pPr>
      <w:r>
        <w:t>E</w:t>
      </w:r>
      <w:r>
        <w:rPr>
          <w:spacing w:val="-4"/>
        </w:rPr>
        <w:t>、</w:t>
      </w:r>
      <w:r>
        <w:t>1:6</w:t>
      </w:r>
      <w:r>
        <w:rPr>
          <w:spacing w:val="-17"/>
        </w:rPr>
        <w:t xml:space="preserve"> 水泥焦渣找坡层振捣密实，表面抹光，找坡 </w:t>
      </w:r>
      <w:r>
        <w:t>2%</w:t>
      </w:r>
      <w:r>
        <w:rPr>
          <w:spacing w:val="-25"/>
        </w:rPr>
        <w:t xml:space="preserve">最薄处 </w:t>
      </w:r>
      <w:r>
        <w:t>30</w:t>
      </w:r>
      <w:r>
        <w:rPr>
          <w:spacing w:val="-39"/>
        </w:rPr>
        <w:t xml:space="preserve"> 厚； </w:t>
      </w:r>
      <w:r>
        <w:t>F、现浇钢筋混凝土屋面板；</w:t>
      </w:r>
    </w:p>
    <w:p>
      <w:pPr>
        <w:pStyle w:val="BodyText"/>
        <w:spacing w:line="417" w:lineRule="auto"/>
        <w:ind w:right="568" w:firstLine="838"/>
      </w:pPr>
      <w:r>
        <w:t>G</w:t>
      </w:r>
      <w:r>
        <w:rPr>
          <w:spacing w:val="7"/>
        </w:rPr>
        <w:t>、真金防火保温板</w:t>
      </w:r>
      <w:r>
        <w:t>100</w:t>
      </w:r>
      <w:r>
        <w:rPr>
          <w:spacing w:val="-12"/>
        </w:rPr>
        <w:t xml:space="preserve"> 厚，用不干胶纸带封贴，</w:t>
      </w:r>
      <w:r>
        <w:rPr>
          <w:spacing w:val="-22"/>
        </w:rPr>
        <w:t>1:3</w:t>
      </w:r>
      <w:r>
        <w:rPr>
          <w:spacing w:val="-30"/>
        </w:rPr>
        <w:t xml:space="preserve"> 水泥砂浆加 </w:t>
      </w:r>
      <w:r>
        <w:t>901</w:t>
      </w:r>
      <w:r>
        <w:rPr>
          <w:spacing w:val="-58"/>
        </w:rPr>
        <w:t xml:space="preserve"> 胶</w:t>
      </w:r>
      <w:r>
        <w:rPr>
          <w:spacing w:val="-12"/>
        </w:rPr>
        <w:t xml:space="preserve">满座浆铺贴，座浆厚 </w:t>
      </w:r>
      <w:r>
        <w:t>20,；</w:t>
      </w:r>
    </w:p>
    <w:p>
      <w:pPr>
        <w:pStyle w:val="BodyText"/>
        <w:spacing w:line="537" w:lineRule="exact"/>
        <w:ind w:left="1207"/>
      </w:pPr>
      <w:r>
        <w:t>H</w:t>
      </w:r>
      <w:r>
        <w:rPr>
          <w:spacing w:val="-4"/>
        </w:rPr>
        <w:t>、</w:t>
      </w:r>
      <w:r>
        <w:t>20</w:t>
      </w:r>
      <w:r>
        <w:rPr>
          <w:spacing w:val="-71"/>
        </w:rPr>
        <w:t xml:space="preserve"> 厚 </w:t>
      </w:r>
      <w:r>
        <w:t>1:3</w:t>
      </w:r>
      <w:r>
        <w:rPr>
          <w:spacing w:val="-15"/>
        </w:rPr>
        <w:t xml:space="preserve"> 水泥砂浆找平。</w:t>
      </w:r>
    </w:p>
    <w:p>
      <w:pPr>
        <w:pStyle w:val="BodyText"/>
        <w:ind w:left="0"/>
        <w:rPr>
          <w:sz w:val="31"/>
        </w:rPr>
      </w:pPr>
    </w:p>
    <w:p>
      <w:pPr>
        <w:pStyle w:val="BodyText"/>
        <w:spacing w:before="1"/>
        <w:ind w:left="1207"/>
      </w:pPr>
      <w:r>
        <w:t>（五）内装修工程做法</w:t>
      </w:r>
    </w:p>
    <w:p>
      <w:pPr>
        <w:pStyle w:val="BodyText"/>
        <w:spacing w:before="1"/>
        <w:ind w:left="0"/>
        <w:rPr>
          <w:sz w:val="31"/>
        </w:rPr>
      </w:pPr>
    </w:p>
    <w:p>
      <w:pPr>
        <w:pStyle w:val="BodyText"/>
        <w:spacing w:line="417" w:lineRule="auto"/>
        <w:ind w:right="567" w:firstLine="838"/>
      </w:pPr>
      <w:r>
        <w:t>1</w:t>
      </w:r>
      <w:r>
        <w:rPr>
          <w:spacing w:val="-17"/>
        </w:rPr>
        <w:t>、木门内外均刷白色普通中等调和漆两道，首层窗均设置防护栏；装饰</w:t>
      </w:r>
      <w:r>
        <w:rPr>
          <w:w w:val="100"/>
        </w:rPr>
        <w:t>隔栅等铁件均刷防锈漆两道，再刷普通中等调和漆两</w:t>
      </w:r>
      <w:r>
        <w:rPr>
          <w:spacing w:val="-119"/>
          <w:w w:val="100"/>
        </w:rPr>
        <w:t>；，</w:t>
      </w:r>
    </w:p>
    <w:p>
      <w:pPr>
        <w:pStyle w:val="BodyText"/>
        <w:spacing w:line="417" w:lineRule="auto"/>
        <w:ind w:right="343" w:firstLine="838"/>
      </w:pPr>
      <w:r>
        <w:t>2</w:t>
      </w:r>
      <w:r>
        <w:rPr>
          <w:spacing w:val="-23"/>
        </w:rPr>
        <w:t xml:space="preserve">、消火栓及配电箱具体位置详水、电施图，装修时根据设备及装修要求， </w:t>
      </w:r>
      <w:r>
        <w:t>采用耐火材料装饰；</w:t>
      </w:r>
    </w:p>
    <w:p>
      <w:pPr>
        <w:pStyle w:val="BodyText"/>
        <w:spacing w:line="537" w:lineRule="exact"/>
        <w:ind w:left="1207"/>
      </w:pPr>
      <w:r>
        <w:t>3</w:t>
      </w:r>
      <w:r>
        <w:rPr>
          <w:spacing w:val="-16"/>
        </w:rPr>
        <w:t>、露明安装构件均刷两道耐火等级为二级的防火涂料</w:t>
      </w:r>
      <w:r>
        <w:rPr>
          <w:spacing w:val="-40"/>
        </w:rPr>
        <w:t>，耐火时间＞</w:t>
      </w:r>
      <w:r>
        <w:t>1.5h；</w:t>
      </w:r>
    </w:p>
    <w:p>
      <w:pPr>
        <w:pStyle w:val="BodyText"/>
        <w:ind w:left="0"/>
        <w:rPr>
          <w:sz w:val="31"/>
        </w:rPr>
      </w:pPr>
    </w:p>
    <w:p>
      <w:pPr>
        <w:pStyle w:val="BodyText"/>
        <w:spacing w:line="417" w:lineRule="auto"/>
        <w:ind w:right="529" w:firstLine="838"/>
        <w:jc w:val="both"/>
      </w:pPr>
      <w:r>
        <w:t>4</w:t>
      </w:r>
      <w:r>
        <w:rPr>
          <w:spacing w:val="-17"/>
        </w:rPr>
        <w:t>、楼地面构造交接处和地坪高度变化处，除施工图中另有注明者外，均</w:t>
      </w:r>
      <w:r>
        <w:rPr>
          <w:spacing w:val="-18"/>
        </w:rPr>
        <w:t>位于齐平门扇开启面处，凡设有地漏房间应做防水层，施工图未注明整个房</w:t>
      </w:r>
      <w:r>
        <w:rPr>
          <w:spacing w:val="-7"/>
        </w:rPr>
        <w:t xml:space="preserve">间坡度者，均在地漏周围 </w:t>
      </w:r>
      <w:r>
        <w:t>1m</w:t>
      </w:r>
      <w:r>
        <w:rPr>
          <w:spacing w:val="-21"/>
        </w:rPr>
        <w:t xml:space="preserve"> 范围内做 </w:t>
      </w:r>
      <w:r>
        <w:t>1-2%坡度，坡向地漏，卫生间的楼面</w:t>
      </w:r>
      <w:r>
        <w:rPr>
          <w:spacing w:val="-16"/>
        </w:rPr>
        <w:t xml:space="preserve">低于相邻房间 </w:t>
      </w:r>
      <w:r>
        <w:t>20mm。</w:t>
      </w:r>
    </w:p>
    <w:p>
      <w:pPr>
        <w:pStyle w:val="BodyText"/>
        <w:spacing w:line="538" w:lineRule="exact"/>
        <w:ind w:left="1207"/>
      </w:pPr>
      <w:r>
        <w:t>（六</w:t>
      </w:r>
      <w:r>
        <w:rPr>
          <w:spacing w:val="-213"/>
        </w:rPr>
        <w:t>）</w:t>
      </w:r>
      <w:r>
        <w:t>、门窗设计</w:t>
      </w:r>
    </w:p>
    <w:p>
      <w:pPr>
        <w:pStyle w:val="BodyText"/>
        <w:ind w:left="0"/>
        <w:rPr>
          <w:sz w:val="31"/>
        </w:rPr>
      </w:pPr>
    </w:p>
    <w:p>
      <w:pPr>
        <w:pStyle w:val="BodyText"/>
        <w:ind w:left="1207"/>
      </w:pPr>
      <w:r>
        <w:t>1</w:t>
      </w:r>
      <w:r>
        <w:rPr>
          <w:spacing w:val="-7"/>
        </w:rPr>
        <w:t xml:space="preserve">、建筑外门窗抗风压性能分级不小于 </w:t>
      </w:r>
      <w:r>
        <w:t>4</w:t>
      </w:r>
      <w:r>
        <w:rPr>
          <w:spacing w:val="-19"/>
        </w:rPr>
        <w:t xml:space="preserve"> 级，气密性能分级不小于 </w:t>
      </w:r>
      <w:r>
        <w:t>4</w:t>
      </w:r>
      <w:r>
        <w:rPr>
          <w:spacing w:val="-35"/>
        </w:rPr>
        <w:t xml:space="preserve"> 级，</w:t>
      </w:r>
    </w:p>
    <w:p>
      <w:pPr>
        <w:spacing w:after="0"/>
        <w:sectPr>
          <w:headerReference w:type="default" r:id="rId35"/>
          <w:footerReference w:type="default" r:id="rId36"/>
          <w:type w:val="continuous"/>
          <w:pgSz w:w="17860" w:h="25260"/>
          <w:pgMar w:top="1360" w:right="1300" w:bottom="2000" w:left="1760" w:header="708" w:footer="708"/>
          <w:pgNumType w:start="9"/>
          <w:cols w:space="708"/>
        </w:sectPr>
      </w:pPr>
    </w:p>
    <w:p>
      <w:pPr>
        <w:pStyle w:val="BodyText"/>
        <w:spacing w:before="6"/>
        <w:ind w:left="0"/>
        <w:rPr>
          <w:sz w:val="10"/>
        </w:rPr>
      </w:pPr>
    </w:p>
    <w:p>
      <w:pPr>
        <w:pStyle w:val="BodyText"/>
        <w:spacing w:before="42" w:line="417" w:lineRule="auto"/>
        <w:ind w:right="539"/>
        <w:jc w:val="both"/>
      </w:pPr>
      <w:r>
        <w:rPr>
          <w:spacing w:val="-10"/>
        </w:rPr>
        <w:t xml:space="preserve">水密性能分级不小于 </w:t>
      </w:r>
      <w:r>
        <w:t>3</w:t>
      </w:r>
      <w:r>
        <w:rPr>
          <w:spacing w:val="-43"/>
        </w:rPr>
        <w:t xml:space="preserve"> 级</w:t>
      </w:r>
      <w:r>
        <w:t>（</w:t>
      </w:r>
      <w:r>
        <w:rPr>
          <w:spacing w:val="-1"/>
        </w:rPr>
        <w:t>参见建筑外门窗气密、水密、抗风压性能分级及</w:t>
      </w:r>
      <w:r>
        <w:rPr>
          <w:spacing w:val="20"/>
          <w:w w:val="100"/>
        </w:rPr>
        <w:t>其检测方法</w:t>
      </w:r>
      <w:r>
        <w:rPr>
          <w:w w:val="100"/>
        </w:rPr>
        <w:t>GB-T7106-200</w:t>
      </w:r>
      <w:r>
        <w:rPr>
          <w:spacing w:val="-9"/>
          <w:w w:val="100"/>
        </w:rPr>
        <w:t>8</w:t>
      </w:r>
      <w:r>
        <w:rPr>
          <w:spacing w:val="-209"/>
          <w:w w:val="100"/>
        </w:rPr>
        <w:t>）</w:t>
      </w:r>
      <w:r>
        <w:rPr>
          <w:w w:val="100"/>
        </w:rPr>
        <w:t>；</w:t>
      </w:r>
    </w:p>
    <w:p>
      <w:pPr>
        <w:pStyle w:val="BodyText"/>
        <w:spacing w:line="417" w:lineRule="auto"/>
        <w:ind w:right="529" w:firstLine="838"/>
        <w:jc w:val="both"/>
      </w:pPr>
      <w:r>
        <w:t>2</w:t>
      </w:r>
      <w:r>
        <w:rPr>
          <w:spacing w:val="-16"/>
        </w:rPr>
        <w:t>、门窗玻璃选用遵照《建筑玻璃应用技术规程》和《建筑安全玻璃管理</w:t>
      </w:r>
      <w:r>
        <w:rPr>
          <w:spacing w:val="-17"/>
        </w:rPr>
        <w:t>规定》及地方主管部门规定，门窗分包严格按照门窗工程设计、施工及验收</w:t>
      </w:r>
      <w:r>
        <w:t>规范等有关行业标准确定材型；</w:t>
      </w:r>
    </w:p>
    <w:p>
      <w:pPr>
        <w:pStyle w:val="BodyText"/>
        <w:spacing w:line="417" w:lineRule="auto"/>
        <w:ind w:right="523" w:firstLine="838"/>
      </w:pPr>
      <w:r>
        <w:t>3、门窗安装采用镀锌钢片连接固定，固定片厚度不小于1.5mm，固定片间距不大于 500mm，固定点从距离转角 180mm 处开始设置；</w:t>
      </w:r>
    </w:p>
    <w:p>
      <w:pPr>
        <w:pStyle w:val="BodyText"/>
        <w:spacing w:line="417" w:lineRule="auto"/>
        <w:ind w:right="330" w:firstLine="838"/>
      </w:pPr>
      <w:r>
        <w:t>4、五金配件应用中，平开窗不得使用单点执手，不得使用铝质、塑料机铁质底座合页，连接五金件应采用不锈钢螺丝钉，不得采用镀锌螺丝钉，窗扇用角码应采用尼龙、铸铝等材料，不得采用PVC 材料；</w:t>
      </w:r>
    </w:p>
    <w:p>
      <w:pPr>
        <w:pStyle w:val="BodyText"/>
        <w:spacing w:line="417" w:lineRule="auto"/>
        <w:ind w:right="557" w:firstLine="838"/>
      </w:pPr>
      <w:r>
        <w:t>5</w:t>
      </w:r>
      <w:r>
        <w:rPr>
          <w:spacing w:val="-19"/>
        </w:rPr>
        <w:t>、密封胶条应采用三元乙丙橡胶、氯丁橡胶、硅橡胶等热塑性弹性密封</w:t>
      </w:r>
      <w:r>
        <w:rPr>
          <w:spacing w:val="16"/>
        </w:rPr>
        <w:t>条，不得使用</w:t>
      </w:r>
      <w:r>
        <w:t>PVC</w:t>
      </w:r>
      <w:r>
        <w:rPr>
          <w:spacing w:val="-20"/>
        </w:rPr>
        <w:t xml:space="preserve"> 密封胶条；</w:t>
      </w:r>
    </w:p>
    <w:p>
      <w:pPr>
        <w:pStyle w:val="BodyText"/>
        <w:spacing w:line="417" w:lineRule="auto"/>
        <w:ind w:right="471" w:firstLine="838"/>
        <w:jc w:val="right"/>
      </w:pPr>
      <w:r>
        <w:t>6</w:t>
      </w:r>
      <w:r>
        <w:rPr>
          <w:spacing w:val="-17"/>
        </w:rPr>
        <w:t>、防火墙和公共走廊上疏散用的平开防火门应设闭门器，双扇平开防火门，安装闭门器和顺序器，常开防火门必须安装信号控制关闭和反馈装置； 7、门窗玻璃面＞</w:t>
      </w:r>
      <w:r>
        <w:rPr>
          <w:spacing w:val="-11"/>
        </w:rPr>
        <w:t>1.5</w:t>
      </w:r>
      <w:r>
        <w:rPr>
          <w:spacing w:val="-9"/>
        </w:rPr>
        <w:t xml:space="preserve"> 时，采用安全玻璃，主出入口门窗玻璃均为安全玻</w:t>
      </w:r>
    </w:p>
    <w:p>
      <w:pPr>
        <w:pStyle w:val="BodyText"/>
        <w:spacing w:line="537" w:lineRule="exact"/>
      </w:pPr>
      <w:r>
        <w:t>璃；门窗玻璃为白色乳法玻璃，狂料均为白色</w:t>
      </w:r>
      <w:r>
        <w:rPr>
          <w:spacing w:val="-236"/>
        </w:rPr>
        <w:t>。</w:t>
      </w:r>
      <w:r>
        <w:t>（特殊要求除外）</w:t>
      </w:r>
    </w:p>
    <w:p>
      <w:pPr>
        <w:pStyle w:val="BodyText"/>
        <w:ind w:left="0"/>
      </w:pPr>
    </w:p>
    <w:p>
      <w:pPr>
        <w:pStyle w:val="BodyText"/>
        <w:spacing w:before="6"/>
        <w:ind w:left="0"/>
        <w:rPr>
          <w:sz w:val="62"/>
        </w:rPr>
      </w:pPr>
    </w:p>
    <w:p>
      <w:pPr>
        <w:spacing w:before="0"/>
        <w:ind w:left="368" w:right="0" w:firstLine="0"/>
        <w:jc w:val="left"/>
        <w:rPr>
          <w:b/>
          <w:sz w:val="29"/>
        </w:rPr>
      </w:pPr>
      <w:r>
        <w:rPr>
          <w:b/>
          <w:position w:val="-1"/>
          <w:sz w:val="42"/>
        </w:rPr>
        <w:t>2.3、</w:t>
      </w:r>
      <w:r>
        <w:rPr>
          <w:b/>
          <w:sz w:val="29"/>
        </w:rPr>
        <w:t>设备安装</w:t>
      </w:r>
    </w:p>
    <w:p>
      <w:pPr>
        <w:pStyle w:val="BodyText"/>
        <w:spacing w:before="8"/>
        <w:ind w:left="0"/>
        <w:rPr>
          <w:b/>
          <w:sz w:val="30"/>
        </w:rPr>
      </w:pPr>
    </w:p>
    <w:p>
      <w:pPr>
        <w:pStyle w:val="BodyText"/>
      </w:pPr>
      <w:r>
        <w:t>1、采暖</w:t>
      </w:r>
    </w:p>
    <w:p>
      <w:pPr>
        <w:pStyle w:val="BodyText"/>
        <w:ind w:left="0"/>
        <w:rPr>
          <w:sz w:val="31"/>
        </w:rPr>
      </w:pPr>
    </w:p>
    <w:p>
      <w:pPr>
        <w:pStyle w:val="BodyText"/>
        <w:spacing w:before="1" w:line="417" w:lineRule="auto"/>
        <w:ind w:right="4950"/>
        <w:jc w:val="both"/>
      </w:pPr>
      <w:r>
        <w:t>a、热源：为燃气壁挂炉，设计供回水温度为 50/40 b、本工程采暖系统供热形式为低温地板辐射供暖； c、控制方式：分室控制；</w:t>
      </w:r>
    </w:p>
    <w:p>
      <w:pPr>
        <w:pStyle w:val="BodyText"/>
        <w:spacing w:line="537" w:lineRule="exact"/>
      </w:pPr>
      <w:r>
        <w:t>d、采暖设计：本工程采暖热负荷 198.3Kw,热指标 32Kw/㎡</w:t>
      </w:r>
    </w:p>
    <w:p>
      <w:pPr>
        <w:spacing w:after="0" w:line="537" w:lineRule="exact"/>
        <w:sectPr>
          <w:headerReference w:type="default" r:id="rId37"/>
          <w:footerReference w:type="default" r:id="rId38"/>
          <w:pgSz w:w="17860" w:h="25260"/>
          <w:pgMar w:top="1360" w:right="1300" w:bottom="2000" w:left="1760" w:header="1059" w:footer="1816"/>
          <w:pgNumType w:start="10"/>
          <w:cols w:space="708"/>
        </w:sectPr>
      </w:pPr>
    </w:p>
    <w:p>
      <w:pPr>
        <w:pStyle w:val="BodyText"/>
        <w:spacing w:before="6"/>
        <w:ind w:left="0"/>
        <w:rPr>
          <w:sz w:val="10"/>
        </w:rPr>
      </w:pPr>
    </w:p>
    <w:p>
      <w:pPr>
        <w:pStyle w:val="BodyText"/>
        <w:spacing w:before="42" w:line="417" w:lineRule="auto"/>
        <w:ind w:right="442" w:firstLine="856"/>
        <w:jc w:val="both"/>
      </w:pPr>
      <w:r>
        <w:rPr>
          <w:spacing w:val="-12"/>
        </w:rPr>
        <w:t xml:space="preserve">加热盘管全部采用 </w:t>
      </w:r>
      <w:r>
        <w:t>4</w:t>
      </w:r>
      <w:r>
        <w:rPr>
          <w:spacing w:val="3"/>
        </w:rPr>
        <w:t xml:space="preserve"> 级</w:t>
      </w:r>
      <w:r>
        <w:t>S5</w:t>
      </w:r>
      <w:r>
        <w:rPr>
          <w:spacing w:val="1"/>
        </w:rPr>
        <w:t xml:space="preserve"> 系列</w:t>
      </w:r>
      <w:r>
        <w:t>PE-RT</w:t>
      </w:r>
      <w:r>
        <w:rPr>
          <w:spacing w:val="-20"/>
        </w:rPr>
        <w:t xml:space="preserve"> 地暖管，允许工作压力 </w:t>
      </w:r>
      <w:r>
        <w:rPr>
          <w:spacing w:val="-3"/>
        </w:rPr>
        <w:t xml:space="preserve">0.60Mpa， </w:t>
      </w:r>
      <w:r>
        <w:rPr>
          <w:spacing w:val="-22"/>
        </w:rPr>
        <w:t>外径为 20mm</w:t>
      </w:r>
      <w:r>
        <w:rPr>
          <w:spacing w:val="-10"/>
        </w:rPr>
        <w:t>，壁厚≥</w:t>
      </w:r>
      <w:r>
        <w:rPr>
          <w:spacing w:val="-16"/>
        </w:rPr>
        <w:t>2.0mm</w:t>
      </w:r>
      <w:r>
        <w:rPr>
          <w:spacing w:val="-11"/>
        </w:rPr>
        <w:t>，地面及边墙绝热层选用聚苯乙烯泡沫塑料板</w:t>
      </w:r>
      <w:r>
        <w:t>（密</w:t>
      </w:r>
      <w:r>
        <w:rPr>
          <w:w w:val="100"/>
        </w:rPr>
        <w:t>度≥20Kg/</w:t>
      </w:r>
      <w:r>
        <w:rPr>
          <w:spacing w:val="-4"/>
          <w:w w:val="100"/>
        </w:rPr>
        <w:t>m</w:t>
      </w:r>
      <w:r>
        <w:rPr>
          <w:w w:val="100"/>
        </w:rPr>
        <w:t>³</w:t>
      </w:r>
      <w:r>
        <w:rPr>
          <w:spacing w:val="-1"/>
          <w:w w:val="100"/>
        </w:rPr>
        <w:t>导热系数≤</w:t>
      </w:r>
      <w:r>
        <w:rPr>
          <w:w w:val="100"/>
        </w:rPr>
        <w:t>0.041W/m.</w:t>
      </w:r>
      <w:r>
        <w:rPr>
          <w:spacing w:val="-8"/>
          <w:w w:val="100"/>
        </w:rPr>
        <w:t>k</w:t>
      </w:r>
      <w:r>
        <w:rPr>
          <w:spacing w:val="-209"/>
          <w:w w:val="100"/>
        </w:rPr>
        <w:t>）</w:t>
      </w:r>
      <w:r>
        <w:rPr>
          <w:w w:val="100"/>
        </w:rPr>
        <w:t>，其厚度为楼层之间楼板上的绝热层不</w:t>
      </w:r>
      <w:r>
        <w:rPr>
          <w:spacing w:val="-31"/>
        </w:rPr>
        <w:t xml:space="preserve">小于 </w:t>
      </w:r>
      <w:r>
        <w:rPr>
          <w:spacing w:val="-22"/>
        </w:rPr>
        <w:t>25mm</w:t>
      </w:r>
      <w:r>
        <w:rPr>
          <w:spacing w:val="-10"/>
        </w:rPr>
        <w:t xml:space="preserve">，与土壤或不采暖地下室相邻的地板上的绝热层为不小于 </w:t>
      </w:r>
      <w:r>
        <w:rPr>
          <w:spacing w:val="-22"/>
        </w:rPr>
        <w:t>30mm</w:t>
      </w:r>
      <w:r>
        <w:rPr>
          <w:spacing w:val="-11"/>
        </w:rPr>
        <w:t>，与</w:t>
      </w:r>
      <w:r>
        <w:rPr>
          <w:spacing w:val="-18"/>
        </w:rPr>
        <w:t xml:space="preserve">室外空气相邻的地板上的绝热层不小于 </w:t>
      </w:r>
      <w:r>
        <w:t>30mm，</w:t>
      </w:r>
    </w:p>
    <w:p>
      <w:pPr>
        <w:pStyle w:val="BodyText"/>
        <w:spacing w:line="537" w:lineRule="exact"/>
      </w:pPr>
      <w:r>
        <w:t>2、通风</w:t>
      </w:r>
    </w:p>
    <w:p>
      <w:pPr>
        <w:pStyle w:val="BodyText"/>
        <w:spacing w:before="1"/>
        <w:ind w:left="0"/>
        <w:rPr>
          <w:sz w:val="31"/>
        </w:rPr>
      </w:pPr>
    </w:p>
    <w:p>
      <w:pPr>
        <w:pStyle w:val="BodyText"/>
        <w:spacing w:line="417" w:lineRule="auto"/>
        <w:ind w:right="358"/>
      </w:pPr>
      <w:r>
        <w:rPr>
          <w:spacing w:val="-19"/>
        </w:rPr>
        <w:t xml:space="preserve">卫生间设置子母风道排气竖井，风管管材采用 </w:t>
      </w:r>
      <w:r>
        <w:t>UPVC</w:t>
      </w:r>
      <w:r>
        <w:rPr>
          <w:spacing w:val="-28"/>
        </w:rPr>
        <w:t xml:space="preserve"> 管，卫生间通风换气次数： </w:t>
      </w:r>
      <w:r>
        <w:t>10</w:t>
      </w:r>
      <w:r>
        <w:rPr>
          <w:spacing w:val="-53"/>
        </w:rPr>
        <w:t xml:space="preserve"> 次</w:t>
      </w:r>
      <w:r>
        <w:t>/h；</w:t>
      </w:r>
    </w:p>
    <w:p>
      <w:pPr>
        <w:pStyle w:val="BodyText"/>
        <w:spacing w:line="417" w:lineRule="auto"/>
        <w:ind w:right="559"/>
      </w:pPr>
      <w:r>
        <w:t>3</w:t>
      </w:r>
      <w:r>
        <w:rPr>
          <w:spacing w:val="-17"/>
        </w:rPr>
        <w:t>、消防：本工程消防由业主直接分包给专业施工单位，该部分施工组织方案</w:t>
      </w:r>
      <w:r>
        <w:t>另行编制；</w:t>
      </w:r>
    </w:p>
    <w:p>
      <w:pPr>
        <w:pStyle w:val="BodyText"/>
        <w:spacing w:line="537" w:lineRule="exact"/>
      </w:pPr>
      <w:r>
        <w:t>4、给排水</w:t>
      </w:r>
    </w:p>
    <w:p>
      <w:pPr>
        <w:pStyle w:val="BodyText"/>
        <w:ind w:left="0"/>
        <w:rPr>
          <w:sz w:val="31"/>
        </w:rPr>
      </w:pPr>
    </w:p>
    <w:p>
      <w:pPr>
        <w:pStyle w:val="ListParagraph"/>
        <w:numPr>
          <w:ilvl w:val="1"/>
          <w:numId w:val="75"/>
        </w:numPr>
        <w:tabs>
          <w:tab w:val="left" w:pos="1211"/>
        </w:tabs>
        <w:spacing w:before="1" w:after="0" w:line="417" w:lineRule="auto"/>
        <w:ind w:left="368" w:right="529" w:firstLine="0"/>
        <w:jc w:val="left"/>
        <w:rPr>
          <w:sz w:val="42"/>
        </w:rPr>
      </w:pPr>
      <w:r>
        <w:rPr>
          <w:spacing w:val="-1"/>
          <w:sz w:val="42"/>
        </w:rPr>
        <w:t>本工程设计有生活给水系统、生活污水系统、雨水系统、消火栓系统、</w:t>
      </w:r>
      <w:r>
        <w:rPr>
          <w:sz w:val="42"/>
        </w:rPr>
        <w:t>自动喷淋系统；</w:t>
      </w:r>
    </w:p>
    <w:p>
      <w:pPr>
        <w:pStyle w:val="ListParagraph"/>
        <w:numPr>
          <w:ilvl w:val="1"/>
          <w:numId w:val="75"/>
        </w:numPr>
        <w:tabs>
          <w:tab w:val="left" w:pos="1211"/>
        </w:tabs>
        <w:spacing w:before="0" w:after="0" w:line="240" w:lineRule="auto"/>
        <w:ind w:left="1210" w:right="0" w:hanging="843"/>
        <w:jc w:val="left"/>
        <w:rPr>
          <w:sz w:val="42"/>
        </w:rPr>
      </w:pPr>
      <w:r>
        <w:rPr>
          <w:spacing w:val="-1"/>
          <w:sz w:val="42"/>
        </w:rPr>
        <w:t xml:space="preserve">生活给水系统由市政管网提供，压力为 </w:t>
      </w:r>
      <w:r>
        <w:rPr>
          <w:sz w:val="42"/>
        </w:rPr>
        <w:t>0.3Mpa</w:t>
      </w:r>
      <w:r>
        <w:rPr>
          <w:spacing w:val="-1"/>
          <w:sz w:val="42"/>
        </w:rPr>
        <w:t xml:space="preserve">,最高日用水量 </w:t>
      </w:r>
      <w:r>
        <w:rPr>
          <w:sz w:val="42"/>
        </w:rPr>
        <w:t>22.44m³</w:t>
      </w:r>
    </w:p>
    <w:p>
      <w:pPr>
        <w:pStyle w:val="BodyText"/>
        <w:ind w:left="0"/>
        <w:rPr>
          <w:sz w:val="31"/>
        </w:rPr>
      </w:pPr>
    </w:p>
    <w:p>
      <w:pPr>
        <w:pStyle w:val="BodyText"/>
      </w:pPr>
      <w:r>
        <w:t>/d，最大小时用水量 2.1m³/h，平均用水量 1.04 m³/h；</w:t>
      </w:r>
    </w:p>
    <w:p>
      <w:pPr>
        <w:pStyle w:val="BodyText"/>
        <w:spacing w:before="1"/>
        <w:ind w:left="0"/>
        <w:rPr>
          <w:sz w:val="31"/>
        </w:rPr>
      </w:pPr>
    </w:p>
    <w:p>
      <w:pPr>
        <w:pStyle w:val="ListParagraph"/>
        <w:numPr>
          <w:ilvl w:val="1"/>
          <w:numId w:val="75"/>
        </w:numPr>
        <w:tabs>
          <w:tab w:val="left" w:pos="1211"/>
        </w:tabs>
        <w:spacing w:before="0" w:after="0" w:line="417" w:lineRule="auto"/>
        <w:ind w:left="368" w:right="559" w:firstLine="0"/>
        <w:jc w:val="left"/>
        <w:rPr>
          <w:sz w:val="42"/>
        </w:rPr>
      </w:pPr>
      <w:r>
        <w:rPr>
          <w:spacing w:val="-22"/>
          <w:sz w:val="42"/>
        </w:rPr>
        <w:t xml:space="preserve">生活污水经过化粪池预处理后，排入市政污水管网，日最大排水量 </w:t>
      </w:r>
      <w:r>
        <w:rPr>
          <w:spacing w:val="-4"/>
          <w:sz w:val="42"/>
        </w:rPr>
        <w:t xml:space="preserve">19.07 </w:t>
      </w:r>
      <w:r>
        <w:rPr>
          <w:sz w:val="42"/>
        </w:rPr>
        <w:t>m³/d；</w:t>
      </w:r>
    </w:p>
    <w:p>
      <w:pPr>
        <w:pStyle w:val="BodyText"/>
        <w:spacing w:line="537" w:lineRule="exact"/>
      </w:pPr>
      <w:r>
        <w:t>4.3</w:t>
      </w:r>
      <w:r>
        <w:rPr>
          <w:spacing w:val="3"/>
        </w:rPr>
        <w:t>、室内消火栓系统：用水量</w:t>
      </w:r>
      <w:r>
        <w:t>40L/s</w:t>
      </w:r>
      <w:r>
        <w:rPr>
          <w:spacing w:val="10"/>
        </w:rPr>
        <w:t>，火灾延续时间</w:t>
      </w:r>
      <w:r>
        <w:t>2</w:t>
      </w:r>
      <w:r>
        <w:rPr>
          <w:spacing w:val="-9"/>
        </w:rPr>
        <w:t xml:space="preserve"> 小时，一次性消防用</w:t>
      </w:r>
    </w:p>
    <w:p>
      <w:pPr>
        <w:pStyle w:val="BodyText"/>
        <w:spacing w:before="1"/>
        <w:ind w:left="0"/>
        <w:rPr>
          <w:sz w:val="31"/>
        </w:rPr>
      </w:pPr>
    </w:p>
    <w:p>
      <w:pPr>
        <w:pStyle w:val="BodyText"/>
        <w:spacing w:before="1"/>
      </w:pPr>
      <w:r>
        <w:rPr>
          <w:spacing w:val="-34"/>
        </w:rPr>
        <w:t xml:space="preserve">水量 </w:t>
      </w:r>
      <w:r>
        <w:t>288</w:t>
      </w:r>
      <w:r>
        <w:rPr>
          <w:spacing w:val="12"/>
        </w:rPr>
        <w:t xml:space="preserve"> </w:t>
      </w:r>
      <w:r>
        <w:t>m³，</w:t>
      </w:r>
      <w:r>
        <w:rPr>
          <w:spacing w:val="-16"/>
        </w:rPr>
        <w:t xml:space="preserve">室外消防水量 </w:t>
      </w:r>
      <w:r>
        <w:t>30L/s</w:t>
      </w:r>
      <w:r>
        <w:rPr>
          <w:spacing w:val="-14"/>
        </w:rPr>
        <w:t xml:space="preserve">，火灾延续时间 </w:t>
      </w:r>
      <w:r>
        <w:t>2</w:t>
      </w:r>
      <w:r>
        <w:rPr>
          <w:spacing w:val="-11"/>
        </w:rPr>
        <w:t xml:space="preserve"> 小时，一次性消防用水</w:t>
      </w:r>
    </w:p>
    <w:p>
      <w:pPr>
        <w:pStyle w:val="BodyText"/>
        <w:ind w:left="0"/>
        <w:rPr>
          <w:sz w:val="31"/>
        </w:rPr>
      </w:pPr>
    </w:p>
    <w:p>
      <w:pPr>
        <w:pStyle w:val="BodyText"/>
        <w:spacing w:line="417" w:lineRule="auto"/>
        <w:ind w:right="3084"/>
      </w:pPr>
      <w:r>
        <w:rPr>
          <w:spacing w:val="-52"/>
        </w:rPr>
        <w:t xml:space="preserve">量 </w:t>
      </w:r>
      <w:r>
        <w:t>216 m³，</w:t>
      </w:r>
      <w:r>
        <w:rPr>
          <w:spacing w:val="-11"/>
        </w:rPr>
        <w:t xml:space="preserve">自动喷淋系统用水量 </w:t>
      </w:r>
      <w:r>
        <w:t>30L/s</w:t>
      </w:r>
      <w:r>
        <w:rPr>
          <w:spacing w:val="-14"/>
        </w:rPr>
        <w:t xml:space="preserve">，火灾延续时间 </w:t>
      </w:r>
      <w:r>
        <w:t>1</w:t>
      </w:r>
      <w:r>
        <w:rPr>
          <w:spacing w:val="-41"/>
        </w:rPr>
        <w:t xml:space="preserve"> 小时</w:t>
      </w:r>
      <w:r>
        <w:rPr>
          <w:color w:val="FF0000"/>
        </w:rPr>
        <w:t>5、电气：</w:t>
      </w:r>
    </w:p>
    <w:p>
      <w:pPr>
        <w:pStyle w:val="BodyText"/>
        <w:spacing w:line="417" w:lineRule="auto"/>
        <w:ind w:right="533" w:firstLine="838"/>
      </w:pPr>
      <w:r>
        <w:rPr>
          <w:color w:val="FF0000"/>
        </w:rPr>
        <w:t>本工程主要包含低压配电系统、正常照明与应急系统、建筑物防雷与接地系统、综合布线系统、有线电视系统、广播系统；</w:t>
      </w:r>
    </w:p>
    <w:p>
      <w:pPr>
        <w:spacing w:after="0" w:line="417" w:lineRule="auto"/>
        <w:sectPr>
          <w:headerReference w:type="default" r:id="rId39"/>
          <w:footerReference w:type="default" r:id="rId40"/>
          <w:pgSz w:w="17860" w:h="25260"/>
          <w:pgMar w:top="1360" w:right="1300" w:bottom="2000" w:left="1760" w:header="1059" w:footer="1816"/>
          <w:pgNumType w:start="11"/>
          <w:cols w:space="708"/>
        </w:sectPr>
      </w:pPr>
    </w:p>
    <w:p>
      <w:pPr>
        <w:spacing w:before="67"/>
        <w:ind w:left="0" w:right="398" w:firstLine="0"/>
        <w:jc w:val="right"/>
        <w:rPr>
          <w:rFonts w:ascii="Arial"/>
          <w:sz w:val="27"/>
        </w:rPr>
      </w:pPr>
      <w:r>
        <w:drawing>
          <wp:anchor distT="0" distB="0" distL="0" distR="0" simplePos="0" relativeHeight="251675648" behindDoc="1" locked="0" layoutInCell="1" allowOverlap="1">
            <wp:simplePos x="0" y="0"/>
            <wp:positionH relativeFrom="page">
              <wp:posOffset>1257300</wp:posOffset>
            </wp:positionH>
            <wp:positionV relativeFrom="paragraph">
              <wp:posOffset>141132</wp:posOffset>
            </wp:positionV>
            <wp:extent cx="9105900" cy="165100"/>
            <wp:effectExtent l="0" t="0" r="0" b="0"/>
            <wp:wrapNone/>
            <wp:docPr id="4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2.png"/>
                    <pic:cNvPicPr/>
                  </pic:nvPicPr>
                  <pic:blipFill>
                    <a:blip xmlns:r="http://schemas.openxmlformats.org/officeDocument/2006/relationships" r:embed="rId18" cstate="print"/>
                    <a:stretch>
                      <a:fillRect/>
                    </a:stretch>
                  </pic:blipFill>
                  <pic:spPr>
                    <a:xfrm>
                      <a:off x="0" y="0"/>
                      <a:ext cx="9105900" cy="165100"/>
                    </a:xfrm>
                    <a:prstGeom prst="rect">
                      <a:avLst/>
                    </a:prstGeom>
                  </pic:spPr>
                </pic:pic>
              </a:graphicData>
            </a:graphic>
          </wp:anchor>
        </w:drawing>
      </w:r>
      <w:r>
        <w:rPr>
          <w:rFonts w:ascii="Arial"/>
          <w:w w:val="89"/>
          <w:sz w:val="27"/>
        </w:rPr>
        <w:t>.</w:t>
      </w:r>
    </w:p>
    <w:p>
      <w:pPr>
        <w:pStyle w:val="ListParagraph"/>
        <w:numPr>
          <w:ilvl w:val="1"/>
          <w:numId w:val="80"/>
        </w:numPr>
        <w:tabs>
          <w:tab w:val="left" w:pos="2050"/>
        </w:tabs>
        <w:spacing w:before="181" w:after="0" w:line="240" w:lineRule="auto"/>
        <w:ind w:left="2049" w:right="0" w:hanging="843"/>
        <w:jc w:val="left"/>
        <w:rPr>
          <w:color w:val="FF0000"/>
          <w:sz w:val="42"/>
        </w:rPr>
      </w:pPr>
      <w:r>
        <w:rPr>
          <w:color w:val="FF0000"/>
          <w:sz w:val="42"/>
        </w:rPr>
        <w:t>供配电系统：</w:t>
      </w:r>
    </w:p>
    <w:p>
      <w:pPr>
        <w:pStyle w:val="BodyText"/>
        <w:spacing w:before="1"/>
        <w:ind w:left="0"/>
        <w:rPr>
          <w:sz w:val="31"/>
        </w:rPr>
      </w:pPr>
    </w:p>
    <w:p>
      <w:pPr>
        <w:pStyle w:val="BodyText"/>
        <w:spacing w:before="1"/>
        <w:ind w:left="1207"/>
      </w:pPr>
      <w:r>
        <w:rPr>
          <w:color w:val="FF0000"/>
        </w:rPr>
        <w:t>A</w:t>
      </w:r>
      <w:r>
        <w:rPr>
          <w:color w:val="FF0000"/>
          <w:spacing w:val="-29"/>
        </w:rPr>
        <w:t xml:space="preserve">、本工程应急照明、客梯为二级负荷，其他为三级负荷，采用 </w:t>
      </w:r>
      <w:r>
        <w:rPr>
          <w:color w:val="FF0000"/>
        </w:rPr>
        <w:t>220v/380v</w:t>
      </w:r>
    </w:p>
    <w:p>
      <w:pPr>
        <w:pStyle w:val="BodyText"/>
        <w:spacing w:before="9"/>
        <w:ind w:left="0"/>
        <w:rPr>
          <w:sz w:val="27"/>
        </w:rPr>
      </w:pPr>
    </w:p>
    <w:p>
      <w:pPr>
        <w:pStyle w:val="BodyText"/>
        <w:spacing w:before="42" w:line="417" w:lineRule="auto"/>
        <w:ind w:right="321"/>
      </w:pPr>
      <w:r>
        <w:rPr>
          <w:color w:val="FF0000"/>
          <w:spacing w:val="-17"/>
        </w:rPr>
        <w:t xml:space="preserve">电压供电，常备用电源分别由配电中心及发电机房沿室外穿管敷设至商铺后， </w:t>
      </w:r>
      <w:r>
        <w:rPr>
          <w:color w:val="FF0000"/>
        </w:rPr>
        <w:t>沿电井经电缆槽盒引至总配电间内；</w:t>
      </w:r>
    </w:p>
    <w:p>
      <w:pPr>
        <w:pStyle w:val="BodyText"/>
        <w:spacing w:line="417" w:lineRule="auto"/>
        <w:ind w:right="552" w:firstLine="838"/>
      </w:pPr>
      <w:r>
        <w:rPr>
          <w:color w:val="FF0000"/>
        </w:rPr>
        <w:t>B</w:t>
      </w:r>
      <w:r>
        <w:rPr>
          <w:color w:val="FF0000"/>
          <w:spacing w:val="-17"/>
        </w:rPr>
        <w:t>、总进线配电箱设置在一层配电间内，配电干线采用树干式或放射式埋</w:t>
      </w:r>
      <w:r>
        <w:rPr>
          <w:color w:val="FF0000"/>
        </w:rPr>
        <w:t>地穿管暗敷或沿槽盒内敷设引至配电箱；</w:t>
      </w:r>
    </w:p>
    <w:p>
      <w:pPr>
        <w:pStyle w:val="BodyText"/>
        <w:spacing w:line="537" w:lineRule="exact"/>
        <w:ind w:left="1207"/>
      </w:pPr>
      <w:r>
        <w:rPr>
          <w:color w:val="FF0000"/>
        </w:rPr>
        <w:t>C、接线时注意使用三相负荷平衡；</w:t>
      </w:r>
    </w:p>
    <w:p>
      <w:pPr>
        <w:pStyle w:val="BodyText"/>
        <w:spacing w:before="1"/>
        <w:ind w:left="0"/>
        <w:rPr>
          <w:sz w:val="31"/>
        </w:rPr>
      </w:pPr>
    </w:p>
    <w:p>
      <w:pPr>
        <w:pStyle w:val="ListParagraph"/>
        <w:numPr>
          <w:ilvl w:val="1"/>
          <w:numId w:val="80"/>
        </w:numPr>
        <w:tabs>
          <w:tab w:val="left" w:pos="2050"/>
        </w:tabs>
        <w:spacing w:before="0" w:after="0" w:line="240" w:lineRule="auto"/>
        <w:ind w:left="2049" w:right="0" w:hanging="843"/>
        <w:jc w:val="left"/>
        <w:rPr>
          <w:color w:val="FF0000"/>
          <w:sz w:val="42"/>
        </w:rPr>
      </w:pPr>
      <w:r>
        <w:rPr>
          <w:color w:val="FF0000"/>
          <w:sz w:val="42"/>
        </w:rPr>
        <w:t>照明系统</w:t>
      </w:r>
    </w:p>
    <w:p>
      <w:pPr>
        <w:pStyle w:val="BodyText"/>
        <w:spacing w:before="1"/>
        <w:ind w:left="0"/>
        <w:rPr>
          <w:sz w:val="31"/>
        </w:rPr>
      </w:pPr>
    </w:p>
    <w:p>
      <w:pPr>
        <w:pStyle w:val="BodyText"/>
        <w:ind w:left="1207"/>
      </w:pPr>
      <w:r>
        <w:rPr>
          <w:color w:val="FF0000"/>
        </w:rPr>
        <w:t>A、光源：主要为T5 高效荧光灯、紧凑型荧光灯；</w:t>
      </w:r>
    </w:p>
    <w:p>
      <w:pPr>
        <w:pStyle w:val="BodyText"/>
        <w:ind w:left="0"/>
        <w:rPr>
          <w:sz w:val="31"/>
        </w:rPr>
      </w:pPr>
    </w:p>
    <w:p>
      <w:pPr>
        <w:pStyle w:val="BodyText"/>
        <w:spacing w:before="1" w:line="417" w:lineRule="auto"/>
        <w:ind w:right="322" w:firstLine="838"/>
      </w:pPr>
      <w:r>
        <w:rPr>
          <w:color w:val="FF0000"/>
        </w:rPr>
        <w:t>B、应急照明：在门厅、走廊、楼梯间等设置应急照明系统，各层走道及出入口均设置疏散标志指示灯灯具应符合国家《消防安全标志》GB13495 和</w:t>
      </w:r>
    </w:p>
    <w:p>
      <w:pPr>
        <w:pStyle w:val="BodyText"/>
        <w:spacing w:line="537" w:lineRule="exact"/>
      </w:pPr>
      <w:r>
        <w:rPr>
          <w:color w:val="FF0000"/>
        </w:rPr>
        <w:t>《消防应急灯具》GB17945 的要求；</w:t>
      </w:r>
    </w:p>
    <w:p>
      <w:pPr>
        <w:pStyle w:val="BodyText"/>
        <w:spacing w:before="1"/>
        <w:ind w:left="0"/>
        <w:rPr>
          <w:sz w:val="31"/>
        </w:rPr>
      </w:pPr>
    </w:p>
    <w:p>
      <w:pPr>
        <w:pStyle w:val="BodyText"/>
        <w:tabs>
          <w:tab w:val="left" w:pos="5621"/>
          <w:tab w:val="left" w:pos="7090"/>
          <w:tab w:val="left" w:pos="9193"/>
          <w:tab w:val="left" w:pos="10661"/>
        </w:tabs>
        <w:ind w:left="1207"/>
      </w:pPr>
      <w:r>
        <w:rPr>
          <w:color w:val="FF0000"/>
        </w:rPr>
        <w:t>C、照明标准：电气间</w:t>
        <w:tab/>
        <w:t>200LX</w:t>
        <w:tab/>
        <w:t>商场商铺</w:t>
        <w:tab/>
        <w:t>300LX</w:t>
        <w:tab/>
        <w:t>客房</w:t>
      </w:r>
      <w:r>
        <w:rPr>
          <w:color w:val="FF0000"/>
          <w:spacing w:val="-2"/>
        </w:rPr>
        <w:t xml:space="preserve"> </w:t>
      </w:r>
      <w:r>
        <w:rPr>
          <w:color w:val="FF0000"/>
        </w:rPr>
        <w:t>100LX</w:t>
      </w:r>
    </w:p>
    <w:p>
      <w:pPr>
        <w:pStyle w:val="BodyText"/>
        <w:ind w:left="0"/>
        <w:rPr>
          <w:sz w:val="31"/>
        </w:rPr>
      </w:pPr>
    </w:p>
    <w:p>
      <w:pPr>
        <w:pStyle w:val="ListParagraph"/>
        <w:numPr>
          <w:ilvl w:val="1"/>
          <w:numId w:val="80"/>
        </w:numPr>
        <w:tabs>
          <w:tab w:val="left" w:pos="2050"/>
        </w:tabs>
        <w:spacing w:before="1" w:after="0" w:line="240" w:lineRule="auto"/>
        <w:ind w:left="2049" w:right="0" w:hanging="843"/>
        <w:jc w:val="left"/>
        <w:rPr>
          <w:color w:val="FF0000"/>
          <w:sz w:val="42"/>
        </w:rPr>
      </w:pPr>
      <w:r>
        <w:rPr>
          <w:color w:val="FF0000"/>
          <w:sz w:val="42"/>
        </w:rPr>
        <w:t>防雷、接地系统</w:t>
      </w:r>
    </w:p>
    <w:p>
      <w:pPr>
        <w:pStyle w:val="BodyText"/>
        <w:ind w:left="0"/>
        <w:rPr>
          <w:sz w:val="31"/>
        </w:rPr>
      </w:pPr>
    </w:p>
    <w:p>
      <w:pPr>
        <w:pStyle w:val="BodyText"/>
        <w:spacing w:line="417" w:lineRule="auto"/>
        <w:ind w:right="347" w:firstLine="838"/>
      </w:pPr>
      <w:r>
        <w:rPr>
          <w:color w:val="FF0000"/>
        </w:rPr>
        <w:t>A</w:t>
      </w:r>
      <w:r>
        <w:rPr>
          <w:color w:val="FF0000"/>
          <w:spacing w:val="-24"/>
        </w:rPr>
        <w:t xml:space="preserve">、防雷按所有建筑综合考虑，属于二类防雷建筑，设主体综合防雷保护， </w:t>
      </w:r>
      <w:r>
        <w:rPr>
          <w:color w:val="FF0000"/>
          <w:spacing w:val="8"/>
        </w:rPr>
        <w:t>电子信息雷电防护等级为</w:t>
      </w:r>
      <w:r>
        <w:rPr>
          <w:color w:val="FF0000"/>
        </w:rPr>
        <w:t>D</w:t>
      </w:r>
      <w:r>
        <w:rPr>
          <w:color w:val="FF0000"/>
          <w:spacing w:val="-36"/>
        </w:rPr>
        <w:t xml:space="preserve"> 级；</w:t>
      </w:r>
    </w:p>
    <w:p>
      <w:pPr>
        <w:pStyle w:val="BodyText"/>
        <w:spacing w:line="417" w:lineRule="auto"/>
        <w:ind w:right="505" w:firstLine="838"/>
        <w:jc w:val="both"/>
      </w:pPr>
      <w:r>
        <w:rPr>
          <w:color w:val="FF0000"/>
        </w:rPr>
        <w:t>B</w:t>
      </w:r>
      <w:r>
        <w:rPr>
          <w:color w:val="FF0000"/>
          <w:spacing w:val="-18"/>
        </w:rPr>
        <w:t>、小于女儿墙、屋面敷设接闪带作为接闪器，利用建筑物钢筋混凝土柱</w:t>
      </w:r>
      <w:r>
        <w:rPr>
          <w:color w:val="FF0000"/>
          <w:spacing w:val="11"/>
        </w:rPr>
        <w:t xml:space="preserve">及基础内 </w:t>
      </w:r>
      <w:r>
        <w:t>16</w:t>
      </w:r>
      <w:r>
        <w:rPr>
          <w:spacing w:val="-9"/>
        </w:rPr>
        <w:t xml:space="preserve"> 主筋作为引下线及接地极，接闪带支撑高为</w:t>
      </w:r>
      <w:r>
        <w:t>100</w:t>
      </w:r>
      <w:r>
        <w:rPr>
          <w:spacing w:val="-3"/>
        </w:rPr>
        <w:t>，直线段间距</w:t>
      </w:r>
      <w:r>
        <w:rPr>
          <w:spacing w:val="-15"/>
        </w:rPr>
        <w:t>0.5m</w:t>
      </w:r>
      <w:r>
        <w:rPr>
          <w:spacing w:val="-13"/>
        </w:rPr>
        <w:t xml:space="preserve">，转角处和垂直段间距按 </w:t>
      </w:r>
      <w:r>
        <w:t>1m</w:t>
      </w:r>
      <w:r>
        <w:rPr>
          <w:spacing w:val="-17"/>
        </w:rPr>
        <w:t xml:space="preserve"> 设置，用作引下线的柱子之间，利用基础圈</w:t>
      </w:r>
      <w:r>
        <w:rPr>
          <w:spacing w:val="-16"/>
        </w:rPr>
        <w:t>梁内两根主筋或</w:t>
      </w:r>
      <w:r>
        <w:t>-40*4</w:t>
      </w:r>
      <w:r>
        <w:rPr>
          <w:spacing w:val="-11"/>
        </w:rPr>
        <w:t xml:space="preserve"> 热镀锌扁铁沿水平方向焊接构成电气通路；</w:t>
      </w:r>
    </w:p>
    <w:p>
      <w:pPr>
        <w:pStyle w:val="BodyText"/>
        <w:spacing w:line="538" w:lineRule="exact"/>
        <w:ind w:left="1207"/>
      </w:pPr>
      <w:r>
        <w:t>C、建筑物四角外墙引下线，在距室外地面上 0.5m 外设置测试卡子；</w:t>
      </w:r>
    </w:p>
    <w:p>
      <w:pPr>
        <w:pStyle w:val="BodyText"/>
        <w:ind w:left="0"/>
        <w:rPr>
          <w:sz w:val="31"/>
        </w:rPr>
      </w:pPr>
    </w:p>
    <w:p>
      <w:pPr>
        <w:pStyle w:val="BodyText"/>
        <w:spacing w:line="417" w:lineRule="auto"/>
        <w:ind w:right="551" w:firstLine="838"/>
      </w:pPr>
      <w:r>
        <w:t>D</w:t>
      </w:r>
      <w:r>
        <w:rPr>
          <w:spacing w:val="-7"/>
        </w:rPr>
        <w:t xml:space="preserve">、防雷引下线间距不大于 </w:t>
      </w:r>
      <w:r>
        <w:t>18m</w:t>
      </w:r>
      <w:r>
        <w:rPr>
          <w:spacing w:val="-11"/>
        </w:rPr>
        <w:t xml:space="preserve">，且不少于 </w:t>
      </w:r>
      <w:r>
        <w:t>10</w:t>
      </w:r>
      <w:r>
        <w:rPr>
          <w:spacing w:val="-9"/>
        </w:rPr>
        <w:t xml:space="preserve"> 根柱子做防雷引下线，并</w:t>
      </w:r>
      <w:r>
        <w:rPr>
          <w:spacing w:val="-13"/>
        </w:rPr>
        <w:t xml:space="preserve">在屋面形成不大于 </w:t>
      </w:r>
      <w:r>
        <w:t>10*10</w:t>
      </w:r>
      <w:r>
        <w:rPr>
          <w:spacing w:val="-71"/>
        </w:rPr>
        <w:t xml:space="preserve"> 或 </w:t>
      </w:r>
      <w:r>
        <w:t>12*8</w:t>
      </w:r>
      <w:r>
        <w:rPr>
          <w:spacing w:val="-17"/>
        </w:rPr>
        <w:t xml:space="preserve"> 的避雷网格；</w:t>
      </w:r>
    </w:p>
    <w:p>
      <w:pPr>
        <w:spacing w:after="0" w:line="417" w:lineRule="auto"/>
        <w:sectPr>
          <w:headerReference w:type="default" r:id="rId41"/>
          <w:footerReference w:type="default" r:id="rId42"/>
          <w:pgSz w:w="17860" w:h="25260"/>
          <w:pgMar w:top="960" w:right="1300" w:bottom="2000" w:left="1760" w:header="0" w:footer="1816"/>
          <w:pgNumType w:start="12"/>
          <w:cols w:space="708"/>
        </w:sectPr>
      </w:pPr>
    </w:p>
    <w:p>
      <w:pPr>
        <w:pStyle w:val="BodyText"/>
        <w:spacing w:before="6"/>
        <w:ind w:left="0"/>
        <w:rPr>
          <w:sz w:val="10"/>
        </w:rPr>
      </w:pPr>
    </w:p>
    <w:p>
      <w:pPr>
        <w:pStyle w:val="BodyText"/>
        <w:spacing w:before="42" w:line="417" w:lineRule="auto"/>
        <w:ind w:right="529" w:firstLine="838"/>
        <w:jc w:val="right"/>
      </w:pPr>
      <w:r>
        <w:t>E</w:t>
      </w:r>
      <w:r>
        <w:rPr>
          <w:spacing w:val="-16"/>
        </w:rPr>
        <w:t>、进出建筑物的埋地电缆金属外皮和金属管道在进出建筑物处就近与接</w:t>
      </w:r>
      <w:r>
        <w:rPr>
          <w:spacing w:val="-1"/>
        </w:rPr>
        <w:t>地干线或柱上预埋件相连，防雷接地装置与电气设备接地系统共用，均与总</w:t>
      </w:r>
      <w:r>
        <w:rPr>
          <w:spacing w:val="-7"/>
        </w:rPr>
        <w:t xml:space="preserve">等电位相连，其总接地电阻不大于 </w:t>
      </w:r>
      <w:r>
        <w:t>1</w:t>
      </w:r>
      <w:r>
        <w:rPr>
          <w:spacing w:val="-10"/>
        </w:rPr>
        <w:t xml:space="preserve"> 欧，若实测达不到则应增设人工接地；</w:t>
      </w:r>
      <w:r>
        <w:rPr>
          <w:spacing w:val="-10"/>
          <w:w w:val="100"/>
        </w:rPr>
        <w:t xml:space="preserve"> </w:t>
      </w:r>
      <w:r>
        <w:rPr>
          <w:spacing w:val="-10"/>
        </w:rPr>
        <w:t>F</w:t>
      </w:r>
      <w:r>
        <w:rPr>
          <w:spacing w:val="-17"/>
        </w:rPr>
        <w:t>、将建筑物金属体、金属装置、建筑物内系统及进出建筑物的金属管线</w:t>
      </w:r>
    </w:p>
    <w:p>
      <w:pPr>
        <w:pStyle w:val="BodyText"/>
        <w:spacing w:line="417" w:lineRule="auto"/>
        <w:ind w:left="1207" w:right="3322" w:hanging="839"/>
      </w:pPr>
      <w:r>
        <w:t>与防雷装置做防雷等电位连接以减小雷电流引发的电位差； G、本工程采用TN-G-S 保护接地系统；</w:t>
      </w:r>
    </w:p>
    <w:p>
      <w:pPr>
        <w:pStyle w:val="BodyText"/>
        <w:spacing w:line="417" w:lineRule="auto"/>
        <w:ind w:right="488" w:firstLine="838"/>
        <w:jc w:val="both"/>
      </w:pPr>
      <w:r>
        <w:t>H</w:t>
      </w:r>
      <w:r>
        <w:rPr>
          <w:spacing w:val="-15"/>
        </w:rPr>
        <w:t>、电视、网络、防雷等系统与保护接地共用一组联合接地装置，接地装</w:t>
      </w:r>
      <w:r>
        <w:rPr>
          <w:spacing w:val="-1"/>
        </w:rPr>
        <w:t>置利用基础内钢筋网主筋并辅以</w:t>
      </w:r>
      <w:r>
        <w:t>-40*4 热镀锌扁铁可靠焊接做接地装置，接</w:t>
      </w:r>
      <w:r>
        <w:rPr>
          <w:spacing w:val="-16"/>
        </w:rPr>
        <w:t xml:space="preserve">地电阻不大于 </w:t>
      </w:r>
      <w:r>
        <w:t>1</w:t>
      </w:r>
      <w:r>
        <w:rPr>
          <w:spacing w:val="-36"/>
        </w:rPr>
        <w:t xml:space="preserve"> 欧；</w:t>
      </w:r>
    </w:p>
    <w:p>
      <w:pPr>
        <w:pStyle w:val="ListParagraph"/>
        <w:numPr>
          <w:ilvl w:val="1"/>
          <w:numId w:val="74"/>
        </w:numPr>
        <w:tabs>
          <w:tab w:val="left" w:pos="2050"/>
        </w:tabs>
        <w:spacing w:before="0" w:after="0" w:line="538" w:lineRule="exact"/>
        <w:ind w:left="2049" w:right="0" w:hanging="843"/>
        <w:jc w:val="both"/>
        <w:rPr>
          <w:sz w:val="42"/>
        </w:rPr>
      </w:pPr>
      <w:r>
        <w:rPr>
          <w:sz w:val="42"/>
        </w:rPr>
        <w:t>线缆选择及敷设方式</w:t>
      </w:r>
    </w:p>
    <w:p>
      <w:pPr>
        <w:pStyle w:val="BodyText"/>
        <w:spacing w:before="12"/>
        <w:ind w:left="0"/>
        <w:rPr>
          <w:sz w:val="30"/>
        </w:rPr>
      </w:pPr>
    </w:p>
    <w:p>
      <w:pPr>
        <w:pStyle w:val="BodyText"/>
        <w:tabs>
          <w:tab w:val="left" w:pos="3244"/>
          <w:tab w:val="left" w:pos="8483"/>
        </w:tabs>
        <w:spacing w:line="417" w:lineRule="auto"/>
        <w:ind w:right="348" w:firstLine="838"/>
      </w:pPr>
      <w:r>
        <w:t>A</w:t>
      </w:r>
      <w:r>
        <w:rPr>
          <w:spacing w:val="-209"/>
        </w:rPr>
        <w:t>、</w:t>
      </w:r>
      <w:r>
        <w:t>一般动力</w:t>
      </w:r>
      <w:r>
        <w:rPr>
          <w:spacing w:val="-217"/>
        </w:rPr>
        <w:t>、</w:t>
      </w:r>
      <w:r>
        <w:t>照明干线采用</w:t>
      </w:r>
      <w:r>
        <w:rPr>
          <w:spacing w:val="-100"/>
        </w:rPr>
        <w:t xml:space="preserve"> </w:t>
      </w:r>
      <w:r>
        <w:t>WDZ-YJE</w:t>
      </w:r>
      <w:r>
        <w:rPr>
          <w:spacing w:val="-99"/>
        </w:rPr>
        <w:t xml:space="preserve"> </w:t>
      </w:r>
      <w:r>
        <w:t>型低烟无卤交</w:t>
      </w:r>
      <w:r>
        <w:rPr>
          <w:spacing w:val="97"/>
        </w:rPr>
        <w:t>联</w:t>
      </w:r>
      <w:r>
        <w:t>B</w:t>
      </w:r>
      <w:r>
        <w:rPr>
          <w:spacing w:val="-95"/>
        </w:rPr>
        <w:t xml:space="preserve"> </w:t>
      </w:r>
      <w:r>
        <w:t>级阻燃铜芯线缆</w:t>
      </w:r>
      <w:r>
        <w:rPr>
          <w:spacing w:val="-14"/>
        </w:rPr>
        <w:t xml:space="preserve">， </w:t>
      </w:r>
      <w:r>
        <w:t>支线采</w:t>
      </w:r>
      <w:r>
        <w:rPr>
          <w:spacing w:val="100"/>
        </w:rPr>
        <w:t>用</w:t>
      </w:r>
      <w:r>
        <w:t>WDZ-BYJ</w:t>
      </w:r>
      <w:r>
        <w:rPr>
          <w:spacing w:val="-101"/>
        </w:rPr>
        <w:t xml:space="preserve"> </w:t>
      </w:r>
      <w:r>
        <w:t>型</w:t>
      </w:r>
      <w:r>
        <w:rPr>
          <w:spacing w:val="-97"/>
        </w:rPr>
        <w:t xml:space="preserve"> </w:t>
      </w:r>
      <w:r>
        <w:t>B</w:t>
      </w:r>
      <w:r>
        <w:rPr>
          <w:spacing w:val="-96"/>
        </w:rPr>
        <w:t xml:space="preserve"> </w:t>
      </w:r>
      <w:r>
        <w:t>级阻燃低烟无卤绝缘电线，应急照明干线，消防设备供电干线采用</w:t>
        <w:tab/>
        <w:t>WDZN-YJE</w:t>
      </w:r>
      <w:r>
        <w:rPr>
          <w:spacing w:val="27"/>
        </w:rPr>
        <w:t xml:space="preserve"> </w:t>
      </w:r>
      <w:r>
        <w:t>型低烟无卤交联</w:t>
        <w:tab/>
        <w:t>B</w:t>
      </w:r>
      <w:r>
        <w:rPr>
          <w:spacing w:val="27"/>
        </w:rPr>
        <w:t xml:space="preserve"> </w:t>
      </w:r>
      <w:r>
        <w:t>级耐火铜芯电缆，支线采用WDZN-BYJ</w:t>
      </w:r>
      <w:r>
        <w:rPr>
          <w:spacing w:val="-106"/>
        </w:rPr>
        <w:t xml:space="preserve"> </w:t>
      </w:r>
      <w:r>
        <w:rPr>
          <w:spacing w:val="100"/>
        </w:rPr>
        <w:t>型</w:t>
      </w:r>
      <w:r>
        <w:t>B</w:t>
      </w:r>
      <w:r>
        <w:rPr>
          <w:spacing w:val="-104"/>
        </w:rPr>
        <w:t xml:space="preserve"> </w:t>
      </w:r>
      <w:r>
        <w:t>级耐火低烟无卤绝缘电线；</w:t>
      </w:r>
    </w:p>
    <w:p>
      <w:pPr>
        <w:pStyle w:val="BodyText"/>
        <w:spacing w:line="417" w:lineRule="auto"/>
        <w:ind w:right="479" w:firstLine="838"/>
      </w:pPr>
      <w:r>
        <w:rPr>
          <w:spacing w:val="8"/>
        </w:rPr>
        <w:t>B</w:t>
      </w:r>
      <w:r>
        <w:t>、配电干线由总配电箱沿金属电缆槽盒水平明敷至各用电点和强电竖</w:t>
      </w:r>
      <w:r>
        <w:rPr>
          <w:spacing w:val="2"/>
        </w:rPr>
        <w:t>井，电缆槽盒水平安装时支架间距不大于</w:t>
      </w:r>
      <w:r>
        <w:t>1.5m，</w:t>
      </w:r>
      <w:r>
        <w:rPr>
          <w:spacing w:val="-2"/>
        </w:rPr>
        <w:t>垂直安装时，支架间距不大</w:t>
      </w:r>
      <w:r>
        <w:rPr>
          <w:spacing w:val="-53"/>
        </w:rPr>
        <w:t xml:space="preserve">于 </w:t>
      </w:r>
      <w:r>
        <w:t>2m</w:t>
      </w:r>
      <w:r>
        <w:rPr>
          <w:spacing w:val="7"/>
        </w:rPr>
        <w:t>，金属槽盒穿越防火分区做</w:t>
      </w:r>
      <w:r>
        <w:t>JF</w:t>
      </w:r>
      <w:r>
        <w:rPr>
          <w:spacing w:val="-14"/>
        </w:rPr>
        <w:t xml:space="preserve"> 防火材料防火堵；</w:t>
      </w:r>
    </w:p>
    <w:p>
      <w:pPr>
        <w:pStyle w:val="BodyText"/>
        <w:spacing w:line="417" w:lineRule="auto"/>
        <w:ind w:left="1538" w:right="553" w:hanging="540"/>
        <w:jc w:val="both"/>
      </w:pPr>
      <w:r>
        <w:rPr>
          <w:rFonts w:ascii="Arial" w:eastAsia="Arial"/>
          <w:vertAlign w:val="subscript"/>
        </w:rPr>
        <w:t>C</w:t>
      </w:r>
      <w:r>
        <w:rPr>
          <w:spacing w:val="5"/>
          <w:vertAlign w:val="subscript"/>
        </w:rPr>
        <w:t xml:space="preserve">、电气竖井地面高出本地面 </w:t>
      </w:r>
      <w:r>
        <w:rPr>
          <w:rFonts w:ascii="Arial" w:eastAsia="Arial"/>
          <w:vertAlign w:val="subscript"/>
        </w:rPr>
        <w:t>50mm</w:t>
      </w:r>
      <w:r>
        <w:rPr>
          <w:vertAlign w:val="subscript"/>
        </w:rPr>
        <w:t>；金属槽盒应可靠接地，全长不少于</w:t>
      </w:r>
      <w:r>
        <w:rPr>
          <w:spacing w:val="-26"/>
          <w:vertAlign w:val="subscript"/>
        </w:rPr>
        <w:t xml:space="preserve">两处与 </w:t>
      </w:r>
      <w:r>
        <w:rPr>
          <w:rFonts w:ascii="Arial" w:eastAsia="Arial"/>
          <w:vertAlign w:val="subscript"/>
        </w:rPr>
        <w:t xml:space="preserve">PE </w:t>
      </w:r>
      <w:r>
        <w:rPr>
          <w:spacing w:val="-13"/>
          <w:vertAlign w:val="subscript"/>
        </w:rPr>
        <w:t xml:space="preserve">线相连，长度超过 </w:t>
      </w:r>
      <w:r>
        <w:rPr>
          <w:rFonts w:ascii="Arial" w:eastAsia="Arial"/>
          <w:vertAlign w:val="subscript"/>
        </w:rPr>
        <w:t xml:space="preserve">30m </w:t>
      </w:r>
      <w:r>
        <w:rPr>
          <w:spacing w:val="-2"/>
          <w:vertAlign w:val="subscript"/>
        </w:rPr>
        <w:t>设伸缩节；消防用金属槽盒均为耐</w:t>
      </w:r>
      <w:r>
        <w:rPr>
          <w:spacing w:val="-12"/>
          <w:w w:val="105"/>
          <w:vertAlign w:val="baseline"/>
        </w:rPr>
        <w:t xml:space="preserve">火型，耐火极限不小于 </w:t>
      </w:r>
      <w:r>
        <w:rPr>
          <w:rFonts w:ascii="Arial" w:eastAsia="Arial"/>
          <w:w w:val="105"/>
          <w:vertAlign w:val="baseline"/>
        </w:rPr>
        <w:t xml:space="preserve">3 </w:t>
      </w:r>
      <w:r>
        <w:rPr>
          <w:w w:val="105"/>
          <w:vertAlign w:val="baseline"/>
        </w:rPr>
        <w:t>小时。</w:t>
      </w:r>
    </w:p>
    <w:p>
      <w:pPr>
        <w:pStyle w:val="Heading2"/>
      </w:pPr>
      <w:r>
        <w:rPr>
          <w:rFonts w:ascii="幼圆" w:eastAsia="幼圆" w:hint="eastAsia"/>
        </w:rPr>
        <w:t>6</w:t>
      </w:r>
      <w:r>
        <w:t>、施工现场条件</w:t>
      </w:r>
    </w:p>
    <w:p>
      <w:pPr>
        <w:pStyle w:val="BodyText"/>
        <w:spacing w:before="12"/>
        <w:ind w:left="0"/>
        <w:rPr>
          <w:b/>
          <w:sz w:val="30"/>
        </w:rPr>
      </w:pPr>
    </w:p>
    <w:p>
      <w:pPr>
        <w:pStyle w:val="ListParagraph"/>
        <w:numPr>
          <w:ilvl w:val="1"/>
          <w:numId w:val="73"/>
        </w:numPr>
        <w:tabs>
          <w:tab w:val="left" w:pos="1859"/>
        </w:tabs>
        <w:spacing w:before="0" w:after="0" w:line="240" w:lineRule="auto"/>
        <w:ind w:left="1858" w:right="0" w:hanging="634"/>
        <w:jc w:val="left"/>
        <w:rPr>
          <w:sz w:val="40"/>
        </w:rPr>
      </w:pPr>
      <w:r>
        <w:rPr>
          <w:sz w:val="42"/>
        </w:rPr>
        <w:t>、施工条件：</w:t>
      </w:r>
    </w:p>
    <w:p>
      <w:pPr>
        <w:pStyle w:val="BodyText"/>
        <w:ind w:left="0"/>
        <w:rPr>
          <w:sz w:val="31"/>
        </w:rPr>
      </w:pPr>
    </w:p>
    <w:p>
      <w:pPr>
        <w:pStyle w:val="BodyText"/>
        <w:ind w:left="1225"/>
      </w:pPr>
      <w:r>
        <w:t>本工程位于焉耆县</w:t>
      </w:r>
      <w:r>
        <w:rPr>
          <w:rFonts w:ascii="幼圆" w:eastAsia="幼圆" w:hint="eastAsia"/>
        </w:rPr>
        <w:t>光明路西侧</w:t>
      </w:r>
      <w:r>
        <w:t>，临近道路，交通便利，施工用水、电、</w:t>
      </w:r>
    </w:p>
    <w:p>
      <w:pPr>
        <w:spacing w:after="0"/>
        <w:sectPr>
          <w:headerReference w:type="default" r:id="rId43"/>
          <w:footerReference w:type="default" r:id="rId44"/>
          <w:pgSz w:w="17860" w:h="25260"/>
          <w:pgMar w:top="1360" w:right="1300" w:bottom="2000" w:left="1760" w:header="1059" w:footer="1816"/>
          <w:pgNumType w:start="13"/>
          <w:cols w:space="708"/>
        </w:sectPr>
      </w:pPr>
    </w:p>
    <w:p>
      <w:pPr>
        <w:pStyle w:val="BodyText"/>
        <w:spacing w:before="6"/>
        <w:ind w:left="0"/>
        <w:rPr>
          <w:sz w:val="10"/>
        </w:rPr>
      </w:pPr>
    </w:p>
    <w:p>
      <w:pPr>
        <w:pStyle w:val="BodyText"/>
        <w:spacing w:before="42"/>
      </w:pPr>
      <w:r>
        <w:t>通讯可直接由主管部门指定地点引入。</w:t>
      </w:r>
    </w:p>
    <w:p>
      <w:pPr>
        <w:pStyle w:val="BodyText"/>
        <w:spacing w:before="1"/>
        <w:ind w:left="0"/>
        <w:rPr>
          <w:sz w:val="31"/>
        </w:rPr>
      </w:pPr>
    </w:p>
    <w:p>
      <w:pPr>
        <w:pStyle w:val="BodyText"/>
        <w:spacing w:line="417" w:lineRule="auto"/>
        <w:ind w:right="533" w:firstLine="838"/>
      </w:pPr>
      <w:r>
        <w:t>施工现场实行封闭管理，现场道路必须畅通、平整，排污设施齐全、畅通，工地无积水，现场设专人管理。</w:t>
      </w:r>
    </w:p>
    <w:p>
      <w:pPr>
        <w:pStyle w:val="ListParagraph"/>
        <w:numPr>
          <w:ilvl w:val="1"/>
          <w:numId w:val="73"/>
        </w:numPr>
        <w:tabs>
          <w:tab w:val="left" w:pos="1531"/>
        </w:tabs>
        <w:spacing w:before="0" w:after="0" w:line="417" w:lineRule="auto"/>
        <w:ind w:left="368" w:right="529" w:firstLine="421"/>
        <w:jc w:val="both"/>
        <w:rPr>
          <w:rFonts w:ascii="Arial" w:eastAsia="Arial"/>
          <w:sz w:val="42"/>
        </w:rPr>
      </w:pPr>
      <w:r>
        <w:rPr>
          <w:sz w:val="42"/>
        </w:rPr>
        <w:t>保持现场整洁、干净，施工现场临时设施，临时上下水管道及照明动</w:t>
      </w:r>
      <w:r>
        <w:rPr>
          <w:spacing w:val="-1"/>
          <w:sz w:val="42"/>
        </w:rPr>
        <w:t xml:space="preserve">力线路，严格按施工平面图布置。门前实行三包制度，拉料车辆必须覆盖， </w:t>
      </w:r>
      <w:r>
        <w:rPr>
          <w:spacing w:val="-10"/>
          <w:sz w:val="42"/>
        </w:rPr>
        <w:t xml:space="preserve">施工现场的噪音严格控制在 </w:t>
      </w:r>
      <w:r>
        <w:rPr>
          <w:rFonts w:ascii="Arial" w:eastAsia="Arial"/>
          <w:sz w:val="42"/>
        </w:rPr>
        <w:t>90DB</w:t>
      </w:r>
      <w:r>
        <w:rPr>
          <w:rFonts w:ascii="Arial" w:eastAsia="Arial"/>
          <w:spacing w:val="-15"/>
          <w:sz w:val="42"/>
        </w:rPr>
        <w:t xml:space="preserve"> </w:t>
      </w:r>
      <w:r>
        <w:rPr>
          <w:sz w:val="42"/>
        </w:rPr>
        <w:t>以内。</w:t>
      </w:r>
    </w:p>
    <w:p>
      <w:pPr>
        <w:pStyle w:val="ListParagraph"/>
        <w:numPr>
          <w:ilvl w:val="1"/>
          <w:numId w:val="73"/>
        </w:numPr>
        <w:tabs>
          <w:tab w:val="left" w:pos="1107"/>
        </w:tabs>
        <w:spacing w:before="0" w:after="0" w:line="537" w:lineRule="exact"/>
        <w:ind w:left="1106" w:right="0" w:hanging="739"/>
        <w:jc w:val="both"/>
        <w:rPr>
          <w:sz w:val="42"/>
        </w:rPr>
      </w:pPr>
      <w:r>
        <w:rPr>
          <w:sz w:val="42"/>
        </w:rPr>
        <w:t>施工平面布置：</w:t>
      </w:r>
    </w:p>
    <w:p>
      <w:pPr>
        <w:pStyle w:val="BodyText"/>
        <w:spacing w:before="1"/>
        <w:ind w:left="0"/>
        <w:rPr>
          <w:sz w:val="31"/>
        </w:rPr>
      </w:pPr>
    </w:p>
    <w:p>
      <w:pPr>
        <w:pStyle w:val="BodyText"/>
        <w:spacing w:line="417" w:lineRule="auto"/>
        <w:ind w:right="533" w:firstLine="838"/>
      </w:pPr>
      <w:r>
        <w:rPr>
          <w:spacing w:val="-1"/>
        </w:rPr>
        <w:t>施工平面布置按基础、主体、装修施工阶段分别绘制，施工现场根据施</w:t>
      </w:r>
      <w:r>
        <w:t>工进度及时进行调整，并要满足对安全、消防等要求。</w:t>
      </w:r>
    </w:p>
    <w:p>
      <w:pPr>
        <w:pStyle w:val="BodyText"/>
        <w:spacing w:line="417" w:lineRule="auto"/>
        <w:ind w:right="344"/>
      </w:pPr>
      <w:r>
        <w:t>6.3..1</w:t>
      </w:r>
      <w:r>
        <w:rPr>
          <w:spacing w:val="-24"/>
        </w:rPr>
        <w:t xml:space="preserve"> 施工道路：借助施工现场原有道路作为交通要道，场地内设大门一个， </w:t>
      </w:r>
      <w:r>
        <w:t>形成一交通回路，安排专人清扫，确保文明施工现场。</w:t>
      </w:r>
    </w:p>
    <w:p>
      <w:pPr>
        <w:pStyle w:val="BodyText"/>
        <w:spacing w:line="537" w:lineRule="exact"/>
      </w:pPr>
      <w:r>
        <w:t>6.3.32 临时设施布置：施工现场不安排临时设施。</w:t>
      </w:r>
    </w:p>
    <w:p>
      <w:pPr>
        <w:pStyle w:val="BodyText"/>
        <w:spacing w:before="1"/>
        <w:ind w:left="0"/>
        <w:rPr>
          <w:sz w:val="31"/>
        </w:rPr>
      </w:pPr>
    </w:p>
    <w:p>
      <w:pPr>
        <w:pStyle w:val="BodyText"/>
        <w:spacing w:line="417" w:lineRule="auto"/>
        <w:ind w:right="317"/>
      </w:pPr>
      <w:r>
        <w:t>6.3.4、布置材料、构件堆场，材料堆放在靠近使用地点，并考虑运输、卸料方便。并应布置在塔吊有效起吊范围内。</w:t>
      </w:r>
    </w:p>
    <w:p>
      <w:pPr>
        <w:pStyle w:val="BodyText"/>
        <w:spacing w:line="417" w:lineRule="auto"/>
        <w:ind w:right="6413" w:firstLine="856"/>
      </w:pPr>
      <w:r>
        <w:t>具体见各施工阶段的施工平面布置图。6.3.5、设备布置：</w:t>
      </w:r>
    </w:p>
    <w:p>
      <w:pPr>
        <w:pStyle w:val="BodyText"/>
        <w:spacing w:line="537" w:lineRule="exact"/>
        <w:ind w:left="1225"/>
      </w:pPr>
      <w:r>
        <w:t>见施工平面图</w:t>
      </w:r>
    </w:p>
    <w:p>
      <w:pPr>
        <w:pStyle w:val="BodyText"/>
        <w:ind w:left="0"/>
        <w:rPr>
          <w:sz w:val="31"/>
        </w:rPr>
      </w:pPr>
    </w:p>
    <w:p>
      <w:pPr>
        <w:pStyle w:val="ListParagraph"/>
        <w:numPr>
          <w:ilvl w:val="2"/>
          <w:numId w:val="72"/>
        </w:numPr>
        <w:tabs>
          <w:tab w:val="left" w:pos="1423"/>
        </w:tabs>
        <w:spacing w:before="0" w:after="0" w:line="417" w:lineRule="auto"/>
        <w:ind w:left="1225" w:right="9166" w:hanging="857"/>
        <w:jc w:val="left"/>
        <w:rPr>
          <w:sz w:val="42"/>
        </w:rPr>
      </w:pPr>
      <w:r>
        <w:rPr>
          <w:spacing w:val="-2"/>
          <w:sz w:val="42"/>
        </w:rPr>
        <w:t xml:space="preserve">、施工用水、电布置： </w:t>
      </w:r>
      <w:r>
        <w:rPr>
          <w:sz w:val="42"/>
        </w:rPr>
        <w:t>A、施工用水布置：</w:t>
      </w:r>
    </w:p>
    <w:p>
      <w:pPr>
        <w:pStyle w:val="BodyText"/>
        <w:ind w:left="1225"/>
      </w:pPr>
      <w:r>
        <w:t>a、水源选择可直接利用现有市政给水管网。</w:t>
      </w:r>
    </w:p>
    <w:p>
      <w:pPr>
        <w:pStyle w:val="BodyText"/>
        <w:spacing w:before="1"/>
        <w:ind w:left="0"/>
        <w:rPr>
          <w:sz w:val="31"/>
        </w:rPr>
      </w:pPr>
    </w:p>
    <w:p>
      <w:pPr>
        <w:pStyle w:val="BodyText"/>
        <w:spacing w:line="417" w:lineRule="auto"/>
        <w:ind w:right="718" w:firstLine="856"/>
      </w:pPr>
      <w:r>
        <w:t>b、配水管网的布置遵循在保证不断供水情况下，管道铺设越短越好， 因此施工用水由最近点接出。</w:t>
      </w:r>
    </w:p>
    <w:p>
      <w:pPr>
        <w:pStyle w:val="ListParagraph"/>
        <w:numPr>
          <w:ilvl w:val="2"/>
          <w:numId w:val="72"/>
        </w:numPr>
        <w:tabs>
          <w:tab w:val="left" w:pos="2280"/>
        </w:tabs>
        <w:spacing w:before="0" w:after="0" w:line="537" w:lineRule="exact"/>
        <w:ind w:left="2279" w:right="0" w:hanging="1055"/>
        <w:jc w:val="left"/>
        <w:rPr>
          <w:sz w:val="42"/>
        </w:rPr>
      </w:pPr>
      <w:r>
        <w:rPr>
          <w:sz w:val="42"/>
        </w:rPr>
        <w:t>、临时施工用电：</w:t>
      </w:r>
    </w:p>
    <w:p>
      <w:pPr>
        <w:spacing w:after="0" w:line="537" w:lineRule="exact"/>
        <w:jc w:val="left"/>
        <w:rPr>
          <w:sz w:val="42"/>
        </w:rPr>
        <w:sectPr>
          <w:headerReference w:type="default" r:id="rId45"/>
          <w:footerReference w:type="default" r:id="rId46"/>
          <w:pgSz w:w="17860" w:h="25260"/>
          <w:pgMar w:top="1360" w:right="1300" w:bottom="2000" w:left="1760" w:header="1059" w:footer="1816"/>
          <w:pgNumType w:start="14"/>
          <w:cols w:space="708"/>
        </w:sectPr>
      </w:pPr>
    </w:p>
    <w:p>
      <w:pPr>
        <w:pStyle w:val="BodyText"/>
        <w:spacing w:before="6"/>
        <w:ind w:left="0"/>
        <w:rPr>
          <w:sz w:val="10"/>
        </w:rPr>
      </w:pPr>
    </w:p>
    <w:p>
      <w:pPr>
        <w:pStyle w:val="BodyText"/>
        <w:spacing w:before="42" w:line="417" w:lineRule="auto"/>
        <w:ind w:right="533" w:firstLine="838"/>
      </w:pPr>
      <w:r>
        <w:t>施工用电由建设单位指定电源接至现场临时配电室，由配电室至各施工机械﹙配管配线及各控制设备的计算详安全施工组织设计﹚。</w:t>
      </w:r>
    </w:p>
    <w:p>
      <w:pPr>
        <w:pStyle w:val="BodyText"/>
        <w:ind w:left="1207"/>
      </w:pPr>
      <w:r>
        <w:drawing>
          <wp:anchor distT="0" distB="0" distL="0" distR="0" simplePos="0" relativeHeight="251676672" behindDoc="1" locked="0" layoutInCell="1" allowOverlap="1">
            <wp:simplePos x="0" y="0"/>
            <wp:positionH relativeFrom="page">
              <wp:posOffset>1511300</wp:posOffset>
            </wp:positionH>
            <wp:positionV relativeFrom="paragraph">
              <wp:posOffset>502158</wp:posOffset>
            </wp:positionV>
            <wp:extent cx="8399049" cy="3673792"/>
            <wp:effectExtent l="0" t="0" r="0" b="0"/>
            <wp:wrapNone/>
            <wp:docPr id="4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6.png"/>
                    <pic:cNvPicPr/>
                  </pic:nvPicPr>
                  <pic:blipFill>
                    <a:blip xmlns:r="http://schemas.openxmlformats.org/officeDocument/2006/relationships" r:embed="rId47" cstate="print"/>
                    <a:stretch>
                      <a:fillRect/>
                    </a:stretch>
                  </pic:blipFill>
                  <pic:spPr>
                    <a:xfrm>
                      <a:off x="0" y="0"/>
                      <a:ext cx="8399049" cy="3673792"/>
                    </a:xfrm>
                    <a:prstGeom prst="rect">
                      <a:avLst/>
                    </a:prstGeom>
                  </pic:spPr>
                </pic:pic>
              </a:graphicData>
            </a:graphic>
          </wp:anchor>
        </w:drawing>
      </w:r>
      <w:r>
        <w:t>根据施工需要确定采用如下施工机械﹙主要机械设备额定功率列表﹚：</w:t>
      </w:r>
    </w:p>
    <w:p>
      <w:pPr>
        <w:pStyle w:val="BodyText"/>
        <w:ind w:left="0"/>
        <w:rPr>
          <w:sz w:val="20"/>
        </w:rPr>
      </w:pPr>
    </w:p>
    <w:p>
      <w:pPr>
        <w:pStyle w:val="BodyText"/>
        <w:spacing w:before="7"/>
        <w:ind w:left="0"/>
        <w:rPr>
          <w:sz w:val="14"/>
        </w:rPr>
      </w:pPr>
    </w:p>
    <w:tbl>
      <w:tblPr>
        <w:tblStyle w:val="TableNormal2"/>
        <w:tblW w:w="0" w:type="auto"/>
        <w:jc w:val="left"/>
        <w:tblInd w:w="9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9"/>
        <w:gridCol w:w="4325"/>
        <w:gridCol w:w="2736"/>
        <w:gridCol w:w="2204"/>
        <w:gridCol w:w="2435"/>
      </w:tblGrid>
      <w:tr>
        <w:tblPrEx>
          <w:tblW w:w="0" w:type="auto"/>
          <w:jc w:val="left"/>
          <w:tblInd w:w="9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1009" w:type="dxa"/>
          </w:tcPr>
          <w:p>
            <w:pPr>
              <w:pStyle w:val="TableParagraph"/>
              <w:spacing w:line="411" w:lineRule="exact"/>
              <w:ind w:left="30" w:right="218"/>
              <w:rPr>
                <w:sz w:val="36"/>
              </w:rPr>
            </w:pPr>
            <w:r>
              <w:rPr>
                <w:sz w:val="36"/>
              </w:rPr>
              <w:t>序号</w:t>
            </w:r>
          </w:p>
        </w:tc>
        <w:tc>
          <w:tcPr>
            <w:tcW w:w="4325" w:type="dxa"/>
          </w:tcPr>
          <w:p>
            <w:pPr>
              <w:pStyle w:val="TableParagraph"/>
              <w:spacing w:line="411" w:lineRule="exact"/>
              <w:ind w:left="1409"/>
              <w:jc w:val="left"/>
              <w:rPr>
                <w:sz w:val="36"/>
              </w:rPr>
            </w:pPr>
            <w:r>
              <w:rPr>
                <w:sz w:val="36"/>
              </w:rPr>
              <w:t>用电设备名称</w:t>
            </w:r>
          </w:p>
        </w:tc>
        <w:tc>
          <w:tcPr>
            <w:tcW w:w="2736" w:type="dxa"/>
          </w:tcPr>
          <w:p>
            <w:pPr>
              <w:pStyle w:val="TableParagraph"/>
              <w:spacing w:line="411" w:lineRule="exact"/>
              <w:ind w:left="737" w:right="158"/>
              <w:rPr>
                <w:sz w:val="36"/>
              </w:rPr>
            </w:pPr>
            <w:r>
              <w:rPr>
                <w:sz w:val="36"/>
              </w:rPr>
              <w:t>功率﹙KW﹚</w:t>
            </w:r>
          </w:p>
        </w:tc>
        <w:tc>
          <w:tcPr>
            <w:tcW w:w="2204" w:type="dxa"/>
          </w:tcPr>
          <w:p>
            <w:pPr>
              <w:pStyle w:val="TableParagraph"/>
              <w:spacing w:line="411" w:lineRule="exact"/>
              <w:ind w:left="162" w:right="201"/>
              <w:rPr>
                <w:sz w:val="36"/>
              </w:rPr>
            </w:pPr>
            <w:r>
              <w:rPr>
                <w:sz w:val="36"/>
              </w:rPr>
              <w:t>数量﹙台﹚</w:t>
            </w:r>
          </w:p>
        </w:tc>
        <w:tc>
          <w:tcPr>
            <w:tcW w:w="2435" w:type="dxa"/>
          </w:tcPr>
          <w:p>
            <w:pPr>
              <w:pStyle w:val="TableParagraph"/>
              <w:spacing w:line="411" w:lineRule="exact"/>
              <w:ind w:left="208" w:right="26"/>
              <w:rPr>
                <w:sz w:val="36"/>
              </w:rPr>
            </w:pPr>
            <w:r>
              <w:rPr>
                <w:sz w:val="36"/>
              </w:rPr>
              <w:t>总功率﹙KW﹚</w:t>
            </w:r>
          </w:p>
        </w:tc>
      </w:tr>
      <w:tr>
        <w:tblPrEx>
          <w:tblW w:w="0" w:type="auto"/>
          <w:jc w:val="left"/>
          <w:tblInd w:w="909" w:type="dxa"/>
          <w:tblLayout w:type="fixed"/>
          <w:tblCellMar>
            <w:top w:w="0" w:type="dxa"/>
            <w:left w:w="0" w:type="dxa"/>
            <w:bottom w:w="0" w:type="dxa"/>
            <w:right w:w="0" w:type="dxa"/>
          </w:tblCellMar>
          <w:tblLook w:val="01E0"/>
        </w:tblPrEx>
        <w:trPr>
          <w:trHeight w:val="716"/>
          <w:jc w:val="left"/>
        </w:trPr>
        <w:tc>
          <w:tcPr>
            <w:tcW w:w="1009" w:type="dxa"/>
          </w:tcPr>
          <w:p>
            <w:pPr>
              <w:pStyle w:val="TableParagraph"/>
              <w:spacing w:before="127"/>
              <w:ind w:right="188"/>
              <w:rPr>
                <w:sz w:val="36"/>
              </w:rPr>
            </w:pPr>
            <w:r>
              <w:rPr>
                <w:sz w:val="36"/>
              </w:rPr>
              <w:t>1</w:t>
            </w:r>
          </w:p>
        </w:tc>
        <w:tc>
          <w:tcPr>
            <w:tcW w:w="4325" w:type="dxa"/>
          </w:tcPr>
          <w:p>
            <w:pPr>
              <w:pStyle w:val="TableParagraph"/>
              <w:spacing w:before="127"/>
              <w:ind w:left="239"/>
              <w:jc w:val="left"/>
              <w:rPr>
                <w:sz w:val="36"/>
              </w:rPr>
            </w:pPr>
            <w:r>
              <w:rPr>
                <w:sz w:val="36"/>
              </w:rPr>
              <w:t>QTZ40 塔吊</w:t>
            </w:r>
          </w:p>
        </w:tc>
        <w:tc>
          <w:tcPr>
            <w:tcW w:w="2736" w:type="dxa"/>
          </w:tcPr>
          <w:p>
            <w:pPr>
              <w:pStyle w:val="TableParagraph"/>
              <w:spacing w:before="127"/>
              <w:ind w:left="737" w:right="157"/>
              <w:rPr>
                <w:sz w:val="36"/>
              </w:rPr>
            </w:pPr>
            <w:r>
              <w:rPr>
                <w:sz w:val="36"/>
              </w:rPr>
              <w:t>24</w:t>
            </w:r>
          </w:p>
        </w:tc>
        <w:tc>
          <w:tcPr>
            <w:tcW w:w="2204" w:type="dxa"/>
          </w:tcPr>
          <w:p>
            <w:pPr>
              <w:pStyle w:val="TableParagraph"/>
              <w:spacing w:before="127"/>
              <w:ind w:right="39"/>
              <w:rPr>
                <w:sz w:val="36"/>
              </w:rPr>
            </w:pPr>
            <w:r>
              <w:rPr>
                <w:sz w:val="36"/>
              </w:rPr>
              <w:t>1</w:t>
            </w:r>
          </w:p>
        </w:tc>
        <w:tc>
          <w:tcPr>
            <w:tcW w:w="2435" w:type="dxa"/>
          </w:tcPr>
          <w:p>
            <w:pPr>
              <w:pStyle w:val="TableParagraph"/>
              <w:spacing w:before="127"/>
              <w:ind w:left="208" w:right="25"/>
              <w:rPr>
                <w:sz w:val="36"/>
              </w:rPr>
            </w:pPr>
            <w:r>
              <w:rPr>
                <w:sz w:val="36"/>
              </w:rPr>
              <w:t>24</w:t>
            </w:r>
          </w:p>
        </w:tc>
      </w:tr>
      <w:tr>
        <w:tblPrEx>
          <w:tblW w:w="0" w:type="auto"/>
          <w:jc w:val="left"/>
          <w:tblInd w:w="909" w:type="dxa"/>
          <w:tblLayout w:type="fixed"/>
          <w:tblCellMar>
            <w:top w:w="0" w:type="dxa"/>
            <w:left w:w="0" w:type="dxa"/>
            <w:bottom w:w="0" w:type="dxa"/>
            <w:right w:w="0" w:type="dxa"/>
          </w:tblCellMar>
          <w:tblLook w:val="01E0"/>
        </w:tblPrEx>
        <w:trPr>
          <w:trHeight w:val="716"/>
          <w:jc w:val="left"/>
        </w:trPr>
        <w:tc>
          <w:tcPr>
            <w:tcW w:w="1009" w:type="dxa"/>
          </w:tcPr>
          <w:p>
            <w:pPr>
              <w:pStyle w:val="TableParagraph"/>
              <w:spacing w:before="127"/>
              <w:ind w:right="188"/>
              <w:rPr>
                <w:sz w:val="36"/>
              </w:rPr>
            </w:pPr>
            <w:r>
              <w:rPr>
                <w:sz w:val="36"/>
              </w:rPr>
              <w:t>2</w:t>
            </w:r>
          </w:p>
        </w:tc>
        <w:tc>
          <w:tcPr>
            <w:tcW w:w="4325" w:type="dxa"/>
          </w:tcPr>
          <w:p>
            <w:pPr>
              <w:pStyle w:val="TableParagraph"/>
              <w:spacing w:before="127"/>
              <w:ind w:left="239"/>
              <w:jc w:val="left"/>
              <w:rPr>
                <w:sz w:val="36"/>
              </w:rPr>
            </w:pPr>
            <w:r>
              <w:rPr>
                <w:sz w:val="36"/>
              </w:rPr>
              <w:t>JDY350 搅拌机</w:t>
            </w:r>
          </w:p>
        </w:tc>
        <w:tc>
          <w:tcPr>
            <w:tcW w:w="2736" w:type="dxa"/>
          </w:tcPr>
          <w:p>
            <w:pPr>
              <w:pStyle w:val="TableParagraph"/>
              <w:spacing w:before="127"/>
              <w:ind w:left="736" w:right="158"/>
              <w:rPr>
                <w:sz w:val="36"/>
              </w:rPr>
            </w:pPr>
            <w:r>
              <w:rPr>
                <w:sz w:val="36"/>
              </w:rPr>
              <w:t>7.5</w:t>
            </w:r>
          </w:p>
        </w:tc>
        <w:tc>
          <w:tcPr>
            <w:tcW w:w="2204" w:type="dxa"/>
          </w:tcPr>
          <w:p>
            <w:pPr>
              <w:pStyle w:val="TableParagraph"/>
              <w:spacing w:before="127"/>
              <w:ind w:right="39"/>
              <w:rPr>
                <w:sz w:val="36"/>
              </w:rPr>
            </w:pPr>
            <w:r>
              <w:rPr>
                <w:sz w:val="36"/>
              </w:rPr>
              <w:t>2</w:t>
            </w:r>
          </w:p>
        </w:tc>
        <w:tc>
          <w:tcPr>
            <w:tcW w:w="2435" w:type="dxa"/>
          </w:tcPr>
          <w:p>
            <w:pPr>
              <w:pStyle w:val="TableParagraph"/>
              <w:spacing w:before="127"/>
              <w:ind w:left="208" w:right="25"/>
              <w:rPr>
                <w:sz w:val="36"/>
              </w:rPr>
            </w:pPr>
            <w:r>
              <w:rPr>
                <w:sz w:val="36"/>
              </w:rPr>
              <w:t>15</w:t>
            </w:r>
          </w:p>
        </w:tc>
      </w:tr>
      <w:tr>
        <w:tblPrEx>
          <w:tblW w:w="0" w:type="auto"/>
          <w:jc w:val="left"/>
          <w:tblInd w:w="909" w:type="dxa"/>
          <w:tblLayout w:type="fixed"/>
          <w:tblCellMar>
            <w:top w:w="0" w:type="dxa"/>
            <w:left w:w="0" w:type="dxa"/>
            <w:bottom w:w="0" w:type="dxa"/>
            <w:right w:w="0" w:type="dxa"/>
          </w:tblCellMar>
          <w:tblLook w:val="01E0"/>
        </w:tblPrEx>
        <w:trPr>
          <w:trHeight w:val="716"/>
          <w:jc w:val="left"/>
        </w:trPr>
        <w:tc>
          <w:tcPr>
            <w:tcW w:w="1009" w:type="dxa"/>
          </w:tcPr>
          <w:p>
            <w:pPr>
              <w:pStyle w:val="TableParagraph"/>
              <w:spacing w:before="127"/>
              <w:ind w:right="188"/>
              <w:rPr>
                <w:sz w:val="36"/>
              </w:rPr>
            </w:pPr>
            <w:r>
              <w:rPr>
                <w:sz w:val="36"/>
              </w:rPr>
              <w:t>3</w:t>
            </w:r>
          </w:p>
        </w:tc>
        <w:tc>
          <w:tcPr>
            <w:tcW w:w="4325" w:type="dxa"/>
          </w:tcPr>
          <w:p>
            <w:pPr>
              <w:pStyle w:val="TableParagraph"/>
              <w:spacing w:before="127"/>
              <w:ind w:left="239"/>
              <w:jc w:val="left"/>
              <w:rPr>
                <w:sz w:val="36"/>
              </w:rPr>
            </w:pPr>
            <w:r>
              <w:rPr>
                <w:sz w:val="36"/>
              </w:rPr>
              <w:t>SGT5-12 钢筋切断机</w:t>
            </w:r>
          </w:p>
        </w:tc>
        <w:tc>
          <w:tcPr>
            <w:tcW w:w="2736" w:type="dxa"/>
          </w:tcPr>
          <w:p>
            <w:pPr>
              <w:pStyle w:val="TableParagraph"/>
              <w:spacing w:before="127"/>
              <w:ind w:left="736" w:right="158"/>
              <w:rPr>
                <w:sz w:val="36"/>
              </w:rPr>
            </w:pPr>
            <w:r>
              <w:rPr>
                <w:sz w:val="36"/>
              </w:rPr>
              <w:t>7.5</w:t>
            </w:r>
          </w:p>
        </w:tc>
        <w:tc>
          <w:tcPr>
            <w:tcW w:w="2204" w:type="dxa"/>
          </w:tcPr>
          <w:p>
            <w:pPr>
              <w:pStyle w:val="TableParagraph"/>
              <w:spacing w:before="127"/>
              <w:ind w:right="39"/>
              <w:rPr>
                <w:sz w:val="36"/>
              </w:rPr>
            </w:pPr>
            <w:r>
              <w:rPr>
                <w:sz w:val="36"/>
              </w:rPr>
              <w:t>1</w:t>
            </w:r>
          </w:p>
        </w:tc>
        <w:tc>
          <w:tcPr>
            <w:tcW w:w="2435" w:type="dxa"/>
          </w:tcPr>
          <w:p>
            <w:pPr>
              <w:pStyle w:val="TableParagraph"/>
              <w:spacing w:before="127"/>
              <w:ind w:left="208" w:right="25"/>
              <w:rPr>
                <w:sz w:val="36"/>
              </w:rPr>
            </w:pPr>
            <w:r>
              <w:rPr>
                <w:sz w:val="36"/>
              </w:rPr>
              <w:t>7.5</w:t>
            </w:r>
          </w:p>
        </w:tc>
      </w:tr>
      <w:tr>
        <w:tblPrEx>
          <w:tblW w:w="0" w:type="auto"/>
          <w:jc w:val="left"/>
          <w:tblInd w:w="909" w:type="dxa"/>
          <w:tblLayout w:type="fixed"/>
          <w:tblCellMar>
            <w:top w:w="0" w:type="dxa"/>
            <w:left w:w="0" w:type="dxa"/>
            <w:bottom w:w="0" w:type="dxa"/>
            <w:right w:w="0" w:type="dxa"/>
          </w:tblCellMar>
          <w:tblLook w:val="01E0"/>
        </w:tblPrEx>
        <w:trPr>
          <w:trHeight w:val="716"/>
          <w:jc w:val="left"/>
        </w:trPr>
        <w:tc>
          <w:tcPr>
            <w:tcW w:w="1009" w:type="dxa"/>
          </w:tcPr>
          <w:p>
            <w:pPr>
              <w:pStyle w:val="TableParagraph"/>
              <w:spacing w:before="127"/>
              <w:ind w:right="188"/>
              <w:rPr>
                <w:sz w:val="36"/>
              </w:rPr>
            </w:pPr>
            <w:r>
              <w:rPr>
                <w:sz w:val="36"/>
              </w:rPr>
              <w:t>4</w:t>
            </w:r>
          </w:p>
        </w:tc>
        <w:tc>
          <w:tcPr>
            <w:tcW w:w="4325" w:type="dxa"/>
          </w:tcPr>
          <w:p>
            <w:pPr>
              <w:pStyle w:val="TableParagraph"/>
              <w:spacing w:before="127"/>
              <w:ind w:left="239"/>
              <w:jc w:val="left"/>
              <w:rPr>
                <w:sz w:val="36"/>
              </w:rPr>
            </w:pPr>
            <w:r>
              <w:rPr>
                <w:sz w:val="36"/>
              </w:rPr>
              <w:t>GF-20 弯曲机</w:t>
            </w:r>
          </w:p>
        </w:tc>
        <w:tc>
          <w:tcPr>
            <w:tcW w:w="2736" w:type="dxa"/>
          </w:tcPr>
          <w:p>
            <w:pPr>
              <w:pStyle w:val="TableParagraph"/>
              <w:spacing w:before="127"/>
              <w:ind w:left="736" w:right="158"/>
              <w:rPr>
                <w:sz w:val="36"/>
              </w:rPr>
            </w:pPr>
            <w:r>
              <w:rPr>
                <w:sz w:val="36"/>
              </w:rPr>
              <w:t>1.5</w:t>
            </w:r>
          </w:p>
        </w:tc>
        <w:tc>
          <w:tcPr>
            <w:tcW w:w="2204" w:type="dxa"/>
          </w:tcPr>
          <w:p>
            <w:pPr>
              <w:pStyle w:val="TableParagraph"/>
              <w:spacing w:before="127"/>
              <w:ind w:right="39"/>
              <w:rPr>
                <w:sz w:val="36"/>
              </w:rPr>
            </w:pPr>
            <w:r>
              <w:rPr>
                <w:sz w:val="36"/>
              </w:rPr>
              <w:t>1</w:t>
            </w:r>
          </w:p>
        </w:tc>
        <w:tc>
          <w:tcPr>
            <w:tcW w:w="2435" w:type="dxa"/>
          </w:tcPr>
          <w:p>
            <w:pPr>
              <w:pStyle w:val="TableParagraph"/>
              <w:spacing w:before="127"/>
              <w:ind w:left="208" w:right="25"/>
              <w:rPr>
                <w:sz w:val="36"/>
              </w:rPr>
            </w:pPr>
            <w:r>
              <w:rPr>
                <w:sz w:val="36"/>
              </w:rPr>
              <w:t>1.5</w:t>
            </w:r>
          </w:p>
        </w:tc>
      </w:tr>
      <w:tr>
        <w:tblPrEx>
          <w:tblW w:w="0" w:type="auto"/>
          <w:jc w:val="left"/>
          <w:tblInd w:w="909" w:type="dxa"/>
          <w:tblLayout w:type="fixed"/>
          <w:tblCellMar>
            <w:top w:w="0" w:type="dxa"/>
            <w:left w:w="0" w:type="dxa"/>
            <w:bottom w:w="0" w:type="dxa"/>
            <w:right w:w="0" w:type="dxa"/>
          </w:tblCellMar>
          <w:tblLook w:val="01E0"/>
        </w:tblPrEx>
        <w:trPr>
          <w:trHeight w:val="718"/>
          <w:jc w:val="left"/>
        </w:trPr>
        <w:tc>
          <w:tcPr>
            <w:tcW w:w="1009" w:type="dxa"/>
          </w:tcPr>
          <w:p>
            <w:pPr>
              <w:pStyle w:val="TableParagraph"/>
              <w:spacing w:before="128"/>
              <w:ind w:right="188"/>
              <w:rPr>
                <w:sz w:val="36"/>
              </w:rPr>
            </w:pPr>
            <w:r>
              <w:rPr>
                <w:sz w:val="36"/>
              </w:rPr>
              <w:t>5</w:t>
            </w:r>
          </w:p>
        </w:tc>
        <w:tc>
          <w:tcPr>
            <w:tcW w:w="4325" w:type="dxa"/>
          </w:tcPr>
          <w:p>
            <w:pPr>
              <w:pStyle w:val="TableParagraph"/>
              <w:spacing w:before="128"/>
              <w:ind w:left="239"/>
              <w:jc w:val="left"/>
              <w:rPr>
                <w:sz w:val="36"/>
              </w:rPr>
            </w:pPr>
            <w:r>
              <w:rPr>
                <w:sz w:val="36"/>
              </w:rPr>
              <w:t>钢筋对焊机</w:t>
            </w:r>
          </w:p>
        </w:tc>
        <w:tc>
          <w:tcPr>
            <w:tcW w:w="2736" w:type="dxa"/>
          </w:tcPr>
          <w:p>
            <w:pPr>
              <w:pStyle w:val="TableParagraph"/>
              <w:spacing w:before="128"/>
              <w:ind w:left="737" w:right="157"/>
              <w:rPr>
                <w:sz w:val="36"/>
              </w:rPr>
            </w:pPr>
            <w:r>
              <w:rPr>
                <w:sz w:val="36"/>
              </w:rPr>
              <w:t>75</w:t>
            </w:r>
          </w:p>
        </w:tc>
        <w:tc>
          <w:tcPr>
            <w:tcW w:w="2204" w:type="dxa"/>
          </w:tcPr>
          <w:p>
            <w:pPr>
              <w:pStyle w:val="TableParagraph"/>
              <w:spacing w:before="128"/>
              <w:ind w:right="39"/>
              <w:rPr>
                <w:sz w:val="36"/>
              </w:rPr>
            </w:pPr>
            <w:r>
              <w:rPr>
                <w:sz w:val="36"/>
              </w:rPr>
              <w:t>1</w:t>
            </w:r>
          </w:p>
        </w:tc>
        <w:tc>
          <w:tcPr>
            <w:tcW w:w="2435" w:type="dxa"/>
          </w:tcPr>
          <w:p>
            <w:pPr>
              <w:pStyle w:val="TableParagraph"/>
              <w:spacing w:before="128"/>
              <w:ind w:left="208" w:right="25"/>
              <w:rPr>
                <w:sz w:val="36"/>
              </w:rPr>
            </w:pPr>
            <w:r>
              <w:rPr>
                <w:sz w:val="36"/>
              </w:rPr>
              <w:t>75</w:t>
            </w:r>
          </w:p>
        </w:tc>
      </w:tr>
      <w:tr>
        <w:tblPrEx>
          <w:tblW w:w="0" w:type="auto"/>
          <w:jc w:val="left"/>
          <w:tblInd w:w="909" w:type="dxa"/>
          <w:tblLayout w:type="fixed"/>
          <w:tblCellMar>
            <w:top w:w="0" w:type="dxa"/>
            <w:left w:w="0" w:type="dxa"/>
            <w:bottom w:w="0" w:type="dxa"/>
            <w:right w:w="0" w:type="dxa"/>
          </w:tblCellMar>
          <w:tblLook w:val="01E0"/>
        </w:tblPrEx>
        <w:trPr>
          <w:trHeight w:val="718"/>
          <w:jc w:val="left"/>
        </w:trPr>
        <w:tc>
          <w:tcPr>
            <w:tcW w:w="1009" w:type="dxa"/>
          </w:tcPr>
          <w:p>
            <w:pPr>
              <w:pStyle w:val="TableParagraph"/>
              <w:spacing w:before="129"/>
              <w:ind w:right="188"/>
              <w:rPr>
                <w:sz w:val="36"/>
              </w:rPr>
            </w:pPr>
            <w:r>
              <w:rPr>
                <w:sz w:val="36"/>
              </w:rPr>
              <w:t>6</w:t>
            </w:r>
          </w:p>
        </w:tc>
        <w:tc>
          <w:tcPr>
            <w:tcW w:w="4325" w:type="dxa"/>
          </w:tcPr>
          <w:p>
            <w:pPr>
              <w:pStyle w:val="TableParagraph"/>
              <w:spacing w:before="129"/>
              <w:ind w:left="239"/>
              <w:jc w:val="left"/>
              <w:rPr>
                <w:sz w:val="36"/>
              </w:rPr>
            </w:pPr>
            <w:r>
              <w:rPr>
                <w:sz w:val="36"/>
              </w:rPr>
              <w:t>Y90L-2 切割机</w:t>
            </w:r>
          </w:p>
        </w:tc>
        <w:tc>
          <w:tcPr>
            <w:tcW w:w="2736" w:type="dxa"/>
          </w:tcPr>
          <w:p>
            <w:pPr>
              <w:pStyle w:val="TableParagraph"/>
              <w:spacing w:before="129"/>
              <w:ind w:left="736" w:right="158"/>
              <w:rPr>
                <w:sz w:val="36"/>
              </w:rPr>
            </w:pPr>
            <w:r>
              <w:rPr>
                <w:sz w:val="36"/>
              </w:rPr>
              <w:t>1.5</w:t>
            </w:r>
          </w:p>
        </w:tc>
        <w:tc>
          <w:tcPr>
            <w:tcW w:w="2204" w:type="dxa"/>
          </w:tcPr>
          <w:p>
            <w:pPr>
              <w:pStyle w:val="TableParagraph"/>
              <w:spacing w:before="129"/>
              <w:ind w:right="39"/>
              <w:rPr>
                <w:sz w:val="36"/>
              </w:rPr>
            </w:pPr>
            <w:r>
              <w:rPr>
                <w:sz w:val="36"/>
              </w:rPr>
              <w:t>2</w:t>
            </w:r>
          </w:p>
        </w:tc>
        <w:tc>
          <w:tcPr>
            <w:tcW w:w="2435" w:type="dxa"/>
          </w:tcPr>
          <w:p>
            <w:pPr>
              <w:pStyle w:val="TableParagraph"/>
              <w:spacing w:before="129"/>
              <w:ind w:left="183"/>
              <w:rPr>
                <w:sz w:val="36"/>
              </w:rPr>
            </w:pPr>
            <w:r>
              <w:rPr>
                <w:sz w:val="36"/>
              </w:rPr>
              <w:t>3</w:t>
            </w:r>
          </w:p>
        </w:tc>
      </w:tr>
      <w:tr>
        <w:tblPrEx>
          <w:tblW w:w="0" w:type="auto"/>
          <w:jc w:val="left"/>
          <w:tblInd w:w="909" w:type="dxa"/>
          <w:tblLayout w:type="fixed"/>
          <w:tblCellMar>
            <w:top w:w="0" w:type="dxa"/>
            <w:left w:w="0" w:type="dxa"/>
            <w:bottom w:w="0" w:type="dxa"/>
            <w:right w:w="0" w:type="dxa"/>
          </w:tblCellMar>
          <w:tblLook w:val="01E0"/>
        </w:tblPrEx>
        <w:trPr>
          <w:trHeight w:val="538"/>
          <w:jc w:val="left"/>
        </w:trPr>
        <w:tc>
          <w:tcPr>
            <w:tcW w:w="1009" w:type="dxa"/>
          </w:tcPr>
          <w:p>
            <w:pPr>
              <w:pStyle w:val="TableParagraph"/>
              <w:spacing w:before="127" w:line="391" w:lineRule="exact"/>
              <w:ind w:right="188"/>
              <w:rPr>
                <w:sz w:val="36"/>
              </w:rPr>
            </w:pPr>
            <w:r>
              <w:rPr>
                <w:sz w:val="36"/>
              </w:rPr>
              <w:t>7</w:t>
            </w:r>
          </w:p>
        </w:tc>
        <w:tc>
          <w:tcPr>
            <w:tcW w:w="4325" w:type="dxa"/>
          </w:tcPr>
          <w:p>
            <w:pPr>
              <w:pStyle w:val="TableParagraph"/>
              <w:spacing w:before="127" w:line="391" w:lineRule="exact"/>
              <w:ind w:left="239"/>
              <w:jc w:val="left"/>
              <w:rPr>
                <w:sz w:val="36"/>
              </w:rPr>
            </w:pPr>
            <w:r>
              <w:rPr>
                <w:sz w:val="36"/>
              </w:rPr>
              <w:t>MJ105A 圆盘锯</w:t>
            </w:r>
          </w:p>
        </w:tc>
        <w:tc>
          <w:tcPr>
            <w:tcW w:w="2736" w:type="dxa"/>
          </w:tcPr>
          <w:p>
            <w:pPr>
              <w:pStyle w:val="TableParagraph"/>
              <w:spacing w:before="127" w:line="391" w:lineRule="exact"/>
              <w:ind w:left="736" w:right="158"/>
              <w:rPr>
                <w:sz w:val="36"/>
              </w:rPr>
            </w:pPr>
            <w:r>
              <w:rPr>
                <w:sz w:val="36"/>
              </w:rPr>
              <w:t>4.5</w:t>
            </w:r>
          </w:p>
        </w:tc>
        <w:tc>
          <w:tcPr>
            <w:tcW w:w="2204" w:type="dxa"/>
          </w:tcPr>
          <w:p>
            <w:pPr>
              <w:pStyle w:val="TableParagraph"/>
              <w:spacing w:before="127" w:line="391" w:lineRule="exact"/>
              <w:ind w:right="39"/>
              <w:rPr>
                <w:sz w:val="36"/>
              </w:rPr>
            </w:pPr>
            <w:r>
              <w:rPr>
                <w:sz w:val="36"/>
              </w:rPr>
              <w:t>1</w:t>
            </w:r>
          </w:p>
        </w:tc>
        <w:tc>
          <w:tcPr>
            <w:tcW w:w="2435" w:type="dxa"/>
          </w:tcPr>
          <w:p>
            <w:pPr>
              <w:pStyle w:val="TableParagraph"/>
              <w:spacing w:before="127" w:line="391" w:lineRule="exact"/>
              <w:ind w:left="208" w:right="25"/>
              <w:rPr>
                <w:sz w:val="36"/>
              </w:rPr>
            </w:pPr>
            <w:r>
              <w:rPr>
                <w:sz w:val="36"/>
              </w:rPr>
              <w:t>4.5</w:t>
            </w:r>
          </w:p>
        </w:tc>
      </w:tr>
    </w:tbl>
    <w:p>
      <w:pPr>
        <w:pStyle w:val="Heading2"/>
        <w:spacing w:before="330"/>
      </w:pPr>
      <w:r>
        <w:t>7、其他</w:t>
      </w:r>
    </w:p>
    <w:p>
      <w:pPr>
        <w:pStyle w:val="BodyText"/>
        <w:ind w:left="0"/>
        <w:rPr>
          <w:b/>
          <w:sz w:val="31"/>
        </w:rPr>
      </w:pPr>
    </w:p>
    <w:p>
      <w:pPr>
        <w:pStyle w:val="BodyText"/>
        <w:ind w:left="1020"/>
      </w:pPr>
      <w:r>
        <w:t>本施工组织设计未涉及处以施工图和设计人员书面建议为准。</w:t>
      </w:r>
    </w:p>
    <w:p>
      <w:pPr>
        <w:pStyle w:val="Heading1"/>
        <w:tabs>
          <w:tab w:val="left" w:pos="2888"/>
        </w:tabs>
        <w:spacing w:before="219"/>
        <w:ind w:left="447"/>
      </w:pPr>
      <w:r>
        <w:t>第二章</w:t>
        <w:tab/>
        <w:t>施工准备</w:t>
      </w:r>
    </w:p>
    <w:p>
      <w:pPr>
        <w:pStyle w:val="BodyText"/>
        <w:spacing w:before="424"/>
      </w:pPr>
      <w:r>
        <w:t>生产准备</w:t>
      </w:r>
    </w:p>
    <w:p>
      <w:pPr>
        <w:pStyle w:val="BodyText"/>
        <w:ind w:left="0"/>
        <w:rPr>
          <w:sz w:val="31"/>
        </w:rPr>
      </w:pPr>
    </w:p>
    <w:p>
      <w:pPr>
        <w:pStyle w:val="ListParagraph"/>
        <w:numPr>
          <w:ilvl w:val="1"/>
          <w:numId w:val="71"/>
        </w:numPr>
        <w:tabs>
          <w:tab w:val="left" w:pos="1002"/>
        </w:tabs>
        <w:spacing w:before="1" w:after="0" w:line="240" w:lineRule="auto"/>
        <w:ind w:left="1002" w:right="0" w:hanging="634"/>
        <w:jc w:val="left"/>
        <w:rPr>
          <w:sz w:val="42"/>
        </w:rPr>
      </w:pPr>
      <w:r>
        <w:rPr>
          <w:sz w:val="42"/>
        </w:rPr>
        <w:t>、施工管理组织</w:t>
      </w:r>
    </w:p>
    <w:p>
      <w:pPr>
        <w:pStyle w:val="BodyText"/>
        <w:ind w:left="0"/>
        <w:rPr>
          <w:sz w:val="31"/>
        </w:rPr>
      </w:pPr>
    </w:p>
    <w:p>
      <w:pPr>
        <w:pStyle w:val="BodyText"/>
        <w:ind w:left="1178"/>
      </w:pPr>
      <w:r>
        <w:drawing>
          <wp:anchor distT="0" distB="0" distL="0" distR="0" simplePos="0" relativeHeight="251677696" behindDoc="1" locked="0" layoutInCell="1" allowOverlap="1">
            <wp:simplePos x="0" y="0"/>
            <wp:positionH relativeFrom="page">
              <wp:posOffset>1511300</wp:posOffset>
            </wp:positionH>
            <wp:positionV relativeFrom="paragraph">
              <wp:posOffset>495681</wp:posOffset>
            </wp:positionV>
            <wp:extent cx="8247030" cy="4585906"/>
            <wp:effectExtent l="0" t="0" r="0" b="0"/>
            <wp:wrapNone/>
            <wp:docPr id="4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7.png"/>
                    <pic:cNvPicPr/>
                  </pic:nvPicPr>
                  <pic:blipFill>
                    <a:blip xmlns:r="http://schemas.openxmlformats.org/officeDocument/2006/relationships" r:embed="rId48" cstate="print"/>
                    <a:stretch>
                      <a:fillRect/>
                    </a:stretch>
                  </pic:blipFill>
                  <pic:spPr>
                    <a:xfrm>
                      <a:off x="0" y="0"/>
                      <a:ext cx="8247030" cy="4585906"/>
                    </a:xfrm>
                    <a:prstGeom prst="rect">
                      <a:avLst/>
                    </a:prstGeom>
                  </pic:spPr>
                </pic:pic>
              </a:graphicData>
            </a:graphic>
          </wp:anchor>
        </w:drawing>
      </w:r>
      <w:r>
        <w:t>项目管理人员配备如下:</w:t>
      </w:r>
    </w:p>
    <w:p>
      <w:pPr>
        <w:pStyle w:val="BodyText"/>
        <w:ind w:left="0"/>
        <w:rPr>
          <w:sz w:val="20"/>
        </w:rPr>
      </w:pPr>
    </w:p>
    <w:p>
      <w:pPr>
        <w:pStyle w:val="BodyText"/>
        <w:spacing w:before="3"/>
        <w:ind w:left="0"/>
        <w:rPr>
          <w:sz w:val="14"/>
        </w:rPr>
      </w:pPr>
    </w:p>
    <w:tbl>
      <w:tblPr>
        <w:tblStyle w:val="TableNormal2"/>
        <w:tblW w:w="0" w:type="auto"/>
        <w:jc w:val="left"/>
        <w:tblInd w:w="1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03"/>
        <w:gridCol w:w="2948"/>
        <w:gridCol w:w="3712"/>
        <w:gridCol w:w="3447"/>
      </w:tblGrid>
      <w:tr>
        <w:tblPrEx>
          <w:tblW w:w="0" w:type="auto"/>
          <w:jc w:val="left"/>
          <w:tblInd w:w="1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1603" w:type="dxa"/>
          </w:tcPr>
          <w:p>
            <w:pPr>
              <w:pStyle w:val="TableParagraph"/>
              <w:spacing w:line="411" w:lineRule="exact"/>
              <w:ind w:left="30" w:right="812"/>
              <w:rPr>
                <w:sz w:val="36"/>
              </w:rPr>
            </w:pPr>
            <w:r>
              <w:rPr>
                <w:sz w:val="36"/>
              </w:rPr>
              <w:t>序号</w:t>
            </w:r>
          </w:p>
        </w:tc>
        <w:tc>
          <w:tcPr>
            <w:tcW w:w="2948" w:type="dxa"/>
          </w:tcPr>
          <w:p>
            <w:pPr>
              <w:pStyle w:val="TableParagraph"/>
              <w:spacing w:line="411" w:lineRule="exact"/>
              <w:ind w:left="995" w:right="1193"/>
              <w:rPr>
                <w:sz w:val="36"/>
              </w:rPr>
            </w:pPr>
            <w:r>
              <w:rPr>
                <w:sz w:val="36"/>
              </w:rPr>
              <w:t>姓名</w:t>
            </w:r>
          </w:p>
        </w:tc>
        <w:tc>
          <w:tcPr>
            <w:tcW w:w="3712" w:type="dxa"/>
          </w:tcPr>
          <w:p>
            <w:pPr>
              <w:pStyle w:val="TableParagraph"/>
              <w:spacing w:line="411" w:lineRule="exact"/>
              <w:ind w:left="1016" w:right="856"/>
              <w:rPr>
                <w:sz w:val="36"/>
              </w:rPr>
            </w:pPr>
            <w:r>
              <w:rPr>
                <w:sz w:val="36"/>
              </w:rPr>
              <w:t>职称</w:t>
            </w:r>
          </w:p>
        </w:tc>
        <w:tc>
          <w:tcPr>
            <w:tcW w:w="3447" w:type="dxa"/>
          </w:tcPr>
          <w:p>
            <w:pPr>
              <w:pStyle w:val="TableParagraph"/>
              <w:spacing w:line="411" w:lineRule="exact"/>
              <w:ind w:left="858" w:right="29"/>
              <w:rPr>
                <w:sz w:val="36"/>
              </w:rPr>
            </w:pPr>
            <w:r>
              <w:rPr>
                <w:sz w:val="36"/>
              </w:rPr>
              <w:t>职务</w:t>
            </w:r>
          </w:p>
        </w:tc>
      </w:tr>
      <w:tr>
        <w:tblPrEx>
          <w:tblW w:w="0" w:type="auto"/>
          <w:jc w:val="left"/>
          <w:tblInd w:w="1179" w:type="dxa"/>
          <w:tblLayout w:type="fixed"/>
          <w:tblCellMar>
            <w:top w:w="0" w:type="dxa"/>
            <w:left w:w="0" w:type="dxa"/>
            <w:bottom w:w="0" w:type="dxa"/>
            <w:right w:w="0" w:type="dxa"/>
          </w:tblCellMar>
          <w:tblLook w:val="01E0"/>
        </w:tblPrEx>
        <w:trPr>
          <w:trHeight w:val="716"/>
          <w:jc w:val="left"/>
        </w:trPr>
        <w:tc>
          <w:tcPr>
            <w:tcW w:w="1603" w:type="dxa"/>
          </w:tcPr>
          <w:p>
            <w:pPr>
              <w:pStyle w:val="TableParagraph"/>
              <w:spacing w:before="127"/>
              <w:ind w:right="781"/>
              <w:rPr>
                <w:sz w:val="36"/>
              </w:rPr>
            </w:pPr>
            <w:r>
              <w:rPr>
                <w:sz w:val="36"/>
              </w:rPr>
              <w:t>1</w:t>
            </w:r>
          </w:p>
        </w:tc>
        <w:tc>
          <w:tcPr>
            <w:tcW w:w="2948" w:type="dxa"/>
          </w:tcPr>
          <w:p>
            <w:pPr>
              <w:pStyle w:val="TableParagraph"/>
              <w:spacing w:before="127"/>
              <w:ind w:left="833"/>
              <w:jc w:val="left"/>
              <w:rPr>
                <w:sz w:val="36"/>
              </w:rPr>
            </w:pPr>
            <w:r>
              <w:rPr>
                <w:sz w:val="36"/>
              </w:rPr>
              <w:t>陶宗兴</w:t>
            </w:r>
          </w:p>
        </w:tc>
        <w:tc>
          <w:tcPr>
            <w:tcW w:w="3712" w:type="dxa"/>
          </w:tcPr>
          <w:p>
            <w:pPr>
              <w:pStyle w:val="TableParagraph"/>
              <w:spacing w:before="127"/>
              <w:ind w:left="1016" w:right="856"/>
              <w:rPr>
                <w:sz w:val="36"/>
              </w:rPr>
            </w:pPr>
            <w:r>
              <w:rPr>
                <w:sz w:val="36"/>
              </w:rPr>
              <w:t>二级建造师</w:t>
            </w:r>
          </w:p>
        </w:tc>
        <w:tc>
          <w:tcPr>
            <w:tcW w:w="3447" w:type="dxa"/>
          </w:tcPr>
          <w:p>
            <w:pPr>
              <w:pStyle w:val="TableParagraph"/>
              <w:spacing w:before="127"/>
              <w:ind w:left="858" w:right="29"/>
              <w:rPr>
                <w:sz w:val="36"/>
              </w:rPr>
            </w:pPr>
            <w:r>
              <w:rPr>
                <w:sz w:val="36"/>
              </w:rPr>
              <w:t>项目经理</w:t>
            </w:r>
          </w:p>
        </w:tc>
      </w:tr>
      <w:tr>
        <w:tblPrEx>
          <w:tblW w:w="0" w:type="auto"/>
          <w:jc w:val="left"/>
          <w:tblInd w:w="1179" w:type="dxa"/>
          <w:tblLayout w:type="fixed"/>
          <w:tblCellMar>
            <w:top w:w="0" w:type="dxa"/>
            <w:left w:w="0" w:type="dxa"/>
            <w:bottom w:w="0" w:type="dxa"/>
            <w:right w:w="0" w:type="dxa"/>
          </w:tblCellMar>
          <w:tblLook w:val="01E0"/>
        </w:tblPrEx>
        <w:trPr>
          <w:trHeight w:val="718"/>
          <w:jc w:val="left"/>
        </w:trPr>
        <w:tc>
          <w:tcPr>
            <w:tcW w:w="1603" w:type="dxa"/>
          </w:tcPr>
          <w:p>
            <w:pPr>
              <w:pStyle w:val="TableParagraph"/>
              <w:spacing w:before="127"/>
              <w:ind w:right="781"/>
              <w:rPr>
                <w:sz w:val="36"/>
              </w:rPr>
            </w:pPr>
            <w:r>
              <w:rPr>
                <w:sz w:val="36"/>
              </w:rPr>
              <w:t>2</w:t>
            </w:r>
          </w:p>
        </w:tc>
        <w:tc>
          <w:tcPr>
            <w:tcW w:w="2948" w:type="dxa"/>
          </w:tcPr>
          <w:p>
            <w:pPr>
              <w:pStyle w:val="TableParagraph"/>
              <w:spacing w:before="127"/>
              <w:ind w:left="833"/>
              <w:jc w:val="left"/>
              <w:rPr>
                <w:sz w:val="36"/>
              </w:rPr>
            </w:pPr>
            <w:r>
              <w:rPr>
                <w:sz w:val="36"/>
              </w:rPr>
              <w:t>陈思宇</w:t>
            </w:r>
          </w:p>
        </w:tc>
        <w:tc>
          <w:tcPr>
            <w:tcW w:w="3712" w:type="dxa"/>
          </w:tcPr>
          <w:p>
            <w:pPr>
              <w:pStyle w:val="TableParagraph"/>
              <w:spacing w:before="127"/>
              <w:ind w:left="1016" w:right="856"/>
              <w:rPr>
                <w:sz w:val="36"/>
              </w:rPr>
            </w:pPr>
            <w:r>
              <w:rPr>
                <w:sz w:val="36"/>
              </w:rPr>
              <w:t>工程师</w:t>
            </w:r>
          </w:p>
        </w:tc>
        <w:tc>
          <w:tcPr>
            <w:tcW w:w="3447" w:type="dxa"/>
          </w:tcPr>
          <w:p>
            <w:pPr>
              <w:pStyle w:val="TableParagraph"/>
              <w:spacing w:before="127"/>
              <w:ind w:left="858" w:right="29"/>
              <w:rPr>
                <w:sz w:val="36"/>
              </w:rPr>
            </w:pPr>
            <w:r>
              <w:rPr>
                <w:sz w:val="36"/>
              </w:rPr>
              <w:t>项目技术负责人</w:t>
            </w:r>
          </w:p>
        </w:tc>
      </w:tr>
      <w:tr>
        <w:tblPrEx>
          <w:tblW w:w="0" w:type="auto"/>
          <w:jc w:val="left"/>
          <w:tblInd w:w="1179" w:type="dxa"/>
          <w:tblLayout w:type="fixed"/>
          <w:tblCellMar>
            <w:top w:w="0" w:type="dxa"/>
            <w:left w:w="0" w:type="dxa"/>
            <w:bottom w:w="0" w:type="dxa"/>
            <w:right w:w="0" w:type="dxa"/>
          </w:tblCellMar>
          <w:tblLook w:val="01E0"/>
        </w:tblPrEx>
        <w:trPr>
          <w:trHeight w:val="718"/>
          <w:jc w:val="left"/>
        </w:trPr>
        <w:tc>
          <w:tcPr>
            <w:tcW w:w="1603" w:type="dxa"/>
          </w:tcPr>
          <w:p>
            <w:pPr>
              <w:pStyle w:val="TableParagraph"/>
              <w:spacing w:before="129"/>
              <w:ind w:right="781"/>
              <w:rPr>
                <w:sz w:val="36"/>
              </w:rPr>
            </w:pPr>
            <w:r>
              <w:rPr>
                <w:sz w:val="36"/>
              </w:rPr>
              <w:t>3</w:t>
            </w:r>
          </w:p>
        </w:tc>
        <w:tc>
          <w:tcPr>
            <w:tcW w:w="2948" w:type="dxa"/>
          </w:tcPr>
          <w:p>
            <w:pPr>
              <w:pStyle w:val="TableParagraph"/>
              <w:spacing w:before="129"/>
              <w:ind w:left="833"/>
              <w:jc w:val="left"/>
              <w:rPr>
                <w:sz w:val="36"/>
              </w:rPr>
            </w:pPr>
            <w:r>
              <w:rPr>
                <w:sz w:val="36"/>
              </w:rPr>
              <w:t>王秋飞</w:t>
            </w:r>
          </w:p>
        </w:tc>
        <w:tc>
          <w:tcPr>
            <w:tcW w:w="3712" w:type="dxa"/>
          </w:tcPr>
          <w:p>
            <w:pPr>
              <w:pStyle w:val="TableParagraph"/>
              <w:spacing w:before="129"/>
              <w:ind w:left="1016" w:right="856"/>
              <w:rPr>
                <w:sz w:val="36"/>
              </w:rPr>
            </w:pPr>
            <w:r>
              <w:rPr>
                <w:sz w:val="36"/>
              </w:rPr>
              <w:t>工程师</w:t>
            </w:r>
          </w:p>
        </w:tc>
        <w:tc>
          <w:tcPr>
            <w:tcW w:w="3447" w:type="dxa"/>
          </w:tcPr>
          <w:p>
            <w:pPr>
              <w:pStyle w:val="TableParagraph"/>
              <w:spacing w:before="129"/>
              <w:ind w:left="858" w:right="29"/>
              <w:rPr>
                <w:sz w:val="36"/>
              </w:rPr>
            </w:pPr>
            <w:r>
              <w:rPr>
                <w:sz w:val="36"/>
              </w:rPr>
              <w:t>土建工程师</w:t>
            </w:r>
          </w:p>
        </w:tc>
      </w:tr>
      <w:tr>
        <w:tblPrEx>
          <w:tblW w:w="0" w:type="auto"/>
          <w:jc w:val="left"/>
          <w:tblInd w:w="1179" w:type="dxa"/>
          <w:tblLayout w:type="fixed"/>
          <w:tblCellMar>
            <w:top w:w="0" w:type="dxa"/>
            <w:left w:w="0" w:type="dxa"/>
            <w:bottom w:w="0" w:type="dxa"/>
            <w:right w:w="0" w:type="dxa"/>
          </w:tblCellMar>
          <w:tblLook w:val="01E0"/>
        </w:tblPrEx>
        <w:trPr>
          <w:trHeight w:val="716"/>
          <w:jc w:val="left"/>
        </w:trPr>
        <w:tc>
          <w:tcPr>
            <w:tcW w:w="1603" w:type="dxa"/>
          </w:tcPr>
          <w:p>
            <w:pPr>
              <w:pStyle w:val="TableParagraph"/>
              <w:spacing w:before="128"/>
              <w:ind w:right="781"/>
              <w:rPr>
                <w:sz w:val="36"/>
              </w:rPr>
            </w:pPr>
            <w:r>
              <w:rPr>
                <w:sz w:val="36"/>
              </w:rPr>
              <w:t>4</w:t>
            </w:r>
          </w:p>
        </w:tc>
        <w:tc>
          <w:tcPr>
            <w:tcW w:w="2948" w:type="dxa"/>
          </w:tcPr>
          <w:p>
            <w:pPr>
              <w:pStyle w:val="TableParagraph"/>
              <w:spacing w:before="128"/>
              <w:ind w:left="833"/>
              <w:jc w:val="left"/>
              <w:rPr>
                <w:sz w:val="36"/>
              </w:rPr>
            </w:pPr>
            <w:r>
              <w:rPr>
                <w:sz w:val="36"/>
              </w:rPr>
              <w:t>付卫民</w:t>
            </w:r>
          </w:p>
        </w:tc>
        <w:tc>
          <w:tcPr>
            <w:tcW w:w="3712" w:type="dxa"/>
          </w:tcPr>
          <w:p>
            <w:pPr>
              <w:pStyle w:val="TableParagraph"/>
              <w:spacing w:before="128"/>
              <w:ind w:left="1016" w:right="856"/>
              <w:rPr>
                <w:sz w:val="36"/>
              </w:rPr>
            </w:pPr>
            <w:r>
              <w:rPr>
                <w:sz w:val="36"/>
              </w:rPr>
              <w:t>工程师</w:t>
            </w:r>
          </w:p>
        </w:tc>
        <w:tc>
          <w:tcPr>
            <w:tcW w:w="3447" w:type="dxa"/>
          </w:tcPr>
          <w:p>
            <w:pPr>
              <w:pStyle w:val="TableParagraph"/>
              <w:spacing w:before="128"/>
              <w:ind w:left="858" w:right="29"/>
              <w:rPr>
                <w:sz w:val="36"/>
              </w:rPr>
            </w:pPr>
            <w:r>
              <w:rPr>
                <w:sz w:val="36"/>
              </w:rPr>
              <w:t>电气工程师</w:t>
            </w:r>
          </w:p>
        </w:tc>
      </w:tr>
      <w:tr>
        <w:tblPrEx>
          <w:tblW w:w="0" w:type="auto"/>
          <w:jc w:val="left"/>
          <w:tblInd w:w="1179" w:type="dxa"/>
          <w:tblLayout w:type="fixed"/>
          <w:tblCellMar>
            <w:top w:w="0" w:type="dxa"/>
            <w:left w:w="0" w:type="dxa"/>
            <w:bottom w:w="0" w:type="dxa"/>
            <w:right w:w="0" w:type="dxa"/>
          </w:tblCellMar>
          <w:tblLook w:val="01E0"/>
        </w:tblPrEx>
        <w:trPr>
          <w:trHeight w:val="716"/>
          <w:jc w:val="left"/>
        </w:trPr>
        <w:tc>
          <w:tcPr>
            <w:tcW w:w="1603" w:type="dxa"/>
          </w:tcPr>
          <w:p>
            <w:pPr>
              <w:pStyle w:val="TableParagraph"/>
              <w:spacing w:before="127"/>
              <w:ind w:right="781"/>
              <w:rPr>
                <w:sz w:val="36"/>
              </w:rPr>
            </w:pPr>
            <w:r>
              <w:rPr>
                <w:sz w:val="36"/>
              </w:rPr>
              <w:t>5</w:t>
            </w:r>
          </w:p>
        </w:tc>
        <w:tc>
          <w:tcPr>
            <w:tcW w:w="2948" w:type="dxa"/>
          </w:tcPr>
          <w:p>
            <w:pPr>
              <w:pStyle w:val="TableParagraph"/>
              <w:spacing w:before="127"/>
              <w:ind w:left="833"/>
              <w:jc w:val="left"/>
              <w:rPr>
                <w:sz w:val="36"/>
              </w:rPr>
            </w:pPr>
            <w:r>
              <w:rPr>
                <w:sz w:val="36"/>
              </w:rPr>
              <w:t>谢孟秦</w:t>
            </w:r>
          </w:p>
        </w:tc>
        <w:tc>
          <w:tcPr>
            <w:tcW w:w="3712" w:type="dxa"/>
          </w:tcPr>
          <w:p>
            <w:pPr>
              <w:pStyle w:val="TableParagraph"/>
              <w:spacing w:before="127"/>
              <w:ind w:left="1016" w:right="856"/>
              <w:rPr>
                <w:sz w:val="36"/>
              </w:rPr>
            </w:pPr>
            <w:r>
              <w:rPr>
                <w:sz w:val="36"/>
              </w:rPr>
              <w:t>工程师</w:t>
            </w:r>
          </w:p>
        </w:tc>
        <w:tc>
          <w:tcPr>
            <w:tcW w:w="3447" w:type="dxa"/>
          </w:tcPr>
          <w:p>
            <w:pPr>
              <w:pStyle w:val="TableParagraph"/>
              <w:spacing w:before="127"/>
              <w:ind w:left="858" w:right="29"/>
              <w:rPr>
                <w:sz w:val="36"/>
              </w:rPr>
            </w:pPr>
            <w:r>
              <w:rPr>
                <w:sz w:val="36"/>
              </w:rPr>
              <w:t>设备工程师</w:t>
            </w:r>
          </w:p>
        </w:tc>
      </w:tr>
      <w:tr>
        <w:tblPrEx>
          <w:tblW w:w="0" w:type="auto"/>
          <w:jc w:val="left"/>
          <w:tblInd w:w="1179" w:type="dxa"/>
          <w:tblLayout w:type="fixed"/>
          <w:tblCellMar>
            <w:top w:w="0" w:type="dxa"/>
            <w:left w:w="0" w:type="dxa"/>
            <w:bottom w:w="0" w:type="dxa"/>
            <w:right w:w="0" w:type="dxa"/>
          </w:tblCellMar>
          <w:tblLook w:val="01E0"/>
        </w:tblPrEx>
        <w:trPr>
          <w:trHeight w:val="716"/>
          <w:jc w:val="left"/>
        </w:trPr>
        <w:tc>
          <w:tcPr>
            <w:tcW w:w="1603" w:type="dxa"/>
          </w:tcPr>
          <w:p>
            <w:pPr>
              <w:pStyle w:val="TableParagraph"/>
              <w:spacing w:before="127"/>
              <w:ind w:right="781"/>
              <w:rPr>
                <w:sz w:val="36"/>
              </w:rPr>
            </w:pPr>
            <w:r>
              <w:rPr>
                <w:sz w:val="36"/>
              </w:rPr>
              <w:t>6</w:t>
            </w:r>
          </w:p>
        </w:tc>
        <w:tc>
          <w:tcPr>
            <w:tcW w:w="2948" w:type="dxa"/>
          </w:tcPr>
          <w:p>
            <w:pPr>
              <w:pStyle w:val="TableParagraph"/>
              <w:spacing w:before="127"/>
              <w:ind w:left="833"/>
              <w:jc w:val="left"/>
              <w:rPr>
                <w:sz w:val="36"/>
              </w:rPr>
            </w:pPr>
            <w:r>
              <w:rPr>
                <w:sz w:val="36"/>
              </w:rPr>
              <w:t>李庆甫</w:t>
            </w:r>
          </w:p>
        </w:tc>
        <w:tc>
          <w:tcPr>
            <w:tcW w:w="3712" w:type="dxa"/>
          </w:tcPr>
          <w:p>
            <w:pPr>
              <w:pStyle w:val="TableParagraph"/>
              <w:spacing w:before="127"/>
              <w:ind w:left="1016" w:right="856"/>
              <w:rPr>
                <w:sz w:val="36"/>
              </w:rPr>
            </w:pPr>
            <w:r>
              <w:rPr>
                <w:sz w:val="36"/>
              </w:rPr>
              <w:t>工程师</w:t>
            </w:r>
          </w:p>
        </w:tc>
        <w:tc>
          <w:tcPr>
            <w:tcW w:w="3447" w:type="dxa"/>
          </w:tcPr>
          <w:p>
            <w:pPr>
              <w:pStyle w:val="TableParagraph"/>
              <w:spacing w:before="127"/>
              <w:ind w:left="858" w:right="29"/>
              <w:rPr>
                <w:sz w:val="36"/>
              </w:rPr>
            </w:pPr>
            <w:r>
              <w:rPr>
                <w:sz w:val="36"/>
              </w:rPr>
              <w:t>专职质检员</w:t>
            </w:r>
          </w:p>
        </w:tc>
      </w:tr>
      <w:tr>
        <w:tblPrEx>
          <w:tblW w:w="0" w:type="auto"/>
          <w:jc w:val="left"/>
          <w:tblInd w:w="1179" w:type="dxa"/>
          <w:tblLayout w:type="fixed"/>
          <w:tblCellMar>
            <w:top w:w="0" w:type="dxa"/>
            <w:left w:w="0" w:type="dxa"/>
            <w:bottom w:w="0" w:type="dxa"/>
            <w:right w:w="0" w:type="dxa"/>
          </w:tblCellMar>
          <w:tblLook w:val="01E0"/>
        </w:tblPrEx>
        <w:trPr>
          <w:trHeight w:val="716"/>
          <w:jc w:val="left"/>
        </w:trPr>
        <w:tc>
          <w:tcPr>
            <w:tcW w:w="1603" w:type="dxa"/>
          </w:tcPr>
          <w:p>
            <w:pPr>
              <w:pStyle w:val="TableParagraph"/>
              <w:spacing w:before="127"/>
              <w:ind w:right="781"/>
              <w:rPr>
                <w:sz w:val="36"/>
              </w:rPr>
            </w:pPr>
            <w:r>
              <w:rPr>
                <w:sz w:val="36"/>
              </w:rPr>
              <w:t>7</w:t>
            </w:r>
          </w:p>
        </w:tc>
        <w:tc>
          <w:tcPr>
            <w:tcW w:w="2948" w:type="dxa"/>
          </w:tcPr>
          <w:p>
            <w:pPr>
              <w:pStyle w:val="TableParagraph"/>
              <w:spacing w:before="127"/>
              <w:ind w:left="833"/>
              <w:jc w:val="left"/>
              <w:rPr>
                <w:sz w:val="36"/>
              </w:rPr>
            </w:pPr>
            <w:r>
              <w:rPr>
                <w:sz w:val="36"/>
              </w:rPr>
              <w:t>郝万贵</w:t>
            </w:r>
          </w:p>
        </w:tc>
        <w:tc>
          <w:tcPr>
            <w:tcW w:w="3712" w:type="dxa"/>
          </w:tcPr>
          <w:p>
            <w:pPr>
              <w:pStyle w:val="TableParagraph"/>
              <w:jc w:val="left"/>
              <w:rPr>
                <w:rFonts w:ascii="Times New Roman"/>
                <w:sz w:val="38"/>
              </w:rPr>
            </w:pPr>
          </w:p>
        </w:tc>
        <w:tc>
          <w:tcPr>
            <w:tcW w:w="3447" w:type="dxa"/>
          </w:tcPr>
          <w:p>
            <w:pPr>
              <w:pStyle w:val="TableParagraph"/>
              <w:spacing w:before="127"/>
              <w:ind w:left="858" w:right="29"/>
              <w:rPr>
                <w:sz w:val="36"/>
              </w:rPr>
            </w:pPr>
            <w:r>
              <w:rPr>
                <w:sz w:val="36"/>
              </w:rPr>
              <w:t>安全员</w:t>
            </w:r>
          </w:p>
        </w:tc>
      </w:tr>
      <w:tr>
        <w:tblPrEx>
          <w:tblW w:w="0" w:type="auto"/>
          <w:jc w:val="left"/>
          <w:tblInd w:w="1179" w:type="dxa"/>
          <w:tblLayout w:type="fixed"/>
          <w:tblCellMar>
            <w:top w:w="0" w:type="dxa"/>
            <w:left w:w="0" w:type="dxa"/>
            <w:bottom w:w="0" w:type="dxa"/>
            <w:right w:w="0" w:type="dxa"/>
          </w:tblCellMar>
          <w:tblLook w:val="01E0"/>
        </w:tblPrEx>
        <w:trPr>
          <w:trHeight w:val="718"/>
          <w:jc w:val="left"/>
        </w:trPr>
        <w:tc>
          <w:tcPr>
            <w:tcW w:w="1603" w:type="dxa"/>
          </w:tcPr>
          <w:p>
            <w:pPr>
              <w:pStyle w:val="TableParagraph"/>
              <w:spacing w:before="127"/>
              <w:ind w:right="781"/>
              <w:rPr>
                <w:sz w:val="36"/>
              </w:rPr>
            </w:pPr>
            <w:r>
              <w:rPr>
                <w:sz w:val="36"/>
              </w:rPr>
              <w:t>8</w:t>
            </w:r>
          </w:p>
        </w:tc>
        <w:tc>
          <w:tcPr>
            <w:tcW w:w="2948" w:type="dxa"/>
          </w:tcPr>
          <w:p>
            <w:pPr>
              <w:pStyle w:val="TableParagraph"/>
              <w:spacing w:before="127"/>
              <w:ind w:left="923"/>
              <w:jc w:val="left"/>
              <w:rPr>
                <w:sz w:val="36"/>
              </w:rPr>
            </w:pPr>
            <w:r>
              <w:rPr>
                <w:sz w:val="36"/>
              </w:rPr>
              <w:t>王 洪</w:t>
            </w:r>
          </w:p>
        </w:tc>
        <w:tc>
          <w:tcPr>
            <w:tcW w:w="3712" w:type="dxa"/>
          </w:tcPr>
          <w:p>
            <w:pPr>
              <w:pStyle w:val="TableParagraph"/>
              <w:jc w:val="left"/>
              <w:rPr>
                <w:rFonts w:ascii="Times New Roman"/>
                <w:sz w:val="38"/>
              </w:rPr>
            </w:pPr>
          </w:p>
        </w:tc>
        <w:tc>
          <w:tcPr>
            <w:tcW w:w="3447" w:type="dxa"/>
          </w:tcPr>
          <w:p>
            <w:pPr>
              <w:pStyle w:val="TableParagraph"/>
              <w:spacing w:before="127"/>
              <w:ind w:left="858" w:right="29"/>
              <w:rPr>
                <w:sz w:val="36"/>
              </w:rPr>
            </w:pPr>
            <w:r>
              <w:rPr>
                <w:sz w:val="36"/>
              </w:rPr>
              <w:t>资料员</w:t>
            </w:r>
          </w:p>
        </w:tc>
      </w:tr>
      <w:tr>
        <w:tblPrEx>
          <w:tblW w:w="0" w:type="auto"/>
          <w:jc w:val="left"/>
          <w:tblInd w:w="1179" w:type="dxa"/>
          <w:tblLayout w:type="fixed"/>
          <w:tblCellMar>
            <w:top w:w="0" w:type="dxa"/>
            <w:left w:w="0" w:type="dxa"/>
            <w:bottom w:w="0" w:type="dxa"/>
            <w:right w:w="0" w:type="dxa"/>
          </w:tblCellMar>
          <w:tblLook w:val="01E0"/>
        </w:tblPrEx>
        <w:trPr>
          <w:trHeight w:val="539"/>
          <w:jc w:val="left"/>
        </w:trPr>
        <w:tc>
          <w:tcPr>
            <w:tcW w:w="1603" w:type="dxa"/>
          </w:tcPr>
          <w:p>
            <w:pPr>
              <w:pStyle w:val="TableParagraph"/>
              <w:spacing w:before="129" w:line="391" w:lineRule="exact"/>
              <w:ind w:right="781"/>
              <w:rPr>
                <w:sz w:val="36"/>
              </w:rPr>
            </w:pPr>
            <w:r>
              <w:rPr>
                <w:sz w:val="36"/>
              </w:rPr>
              <w:t>9</w:t>
            </w:r>
          </w:p>
        </w:tc>
        <w:tc>
          <w:tcPr>
            <w:tcW w:w="2948" w:type="dxa"/>
          </w:tcPr>
          <w:p>
            <w:pPr>
              <w:pStyle w:val="TableParagraph"/>
              <w:spacing w:before="129" w:line="391" w:lineRule="exact"/>
              <w:ind w:left="833"/>
              <w:jc w:val="left"/>
              <w:rPr>
                <w:sz w:val="36"/>
              </w:rPr>
            </w:pPr>
            <w:r>
              <w:rPr>
                <w:sz w:val="36"/>
              </w:rPr>
              <w:t>王风林</w:t>
            </w:r>
          </w:p>
        </w:tc>
        <w:tc>
          <w:tcPr>
            <w:tcW w:w="3712" w:type="dxa"/>
          </w:tcPr>
          <w:p>
            <w:pPr>
              <w:pStyle w:val="TableParagraph"/>
              <w:jc w:val="left"/>
              <w:rPr>
                <w:rFonts w:ascii="Times New Roman"/>
                <w:sz w:val="38"/>
              </w:rPr>
            </w:pPr>
          </w:p>
        </w:tc>
        <w:tc>
          <w:tcPr>
            <w:tcW w:w="3447" w:type="dxa"/>
          </w:tcPr>
          <w:p>
            <w:pPr>
              <w:pStyle w:val="TableParagraph"/>
              <w:spacing w:before="129" w:line="391" w:lineRule="exact"/>
              <w:ind w:left="858" w:right="29"/>
              <w:rPr>
                <w:sz w:val="36"/>
              </w:rPr>
            </w:pPr>
            <w:r>
              <w:rPr>
                <w:sz w:val="36"/>
              </w:rPr>
              <w:t>预算员</w:t>
            </w:r>
          </w:p>
        </w:tc>
      </w:tr>
    </w:tbl>
    <w:p>
      <w:pPr>
        <w:spacing w:after="0" w:line="391" w:lineRule="exact"/>
        <w:rPr>
          <w:sz w:val="36"/>
        </w:rPr>
        <w:sectPr>
          <w:headerReference w:type="default" r:id="rId49"/>
          <w:footerReference w:type="default" r:id="rId50"/>
          <w:pgSz w:w="17860" w:h="25260"/>
          <w:pgMar w:top="1360" w:right="1300" w:bottom="2000" w:left="1760" w:header="1059" w:footer="1816"/>
          <w:pgNumType w:start="15"/>
          <w:cols w:space="708"/>
        </w:sectPr>
      </w:pPr>
    </w:p>
    <w:p>
      <w:pPr>
        <w:pStyle w:val="BodyText"/>
        <w:spacing w:before="6"/>
        <w:ind w:left="0"/>
        <w:rPr>
          <w:sz w:val="10"/>
        </w:rPr>
      </w:pPr>
    </w:p>
    <w:p>
      <w:pPr>
        <w:pStyle w:val="ListParagraph"/>
        <w:numPr>
          <w:ilvl w:val="1"/>
          <w:numId w:val="71"/>
        </w:numPr>
        <w:tabs>
          <w:tab w:val="left" w:pos="1002"/>
        </w:tabs>
        <w:spacing w:before="42" w:after="0" w:line="240" w:lineRule="auto"/>
        <w:ind w:left="1002" w:right="0" w:hanging="634"/>
        <w:jc w:val="left"/>
        <w:rPr>
          <w:sz w:val="42"/>
        </w:rPr>
      </w:pPr>
      <w:r>
        <w:rPr>
          <w:sz w:val="42"/>
        </w:rPr>
        <w:t>、劳动力组织</w:t>
      </w:r>
    </w:p>
    <w:p>
      <w:pPr>
        <w:pStyle w:val="BodyText"/>
        <w:spacing w:before="211"/>
        <w:ind w:left="1207"/>
      </w:pPr>
      <w:r>
        <w:pict>
          <v:group id="_x0000_s1025" style="width:638pt;height:281pt;margin-top:39.25pt;margin-left:139pt;mso-position-horizontal-relative:page;position:absolute;z-index:-251637760" coordorigin="2780,785" coordsize="12760,5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60;height:5620;left:2780;position:absolute;top:785" stroked="f">
              <v:imagedata r:id="rId51" o:title=""/>
            </v:shape>
            <v:shapetype id="_x0000_t202" coordsize="21600,21600" o:spt="202" path="m,l,21600r21600,l21600,xe">
              <v:stroke joinstyle="miter"/>
              <v:path gradientshapeok="t" o:connecttype="rect"/>
            </v:shapetype>
            <v:shape id="_x0000_s1027" type="#_x0000_t202" style="width:740;height:360;left:3730;position:absolute;top:932" filled="f" stroked="f">
              <v:textbox inset="0,0,0,0">
                <w:txbxContent>
                  <w:p>
                    <w:pPr>
                      <w:spacing w:before="0" w:line="360" w:lineRule="exact"/>
                      <w:ind w:left="0" w:right="0" w:firstLine="0"/>
                      <w:jc w:val="left"/>
                      <w:rPr>
                        <w:sz w:val="36"/>
                      </w:rPr>
                    </w:pPr>
                    <w:r>
                      <w:rPr>
                        <w:sz w:val="36"/>
                      </w:rPr>
                      <w:t>序号</w:t>
                    </w:r>
                  </w:p>
                </w:txbxContent>
              </v:textbox>
            </v:shape>
            <v:shape id="_x0000_s1028" type="#_x0000_t202" style="width:380;height:360;left:7486;position:absolute;top:932" filled="f" stroked="f">
              <v:textbox inset="0,0,0,0">
                <w:txbxContent>
                  <w:p>
                    <w:pPr>
                      <w:spacing w:before="0" w:line="360" w:lineRule="exact"/>
                      <w:ind w:left="0" w:right="0" w:firstLine="0"/>
                      <w:jc w:val="left"/>
                      <w:rPr>
                        <w:sz w:val="36"/>
                      </w:rPr>
                    </w:pPr>
                    <w:r>
                      <w:rPr>
                        <w:sz w:val="36"/>
                      </w:rPr>
                      <w:t>工</w:t>
                    </w:r>
                  </w:p>
                </w:txbxContent>
              </v:textbox>
            </v:shape>
            <v:shape id="_x0000_s1029" type="#_x0000_t202" style="width:380;height:360;left:8385;position:absolute;top:932" filled="f" stroked="f">
              <v:textbox inset="0,0,0,0">
                <w:txbxContent>
                  <w:p>
                    <w:pPr>
                      <w:spacing w:before="0" w:line="360" w:lineRule="exact"/>
                      <w:ind w:left="0" w:right="0" w:firstLine="0"/>
                      <w:jc w:val="left"/>
                      <w:rPr>
                        <w:sz w:val="36"/>
                      </w:rPr>
                    </w:pPr>
                    <w:r>
                      <w:rPr>
                        <w:sz w:val="36"/>
                      </w:rPr>
                      <w:t>种</w:t>
                    </w:r>
                  </w:p>
                </w:txbxContent>
              </v:textbox>
            </v:shape>
            <v:shape id="_x0000_s1030" type="#_x0000_t202" style="width:740;height:360;left:12810;position:absolute;top:932" filled="f" stroked="f">
              <v:textbox inset="0,0,0,0">
                <w:txbxContent>
                  <w:p>
                    <w:pPr>
                      <w:spacing w:before="0" w:line="360" w:lineRule="exact"/>
                      <w:ind w:left="0" w:right="0" w:firstLine="0"/>
                      <w:jc w:val="left"/>
                      <w:rPr>
                        <w:sz w:val="36"/>
                      </w:rPr>
                    </w:pPr>
                    <w:r>
                      <w:rPr>
                        <w:sz w:val="36"/>
                      </w:rPr>
                      <w:t>人数</w:t>
                    </w:r>
                  </w:p>
                </w:txbxContent>
              </v:textbox>
            </v:shape>
            <v:shape id="_x0000_s1031" type="#_x0000_t202" style="width:1100;height:360;left:7576;position:absolute;top:5926" filled="f" stroked="f">
              <v:textbox inset="0,0,0,0">
                <w:txbxContent>
                  <w:p>
                    <w:pPr>
                      <w:tabs>
                        <w:tab w:val="left" w:pos="719"/>
                      </w:tabs>
                      <w:spacing w:before="0" w:line="360" w:lineRule="exact"/>
                      <w:ind w:left="0" w:right="0" w:firstLine="0"/>
                      <w:jc w:val="left"/>
                      <w:rPr>
                        <w:sz w:val="36"/>
                      </w:rPr>
                    </w:pPr>
                    <w:r>
                      <w:rPr>
                        <w:sz w:val="36"/>
                      </w:rPr>
                      <w:t>合</w:t>
                      <w:tab/>
                      <w:t>计</w:t>
                    </w:r>
                  </w:p>
                </w:txbxContent>
              </v:textbox>
            </v:shape>
            <v:shape id="_x0000_s1032" type="#_x0000_t202" style="width:1011;height:370;left:12674;position:absolute;top:5916" filled="f" stroked="f">
              <v:textbox inset="0,0,0,0">
                <w:txbxContent>
                  <w:p>
                    <w:pPr>
                      <w:spacing w:before="0" w:line="370" w:lineRule="exact"/>
                      <w:ind w:left="0" w:right="0" w:firstLine="0"/>
                      <w:jc w:val="left"/>
                      <w:rPr>
                        <w:sz w:val="36"/>
                      </w:rPr>
                    </w:pPr>
                    <w:r>
                      <w:rPr>
                        <w:rFonts w:ascii="Arial" w:eastAsia="Arial"/>
                        <w:sz w:val="36"/>
                      </w:rPr>
                      <w:t>100</w:t>
                    </w:r>
                    <w:r>
                      <w:rPr>
                        <w:rFonts w:ascii="Arial" w:eastAsia="Arial"/>
                        <w:spacing w:val="-60"/>
                        <w:sz w:val="36"/>
                      </w:rPr>
                      <w:t xml:space="preserve"> </w:t>
                    </w:r>
                    <w:r>
                      <w:rPr>
                        <w:sz w:val="36"/>
                      </w:rPr>
                      <w:t>人</w:t>
                    </w:r>
                  </w:p>
                </w:txbxContent>
              </v:textbox>
            </v:shape>
          </v:group>
        </w:pict>
      </w:r>
      <w:r>
        <w:t>主要施工阶段劳动力用量</w:t>
      </w:r>
    </w:p>
    <w:p>
      <w:pPr>
        <w:pStyle w:val="BodyText"/>
        <w:ind w:left="0"/>
        <w:rPr>
          <w:sz w:val="20"/>
        </w:rPr>
      </w:pPr>
    </w:p>
    <w:p>
      <w:pPr>
        <w:pStyle w:val="BodyText"/>
        <w:ind w:left="0"/>
        <w:rPr>
          <w:sz w:val="20"/>
        </w:rPr>
      </w:pPr>
    </w:p>
    <w:p>
      <w:pPr>
        <w:pStyle w:val="BodyText"/>
        <w:spacing w:before="11"/>
        <w:ind w:left="0"/>
        <w:rPr>
          <w:sz w:val="16"/>
        </w:rPr>
      </w:pPr>
    </w:p>
    <w:tbl>
      <w:tblPr>
        <w:tblStyle w:val="TableNormal3"/>
        <w:tblW w:w="0" w:type="auto"/>
        <w:jc w:val="left"/>
        <w:tblInd w:w="21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28"/>
        <w:gridCol w:w="4832"/>
        <w:gridCol w:w="2914"/>
      </w:tblGrid>
      <w:tr>
        <w:tblPrEx>
          <w:tblW w:w="0" w:type="auto"/>
          <w:jc w:val="left"/>
          <w:tblInd w:w="21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2"/>
          <w:jc w:val="left"/>
        </w:trPr>
        <w:tc>
          <w:tcPr>
            <w:tcW w:w="1928" w:type="dxa"/>
          </w:tcPr>
          <w:p>
            <w:pPr>
              <w:pStyle w:val="TableParagraph"/>
              <w:spacing w:line="395" w:lineRule="exact"/>
              <w:ind w:left="50"/>
              <w:jc w:val="left"/>
              <w:rPr>
                <w:rFonts w:ascii="Arial"/>
                <w:sz w:val="36"/>
              </w:rPr>
            </w:pPr>
            <w:r>
              <w:rPr>
                <w:rFonts w:ascii="Arial"/>
                <w:w w:val="89"/>
                <w:sz w:val="36"/>
              </w:rPr>
              <w:t>1</w:t>
            </w:r>
          </w:p>
        </w:tc>
        <w:tc>
          <w:tcPr>
            <w:tcW w:w="4832" w:type="dxa"/>
          </w:tcPr>
          <w:p>
            <w:pPr>
              <w:pStyle w:val="TableParagraph"/>
              <w:spacing w:line="420" w:lineRule="exact"/>
              <w:ind w:left="1679" w:right="2033"/>
              <w:rPr>
                <w:sz w:val="36"/>
              </w:rPr>
            </w:pPr>
            <w:r>
              <w:rPr>
                <w:sz w:val="36"/>
              </w:rPr>
              <w:t>砌筑工</w:t>
            </w:r>
          </w:p>
        </w:tc>
        <w:tc>
          <w:tcPr>
            <w:tcW w:w="2914" w:type="dxa"/>
          </w:tcPr>
          <w:p>
            <w:pPr>
              <w:pStyle w:val="TableParagraph"/>
              <w:spacing w:line="420" w:lineRule="exact"/>
              <w:ind w:right="48"/>
              <w:jc w:val="right"/>
              <w:rPr>
                <w:sz w:val="36"/>
              </w:rPr>
            </w:pPr>
            <w:r>
              <w:rPr>
                <w:rFonts w:ascii="Arial" w:eastAsia="Arial"/>
                <w:sz w:val="36"/>
              </w:rPr>
              <w:t>20</w:t>
            </w:r>
            <w:r>
              <w:rPr>
                <w:rFonts w:ascii="Arial" w:eastAsia="Arial"/>
                <w:spacing w:val="-52"/>
                <w:sz w:val="36"/>
              </w:rPr>
              <w:t xml:space="preserve">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4"/>
          <w:jc w:val="left"/>
        </w:trPr>
        <w:tc>
          <w:tcPr>
            <w:tcW w:w="1928" w:type="dxa"/>
          </w:tcPr>
          <w:p>
            <w:pPr>
              <w:pStyle w:val="TableParagraph"/>
              <w:spacing w:before="73"/>
              <w:ind w:left="50"/>
              <w:jc w:val="left"/>
              <w:rPr>
                <w:rFonts w:ascii="Arial"/>
                <w:sz w:val="36"/>
              </w:rPr>
            </w:pPr>
            <w:r>
              <w:rPr>
                <w:rFonts w:ascii="Arial"/>
                <w:w w:val="89"/>
                <w:sz w:val="36"/>
              </w:rPr>
              <w:t>2</w:t>
            </w:r>
          </w:p>
        </w:tc>
        <w:tc>
          <w:tcPr>
            <w:tcW w:w="4832" w:type="dxa"/>
          </w:tcPr>
          <w:p>
            <w:pPr>
              <w:pStyle w:val="TableParagraph"/>
              <w:spacing w:before="51"/>
              <w:ind w:left="1679" w:right="2033"/>
              <w:rPr>
                <w:sz w:val="36"/>
              </w:rPr>
            </w:pPr>
            <w:r>
              <w:rPr>
                <w:sz w:val="36"/>
              </w:rPr>
              <w:t>钢筋工</w:t>
            </w:r>
          </w:p>
        </w:tc>
        <w:tc>
          <w:tcPr>
            <w:tcW w:w="2914" w:type="dxa"/>
          </w:tcPr>
          <w:p>
            <w:pPr>
              <w:pStyle w:val="TableParagraph"/>
              <w:spacing w:before="51"/>
              <w:ind w:right="48"/>
              <w:jc w:val="right"/>
              <w:rPr>
                <w:sz w:val="36"/>
              </w:rPr>
            </w:pPr>
            <w:r>
              <w:rPr>
                <w:rFonts w:ascii="Arial" w:eastAsia="Arial"/>
                <w:sz w:val="36"/>
              </w:rPr>
              <w:t>20</w:t>
            </w:r>
            <w:r>
              <w:rPr>
                <w:rFonts w:ascii="Arial" w:eastAsia="Arial"/>
                <w:spacing w:val="-52"/>
                <w:sz w:val="36"/>
              </w:rPr>
              <w:t xml:space="preserve">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4"/>
          <w:jc w:val="left"/>
        </w:trPr>
        <w:tc>
          <w:tcPr>
            <w:tcW w:w="1928" w:type="dxa"/>
          </w:tcPr>
          <w:p>
            <w:pPr>
              <w:pStyle w:val="TableParagraph"/>
              <w:spacing w:before="73"/>
              <w:ind w:left="50"/>
              <w:jc w:val="left"/>
              <w:rPr>
                <w:rFonts w:ascii="Arial"/>
                <w:sz w:val="36"/>
              </w:rPr>
            </w:pPr>
            <w:r>
              <w:rPr>
                <w:rFonts w:ascii="Arial"/>
                <w:w w:val="89"/>
                <w:sz w:val="36"/>
              </w:rPr>
              <w:t>3</w:t>
            </w:r>
          </w:p>
        </w:tc>
        <w:tc>
          <w:tcPr>
            <w:tcW w:w="4832" w:type="dxa"/>
          </w:tcPr>
          <w:p>
            <w:pPr>
              <w:pStyle w:val="TableParagraph"/>
              <w:spacing w:before="51"/>
              <w:ind w:left="1679" w:right="2033"/>
              <w:rPr>
                <w:sz w:val="36"/>
              </w:rPr>
            </w:pPr>
            <w:r>
              <w:rPr>
                <w:sz w:val="36"/>
              </w:rPr>
              <w:t>木工</w:t>
            </w:r>
          </w:p>
        </w:tc>
        <w:tc>
          <w:tcPr>
            <w:tcW w:w="2914" w:type="dxa"/>
          </w:tcPr>
          <w:p>
            <w:pPr>
              <w:pStyle w:val="TableParagraph"/>
              <w:spacing w:before="51"/>
              <w:ind w:right="48"/>
              <w:jc w:val="right"/>
              <w:rPr>
                <w:sz w:val="36"/>
              </w:rPr>
            </w:pPr>
            <w:r>
              <w:rPr>
                <w:rFonts w:ascii="Arial" w:eastAsia="Arial"/>
                <w:sz w:val="36"/>
              </w:rPr>
              <w:t>30</w:t>
            </w:r>
            <w:r>
              <w:rPr>
                <w:rFonts w:ascii="Arial" w:eastAsia="Arial"/>
                <w:spacing w:val="-52"/>
                <w:sz w:val="36"/>
              </w:rPr>
              <w:t xml:space="preserve">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4"/>
          <w:jc w:val="left"/>
        </w:trPr>
        <w:tc>
          <w:tcPr>
            <w:tcW w:w="1928" w:type="dxa"/>
          </w:tcPr>
          <w:p>
            <w:pPr>
              <w:pStyle w:val="TableParagraph"/>
              <w:spacing w:before="73"/>
              <w:ind w:left="50"/>
              <w:jc w:val="left"/>
              <w:rPr>
                <w:rFonts w:ascii="Arial"/>
                <w:sz w:val="36"/>
              </w:rPr>
            </w:pPr>
            <w:r>
              <w:rPr>
                <w:rFonts w:ascii="Arial"/>
                <w:w w:val="89"/>
                <w:sz w:val="36"/>
              </w:rPr>
              <w:t>4</w:t>
            </w:r>
          </w:p>
        </w:tc>
        <w:tc>
          <w:tcPr>
            <w:tcW w:w="4832" w:type="dxa"/>
          </w:tcPr>
          <w:p>
            <w:pPr>
              <w:pStyle w:val="TableParagraph"/>
              <w:spacing w:before="51"/>
              <w:ind w:left="1679" w:right="2033"/>
              <w:rPr>
                <w:sz w:val="36"/>
              </w:rPr>
            </w:pPr>
            <w:r>
              <w:rPr>
                <w:sz w:val="36"/>
              </w:rPr>
              <w:t>砼工</w:t>
            </w:r>
          </w:p>
        </w:tc>
        <w:tc>
          <w:tcPr>
            <w:tcW w:w="2914" w:type="dxa"/>
          </w:tcPr>
          <w:p>
            <w:pPr>
              <w:pStyle w:val="TableParagraph"/>
              <w:spacing w:before="51"/>
              <w:ind w:right="138"/>
              <w:jc w:val="right"/>
              <w:rPr>
                <w:sz w:val="36"/>
              </w:rPr>
            </w:pPr>
            <w:r>
              <w:rPr>
                <w:rFonts w:ascii="Arial" w:eastAsia="Arial"/>
                <w:sz w:val="36"/>
              </w:rPr>
              <w:t xml:space="preserve">8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6"/>
          <w:jc w:val="left"/>
        </w:trPr>
        <w:tc>
          <w:tcPr>
            <w:tcW w:w="1928" w:type="dxa"/>
          </w:tcPr>
          <w:p>
            <w:pPr>
              <w:pStyle w:val="TableParagraph"/>
              <w:spacing w:before="73"/>
              <w:ind w:left="50"/>
              <w:jc w:val="left"/>
              <w:rPr>
                <w:rFonts w:ascii="Arial"/>
                <w:sz w:val="36"/>
              </w:rPr>
            </w:pPr>
            <w:r>
              <w:rPr>
                <w:rFonts w:ascii="Arial"/>
                <w:w w:val="89"/>
                <w:sz w:val="36"/>
              </w:rPr>
              <w:t>5</w:t>
            </w:r>
          </w:p>
        </w:tc>
        <w:tc>
          <w:tcPr>
            <w:tcW w:w="4832" w:type="dxa"/>
          </w:tcPr>
          <w:p>
            <w:pPr>
              <w:pStyle w:val="TableParagraph"/>
              <w:spacing w:before="51"/>
              <w:ind w:left="1679" w:right="2033"/>
              <w:rPr>
                <w:sz w:val="36"/>
              </w:rPr>
            </w:pPr>
            <w:r>
              <w:rPr>
                <w:sz w:val="36"/>
              </w:rPr>
              <w:t>架子工</w:t>
            </w:r>
          </w:p>
        </w:tc>
        <w:tc>
          <w:tcPr>
            <w:tcW w:w="2914" w:type="dxa"/>
          </w:tcPr>
          <w:p>
            <w:pPr>
              <w:pStyle w:val="TableParagraph"/>
              <w:spacing w:before="51"/>
              <w:ind w:right="48"/>
              <w:jc w:val="right"/>
              <w:rPr>
                <w:sz w:val="36"/>
              </w:rPr>
            </w:pPr>
            <w:r>
              <w:rPr>
                <w:rFonts w:ascii="Arial" w:eastAsia="Arial"/>
                <w:sz w:val="36"/>
              </w:rPr>
              <w:t>10</w:t>
            </w:r>
            <w:r>
              <w:rPr>
                <w:rFonts w:ascii="Arial" w:eastAsia="Arial"/>
                <w:spacing w:val="-52"/>
                <w:sz w:val="36"/>
              </w:rPr>
              <w:t xml:space="preserve">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6"/>
          <w:jc w:val="left"/>
        </w:trPr>
        <w:tc>
          <w:tcPr>
            <w:tcW w:w="1928" w:type="dxa"/>
          </w:tcPr>
          <w:p>
            <w:pPr>
              <w:pStyle w:val="TableParagraph"/>
              <w:spacing w:before="75"/>
              <w:ind w:left="50"/>
              <w:jc w:val="left"/>
              <w:rPr>
                <w:rFonts w:ascii="Arial"/>
                <w:sz w:val="36"/>
              </w:rPr>
            </w:pPr>
            <w:r>
              <w:rPr>
                <w:rFonts w:ascii="Arial"/>
                <w:w w:val="89"/>
                <w:sz w:val="36"/>
              </w:rPr>
              <w:t>6</w:t>
            </w:r>
          </w:p>
        </w:tc>
        <w:tc>
          <w:tcPr>
            <w:tcW w:w="4832" w:type="dxa"/>
          </w:tcPr>
          <w:p>
            <w:pPr>
              <w:pStyle w:val="TableParagraph"/>
              <w:spacing w:before="53"/>
              <w:ind w:left="1679" w:right="2033"/>
              <w:rPr>
                <w:sz w:val="36"/>
              </w:rPr>
            </w:pPr>
            <w:r>
              <w:rPr>
                <w:sz w:val="36"/>
              </w:rPr>
              <w:t>水暖工</w:t>
            </w:r>
          </w:p>
        </w:tc>
        <w:tc>
          <w:tcPr>
            <w:tcW w:w="2914" w:type="dxa"/>
          </w:tcPr>
          <w:p>
            <w:pPr>
              <w:pStyle w:val="TableParagraph"/>
              <w:spacing w:before="53"/>
              <w:ind w:right="138"/>
              <w:jc w:val="right"/>
              <w:rPr>
                <w:sz w:val="36"/>
              </w:rPr>
            </w:pPr>
            <w:r>
              <w:rPr>
                <w:rFonts w:ascii="Arial" w:eastAsia="Arial"/>
                <w:sz w:val="36"/>
              </w:rPr>
              <w:t xml:space="preserve">4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4"/>
          <w:jc w:val="left"/>
        </w:trPr>
        <w:tc>
          <w:tcPr>
            <w:tcW w:w="1928" w:type="dxa"/>
          </w:tcPr>
          <w:p>
            <w:pPr>
              <w:pStyle w:val="TableParagraph"/>
              <w:spacing w:before="73"/>
              <w:ind w:left="50"/>
              <w:jc w:val="left"/>
              <w:rPr>
                <w:rFonts w:ascii="Arial"/>
                <w:sz w:val="36"/>
              </w:rPr>
            </w:pPr>
            <w:r>
              <w:rPr>
                <w:rFonts w:ascii="Arial"/>
                <w:w w:val="89"/>
                <w:sz w:val="36"/>
              </w:rPr>
              <w:t>7</w:t>
            </w:r>
          </w:p>
        </w:tc>
        <w:tc>
          <w:tcPr>
            <w:tcW w:w="4832" w:type="dxa"/>
          </w:tcPr>
          <w:p>
            <w:pPr>
              <w:pStyle w:val="TableParagraph"/>
              <w:spacing w:before="51"/>
              <w:ind w:left="1679" w:right="2033"/>
              <w:rPr>
                <w:sz w:val="36"/>
              </w:rPr>
            </w:pPr>
            <w:r>
              <w:rPr>
                <w:sz w:val="36"/>
              </w:rPr>
              <w:t>机械工</w:t>
            </w:r>
          </w:p>
        </w:tc>
        <w:tc>
          <w:tcPr>
            <w:tcW w:w="2914" w:type="dxa"/>
          </w:tcPr>
          <w:p>
            <w:pPr>
              <w:pStyle w:val="TableParagraph"/>
              <w:spacing w:before="51"/>
              <w:ind w:right="138"/>
              <w:jc w:val="right"/>
              <w:rPr>
                <w:sz w:val="36"/>
              </w:rPr>
            </w:pPr>
            <w:r>
              <w:rPr>
                <w:rFonts w:ascii="Arial" w:eastAsia="Arial"/>
                <w:sz w:val="36"/>
              </w:rPr>
              <w:t xml:space="preserve">4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462"/>
          <w:jc w:val="left"/>
        </w:trPr>
        <w:tc>
          <w:tcPr>
            <w:tcW w:w="1928" w:type="dxa"/>
          </w:tcPr>
          <w:p>
            <w:pPr>
              <w:pStyle w:val="TableParagraph"/>
              <w:spacing w:before="74" w:line="368" w:lineRule="exact"/>
              <w:ind w:left="50"/>
              <w:jc w:val="left"/>
              <w:rPr>
                <w:rFonts w:ascii="Arial"/>
                <w:sz w:val="36"/>
              </w:rPr>
            </w:pPr>
            <w:r>
              <w:rPr>
                <w:rFonts w:ascii="Arial"/>
                <w:w w:val="89"/>
                <w:sz w:val="36"/>
              </w:rPr>
              <w:t>8</w:t>
            </w:r>
          </w:p>
        </w:tc>
        <w:tc>
          <w:tcPr>
            <w:tcW w:w="4832" w:type="dxa"/>
          </w:tcPr>
          <w:p>
            <w:pPr>
              <w:pStyle w:val="TableParagraph"/>
              <w:spacing w:before="51" w:line="391" w:lineRule="exact"/>
              <w:ind w:left="1679" w:right="2033"/>
              <w:rPr>
                <w:sz w:val="36"/>
              </w:rPr>
            </w:pPr>
            <w:r>
              <w:rPr>
                <w:sz w:val="36"/>
              </w:rPr>
              <w:t>电气工</w:t>
            </w:r>
          </w:p>
        </w:tc>
        <w:tc>
          <w:tcPr>
            <w:tcW w:w="2914" w:type="dxa"/>
          </w:tcPr>
          <w:p>
            <w:pPr>
              <w:pStyle w:val="TableParagraph"/>
              <w:spacing w:before="51" w:line="391" w:lineRule="exact"/>
              <w:ind w:right="138"/>
              <w:jc w:val="right"/>
              <w:rPr>
                <w:sz w:val="36"/>
              </w:rPr>
            </w:pPr>
            <w:r>
              <w:rPr>
                <w:rFonts w:ascii="Arial" w:eastAsia="Arial"/>
                <w:sz w:val="36"/>
              </w:rPr>
              <w:t xml:space="preserve">4 </w:t>
            </w:r>
            <w:r>
              <w:rPr>
                <w:sz w:val="36"/>
              </w:rPr>
              <w:t>人</w:t>
            </w:r>
          </w:p>
        </w:tc>
      </w:tr>
    </w:tbl>
    <w:p>
      <w:pPr>
        <w:pStyle w:val="BodyText"/>
        <w:ind w:left="0"/>
        <w:rPr>
          <w:sz w:val="20"/>
        </w:rPr>
      </w:pPr>
    </w:p>
    <w:p>
      <w:pPr>
        <w:pStyle w:val="BodyText"/>
        <w:spacing w:before="11"/>
        <w:ind w:left="0"/>
        <w:rPr>
          <w:sz w:val="29"/>
        </w:rPr>
      </w:pPr>
    </w:p>
    <w:p>
      <w:pPr>
        <w:spacing w:before="59"/>
        <w:ind w:left="1315" w:right="0" w:firstLine="0"/>
        <w:jc w:val="left"/>
        <w:rPr>
          <w:sz w:val="36"/>
        </w:rPr>
      </w:pPr>
      <w:r>
        <w:pict>
          <v:group id="_x0000_s1033" style="width:638.75pt;height:308.9pt;margin-top:25.95pt;margin-left:138.25pt;mso-position-horizontal-relative:page;position:absolute;z-index:-251636736" coordorigin="2765,519" coordsize="12775,6178">
            <v:shape id="_x0000_s1034" type="#_x0000_t75" style="width:12775;height:6178;left:2765;position:absolute;top:519" stroked="f">
              <v:imagedata r:id="rId52" o:title=""/>
            </v:shape>
            <v:shape id="_x0000_s1035" type="#_x0000_t202" style="width:740;height:360;left:3730;position:absolute;top:664" filled="f" stroked="f">
              <v:textbox inset="0,0,0,0">
                <w:txbxContent>
                  <w:p>
                    <w:pPr>
                      <w:spacing w:before="0" w:line="360" w:lineRule="exact"/>
                      <w:ind w:left="0" w:right="0" w:firstLine="0"/>
                      <w:jc w:val="left"/>
                      <w:rPr>
                        <w:sz w:val="36"/>
                      </w:rPr>
                    </w:pPr>
                    <w:r>
                      <w:rPr>
                        <w:sz w:val="36"/>
                      </w:rPr>
                      <w:t>序号</w:t>
                    </w:r>
                  </w:p>
                </w:txbxContent>
              </v:textbox>
            </v:shape>
            <v:shape id="_x0000_s1036" type="#_x0000_t202" style="width:380;height:360;left:7493;position:absolute;top:664" filled="f" stroked="f">
              <v:textbox inset="0,0,0,0">
                <w:txbxContent>
                  <w:p>
                    <w:pPr>
                      <w:spacing w:before="0" w:line="360" w:lineRule="exact"/>
                      <w:ind w:left="0" w:right="0" w:firstLine="0"/>
                      <w:jc w:val="left"/>
                      <w:rPr>
                        <w:sz w:val="36"/>
                      </w:rPr>
                    </w:pPr>
                    <w:r>
                      <w:rPr>
                        <w:sz w:val="36"/>
                      </w:rPr>
                      <w:t>工</w:t>
                    </w:r>
                  </w:p>
                </w:txbxContent>
              </v:textbox>
            </v:shape>
            <v:shape id="_x0000_s1037" type="#_x0000_t202" style="width:380;height:360;left:8393;position:absolute;top:664" filled="f" stroked="f">
              <v:textbox inset="0,0,0,0">
                <w:txbxContent>
                  <w:p>
                    <w:pPr>
                      <w:spacing w:before="0" w:line="360" w:lineRule="exact"/>
                      <w:ind w:left="0" w:right="0" w:firstLine="0"/>
                      <w:jc w:val="left"/>
                      <w:rPr>
                        <w:sz w:val="36"/>
                      </w:rPr>
                    </w:pPr>
                    <w:r>
                      <w:rPr>
                        <w:sz w:val="36"/>
                      </w:rPr>
                      <w:t>种</w:t>
                    </w:r>
                  </w:p>
                </w:txbxContent>
              </v:textbox>
            </v:shape>
            <v:shape id="_x0000_s1038" type="#_x0000_t202" style="width:740;height:360;left:12814;position:absolute;top:664" filled="f" stroked="f">
              <v:textbox inset="0,0,0,0">
                <w:txbxContent>
                  <w:p>
                    <w:pPr>
                      <w:spacing w:before="0" w:line="360" w:lineRule="exact"/>
                      <w:ind w:left="0" w:right="0" w:firstLine="0"/>
                      <w:jc w:val="left"/>
                      <w:rPr>
                        <w:sz w:val="36"/>
                      </w:rPr>
                    </w:pPr>
                    <w:r>
                      <w:rPr>
                        <w:sz w:val="36"/>
                      </w:rPr>
                      <w:t>人数</w:t>
                    </w:r>
                  </w:p>
                </w:txbxContent>
              </v:textbox>
            </v:shape>
          </v:group>
        </w:pict>
      </w:r>
      <w:r>
        <w:rPr>
          <w:rFonts w:ascii="Arial" w:eastAsia="Arial"/>
          <w:sz w:val="36"/>
        </w:rPr>
        <w:t>4</w:t>
      </w:r>
      <w:r>
        <w:rPr>
          <w:sz w:val="36"/>
        </w:rPr>
        <w:t>、装修阶段劳动力需用量</w:t>
      </w:r>
    </w:p>
    <w:p>
      <w:pPr>
        <w:pStyle w:val="BodyText"/>
        <w:ind w:left="0"/>
        <w:rPr>
          <w:sz w:val="20"/>
        </w:rPr>
      </w:pPr>
    </w:p>
    <w:p>
      <w:pPr>
        <w:pStyle w:val="BodyText"/>
        <w:ind w:left="0"/>
        <w:rPr>
          <w:sz w:val="20"/>
        </w:rPr>
      </w:pPr>
    </w:p>
    <w:p>
      <w:pPr>
        <w:pStyle w:val="BodyText"/>
        <w:ind w:left="0"/>
        <w:rPr>
          <w:sz w:val="14"/>
        </w:rPr>
      </w:pPr>
    </w:p>
    <w:tbl>
      <w:tblPr>
        <w:tblStyle w:val="TableNormal3"/>
        <w:tblW w:w="0" w:type="auto"/>
        <w:jc w:val="left"/>
        <w:tblInd w:w="21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61"/>
        <w:gridCol w:w="4994"/>
        <w:gridCol w:w="2822"/>
      </w:tblGrid>
      <w:tr>
        <w:tblPrEx>
          <w:tblW w:w="0" w:type="auto"/>
          <w:jc w:val="left"/>
          <w:tblInd w:w="21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2"/>
          <w:jc w:val="left"/>
        </w:trPr>
        <w:tc>
          <w:tcPr>
            <w:tcW w:w="1861" w:type="dxa"/>
          </w:tcPr>
          <w:p>
            <w:pPr>
              <w:pStyle w:val="TableParagraph"/>
              <w:spacing w:line="395" w:lineRule="exact"/>
              <w:ind w:left="89"/>
              <w:jc w:val="left"/>
              <w:rPr>
                <w:rFonts w:ascii="Arial"/>
                <w:sz w:val="36"/>
              </w:rPr>
            </w:pPr>
            <w:r>
              <w:rPr>
                <w:rFonts w:ascii="Arial"/>
                <w:w w:val="89"/>
                <w:sz w:val="36"/>
              </w:rPr>
              <w:t>1</w:t>
            </w:r>
          </w:p>
        </w:tc>
        <w:tc>
          <w:tcPr>
            <w:tcW w:w="4994" w:type="dxa"/>
          </w:tcPr>
          <w:p>
            <w:pPr>
              <w:pStyle w:val="TableParagraph"/>
              <w:spacing w:line="420" w:lineRule="exact"/>
              <w:ind w:left="1771"/>
              <w:jc w:val="left"/>
              <w:rPr>
                <w:sz w:val="36"/>
              </w:rPr>
            </w:pPr>
            <w:r>
              <w:rPr>
                <w:sz w:val="36"/>
              </w:rPr>
              <w:t>抹灰工</w:t>
            </w:r>
          </w:p>
        </w:tc>
        <w:tc>
          <w:tcPr>
            <w:tcW w:w="2822" w:type="dxa"/>
          </w:tcPr>
          <w:p>
            <w:pPr>
              <w:pStyle w:val="TableParagraph"/>
              <w:spacing w:line="420" w:lineRule="exact"/>
              <w:ind w:right="47"/>
              <w:jc w:val="right"/>
              <w:rPr>
                <w:sz w:val="36"/>
              </w:rPr>
            </w:pPr>
            <w:r>
              <w:rPr>
                <w:rFonts w:ascii="Arial" w:eastAsia="Arial"/>
                <w:sz w:val="36"/>
              </w:rPr>
              <w:t>15</w:t>
            </w:r>
            <w:r>
              <w:rPr>
                <w:rFonts w:ascii="Arial" w:eastAsia="Arial"/>
                <w:spacing w:val="-52"/>
                <w:sz w:val="36"/>
              </w:rPr>
              <w:t xml:space="preserve">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4"/>
          <w:jc w:val="left"/>
        </w:trPr>
        <w:tc>
          <w:tcPr>
            <w:tcW w:w="1861" w:type="dxa"/>
          </w:tcPr>
          <w:p>
            <w:pPr>
              <w:pStyle w:val="TableParagraph"/>
              <w:spacing w:before="73"/>
              <w:ind w:left="50"/>
              <w:jc w:val="left"/>
              <w:rPr>
                <w:rFonts w:ascii="Arial"/>
                <w:sz w:val="36"/>
              </w:rPr>
            </w:pPr>
            <w:r>
              <w:rPr>
                <w:rFonts w:ascii="Arial"/>
                <w:w w:val="89"/>
                <w:sz w:val="36"/>
              </w:rPr>
              <w:t>2</w:t>
            </w:r>
          </w:p>
        </w:tc>
        <w:tc>
          <w:tcPr>
            <w:tcW w:w="4994" w:type="dxa"/>
          </w:tcPr>
          <w:p>
            <w:pPr>
              <w:pStyle w:val="TableParagraph"/>
              <w:tabs>
                <w:tab w:val="left" w:pos="2491"/>
              </w:tabs>
              <w:spacing w:before="51"/>
              <w:ind w:left="1771"/>
              <w:jc w:val="left"/>
              <w:rPr>
                <w:sz w:val="36"/>
              </w:rPr>
            </w:pPr>
            <w:r>
              <w:rPr>
                <w:sz w:val="36"/>
              </w:rPr>
              <w:t>普</w:t>
              <w:tab/>
              <w:t>工</w:t>
            </w:r>
          </w:p>
        </w:tc>
        <w:tc>
          <w:tcPr>
            <w:tcW w:w="2822" w:type="dxa"/>
          </w:tcPr>
          <w:p>
            <w:pPr>
              <w:pStyle w:val="TableParagraph"/>
              <w:spacing w:before="51"/>
              <w:ind w:right="47"/>
              <w:jc w:val="right"/>
              <w:rPr>
                <w:sz w:val="36"/>
              </w:rPr>
            </w:pPr>
            <w:r>
              <w:rPr>
                <w:rFonts w:ascii="Arial" w:eastAsia="Arial"/>
                <w:sz w:val="36"/>
              </w:rPr>
              <w:t>10</w:t>
            </w:r>
            <w:r>
              <w:rPr>
                <w:rFonts w:ascii="Arial" w:eastAsia="Arial"/>
                <w:spacing w:val="-52"/>
                <w:sz w:val="36"/>
              </w:rPr>
              <w:t xml:space="preserve">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4"/>
          <w:jc w:val="left"/>
        </w:trPr>
        <w:tc>
          <w:tcPr>
            <w:tcW w:w="1861" w:type="dxa"/>
          </w:tcPr>
          <w:p>
            <w:pPr>
              <w:pStyle w:val="TableParagraph"/>
              <w:spacing w:before="73"/>
              <w:ind w:left="50"/>
              <w:jc w:val="left"/>
              <w:rPr>
                <w:rFonts w:ascii="Arial"/>
                <w:sz w:val="36"/>
              </w:rPr>
            </w:pPr>
            <w:r>
              <w:rPr>
                <w:rFonts w:ascii="Arial"/>
                <w:w w:val="89"/>
                <w:sz w:val="36"/>
              </w:rPr>
              <w:t>3</w:t>
            </w:r>
          </w:p>
        </w:tc>
        <w:tc>
          <w:tcPr>
            <w:tcW w:w="4994" w:type="dxa"/>
          </w:tcPr>
          <w:p>
            <w:pPr>
              <w:pStyle w:val="TableParagraph"/>
              <w:tabs>
                <w:tab w:val="left" w:pos="2491"/>
              </w:tabs>
              <w:spacing w:before="51"/>
              <w:ind w:left="1771"/>
              <w:jc w:val="left"/>
              <w:rPr>
                <w:sz w:val="36"/>
              </w:rPr>
            </w:pPr>
            <w:r>
              <w:rPr>
                <w:sz w:val="36"/>
              </w:rPr>
              <w:t>木</w:t>
              <w:tab/>
              <w:t>工</w:t>
            </w:r>
          </w:p>
        </w:tc>
        <w:tc>
          <w:tcPr>
            <w:tcW w:w="2822" w:type="dxa"/>
          </w:tcPr>
          <w:p>
            <w:pPr>
              <w:pStyle w:val="TableParagraph"/>
              <w:spacing w:before="51"/>
              <w:ind w:right="47"/>
              <w:jc w:val="right"/>
              <w:rPr>
                <w:sz w:val="36"/>
              </w:rPr>
            </w:pPr>
            <w:r>
              <w:rPr>
                <w:rFonts w:ascii="Arial" w:eastAsia="Arial"/>
                <w:sz w:val="36"/>
              </w:rPr>
              <w:t>10</w:t>
            </w:r>
            <w:r>
              <w:rPr>
                <w:rFonts w:ascii="Arial" w:eastAsia="Arial"/>
                <w:spacing w:val="-52"/>
                <w:sz w:val="36"/>
              </w:rPr>
              <w:t xml:space="preserve">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4"/>
          <w:jc w:val="left"/>
        </w:trPr>
        <w:tc>
          <w:tcPr>
            <w:tcW w:w="1861" w:type="dxa"/>
          </w:tcPr>
          <w:p>
            <w:pPr>
              <w:pStyle w:val="TableParagraph"/>
              <w:spacing w:before="73"/>
              <w:ind w:left="50"/>
              <w:jc w:val="left"/>
              <w:rPr>
                <w:rFonts w:ascii="Arial"/>
                <w:sz w:val="36"/>
              </w:rPr>
            </w:pPr>
            <w:r>
              <w:rPr>
                <w:rFonts w:ascii="Arial"/>
                <w:w w:val="89"/>
                <w:sz w:val="36"/>
              </w:rPr>
              <w:t>4</w:t>
            </w:r>
          </w:p>
        </w:tc>
        <w:tc>
          <w:tcPr>
            <w:tcW w:w="4994" w:type="dxa"/>
          </w:tcPr>
          <w:p>
            <w:pPr>
              <w:pStyle w:val="TableParagraph"/>
              <w:spacing w:before="51"/>
              <w:ind w:left="1771"/>
              <w:jc w:val="left"/>
              <w:rPr>
                <w:sz w:val="36"/>
              </w:rPr>
            </w:pPr>
            <w:r>
              <w:rPr>
                <w:sz w:val="36"/>
              </w:rPr>
              <w:t>架子工</w:t>
            </w:r>
          </w:p>
        </w:tc>
        <w:tc>
          <w:tcPr>
            <w:tcW w:w="2822" w:type="dxa"/>
          </w:tcPr>
          <w:p>
            <w:pPr>
              <w:pStyle w:val="TableParagraph"/>
              <w:spacing w:before="51"/>
              <w:ind w:right="137"/>
              <w:jc w:val="right"/>
              <w:rPr>
                <w:sz w:val="36"/>
              </w:rPr>
            </w:pPr>
            <w:r>
              <w:rPr>
                <w:rFonts w:ascii="Arial" w:eastAsia="Arial"/>
                <w:sz w:val="36"/>
              </w:rPr>
              <w:t xml:space="preserve">5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4"/>
          <w:jc w:val="left"/>
        </w:trPr>
        <w:tc>
          <w:tcPr>
            <w:tcW w:w="1861" w:type="dxa"/>
          </w:tcPr>
          <w:p>
            <w:pPr>
              <w:pStyle w:val="TableParagraph"/>
              <w:spacing w:before="73"/>
              <w:ind w:left="50"/>
              <w:jc w:val="left"/>
              <w:rPr>
                <w:rFonts w:ascii="Arial"/>
                <w:sz w:val="36"/>
              </w:rPr>
            </w:pPr>
            <w:r>
              <w:rPr>
                <w:rFonts w:ascii="Arial"/>
                <w:w w:val="89"/>
                <w:sz w:val="36"/>
              </w:rPr>
              <w:t>5</w:t>
            </w:r>
          </w:p>
        </w:tc>
        <w:tc>
          <w:tcPr>
            <w:tcW w:w="4994" w:type="dxa"/>
          </w:tcPr>
          <w:p>
            <w:pPr>
              <w:pStyle w:val="TableParagraph"/>
              <w:spacing w:before="51"/>
              <w:ind w:left="1771"/>
              <w:jc w:val="left"/>
              <w:rPr>
                <w:sz w:val="36"/>
              </w:rPr>
            </w:pPr>
            <w:r>
              <w:rPr>
                <w:sz w:val="36"/>
              </w:rPr>
              <w:t>涂料工</w:t>
            </w:r>
          </w:p>
        </w:tc>
        <w:tc>
          <w:tcPr>
            <w:tcW w:w="2822" w:type="dxa"/>
          </w:tcPr>
          <w:p>
            <w:pPr>
              <w:pStyle w:val="TableParagraph"/>
              <w:spacing w:before="51"/>
              <w:ind w:right="47"/>
              <w:jc w:val="right"/>
              <w:rPr>
                <w:sz w:val="36"/>
              </w:rPr>
            </w:pPr>
            <w:r>
              <w:rPr>
                <w:rFonts w:ascii="Arial" w:eastAsia="Arial"/>
                <w:sz w:val="36"/>
              </w:rPr>
              <w:t>10</w:t>
            </w:r>
            <w:r>
              <w:rPr>
                <w:rFonts w:ascii="Arial" w:eastAsia="Arial"/>
                <w:spacing w:val="-52"/>
                <w:sz w:val="36"/>
              </w:rPr>
              <w:t xml:space="preserve">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6"/>
          <w:jc w:val="left"/>
        </w:trPr>
        <w:tc>
          <w:tcPr>
            <w:tcW w:w="1861" w:type="dxa"/>
          </w:tcPr>
          <w:p>
            <w:pPr>
              <w:pStyle w:val="TableParagraph"/>
              <w:spacing w:before="73"/>
              <w:ind w:left="50"/>
              <w:jc w:val="left"/>
              <w:rPr>
                <w:rFonts w:ascii="Arial"/>
                <w:sz w:val="36"/>
              </w:rPr>
            </w:pPr>
            <w:r>
              <w:rPr>
                <w:rFonts w:ascii="Arial"/>
                <w:w w:val="89"/>
                <w:sz w:val="36"/>
              </w:rPr>
              <w:t>6</w:t>
            </w:r>
          </w:p>
        </w:tc>
        <w:tc>
          <w:tcPr>
            <w:tcW w:w="4994" w:type="dxa"/>
          </w:tcPr>
          <w:p>
            <w:pPr>
              <w:pStyle w:val="TableParagraph"/>
              <w:spacing w:before="51"/>
              <w:ind w:left="1771"/>
              <w:jc w:val="left"/>
              <w:rPr>
                <w:sz w:val="36"/>
              </w:rPr>
            </w:pPr>
            <w:r>
              <w:rPr>
                <w:sz w:val="36"/>
              </w:rPr>
              <w:t>机械工</w:t>
            </w:r>
          </w:p>
        </w:tc>
        <w:tc>
          <w:tcPr>
            <w:tcW w:w="2822" w:type="dxa"/>
          </w:tcPr>
          <w:p>
            <w:pPr>
              <w:pStyle w:val="TableParagraph"/>
              <w:spacing w:before="51"/>
              <w:ind w:right="137"/>
              <w:jc w:val="right"/>
              <w:rPr>
                <w:sz w:val="36"/>
              </w:rPr>
            </w:pPr>
            <w:r>
              <w:rPr>
                <w:rFonts w:ascii="Arial" w:eastAsia="Arial"/>
                <w:sz w:val="36"/>
              </w:rPr>
              <w:t xml:space="preserve">4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6"/>
          <w:jc w:val="left"/>
        </w:trPr>
        <w:tc>
          <w:tcPr>
            <w:tcW w:w="1861" w:type="dxa"/>
          </w:tcPr>
          <w:p>
            <w:pPr>
              <w:pStyle w:val="TableParagraph"/>
              <w:spacing w:before="75"/>
              <w:ind w:left="50"/>
              <w:jc w:val="left"/>
              <w:rPr>
                <w:rFonts w:ascii="Arial"/>
                <w:sz w:val="36"/>
              </w:rPr>
            </w:pPr>
            <w:r>
              <w:rPr>
                <w:rFonts w:ascii="Arial"/>
                <w:w w:val="89"/>
                <w:sz w:val="36"/>
              </w:rPr>
              <w:t>7</w:t>
            </w:r>
          </w:p>
        </w:tc>
        <w:tc>
          <w:tcPr>
            <w:tcW w:w="4994" w:type="dxa"/>
          </w:tcPr>
          <w:p>
            <w:pPr>
              <w:pStyle w:val="TableParagraph"/>
              <w:spacing w:before="53"/>
              <w:ind w:left="1771"/>
              <w:jc w:val="left"/>
              <w:rPr>
                <w:sz w:val="36"/>
              </w:rPr>
            </w:pPr>
            <w:r>
              <w:rPr>
                <w:sz w:val="36"/>
              </w:rPr>
              <w:t>水暖工</w:t>
            </w:r>
          </w:p>
        </w:tc>
        <w:tc>
          <w:tcPr>
            <w:tcW w:w="2822" w:type="dxa"/>
          </w:tcPr>
          <w:p>
            <w:pPr>
              <w:pStyle w:val="TableParagraph"/>
              <w:spacing w:before="53"/>
              <w:ind w:right="137"/>
              <w:jc w:val="right"/>
              <w:rPr>
                <w:sz w:val="36"/>
              </w:rPr>
            </w:pPr>
            <w:r>
              <w:rPr>
                <w:rFonts w:ascii="Arial" w:eastAsia="Arial"/>
                <w:sz w:val="36"/>
              </w:rPr>
              <w:t xml:space="preserve">6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554"/>
          <w:jc w:val="left"/>
        </w:trPr>
        <w:tc>
          <w:tcPr>
            <w:tcW w:w="1861" w:type="dxa"/>
          </w:tcPr>
          <w:p>
            <w:pPr>
              <w:pStyle w:val="TableParagraph"/>
              <w:spacing w:before="73"/>
              <w:ind w:left="50"/>
              <w:jc w:val="left"/>
              <w:rPr>
                <w:rFonts w:ascii="Arial"/>
                <w:sz w:val="36"/>
              </w:rPr>
            </w:pPr>
            <w:r>
              <w:rPr>
                <w:rFonts w:ascii="Arial"/>
                <w:w w:val="89"/>
                <w:sz w:val="36"/>
              </w:rPr>
              <w:t>8</w:t>
            </w:r>
          </w:p>
        </w:tc>
        <w:tc>
          <w:tcPr>
            <w:tcW w:w="4994" w:type="dxa"/>
          </w:tcPr>
          <w:p>
            <w:pPr>
              <w:pStyle w:val="TableParagraph"/>
              <w:tabs>
                <w:tab w:val="left" w:pos="2491"/>
              </w:tabs>
              <w:spacing w:before="51"/>
              <w:ind w:left="1771"/>
              <w:jc w:val="left"/>
              <w:rPr>
                <w:sz w:val="36"/>
              </w:rPr>
            </w:pPr>
            <w:r>
              <w:rPr>
                <w:sz w:val="36"/>
              </w:rPr>
              <w:t>电</w:t>
              <w:tab/>
              <w:t>工</w:t>
            </w:r>
          </w:p>
        </w:tc>
        <w:tc>
          <w:tcPr>
            <w:tcW w:w="2822" w:type="dxa"/>
          </w:tcPr>
          <w:p>
            <w:pPr>
              <w:pStyle w:val="TableParagraph"/>
              <w:spacing w:before="51"/>
              <w:ind w:right="47"/>
              <w:jc w:val="right"/>
              <w:rPr>
                <w:sz w:val="36"/>
              </w:rPr>
            </w:pPr>
            <w:r>
              <w:rPr>
                <w:rFonts w:ascii="Arial" w:eastAsia="Arial"/>
                <w:sz w:val="36"/>
              </w:rPr>
              <w:t>10</w:t>
            </w:r>
            <w:r>
              <w:rPr>
                <w:rFonts w:ascii="Arial" w:eastAsia="Arial"/>
                <w:spacing w:val="-52"/>
                <w:sz w:val="36"/>
              </w:rPr>
              <w:t xml:space="preserve"> </w:t>
            </w:r>
            <w:r>
              <w:rPr>
                <w:sz w:val="36"/>
              </w:rPr>
              <w:t>人</w:t>
            </w:r>
          </w:p>
        </w:tc>
      </w:tr>
      <w:tr>
        <w:tblPrEx>
          <w:tblW w:w="0" w:type="auto"/>
          <w:jc w:val="left"/>
          <w:tblInd w:w="2197" w:type="dxa"/>
          <w:tblLayout w:type="fixed"/>
          <w:tblCellMar>
            <w:top w:w="0" w:type="dxa"/>
            <w:left w:w="0" w:type="dxa"/>
            <w:bottom w:w="0" w:type="dxa"/>
            <w:right w:w="0" w:type="dxa"/>
          </w:tblCellMar>
          <w:tblLook w:val="01E0"/>
        </w:tblPrEx>
        <w:trPr>
          <w:trHeight w:val="1016"/>
          <w:jc w:val="left"/>
        </w:trPr>
        <w:tc>
          <w:tcPr>
            <w:tcW w:w="1861" w:type="dxa"/>
          </w:tcPr>
          <w:p>
            <w:pPr>
              <w:pStyle w:val="TableParagraph"/>
              <w:spacing w:before="73"/>
              <w:ind w:left="50"/>
              <w:jc w:val="left"/>
              <w:rPr>
                <w:rFonts w:ascii="Arial"/>
                <w:sz w:val="36"/>
              </w:rPr>
            </w:pPr>
            <w:r>
              <w:rPr>
                <w:rFonts w:ascii="Arial"/>
                <w:w w:val="89"/>
                <w:sz w:val="36"/>
              </w:rPr>
              <w:t>9</w:t>
            </w:r>
          </w:p>
        </w:tc>
        <w:tc>
          <w:tcPr>
            <w:tcW w:w="4994" w:type="dxa"/>
          </w:tcPr>
          <w:p>
            <w:pPr>
              <w:pStyle w:val="TableParagraph"/>
              <w:spacing w:before="51"/>
              <w:ind w:right="368"/>
              <w:rPr>
                <w:sz w:val="36"/>
              </w:rPr>
            </w:pPr>
            <w:r>
              <w:rPr>
                <w:sz w:val="36"/>
              </w:rPr>
              <w:t>防水防腐</w:t>
            </w:r>
          </w:p>
          <w:p>
            <w:pPr>
              <w:pStyle w:val="TableParagraph"/>
              <w:tabs>
                <w:tab w:val="left" w:pos="719"/>
              </w:tabs>
              <w:spacing w:before="93" w:line="391" w:lineRule="exact"/>
              <w:ind w:right="368"/>
              <w:rPr>
                <w:sz w:val="36"/>
              </w:rPr>
            </w:pPr>
            <w:r>
              <w:rPr>
                <w:sz w:val="36"/>
              </w:rPr>
              <w:t>合</w:t>
              <w:tab/>
              <w:t>计</w:t>
            </w:r>
          </w:p>
        </w:tc>
        <w:tc>
          <w:tcPr>
            <w:tcW w:w="2822" w:type="dxa"/>
          </w:tcPr>
          <w:p>
            <w:pPr>
              <w:pStyle w:val="TableParagraph"/>
              <w:spacing w:before="51"/>
              <w:ind w:right="137"/>
              <w:jc w:val="right"/>
              <w:rPr>
                <w:sz w:val="36"/>
              </w:rPr>
            </w:pPr>
            <w:r>
              <w:rPr>
                <w:rFonts w:ascii="Arial" w:eastAsia="Arial"/>
                <w:sz w:val="36"/>
              </w:rPr>
              <w:t xml:space="preserve">6 </w:t>
            </w:r>
            <w:r>
              <w:rPr>
                <w:sz w:val="36"/>
              </w:rPr>
              <w:t>人</w:t>
            </w:r>
          </w:p>
          <w:p>
            <w:pPr>
              <w:pStyle w:val="TableParagraph"/>
              <w:spacing w:before="93" w:line="391" w:lineRule="exact"/>
              <w:ind w:right="47"/>
              <w:jc w:val="right"/>
              <w:rPr>
                <w:sz w:val="36"/>
              </w:rPr>
            </w:pPr>
            <w:r>
              <w:rPr>
                <w:rFonts w:ascii="Arial" w:eastAsia="Arial"/>
                <w:sz w:val="36"/>
              </w:rPr>
              <w:t>76</w:t>
            </w:r>
            <w:r>
              <w:rPr>
                <w:rFonts w:ascii="Arial" w:eastAsia="Arial"/>
                <w:spacing w:val="-52"/>
                <w:sz w:val="36"/>
              </w:rPr>
              <w:t xml:space="preserve"> </w:t>
            </w:r>
            <w:r>
              <w:rPr>
                <w:sz w:val="36"/>
              </w:rPr>
              <w:t>人</w:t>
            </w:r>
          </w:p>
        </w:tc>
      </w:tr>
    </w:tbl>
    <w:p>
      <w:pPr>
        <w:pStyle w:val="BodyText"/>
        <w:spacing w:before="9"/>
        <w:ind w:left="0"/>
        <w:rPr>
          <w:sz w:val="13"/>
        </w:rPr>
      </w:pPr>
    </w:p>
    <w:p>
      <w:pPr>
        <w:pStyle w:val="BodyText"/>
        <w:spacing w:before="42" w:line="417" w:lineRule="auto"/>
        <w:ind w:right="531"/>
      </w:pPr>
      <w:r>
        <w:t>﹙2﹚</w:t>
      </w:r>
      <w:r>
        <w:rPr>
          <w:spacing w:val="-17"/>
        </w:rPr>
        <w:t>、在各阶段劳动力需用量计划的基础上根据实际情况对劳动力计划进行</w:t>
      </w:r>
      <w:r>
        <w:t>调整。</w:t>
      </w:r>
    </w:p>
    <w:p>
      <w:pPr>
        <w:pStyle w:val="BodyText"/>
        <w:spacing w:line="417" w:lineRule="auto"/>
        <w:ind w:left="325" w:right="568"/>
      </w:pPr>
      <w:r>
        <w:t>﹙3﹚、职工进场施工前,必须对职工进行“三级安全”教育，增强安全防护意识，力争做到“三不伤害”。</w:t>
      </w:r>
    </w:p>
    <w:p>
      <w:pPr>
        <w:pStyle w:val="BodyText"/>
        <w:spacing w:line="417" w:lineRule="auto"/>
        <w:ind w:left="325" w:right="567"/>
        <w:jc w:val="both"/>
      </w:pPr>
      <w:r>
        <w:t>﹙4﹚</w:t>
      </w:r>
      <w:r>
        <w:rPr>
          <w:spacing w:val="-16"/>
        </w:rPr>
        <w:t>、向施工班组进行施工组织设计、施工计划进行详细的技术交底，并组</w:t>
      </w:r>
      <w:r>
        <w:rPr>
          <w:spacing w:val="-1"/>
        </w:rPr>
        <w:t>织其成员进行认真的分析研究，弄清关键部位，质量标准，安全措施和操作</w:t>
      </w:r>
      <w:r>
        <w:t>要领，必要时进行示范。</w:t>
      </w:r>
    </w:p>
    <w:p>
      <w:pPr>
        <w:pStyle w:val="ListParagraph"/>
        <w:numPr>
          <w:ilvl w:val="1"/>
          <w:numId w:val="71"/>
        </w:numPr>
        <w:tabs>
          <w:tab w:val="left" w:pos="1002"/>
        </w:tabs>
        <w:spacing w:before="0" w:after="0" w:line="537" w:lineRule="exact"/>
        <w:ind w:left="1002" w:right="0" w:hanging="634"/>
        <w:jc w:val="left"/>
        <w:rPr>
          <w:sz w:val="42"/>
        </w:rPr>
      </w:pPr>
      <w:r>
        <w:rPr>
          <w:sz w:val="42"/>
        </w:rPr>
        <w:t>、现场物资准备</w:t>
      </w:r>
    </w:p>
    <w:p>
      <w:pPr>
        <w:spacing w:after="0" w:line="537" w:lineRule="exact"/>
        <w:jc w:val="left"/>
        <w:rPr>
          <w:sz w:val="42"/>
        </w:rPr>
        <w:sectPr>
          <w:headerReference w:type="default" r:id="rId53"/>
          <w:footerReference w:type="default" r:id="rId54"/>
          <w:pgSz w:w="17860" w:h="25260"/>
          <w:pgMar w:top="1360" w:right="1300" w:bottom="2000" w:left="1760" w:header="1059" w:footer="1816"/>
          <w:pgNumType w:start="16"/>
          <w:cols w:space="708"/>
        </w:sectPr>
      </w:pPr>
    </w:p>
    <w:p>
      <w:pPr>
        <w:pStyle w:val="BodyText"/>
        <w:spacing w:before="6"/>
        <w:ind w:left="0"/>
        <w:rPr>
          <w:sz w:val="10"/>
        </w:rPr>
      </w:pPr>
    </w:p>
    <w:p>
      <w:pPr>
        <w:pStyle w:val="BodyText"/>
        <w:spacing w:before="42" w:line="417" w:lineRule="auto"/>
        <w:ind w:left="278" w:right="407"/>
      </w:pPr>
      <w:r>
        <w:t>﹙1﹚</w:t>
      </w:r>
      <w:r>
        <w:rPr>
          <w:spacing w:val="-1"/>
        </w:rPr>
        <w:t>、材料准备：根据施工预算进行分析，本着成本节约的原则，按照施工</w:t>
      </w:r>
      <w:r>
        <w:rPr>
          <w:spacing w:val="2"/>
        </w:rPr>
        <w:t xml:space="preserve">进度计划要求，安排各种规格材料有序进场，总量为预算用量的 </w:t>
      </w:r>
      <w:r>
        <w:t>90%，并及时收集各材料的合格证，及时送检，合格后方可投入使用。</w:t>
      </w:r>
    </w:p>
    <w:p>
      <w:pPr>
        <w:pStyle w:val="BodyText"/>
        <w:spacing w:line="417" w:lineRule="auto"/>
        <w:ind w:left="278" w:right="351"/>
      </w:pPr>
      <w:r>
        <w:t>﹙2﹚</w:t>
      </w:r>
      <w:r>
        <w:rPr>
          <w:spacing w:val="-15"/>
        </w:rPr>
        <w:t>、构配件加工准备：根据施工预算提供的构</w:t>
      </w:r>
      <w:r>
        <w:t>（配</w:t>
      </w:r>
      <w:r>
        <w:rPr>
          <w:spacing w:val="-58"/>
        </w:rPr>
        <w:t>）</w:t>
      </w:r>
      <w:r>
        <w:rPr>
          <w:spacing w:val="-15"/>
        </w:rPr>
        <w:t>件，制品名称、规格、</w:t>
      </w:r>
      <w:r>
        <w:t>质量和消耗量，确定加工方案，供应渠道及进场后的储存地点和方式。编制出其需用量计划，为组织运输，确定堆放面积等提供依据。</w:t>
      </w:r>
    </w:p>
    <w:p>
      <w:pPr>
        <w:pStyle w:val="BodyText"/>
        <w:spacing w:line="417" w:lineRule="auto"/>
        <w:ind w:left="278" w:right="407"/>
      </w:pPr>
      <w:r>
        <w:t>﹙3﹚、建筑安装机具的准备：根据施工需要选定的施工机械，按照施工进度计划要求，安排各种机械设备有序进场并安装到位﹙见前主要机械设备额定功率表﹚。</w:t>
      </w:r>
    </w:p>
    <w:p>
      <w:pPr>
        <w:pStyle w:val="BodyText"/>
        <w:spacing w:line="417" w:lineRule="auto"/>
        <w:ind w:left="278" w:right="407"/>
      </w:pPr>
      <w:r>
        <w:t>﹙4﹚、生产工艺设备的准备：按照施工项目工艺流程及工艺设备的布置图， 提出工艺设备的名称、型号、生产能力和需用量，确定分期分批进场时间和储备方式，编制工艺设备需用量计划。</w:t>
      </w:r>
    </w:p>
    <w:p>
      <w:pPr>
        <w:pStyle w:val="ListParagraph"/>
        <w:numPr>
          <w:ilvl w:val="0"/>
          <w:numId w:val="81"/>
        </w:numPr>
        <w:tabs>
          <w:tab w:val="left" w:pos="790"/>
        </w:tabs>
        <w:spacing w:before="0" w:after="0" w:line="538" w:lineRule="exact"/>
        <w:ind w:left="789" w:right="0" w:hanging="422"/>
        <w:jc w:val="left"/>
        <w:rPr>
          <w:sz w:val="42"/>
        </w:rPr>
      </w:pPr>
      <w:r>
        <w:rPr>
          <w:sz w:val="42"/>
        </w:rPr>
        <w:t>技术准备</w:t>
      </w:r>
    </w:p>
    <w:p>
      <w:pPr>
        <w:pStyle w:val="BodyText"/>
        <w:spacing w:before="12"/>
        <w:ind w:left="0"/>
        <w:rPr>
          <w:sz w:val="30"/>
        </w:rPr>
      </w:pPr>
    </w:p>
    <w:p>
      <w:pPr>
        <w:pStyle w:val="ListParagraph"/>
        <w:numPr>
          <w:ilvl w:val="1"/>
          <w:numId w:val="81"/>
        </w:numPr>
        <w:tabs>
          <w:tab w:val="left" w:pos="1002"/>
        </w:tabs>
        <w:spacing w:before="0" w:after="0" w:line="417" w:lineRule="auto"/>
        <w:ind w:left="368" w:right="529" w:firstLine="0"/>
        <w:jc w:val="both"/>
        <w:rPr>
          <w:sz w:val="42"/>
        </w:rPr>
      </w:pPr>
      <w:r>
        <w:rPr>
          <w:spacing w:val="-16"/>
          <w:sz w:val="42"/>
        </w:rPr>
        <w:t>、组织技术人员熟悉施工图纸和有关的设计资料，掌握设计意图，结构和</w:t>
      </w:r>
      <w:r>
        <w:rPr>
          <w:spacing w:val="-17"/>
          <w:sz w:val="42"/>
        </w:rPr>
        <w:t>构造特点和技术要求，对施工图中出现的问题及时记录整理归类汇总，并向</w:t>
      </w:r>
      <w:r>
        <w:rPr>
          <w:spacing w:val="-1"/>
          <w:sz w:val="42"/>
        </w:rPr>
        <w:t>虚心向设计人员请教，避免重工返工，熟悉土层地质，水文勘察资料，查阅地基处理相关资料，为地基处理做好准备，会审图纸，搞清基础平面与周围地下设施管线的关系，研究好开挖程序，明确各专业工序间的配合关系，施</w:t>
      </w:r>
      <w:r>
        <w:rPr>
          <w:sz w:val="42"/>
        </w:rPr>
        <w:t>工工期要求，并向参加施工人员层层进行技术交底。</w:t>
      </w:r>
    </w:p>
    <w:p>
      <w:pPr>
        <w:pStyle w:val="ListParagraph"/>
        <w:numPr>
          <w:ilvl w:val="1"/>
          <w:numId w:val="81"/>
        </w:numPr>
        <w:tabs>
          <w:tab w:val="left" w:pos="1002"/>
        </w:tabs>
        <w:spacing w:before="0" w:after="0" w:line="417" w:lineRule="auto"/>
        <w:ind w:left="368" w:right="108" w:firstLine="0"/>
        <w:jc w:val="left"/>
        <w:rPr>
          <w:sz w:val="42"/>
        </w:rPr>
      </w:pPr>
      <w:r>
        <w:rPr>
          <w:spacing w:val="-15"/>
          <w:sz w:val="42"/>
        </w:rPr>
        <w:t xml:space="preserve">、查勘施工现场：摸清工程场地情况，收集施工需要的各项资料，包括施 </w:t>
      </w:r>
      <w:r>
        <w:rPr>
          <w:spacing w:val="-16"/>
          <w:sz w:val="42"/>
        </w:rPr>
        <w:t>工场地地形、地貌、地质水文、河流气象、运输道路、邻近建构筑物，管线、</w:t>
      </w:r>
      <w:r>
        <w:rPr>
          <w:sz w:val="42"/>
        </w:rPr>
        <w:t>电缆坑基，地面上施工范围内的障碍物和堆积物状况，供水、供电、通讯情 况，以便为施工规划和准备提供可靠的资料和数据。</w:t>
      </w:r>
    </w:p>
    <w:p>
      <w:pPr>
        <w:spacing w:after="0" w:line="417" w:lineRule="auto"/>
        <w:jc w:val="left"/>
        <w:rPr>
          <w:sz w:val="42"/>
        </w:rPr>
        <w:sectPr>
          <w:headerReference w:type="default" r:id="rId55"/>
          <w:footerReference w:type="default" r:id="rId56"/>
          <w:pgSz w:w="17860" w:h="25260"/>
          <w:pgMar w:top="1360" w:right="1300" w:bottom="2000" w:left="1760" w:header="1059" w:footer="1816"/>
          <w:pgNumType w:start="17"/>
          <w:cols w:space="708"/>
        </w:sectPr>
      </w:pPr>
    </w:p>
    <w:p>
      <w:pPr>
        <w:pStyle w:val="BodyText"/>
        <w:spacing w:before="6"/>
        <w:ind w:left="0"/>
        <w:rPr>
          <w:sz w:val="10"/>
        </w:rPr>
      </w:pPr>
    </w:p>
    <w:p>
      <w:pPr>
        <w:pStyle w:val="ListParagraph"/>
        <w:numPr>
          <w:ilvl w:val="1"/>
          <w:numId w:val="70"/>
        </w:numPr>
        <w:tabs>
          <w:tab w:val="left" w:pos="1002"/>
        </w:tabs>
        <w:spacing w:before="42" w:after="0" w:line="417" w:lineRule="auto"/>
        <w:ind w:left="368" w:right="317" w:firstLine="0"/>
        <w:jc w:val="left"/>
        <w:rPr>
          <w:sz w:val="42"/>
        </w:rPr>
      </w:pPr>
      <w:r>
        <w:rPr>
          <w:sz w:val="42"/>
        </w:rPr>
        <w:t>、制定施工方案：研究制定现场场地平整、基槽（坑）开挖施工方案﹙</w:t>
      </w:r>
      <w:r>
        <w:rPr>
          <w:spacing w:val="-17"/>
          <w:sz w:val="42"/>
        </w:rPr>
        <w:t>基</w:t>
      </w:r>
      <w:r>
        <w:rPr>
          <w:sz w:val="42"/>
        </w:rPr>
        <w:t>坑支护施工方案﹚；绘制施工总平面图和基坑土方开挖图，确定施工方法、程序、施工工艺流程、机械设备等；提出需用施工机具、劳动力计划，推广新技术计划。</w:t>
      </w:r>
    </w:p>
    <w:p>
      <w:pPr>
        <w:pStyle w:val="ListParagraph"/>
        <w:numPr>
          <w:ilvl w:val="1"/>
          <w:numId w:val="70"/>
        </w:numPr>
        <w:tabs>
          <w:tab w:val="left" w:pos="1002"/>
        </w:tabs>
        <w:spacing w:before="0" w:after="0" w:line="417" w:lineRule="auto"/>
        <w:ind w:left="368" w:right="343" w:firstLine="0"/>
        <w:jc w:val="left"/>
        <w:rPr>
          <w:sz w:val="42"/>
        </w:rPr>
      </w:pPr>
      <w:r>
        <w:rPr>
          <w:spacing w:val="-23"/>
          <w:sz w:val="42"/>
        </w:rPr>
        <w:t xml:space="preserve">、编制施工预算，为项目部控制各项成本支出，考核用工签发施工任务单， </w:t>
      </w:r>
      <w:r>
        <w:rPr>
          <w:sz w:val="42"/>
        </w:rPr>
        <w:t>限额领料提供依据。</w:t>
      </w:r>
    </w:p>
    <w:p>
      <w:pPr>
        <w:pStyle w:val="ListParagraph"/>
        <w:numPr>
          <w:ilvl w:val="1"/>
          <w:numId w:val="70"/>
        </w:numPr>
        <w:tabs>
          <w:tab w:val="left" w:pos="1002"/>
        </w:tabs>
        <w:spacing w:before="0" w:after="0" w:line="417" w:lineRule="auto"/>
        <w:ind w:left="368" w:right="496" w:firstLine="0"/>
        <w:jc w:val="left"/>
        <w:rPr>
          <w:sz w:val="42"/>
        </w:rPr>
      </w:pPr>
      <w:r>
        <w:rPr>
          <w:spacing w:val="-16"/>
          <w:sz w:val="42"/>
        </w:rPr>
        <w:t>、编制施工组织设计，并进行审核，组织有关人员学习施工组织设计，使</w:t>
      </w:r>
      <w:r>
        <w:rPr>
          <w:sz w:val="42"/>
        </w:rPr>
        <w:t>施工组织设计真正成为指导施工的纲领性文件。</w:t>
      </w:r>
    </w:p>
    <w:p>
      <w:pPr>
        <w:pStyle w:val="ListParagraph"/>
        <w:numPr>
          <w:ilvl w:val="1"/>
          <w:numId w:val="70"/>
        </w:numPr>
        <w:tabs>
          <w:tab w:val="left" w:pos="1002"/>
        </w:tabs>
        <w:spacing w:before="0" w:after="0" w:line="240" w:lineRule="auto"/>
        <w:ind w:left="1002" w:right="0" w:hanging="634"/>
        <w:jc w:val="left"/>
        <w:rPr>
          <w:sz w:val="42"/>
        </w:rPr>
      </w:pPr>
      <w:r>
        <w:rPr>
          <w:sz w:val="42"/>
        </w:rPr>
        <w:t>、编制各特殊分部分项工程施工方案，提出半成品加工计划及技术资料。</w:t>
      </w:r>
    </w:p>
    <w:p>
      <w:pPr>
        <w:pStyle w:val="BodyText"/>
        <w:spacing w:before="12"/>
        <w:ind w:left="0"/>
        <w:rPr>
          <w:sz w:val="30"/>
        </w:rPr>
      </w:pPr>
    </w:p>
    <w:p>
      <w:pPr>
        <w:pStyle w:val="ListParagraph"/>
        <w:numPr>
          <w:ilvl w:val="1"/>
          <w:numId w:val="70"/>
        </w:numPr>
        <w:tabs>
          <w:tab w:val="left" w:pos="1002"/>
        </w:tabs>
        <w:spacing w:before="0" w:after="0" w:line="417" w:lineRule="auto"/>
        <w:ind w:left="368" w:right="333" w:firstLine="0"/>
        <w:jc w:val="left"/>
        <w:rPr>
          <w:sz w:val="42"/>
        </w:rPr>
      </w:pPr>
      <w:r>
        <w:rPr>
          <w:spacing w:val="-23"/>
          <w:sz w:val="42"/>
        </w:rPr>
        <w:t xml:space="preserve">、做好施工场地的控制网测量：根据给定的国家永久性控制坐标和水准点， </w:t>
      </w:r>
      <w:r>
        <w:rPr>
          <w:sz w:val="42"/>
        </w:rPr>
        <w:t>按建筑物总平面要求，引测到现场。在工程施工区域设置测量控制网。包括控制基线，轴线和水平基准点；做好轴线控制的测量和校核。控制网要避开建筑物，构筑物及运输道路，并有保护标志。场地整平应设方格网，在各方格点上做控制桩，并测出各标桩处的自然地形、标高，作为计算挖、填方量和施工控制的依据。对建筑物必须做定位轴线的控制测量和校核；进行土方工程的测量定位放线，设置龙门板﹙桩﹚，放出基坑挖土灰线，上部边线和</w:t>
      </w:r>
    </w:p>
    <w:p>
      <w:pPr>
        <w:pStyle w:val="BodyText"/>
        <w:spacing w:line="536" w:lineRule="exact"/>
      </w:pPr>
      <w:r>
        <w:t>底部边线和水准标志。</w:t>
      </w:r>
    </w:p>
    <w:p>
      <w:pPr>
        <w:pStyle w:val="Heading1"/>
        <w:spacing w:before="50"/>
        <w:ind w:left="4167"/>
        <w:jc w:val="left"/>
      </w:pPr>
      <w:r>
        <w:t>第三章、主要分部分项施工方法</w:t>
      </w:r>
    </w:p>
    <w:p>
      <w:pPr>
        <w:pStyle w:val="Heading2"/>
        <w:spacing w:before="147"/>
      </w:pPr>
      <w:r>
        <w:rPr>
          <w:rFonts w:ascii="Arial" w:eastAsia="Arial"/>
          <w:spacing w:val="-1"/>
          <w:w w:val="95"/>
        </w:rPr>
        <w:t>1</w:t>
      </w:r>
      <w:r>
        <w:rPr>
          <w:spacing w:val="-1"/>
          <w:w w:val="95"/>
        </w:rPr>
        <w:t>、测量工程</w:t>
      </w:r>
    </w:p>
    <w:p>
      <w:pPr>
        <w:pStyle w:val="BodyText"/>
        <w:spacing w:before="77" w:line="273" w:lineRule="auto"/>
        <w:ind w:right="533" w:firstLine="838"/>
      </w:pPr>
      <w:r>
        <w:rPr>
          <w:spacing w:val="-1"/>
        </w:rPr>
        <w:t>严格执行《工程测量规范》、《建筑变形测量规程》等规范要求。熟悉</w:t>
      </w:r>
      <w:r>
        <w:t>图纸，操作细致耐心，一切定位、放线经自检、互检合格后，审请验线。  1、工程测量</w:t>
      </w:r>
    </w:p>
    <w:p>
      <w:pPr>
        <w:pStyle w:val="BodyText"/>
        <w:spacing w:before="3" w:line="273" w:lineRule="auto"/>
        <w:ind w:right="533" w:firstLine="838"/>
      </w:pPr>
      <w:r>
        <w:t>采用“坐标定位”的方法进行轴线控制，垂直方向采用经纬仪控制。按照先整体后局部和高精度控制低精度的工作程序进行。</w:t>
      </w:r>
    </w:p>
    <w:p>
      <w:pPr>
        <w:pStyle w:val="BodyText"/>
        <w:spacing w:before="4"/>
      </w:pPr>
      <w:r>
        <w:t>2、轴线控制</w:t>
      </w:r>
    </w:p>
    <w:p>
      <w:pPr>
        <w:pStyle w:val="ListParagraph"/>
        <w:numPr>
          <w:ilvl w:val="0"/>
          <w:numId w:val="69"/>
        </w:numPr>
        <w:tabs>
          <w:tab w:val="left" w:pos="1003"/>
        </w:tabs>
        <w:spacing w:before="78" w:after="0" w:line="240" w:lineRule="auto"/>
        <w:ind w:left="1003" w:right="0" w:hanging="635"/>
        <w:jc w:val="left"/>
        <w:rPr>
          <w:sz w:val="42"/>
        </w:rPr>
      </w:pPr>
      <w:r>
        <w:rPr>
          <w:sz w:val="42"/>
        </w:rPr>
        <w:t>、轴线的建立：将建设单位提供的基准点为基础，根据施工图纸以主要轴</w:t>
      </w:r>
    </w:p>
    <w:p>
      <w:pPr>
        <w:spacing w:after="0" w:line="240" w:lineRule="auto"/>
        <w:jc w:val="left"/>
        <w:rPr>
          <w:sz w:val="42"/>
        </w:rPr>
        <w:sectPr>
          <w:headerReference w:type="default" r:id="rId57"/>
          <w:footerReference w:type="default" r:id="rId58"/>
          <w:pgSz w:w="17860" w:h="25260"/>
          <w:pgMar w:top="1360" w:right="1300" w:bottom="2000" w:left="1760" w:header="1059" w:footer="1816"/>
          <w:pgNumType w:start="18"/>
          <w:cols w:space="708"/>
        </w:sectPr>
      </w:pPr>
    </w:p>
    <w:p>
      <w:pPr>
        <w:pStyle w:val="BodyText"/>
        <w:spacing w:before="50" w:line="276" w:lineRule="auto"/>
        <w:ind w:right="529"/>
      </w:pPr>
      <w:r>
        <w:t>线为控制轴线建立平面控制网，设置准永久性控制点，并以此作为全部建筑物轴线的基本控制网。</w:t>
      </w:r>
    </w:p>
    <w:p>
      <w:pPr>
        <w:pStyle w:val="ListParagraph"/>
        <w:numPr>
          <w:ilvl w:val="0"/>
          <w:numId w:val="69"/>
        </w:numPr>
        <w:tabs>
          <w:tab w:val="left" w:pos="1003"/>
        </w:tabs>
        <w:spacing w:before="0" w:after="0" w:line="273" w:lineRule="auto"/>
        <w:ind w:left="368" w:right="529" w:firstLine="0"/>
        <w:jc w:val="left"/>
        <w:rPr>
          <w:sz w:val="42"/>
        </w:rPr>
      </w:pPr>
      <w:r>
        <w:rPr>
          <w:spacing w:val="-1"/>
          <w:sz w:val="42"/>
        </w:rPr>
        <w:t>、 轴线精度控制及保证措施：轴线的延长桩点要准确，标志要准确、明</w:t>
      </w:r>
      <w:r>
        <w:rPr>
          <w:sz w:val="42"/>
        </w:rPr>
        <w:t>显，并妥善保护好。</w:t>
      </w:r>
    </w:p>
    <w:p>
      <w:pPr>
        <w:pStyle w:val="BodyText"/>
      </w:pPr>
      <w:r>
        <w:t>3、标高控制</w:t>
      </w:r>
    </w:p>
    <w:p>
      <w:pPr>
        <w:pStyle w:val="BodyText"/>
        <w:spacing w:before="73" w:line="273" w:lineRule="auto"/>
        <w:ind w:right="108" w:firstLine="806"/>
        <w:rPr>
          <w:b/>
        </w:rPr>
      </w:pPr>
      <w:r>
        <w:rPr>
          <w:spacing w:val="-2"/>
        </w:rPr>
        <w:t xml:space="preserve">根据建设单位提供的水准点建立标高控制基准基点,基础施工时，将标高用水准仪引测到基槽内进行标高控制。底层构造柱拆模后，将标高引测到墙 </w:t>
      </w:r>
      <w:r>
        <w:rPr>
          <w:spacing w:val="-3"/>
        </w:rPr>
        <w:t>上，在</w:t>
      </w:r>
      <w:r>
        <w:t>+1.000m 处弹线做好红漆标记，以后每楼层施工时，均以该标高线为基准，由外墙三大角用钢尺沿铅直方向，向上量到施工层，划出正</w:t>
      </w:r>
      <w:r>
        <w:rPr>
          <w:spacing w:val="-22"/>
        </w:rPr>
        <w:t>（+）</w:t>
      </w:r>
      <w:r>
        <w:t>米数的</w:t>
      </w:r>
      <w:r>
        <w:rPr>
          <w:spacing w:val="-1"/>
        </w:rPr>
        <w:t xml:space="preserve">水平线。标高引上后，在楼层安设水准仪，校核由下面传递来的各标高线， </w:t>
      </w:r>
      <w:r>
        <w:t xml:space="preserve">达到精度要求后，以该水平线为标准，进行引测抄平。在每层柱墙完成后， </w:t>
      </w:r>
      <w:r>
        <w:rPr>
          <w:spacing w:val="-2"/>
        </w:rPr>
        <w:t>在柱墙上按前标高线抄平弹出各楼层</w:t>
      </w:r>
      <w:r>
        <w:t>+1.000m 水平线，以便检查复核与装饰阶</w:t>
      </w:r>
      <w:r>
        <w:rPr>
          <w:spacing w:val="-14"/>
        </w:rPr>
        <w:t>段施工。要求层高测量偏差不超过±</w:t>
      </w:r>
      <w:r>
        <w:rPr>
          <w:spacing w:val="-29"/>
        </w:rPr>
        <w:t>3mm</w:t>
      </w:r>
      <w:r>
        <w:rPr>
          <w:spacing w:val="-6"/>
        </w:rPr>
        <w:t>，建筑总高测量偏差不超过±</w:t>
      </w:r>
      <w:r>
        <w:rPr>
          <w:spacing w:val="-4"/>
        </w:rPr>
        <w:t>10mm</w:t>
      </w:r>
      <w:r>
        <w:t>。</w:t>
      </w:r>
      <w:r>
        <w:rPr>
          <w:b/>
        </w:rPr>
        <w:t>2</w:t>
      </w:r>
      <w:r>
        <w:rPr>
          <w:b/>
          <w:spacing w:val="-1"/>
        </w:rPr>
        <w:t>、 土方工程</w:t>
      </w:r>
    </w:p>
    <w:p>
      <w:pPr>
        <w:pStyle w:val="BodyText"/>
        <w:spacing w:before="16"/>
      </w:pPr>
      <w:r>
        <w:t>1、土方开挖</w:t>
      </w:r>
    </w:p>
    <w:p>
      <w:pPr>
        <w:pStyle w:val="BodyText"/>
        <w:spacing w:before="77"/>
      </w:pPr>
      <w:r>
        <w:t>2、 开挖顺序为挖土按先深后浅、依次开挖。</w:t>
      </w:r>
    </w:p>
    <w:p>
      <w:pPr>
        <w:pStyle w:val="BodyText"/>
        <w:spacing w:before="78"/>
      </w:pPr>
      <w:r>
        <w:t>3、均采用人工挖土，汽车外运土方。</w:t>
      </w:r>
    </w:p>
    <w:p>
      <w:pPr>
        <w:pStyle w:val="BodyText"/>
        <w:spacing w:before="74"/>
      </w:pPr>
      <w:r>
        <w:t>4、基槽护坡和排水</w:t>
      </w:r>
    </w:p>
    <w:p>
      <w:pPr>
        <w:pStyle w:val="ListParagraph"/>
        <w:numPr>
          <w:ilvl w:val="0"/>
          <w:numId w:val="68"/>
        </w:numPr>
        <w:tabs>
          <w:tab w:val="left" w:pos="1003"/>
        </w:tabs>
        <w:spacing w:before="77" w:after="0" w:line="240" w:lineRule="auto"/>
        <w:ind w:left="1003" w:right="0" w:hanging="635"/>
        <w:jc w:val="left"/>
        <w:rPr>
          <w:sz w:val="42"/>
        </w:rPr>
      </w:pPr>
      <w:r>
        <w:rPr>
          <w:sz w:val="42"/>
        </w:rPr>
        <w:t>、基槽开挖采用自然放坡。</w:t>
      </w:r>
    </w:p>
    <w:p>
      <w:pPr>
        <w:pStyle w:val="ListParagraph"/>
        <w:numPr>
          <w:ilvl w:val="0"/>
          <w:numId w:val="68"/>
        </w:numPr>
        <w:tabs>
          <w:tab w:val="left" w:pos="1003"/>
        </w:tabs>
        <w:spacing w:before="78" w:after="0" w:line="240" w:lineRule="auto"/>
        <w:ind w:left="1003" w:right="0" w:hanging="635"/>
        <w:jc w:val="left"/>
        <w:rPr>
          <w:sz w:val="42"/>
        </w:rPr>
      </w:pPr>
      <w:r>
        <w:rPr>
          <w:sz w:val="42"/>
        </w:rPr>
        <w:t>、人工清槽完后及时通知建设单位、监理、设计、勘察部门验槽。</w:t>
      </w:r>
    </w:p>
    <w:p>
      <w:pPr>
        <w:pStyle w:val="ListParagraph"/>
        <w:numPr>
          <w:ilvl w:val="0"/>
          <w:numId w:val="68"/>
        </w:numPr>
        <w:tabs>
          <w:tab w:val="left" w:pos="1003"/>
        </w:tabs>
        <w:spacing w:before="78" w:after="0" w:line="240" w:lineRule="auto"/>
        <w:ind w:left="1003" w:right="0" w:hanging="635"/>
        <w:jc w:val="left"/>
        <w:rPr>
          <w:sz w:val="42"/>
        </w:rPr>
      </w:pPr>
      <w:r>
        <w:rPr>
          <w:spacing w:val="-1"/>
          <w:sz w:val="42"/>
        </w:rPr>
        <w:t>、 填室内土方回填安排在地梁完毕后进行。</w:t>
      </w:r>
    </w:p>
    <w:p>
      <w:pPr>
        <w:pStyle w:val="ListParagraph"/>
        <w:numPr>
          <w:ilvl w:val="0"/>
          <w:numId w:val="67"/>
        </w:numPr>
        <w:tabs>
          <w:tab w:val="left" w:pos="1425"/>
        </w:tabs>
        <w:spacing w:before="77" w:after="0" w:line="240" w:lineRule="auto"/>
        <w:ind w:left="1424" w:right="0" w:hanging="1057"/>
        <w:jc w:val="left"/>
        <w:rPr>
          <w:sz w:val="42"/>
        </w:rPr>
      </w:pPr>
      <w:r>
        <w:rPr>
          <w:sz w:val="42"/>
        </w:rPr>
        <w:t>、填土前，将基土上的垃圾等杂物清除干净。</w:t>
      </w:r>
    </w:p>
    <w:p>
      <w:pPr>
        <w:pStyle w:val="ListParagraph"/>
        <w:numPr>
          <w:ilvl w:val="0"/>
          <w:numId w:val="67"/>
        </w:numPr>
        <w:tabs>
          <w:tab w:val="left" w:pos="1425"/>
        </w:tabs>
        <w:spacing w:before="78" w:after="0" w:line="273" w:lineRule="auto"/>
        <w:ind w:left="368" w:right="3066" w:firstLine="0"/>
        <w:jc w:val="left"/>
        <w:rPr>
          <w:b/>
          <w:sz w:val="42"/>
        </w:rPr>
      </w:pPr>
      <w:r>
        <w:rPr>
          <w:spacing w:val="-2"/>
          <w:sz w:val="42"/>
        </w:rPr>
        <w:t>、填土分层厚度为</w:t>
      </w:r>
      <w:r>
        <w:rPr>
          <w:sz w:val="42"/>
        </w:rPr>
        <w:t>300mm</w:t>
      </w:r>
      <w:r>
        <w:rPr>
          <w:spacing w:val="-2"/>
          <w:sz w:val="42"/>
        </w:rPr>
        <w:t>，夯实后再进行上一层的回填。</w:t>
      </w:r>
      <w:r>
        <w:rPr>
          <w:b/>
          <w:sz w:val="42"/>
        </w:rPr>
        <w:t>3、模板工程</w:t>
      </w:r>
    </w:p>
    <w:p>
      <w:pPr>
        <w:pStyle w:val="BodyText"/>
      </w:pPr>
      <w:r>
        <w:t>1、 模板方案设计：</w:t>
      </w:r>
    </w:p>
    <w:p>
      <w:pPr>
        <w:pStyle w:val="BodyText"/>
        <w:spacing w:before="78" w:line="273" w:lineRule="auto"/>
        <w:ind w:right="529" w:firstLine="838"/>
      </w:pPr>
      <w:r>
        <w:rPr>
          <w:spacing w:val="-16"/>
        </w:rPr>
        <w:t>基础、框架柱、框架梁、现浇板均采用木模,板采用胶合板模板，模板及</w:t>
      </w:r>
      <w:r>
        <w:rPr>
          <w:spacing w:val="-17"/>
        </w:rPr>
        <w:t>其支架系统必须有足够的强度、刚度和稳定性，以保证整个系统的安全性。</w:t>
      </w:r>
    </w:p>
    <w:p>
      <w:pPr>
        <w:pStyle w:val="BodyText"/>
        <w:spacing w:before="185"/>
      </w:pPr>
      <w:r>
        <w:t>2、 支撑系统采用钢管扣件脚手架。</w:t>
      </w:r>
    </w:p>
    <w:p>
      <w:pPr>
        <w:pStyle w:val="BodyText"/>
        <w:spacing w:before="78"/>
      </w:pPr>
      <w:r>
        <w:t>3、 主要模板施工方法</w:t>
      </w:r>
    </w:p>
    <w:p>
      <w:pPr>
        <w:pStyle w:val="BodyText"/>
        <w:spacing w:before="74"/>
      </w:pPr>
      <w:r>
        <w:t>4、基础、框架柱、框架梁、现浇板的模板均采用胶合模板。</w:t>
      </w:r>
    </w:p>
    <w:p>
      <w:pPr>
        <w:pStyle w:val="ListParagraph"/>
        <w:numPr>
          <w:ilvl w:val="0"/>
          <w:numId w:val="66"/>
        </w:numPr>
        <w:tabs>
          <w:tab w:val="left" w:pos="1003"/>
        </w:tabs>
        <w:spacing w:before="77" w:after="0" w:line="273" w:lineRule="auto"/>
        <w:ind w:left="368" w:right="543" w:firstLine="0"/>
        <w:jc w:val="left"/>
        <w:rPr>
          <w:sz w:val="42"/>
        </w:rPr>
      </w:pPr>
      <w:r>
        <w:rPr>
          <w:spacing w:val="-3"/>
          <w:sz w:val="42"/>
        </w:rPr>
        <w:t>胶合模板在拼装前满刷隔离剂.支撑方法采用满堂脚手架，梁底脚手架立</w:t>
      </w:r>
      <w:r>
        <w:rPr>
          <w:spacing w:val="-1"/>
          <w:sz w:val="42"/>
        </w:rPr>
        <w:t>杆间距为</w:t>
      </w:r>
      <w:r>
        <w:rPr>
          <w:sz w:val="42"/>
        </w:rPr>
        <w:t>800mm</w:t>
      </w:r>
      <w:r>
        <w:rPr>
          <w:spacing w:val="-2"/>
          <w:sz w:val="42"/>
        </w:rPr>
        <w:t>，平板处立杆间距为</w:t>
      </w:r>
      <w:r>
        <w:rPr>
          <w:sz w:val="42"/>
        </w:rPr>
        <w:t>1000mm。</w:t>
      </w:r>
    </w:p>
    <w:p>
      <w:pPr>
        <w:pStyle w:val="ListParagraph"/>
        <w:numPr>
          <w:ilvl w:val="0"/>
          <w:numId w:val="66"/>
        </w:numPr>
        <w:tabs>
          <w:tab w:val="left" w:pos="1003"/>
        </w:tabs>
        <w:spacing w:before="4" w:after="0" w:line="240" w:lineRule="auto"/>
        <w:ind w:left="1003" w:right="0" w:hanging="635"/>
        <w:jc w:val="left"/>
        <w:rPr>
          <w:sz w:val="42"/>
        </w:rPr>
      </w:pPr>
      <w:r>
        <w:rPr>
          <w:spacing w:val="-4"/>
          <w:sz w:val="42"/>
        </w:rPr>
        <w:t>、</w:t>
      </w:r>
      <w:r>
        <w:rPr>
          <w:color w:val="FF0000"/>
          <w:sz w:val="42"/>
        </w:rPr>
        <w:t>梁板模板安装：首先按照梁底标高在梁底扎水平大横杆，在大横杆</w:t>
      </w:r>
    </w:p>
    <w:p>
      <w:pPr>
        <w:pStyle w:val="BodyText"/>
        <w:spacing w:before="78" w:line="273" w:lineRule="auto"/>
        <w:ind w:right="171" w:firstLine="630"/>
        <w:sectPr>
          <w:headerReference w:type="default" r:id="rId59"/>
          <w:footerReference w:type="default" r:id="rId60"/>
          <w:pgSz w:w="17860" w:h="25260"/>
          <w:pgMar w:top="1360" w:right="1300" w:bottom="2000" w:left="1760" w:header="1059" w:footer="1816"/>
          <w:pgNumType w:start="19"/>
          <w:cols w:space="708"/>
        </w:sectPr>
      </w:pPr>
      <w:r>
        <w:rPr>
          <w:color w:val="FF0000"/>
          <w:spacing w:val="-12"/>
        </w:rPr>
        <w:t>上扎梁底支撑小横杆，小横杆间距</w:t>
      </w:r>
      <w:r>
        <w:rPr>
          <w:color w:val="FF0000"/>
          <w:spacing w:val="-17"/>
        </w:rPr>
        <w:t>50－80cm</w:t>
      </w:r>
      <w:r>
        <w:rPr>
          <w:color w:val="FF0000"/>
          <w:spacing w:val="-5"/>
        </w:rPr>
        <w:t xml:space="preserve">，然后在小横杆上铺梁底模板， </w:t>
      </w:r>
    </w:p>
    <w:p>
      <w:pPr>
        <w:pStyle w:val="BodyText"/>
        <w:spacing w:before="78" w:line="273" w:lineRule="auto"/>
        <w:ind w:right="171" w:firstLine="630"/>
      </w:pPr>
      <w:r>
        <w:rPr>
          <w:color w:val="FF0000"/>
        </w:rPr>
        <w:t>校核梁底模板位置后，用钢管卡子卡牢，然后支设梁侧模板及加固。梁侧模</w:t>
      </w:r>
    </w:p>
    <w:p>
      <w:pPr>
        <w:spacing w:after="0" w:line="273" w:lineRule="auto"/>
        <w:sectPr>
          <w:headerReference w:type="default" r:id="rId61"/>
          <w:footerReference w:type="default" r:id="rId62"/>
          <w:type w:val="nextPage"/>
          <w:pgSz w:w="17860" w:h="25260"/>
          <w:pgMar w:top="1360" w:right="1300" w:bottom="2000" w:left="1760" w:header="1059" w:footer="1816"/>
          <w:pgNumType w:start="20"/>
          <w:cols w:space="708"/>
          <w:titlePg w:val="0"/>
        </w:sectPr>
      </w:pPr>
    </w:p>
    <w:p>
      <w:pPr>
        <w:pStyle w:val="BodyText"/>
        <w:spacing w:before="50" w:line="273" w:lineRule="auto"/>
        <w:ind w:right="362"/>
      </w:pPr>
      <w:r>
        <w:rPr>
          <w:color w:val="FF0000"/>
        </w:rPr>
        <w:t>加固好后即可开始板模板的支设，首先根据板底标高扎板底水平杆，铺5× 10cm 方木搁栅，其间距为200,然后在搁栅上铺钉15厚胶合板，板缝采用胶带纸粘贴。</w:t>
      </w:r>
    </w:p>
    <w:p>
      <w:pPr>
        <w:pStyle w:val="ListParagraph"/>
        <w:numPr>
          <w:ilvl w:val="0"/>
          <w:numId w:val="66"/>
        </w:numPr>
        <w:tabs>
          <w:tab w:val="left" w:pos="1003"/>
        </w:tabs>
        <w:spacing w:before="7" w:after="0" w:line="273" w:lineRule="auto"/>
        <w:ind w:left="368" w:right="350" w:firstLine="0"/>
        <w:jc w:val="left"/>
        <w:rPr>
          <w:sz w:val="42"/>
        </w:rPr>
      </w:pPr>
      <w:r>
        <w:rPr>
          <w:spacing w:val="-5"/>
          <w:sz w:val="42"/>
        </w:rPr>
        <w:t>、当梁高小于</w:t>
      </w:r>
      <w:r>
        <w:rPr>
          <w:sz w:val="42"/>
        </w:rPr>
        <w:t>500mm</w:t>
      </w:r>
      <w:r>
        <w:rPr>
          <w:spacing w:val="-1"/>
          <w:sz w:val="42"/>
        </w:rPr>
        <w:t xml:space="preserve"> 时，梁侧模可用水平钢管顶撑，同时用一部分短钢管做斜支撑，当梁高大于</w:t>
      </w:r>
      <w:r>
        <w:rPr>
          <w:sz w:val="42"/>
        </w:rPr>
        <w:t>500mm</w:t>
      </w:r>
      <w:r>
        <w:rPr>
          <w:spacing w:val="-3"/>
          <w:sz w:val="42"/>
        </w:rPr>
        <w:t xml:space="preserve"> 时，增加</w:t>
      </w:r>
      <w:r>
        <w:rPr>
          <w:position w:val="2"/>
          <w:sz w:val="29"/>
        </w:rPr>
        <w:t>ф</w:t>
      </w:r>
      <w:r>
        <w:rPr>
          <w:spacing w:val="-13"/>
          <w:position w:val="2"/>
          <w:sz w:val="29"/>
        </w:rPr>
        <w:t xml:space="preserve"> </w:t>
      </w:r>
      <w:r>
        <w:rPr>
          <w:sz w:val="42"/>
        </w:rPr>
        <w:t>14 对拉螺栓固定。</w:t>
      </w:r>
    </w:p>
    <w:p>
      <w:pPr>
        <w:pStyle w:val="BodyText"/>
        <w:spacing w:before="1" w:line="273" w:lineRule="auto"/>
        <w:ind w:right="557"/>
      </w:pPr>
      <w:r>
        <w:t>6、框架柱、框架梁、现浇板模板：采用覆面木胶合板拼装,加固钢管的间距为600-800左右。</w:t>
      </w:r>
    </w:p>
    <w:p>
      <w:pPr>
        <w:pStyle w:val="BodyText"/>
        <w:spacing w:before="4"/>
      </w:pPr>
      <w:r>
        <w:t>7、模板拆除时的混凝土强度应达到以下要求：</w:t>
      </w:r>
    </w:p>
    <w:p>
      <w:pPr>
        <w:pStyle w:val="BodyText"/>
        <w:spacing w:before="78" w:line="273" w:lineRule="auto"/>
        <w:ind w:right="317"/>
      </w:pPr>
      <w:r>
        <w:t>1）、不承受混凝土重力的侧模板，其混凝土强度应在其表面及棱角不致因拆模而受损坏时方可拆模。</w:t>
      </w:r>
    </w:p>
    <w:p>
      <w:pPr>
        <w:pStyle w:val="BodyText"/>
        <w:spacing w:before="5"/>
        <w:ind w:left="1207"/>
      </w:pPr>
      <w:r>
        <w:drawing>
          <wp:anchor distT="0" distB="0" distL="0" distR="0" simplePos="0" relativeHeight="251680768" behindDoc="1" locked="0" layoutInCell="1" allowOverlap="1">
            <wp:simplePos x="0" y="0"/>
            <wp:positionH relativeFrom="page">
              <wp:posOffset>1854200</wp:posOffset>
            </wp:positionH>
            <wp:positionV relativeFrom="paragraph">
              <wp:posOffset>381380</wp:posOffset>
            </wp:positionV>
            <wp:extent cx="8171021" cy="2026920"/>
            <wp:effectExtent l="0" t="0" r="0" b="0"/>
            <wp:wrapNone/>
            <wp:docPr id="5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0.png"/>
                    <pic:cNvPicPr/>
                  </pic:nvPicPr>
                  <pic:blipFill>
                    <a:blip xmlns:r="http://schemas.openxmlformats.org/officeDocument/2006/relationships" r:embed="rId63" cstate="print"/>
                    <a:stretch>
                      <a:fillRect/>
                    </a:stretch>
                  </pic:blipFill>
                  <pic:spPr>
                    <a:xfrm>
                      <a:off x="0" y="0"/>
                      <a:ext cx="8171021" cy="2026920"/>
                    </a:xfrm>
                    <a:prstGeom prst="rect">
                      <a:avLst/>
                    </a:prstGeom>
                  </pic:spPr>
                </pic:pic>
              </a:graphicData>
            </a:graphic>
          </wp:anchor>
        </w:drawing>
      </w:r>
      <w:r>
        <w:t>2）、承重模板应在混凝土强度达到下表所规定的强度时拆模</w:t>
      </w:r>
    </w:p>
    <w:p>
      <w:pPr>
        <w:pStyle w:val="BodyText"/>
        <w:spacing w:before="1"/>
        <w:ind w:left="0"/>
        <w:rPr>
          <w:sz w:val="28"/>
        </w:rPr>
      </w:pPr>
    </w:p>
    <w:tbl>
      <w:tblPr>
        <w:tblStyle w:val="TableNormal4"/>
        <w:tblW w:w="0" w:type="auto"/>
        <w:jc w:val="left"/>
        <w:tblInd w:w="2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83"/>
        <w:gridCol w:w="4659"/>
        <w:gridCol w:w="3323"/>
      </w:tblGrid>
      <w:tr>
        <w:tblPrEx>
          <w:tblW w:w="0" w:type="auto"/>
          <w:jc w:val="left"/>
          <w:tblInd w:w="2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4"/>
          <w:jc w:val="left"/>
        </w:trPr>
        <w:tc>
          <w:tcPr>
            <w:tcW w:w="2183" w:type="dxa"/>
          </w:tcPr>
          <w:p>
            <w:pPr>
              <w:pStyle w:val="TableParagraph"/>
              <w:spacing w:line="341" w:lineRule="exact"/>
              <w:ind w:left="30" w:right="1362"/>
              <w:rPr>
                <w:sz w:val="30"/>
              </w:rPr>
            </w:pPr>
            <w:r>
              <w:rPr>
                <w:sz w:val="30"/>
              </w:rPr>
              <w:t>项 目</w:t>
            </w:r>
          </w:p>
        </w:tc>
        <w:tc>
          <w:tcPr>
            <w:tcW w:w="4659" w:type="dxa"/>
          </w:tcPr>
          <w:p>
            <w:pPr>
              <w:pStyle w:val="TableParagraph"/>
              <w:spacing w:line="341" w:lineRule="exact"/>
              <w:ind w:left="1364" w:right="1305"/>
              <w:rPr>
                <w:sz w:val="30"/>
              </w:rPr>
            </w:pPr>
            <w:r>
              <w:rPr>
                <w:sz w:val="30"/>
              </w:rPr>
              <w:t>结构跨度（m）</w:t>
            </w:r>
          </w:p>
        </w:tc>
        <w:tc>
          <w:tcPr>
            <w:tcW w:w="3323" w:type="dxa"/>
          </w:tcPr>
          <w:p>
            <w:pPr>
              <w:pStyle w:val="TableParagraph"/>
              <w:spacing w:line="341" w:lineRule="exact"/>
              <w:ind w:left="1305" w:right="27"/>
              <w:rPr>
                <w:sz w:val="30"/>
              </w:rPr>
            </w:pPr>
            <w:r>
              <w:rPr>
                <w:sz w:val="30"/>
              </w:rPr>
              <w:t>达到设计强度%</w:t>
            </w:r>
          </w:p>
        </w:tc>
      </w:tr>
      <w:tr>
        <w:tblPrEx>
          <w:tblW w:w="0" w:type="auto"/>
          <w:jc w:val="left"/>
          <w:tblInd w:w="2579" w:type="dxa"/>
          <w:tblLayout w:type="fixed"/>
          <w:tblCellMar>
            <w:top w:w="0" w:type="dxa"/>
            <w:left w:w="0" w:type="dxa"/>
            <w:bottom w:w="0" w:type="dxa"/>
            <w:right w:w="0" w:type="dxa"/>
          </w:tblCellMar>
          <w:tblLook w:val="01E0"/>
        </w:tblPrEx>
        <w:trPr>
          <w:trHeight w:val="786"/>
          <w:jc w:val="left"/>
        </w:trPr>
        <w:tc>
          <w:tcPr>
            <w:tcW w:w="2183" w:type="dxa"/>
          </w:tcPr>
          <w:p>
            <w:pPr>
              <w:pStyle w:val="TableParagraph"/>
              <w:spacing w:before="12"/>
              <w:jc w:val="left"/>
              <w:rPr>
                <w:sz w:val="33"/>
              </w:rPr>
            </w:pPr>
          </w:p>
          <w:p>
            <w:pPr>
              <w:pStyle w:val="TableParagraph"/>
              <w:spacing w:line="331" w:lineRule="exact"/>
              <w:ind w:right="1335"/>
              <w:rPr>
                <w:sz w:val="30"/>
              </w:rPr>
            </w:pPr>
            <w:r>
              <w:rPr>
                <w:w w:val="99"/>
                <w:sz w:val="30"/>
              </w:rPr>
              <w:t>板</w:t>
            </w:r>
          </w:p>
        </w:tc>
        <w:tc>
          <w:tcPr>
            <w:tcW w:w="4659" w:type="dxa"/>
          </w:tcPr>
          <w:p>
            <w:pPr>
              <w:pStyle w:val="TableParagraph"/>
              <w:spacing w:before="122"/>
              <w:ind w:left="1362" w:right="1305"/>
              <w:rPr>
                <w:sz w:val="30"/>
              </w:rPr>
            </w:pPr>
            <w:r>
              <w:rPr>
                <w:sz w:val="30"/>
              </w:rPr>
              <w:t>≤2</w:t>
            </w:r>
          </w:p>
        </w:tc>
        <w:tc>
          <w:tcPr>
            <w:tcW w:w="3323" w:type="dxa"/>
          </w:tcPr>
          <w:p>
            <w:pPr>
              <w:pStyle w:val="TableParagraph"/>
              <w:spacing w:before="122"/>
              <w:ind w:left="1303" w:right="27"/>
              <w:rPr>
                <w:sz w:val="30"/>
              </w:rPr>
            </w:pPr>
            <w:r>
              <w:rPr>
                <w:sz w:val="30"/>
              </w:rPr>
              <w:t>≥75</w:t>
            </w:r>
          </w:p>
        </w:tc>
      </w:tr>
      <w:tr>
        <w:tblPrEx>
          <w:tblW w:w="0" w:type="auto"/>
          <w:jc w:val="left"/>
          <w:tblInd w:w="2579" w:type="dxa"/>
          <w:tblLayout w:type="fixed"/>
          <w:tblCellMar>
            <w:top w:w="0" w:type="dxa"/>
            <w:left w:w="0" w:type="dxa"/>
            <w:bottom w:w="0" w:type="dxa"/>
            <w:right w:w="0" w:type="dxa"/>
          </w:tblCellMar>
          <w:tblLook w:val="01E0"/>
        </w:tblPrEx>
        <w:trPr>
          <w:trHeight w:val="473"/>
          <w:jc w:val="left"/>
        </w:trPr>
        <w:tc>
          <w:tcPr>
            <w:tcW w:w="2183" w:type="dxa"/>
          </w:tcPr>
          <w:p>
            <w:pPr>
              <w:pStyle w:val="TableParagraph"/>
              <w:jc w:val="left"/>
              <w:rPr>
                <w:rFonts w:ascii="Times New Roman"/>
                <w:sz w:val="36"/>
              </w:rPr>
            </w:pPr>
          </w:p>
        </w:tc>
        <w:tc>
          <w:tcPr>
            <w:tcW w:w="4659" w:type="dxa"/>
          </w:tcPr>
          <w:p>
            <w:pPr>
              <w:pStyle w:val="TableParagraph"/>
              <w:spacing w:line="350" w:lineRule="exact"/>
              <w:ind w:left="1364" w:right="1304"/>
              <w:rPr>
                <w:sz w:val="30"/>
              </w:rPr>
            </w:pPr>
            <w:r>
              <w:rPr>
                <w:sz w:val="30"/>
              </w:rPr>
              <w:t>〉2 ≤8</w:t>
            </w:r>
          </w:p>
        </w:tc>
        <w:tc>
          <w:tcPr>
            <w:tcW w:w="3323" w:type="dxa"/>
          </w:tcPr>
          <w:p>
            <w:pPr>
              <w:pStyle w:val="TableParagraph"/>
              <w:spacing w:line="350" w:lineRule="exact"/>
              <w:ind w:left="1305" w:right="23"/>
              <w:rPr>
                <w:sz w:val="30"/>
              </w:rPr>
            </w:pPr>
            <w:r>
              <w:rPr>
                <w:sz w:val="30"/>
              </w:rPr>
              <w:t>≥100</w:t>
            </w:r>
          </w:p>
        </w:tc>
      </w:tr>
      <w:tr>
        <w:tblPrEx>
          <w:tblW w:w="0" w:type="auto"/>
          <w:jc w:val="left"/>
          <w:tblInd w:w="2579" w:type="dxa"/>
          <w:tblLayout w:type="fixed"/>
          <w:tblCellMar>
            <w:top w:w="0" w:type="dxa"/>
            <w:left w:w="0" w:type="dxa"/>
            <w:bottom w:w="0" w:type="dxa"/>
            <w:right w:w="0" w:type="dxa"/>
          </w:tblCellMar>
          <w:tblLook w:val="01E0"/>
        </w:tblPrEx>
        <w:trPr>
          <w:trHeight w:val="786"/>
          <w:jc w:val="left"/>
        </w:trPr>
        <w:tc>
          <w:tcPr>
            <w:tcW w:w="2183" w:type="dxa"/>
          </w:tcPr>
          <w:p>
            <w:pPr>
              <w:pStyle w:val="TableParagraph"/>
              <w:spacing w:before="12"/>
              <w:jc w:val="left"/>
              <w:rPr>
                <w:sz w:val="33"/>
              </w:rPr>
            </w:pPr>
          </w:p>
          <w:p>
            <w:pPr>
              <w:pStyle w:val="TableParagraph"/>
              <w:spacing w:line="331" w:lineRule="exact"/>
              <w:ind w:right="1335"/>
              <w:rPr>
                <w:sz w:val="30"/>
              </w:rPr>
            </w:pPr>
            <w:r>
              <w:rPr>
                <w:w w:val="99"/>
                <w:sz w:val="30"/>
              </w:rPr>
              <w:t>梁</w:t>
            </w:r>
          </w:p>
        </w:tc>
        <w:tc>
          <w:tcPr>
            <w:tcW w:w="4659" w:type="dxa"/>
          </w:tcPr>
          <w:p>
            <w:pPr>
              <w:pStyle w:val="TableParagraph"/>
              <w:spacing w:before="122"/>
              <w:ind w:left="1362" w:right="1305"/>
              <w:rPr>
                <w:sz w:val="30"/>
              </w:rPr>
            </w:pPr>
            <w:r>
              <w:rPr>
                <w:sz w:val="30"/>
              </w:rPr>
              <w:t>≤8</w:t>
            </w:r>
          </w:p>
        </w:tc>
        <w:tc>
          <w:tcPr>
            <w:tcW w:w="3323" w:type="dxa"/>
          </w:tcPr>
          <w:p>
            <w:pPr>
              <w:pStyle w:val="TableParagraph"/>
              <w:spacing w:before="122"/>
              <w:ind w:left="1303" w:right="27"/>
              <w:rPr>
                <w:sz w:val="30"/>
              </w:rPr>
            </w:pPr>
            <w:r>
              <w:rPr>
                <w:sz w:val="30"/>
              </w:rPr>
              <w:t>≥75</w:t>
            </w:r>
          </w:p>
        </w:tc>
      </w:tr>
      <w:tr>
        <w:tblPrEx>
          <w:tblW w:w="0" w:type="auto"/>
          <w:jc w:val="left"/>
          <w:tblInd w:w="2579" w:type="dxa"/>
          <w:tblLayout w:type="fixed"/>
          <w:tblCellMar>
            <w:top w:w="0" w:type="dxa"/>
            <w:left w:w="0" w:type="dxa"/>
            <w:bottom w:w="0" w:type="dxa"/>
            <w:right w:w="0" w:type="dxa"/>
          </w:tblCellMar>
          <w:tblLook w:val="01E0"/>
        </w:tblPrEx>
        <w:trPr>
          <w:trHeight w:val="307"/>
          <w:jc w:val="left"/>
        </w:trPr>
        <w:tc>
          <w:tcPr>
            <w:tcW w:w="2183" w:type="dxa"/>
          </w:tcPr>
          <w:p>
            <w:pPr>
              <w:pStyle w:val="TableParagraph"/>
              <w:jc w:val="left"/>
              <w:rPr>
                <w:rFonts w:ascii="Times New Roman"/>
                <w:sz w:val="22"/>
              </w:rPr>
            </w:pPr>
          </w:p>
        </w:tc>
        <w:tc>
          <w:tcPr>
            <w:tcW w:w="4659" w:type="dxa"/>
          </w:tcPr>
          <w:p>
            <w:pPr>
              <w:pStyle w:val="TableParagraph"/>
              <w:spacing w:line="288" w:lineRule="exact"/>
              <w:ind w:left="1362" w:right="1305"/>
              <w:rPr>
                <w:sz w:val="30"/>
              </w:rPr>
            </w:pPr>
            <w:r>
              <w:rPr>
                <w:sz w:val="30"/>
              </w:rPr>
              <w:t>〉8</w:t>
            </w:r>
          </w:p>
        </w:tc>
        <w:tc>
          <w:tcPr>
            <w:tcW w:w="3323" w:type="dxa"/>
          </w:tcPr>
          <w:p>
            <w:pPr>
              <w:pStyle w:val="TableParagraph"/>
              <w:spacing w:line="288" w:lineRule="exact"/>
              <w:ind w:left="1305" w:right="23"/>
              <w:rPr>
                <w:sz w:val="30"/>
              </w:rPr>
            </w:pPr>
            <w:r>
              <w:rPr>
                <w:sz w:val="30"/>
              </w:rPr>
              <w:t>≥100</w:t>
            </w:r>
          </w:p>
        </w:tc>
      </w:tr>
    </w:tbl>
    <w:p>
      <w:pPr>
        <w:spacing w:before="175"/>
        <w:ind w:left="1088" w:right="0" w:firstLine="0"/>
        <w:jc w:val="left"/>
        <w:rPr>
          <w:sz w:val="36"/>
        </w:rPr>
      </w:pPr>
      <w:r>
        <w:rPr>
          <w:sz w:val="36"/>
        </w:rPr>
        <w:t>注：表中所指混凝土强度根据同条件养护试块确定。</w:t>
      </w:r>
    </w:p>
    <w:p>
      <w:pPr>
        <w:pStyle w:val="BodyText"/>
        <w:spacing w:before="38"/>
      </w:pPr>
      <w:r>
        <w:t>8、 模板其他几点技术管理措施</w:t>
      </w:r>
    </w:p>
    <w:p>
      <w:pPr>
        <w:pStyle w:val="BodyText"/>
        <w:spacing w:before="78" w:line="273" w:lineRule="auto"/>
        <w:ind w:right="168"/>
      </w:pPr>
      <w:r>
        <w:rPr>
          <w:spacing w:val="-41"/>
        </w:rPr>
        <w:t>1）</w:t>
      </w:r>
      <w:r>
        <w:rPr>
          <w:spacing w:val="-17"/>
        </w:rPr>
        <w:t xml:space="preserve">、混凝土浇筑前认真复核模板位置，复核模板垂直度和平整度及梁板标高， </w:t>
      </w:r>
      <w:r>
        <w:t>检查预留孔洞、预埋铁件位置及尺寸是否正确，模板支撑是否牢固，接缝是否 严 密 。                                                      2）、所有模板在使用前都要涂刷隔离剂，模板接缝处采用泡沫单面不干胶胶带密封，确保接缝处不漏浆。</w:t>
      </w:r>
    </w:p>
    <w:p>
      <w:pPr>
        <w:pStyle w:val="BodyText"/>
        <w:spacing w:before="7" w:line="273" w:lineRule="auto"/>
        <w:ind w:right="136"/>
      </w:pPr>
      <w:r>
        <w:t>3）</w:t>
      </w:r>
      <w:r>
        <w:rPr>
          <w:spacing w:val="-5"/>
        </w:rPr>
        <w:t>、对跨度不小于</w:t>
      </w:r>
      <w:r>
        <w:t>4m</w:t>
      </w:r>
      <w:r>
        <w:rPr>
          <w:spacing w:val="-1"/>
        </w:rPr>
        <w:t xml:space="preserve"> 的现浇钢筋混凝土梁、板，其模板应按设计要求起拱； </w:t>
      </w:r>
      <w:r>
        <w:rPr>
          <w:spacing w:val="-2"/>
        </w:rPr>
        <w:t>当设计无具体要求时起拱高度宜为跨度的</w:t>
      </w:r>
      <w:r>
        <w:t>1/1000-3/1000。               4）、混凝土施工前，清除模板内部的全部垃圾、杂物。</w:t>
      </w:r>
    </w:p>
    <w:p>
      <w:pPr>
        <w:pStyle w:val="ListParagraph"/>
        <w:numPr>
          <w:ilvl w:val="0"/>
          <w:numId w:val="65"/>
        </w:numPr>
        <w:tabs>
          <w:tab w:val="left" w:pos="1003"/>
        </w:tabs>
        <w:spacing w:before="7" w:after="0" w:line="240" w:lineRule="auto"/>
        <w:ind w:left="1003" w:right="0" w:hanging="635"/>
        <w:jc w:val="left"/>
        <w:rPr>
          <w:sz w:val="42"/>
        </w:rPr>
      </w:pPr>
      <w:r>
        <w:rPr>
          <w:sz w:val="42"/>
        </w:rPr>
        <w:t>、模板拆除实行报告制度，必须经项目经理同意后方可拆除。</w:t>
      </w:r>
    </w:p>
    <w:p>
      <w:pPr>
        <w:pStyle w:val="ListParagraph"/>
        <w:numPr>
          <w:ilvl w:val="0"/>
          <w:numId w:val="65"/>
        </w:numPr>
        <w:tabs>
          <w:tab w:val="left" w:pos="1003"/>
        </w:tabs>
        <w:spacing w:before="78" w:after="0" w:line="273" w:lineRule="auto"/>
        <w:ind w:left="368" w:right="317" w:firstLine="0"/>
        <w:jc w:val="left"/>
        <w:rPr>
          <w:sz w:val="42"/>
        </w:rPr>
      </w:pPr>
      <w:r>
        <w:rPr>
          <w:spacing w:val="-1"/>
          <w:sz w:val="42"/>
        </w:rPr>
        <w:t>、派专人挂大线、拉通尺等方法复验放线尺寸，复验混凝土浇筑前的模板</w:t>
      </w:r>
      <w:r>
        <w:rPr>
          <w:sz w:val="42"/>
        </w:rPr>
        <w:t>尺寸，预防和消除质量隐患。</w:t>
      </w:r>
    </w:p>
    <w:p>
      <w:pPr>
        <w:pStyle w:val="BodyText"/>
        <w:spacing w:before="1"/>
      </w:pPr>
      <w:r>
        <w:t>9、模板系统验算见专项模板施工方案。</w:t>
      </w:r>
    </w:p>
    <w:p>
      <w:pPr>
        <w:pStyle w:val="BodyText"/>
        <w:spacing w:before="77"/>
      </w:pPr>
      <w:r>
        <w:t>10、 模板安装允许偏差。</w:t>
      </w:r>
    </w:p>
    <w:p>
      <w:pPr>
        <w:spacing w:before="191" w:after="17"/>
        <w:ind w:left="5041" w:right="0" w:firstLine="0"/>
        <w:jc w:val="left"/>
        <w:rPr>
          <w:sz w:val="36"/>
        </w:rPr>
        <w:sectPr>
          <w:headerReference w:type="default" r:id="rId64"/>
          <w:footerReference w:type="default" r:id="rId65"/>
          <w:pgSz w:w="17860" w:h="25260"/>
          <w:pgMar w:top="1360" w:right="1300" w:bottom="2000" w:left="1760" w:header="1059" w:footer="1816"/>
          <w:pgNumType w:start="21"/>
          <w:cols w:space="708"/>
        </w:sectPr>
      </w:pPr>
      <w:r>
        <w:rPr>
          <w:sz w:val="36"/>
        </w:rPr>
        <w:t>预埋件和预留孔洞的允许偏差</w:t>
      </w:r>
    </w:p>
    <w:p>
      <w:pPr>
        <w:pStyle w:val="BodyText"/>
        <w:ind w:left="1160"/>
        <w:rPr>
          <w:sz w:val="20"/>
        </w:rPr>
      </w:pPr>
      <w:r>
        <w:rPr>
          <w:sz w:val="20"/>
        </w:rPr>
        <w:pict>
          <v:group id="_x0000_i1039" style="width:9in;height:97pt;mso-position-horizontal-relative:char;mso-position-vertical-relative:line" coordorigin="0,0" coordsize="12960,1940">
            <v:shape id="_x0000_s1040" type="#_x0000_t75" style="width:12960;height:1940;position:absolute" stroked="f">
              <v:imagedata r:id="rId66" o:title=""/>
            </v:shape>
            <v:shape id="_x0000_s1041" type="#_x0000_t202" style="width:4700;height:990;left:180;position:absolute;top:202" filled="f" stroked="f">
              <v:textbox inset="0,0,0,0">
                <w:txbxContent>
                  <w:p>
                    <w:pPr>
                      <w:spacing w:before="0" w:line="411" w:lineRule="exact"/>
                      <w:ind w:left="1544" w:right="0" w:firstLine="0"/>
                      <w:jc w:val="left"/>
                      <w:rPr>
                        <w:sz w:val="36"/>
                      </w:rPr>
                    </w:pPr>
                    <w:r>
                      <w:rPr>
                        <w:sz w:val="36"/>
                      </w:rPr>
                      <w:t>项</w:t>
                    </w:r>
                  </w:p>
                  <w:p>
                    <w:pPr>
                      <w:spacing w:before="168" w:line="411" w:lineRule="exact"/>
                      <w:ind w:left="0" w:right="0" w:firstLine="0"/>
                      <w:jc w:val="left"/>
                      <w:rPr>
                        <w:sz w:val="36"/>
                      </w:rPr>
                    </w:pPr>
                    <w:r>
                      <w:rPr>
                        <w:sz w:val="36"/>
                      </w:rPr>
                      <w:t>预埋管、预留孔洞中心线位置</w:t>
                    </w:r>
                  </w:p>
                </w:txbxContent>
              </v:textbox>
            </v:shape>
            <v:shape id="_x0000_s1042" type="#_x0000_t202" style="width:380;height:360;left:6225;position:absolute;top:202" filled="f" stroked="f">
              <v:textbox inset="0,0,0,0">
                <w:txbxContent>
                  <w:p>
                    <w:pPr>
                      <w:spacing w:before="0" w:line="360" w:lineRule="exact"/>
                      <w:ind w:left="0" w:right="0" w:firstLine="0"/>
                      <w:jc w:val="left"/>
                      <w:rPr>
                        <w:sz w:val="36"/>
                      </w:rPr>
                    </w:pPr>
                    <w:r>
                      <w:rPr>
                        <w:sz w:val="36"/>
                      </w:rPr>
                      <w:t>目</w:t>
                    </w:r>
                  </w:p>
                </w:txbxContent>
              </v:textbox>
            </v:shape>
            <v:shape id="_x0000_s1043" type="#_x0000_t202" style="width:380;height:360;left:853;position:absolute;top:1462" filled="f" stroked="f">
              <v:textbox inset="0,0,0,0">
                <w:txbxContent>
                  <w:p>
                    <w:pPr>
                      <w:spacing w:before="0" w:line="360" w:lineRule="exact"/>
                      <w:ind w:left="0" w:right="0" w:firstLine="0"/>
                      <w:jc w:val="left"/>
                      <w:rPr>
                        <w:sz w:val="36"/>
                      </w:rPr>
                    </w:pPr>
                    <w:r>
                      <w:rPr>
                        <w:sz w:val="36"/>
                      </w:rPr>
                      <w:t>插</w:t>
                    </w:r>
                  </w:p>
                </w:txbxContent>
              </v:textbox>
            </v:shape>
            <v:shape id="_x0000_s1044" type="#_x0000_t202" style="width:380;height:360;left:2473;position:absolute;top:1462" filled="f" stroked="f">
              <v:textbox inset="0,0,0,0">
                <w:txbxContent>
                  <w:p>
                    <w:pPr>
                      <w:spacing w:before="0" w:line="360" w:lineRule="exact"/>
                      <w:ind w:left="0" w:right="0" w:firstLine="0"/>
                      <w:jc w:val="left"/>
                      <w:rPr>
                        <w:sz w:val="36"/>
                      </w:rPr>
                    </w:pPr>
                    <w:r>
                      <w:rPr>
                        <w:sz w:val="36"/>
                      </w:rPr>
                      <w:t>筋</w:t>
                    </w:r>
                  </w:p>
                </w:txbxContent>
              </v:textbox>
            </v:shape>
            <v:shape id="_x0000_s1045" type="#_x0000_t202" style="width:1820;height:360;left:3835;position:absolute;top:1462" filled="f" stroked="f">
              <v:textbox inset="0,0,0,0">
                <w:txbxContent>
                  <w:p>
                    <w:pPr>
                      <w:spacing w:before="0" w:line="360" w:lineRule="exact"/>
                      <w:ind w:left="0" w:right="0" w:firstLine="0"/>
                      <w:jc w:val="left"/>
                      <w:rPr>
                        <w:sz w:val="36"/>
                      </w:rPr>
                    </w:pPr>
                    <w:r>
                      <w:rPr>
                        <w:sz w:val="36"/>
                      </w:rPr>
                      <w:t>中心线位置</w:t>
                    </w:r>
                  </w:p>
                </w:txbxContent>
              </v:textbox>
            </v:shape>
            <v:shape id="_x0000_s1046" type="#_x0000_t202" style="width:2541;height:1620;left:8458;position:absolute;top:202" filled="f" stroked="f">
              <v:textbox inset="0,0,0,0">
                <w:txbxContent>
                  <w:p>
                    <w:pPr>
                      <w:spacing w:before="0" w:line="411" w:lineRule="exact"/>
                      <w:ind w:left="0" w:right="0" w:firstLine="0"/>
                      <w:jc w:val="left"/>
                      <w:rPr>
                        <w:sz w:val="36"/>
                      </w:rPr>
                    </w:pPr>
                    <w:r>
                      <w:rPr>
                        <w:sz w:val="36"/>
                      </w:rPr>
                      <w:t>允许偏差（mm）</w:t>
                    </w:r>
                  </w:p>
                  <w:p>
                    <w:pPr>
                      <w:spacing w:before="168"/>
                      <w:ind w:left="0" w:right="0" w:firstLine="0"/>
                      <w:jc w:val="left"/>
                      <w:rPr>
                        <w:sz w:val="36"/>
                      </w:rPr>
                    </w:pPr>
                    <w:r>
                      <w:rPr>
                        <w:sz w:val="36"/>
                      </w:rPr>
                      <w:t>3</w:t>
                    </w:r>
                  </w:p>
                  <w:p>
                    <w:pPr>
                      <w:spacing w:before="169" w:line="411" w:lineRule="exact"/>
                      <w:ind w:left="0" w:right="0" w:firstLine="0"/>
                      <w:jc w:val="left"/>
                      <w:rPr>
                        <w:sz w:val="36"/>
                      </w:rPr>
                    </w:pPr>
                    <w:r>
                      <w:rPr>
                        <w:sz w:val="36"/>
                      </w:rPr>
                      <w:t>5</w:t>
                    </w:r>
                  </w:p>
                </w:txbxContent>
              </v:textbox>
            </v:shape>
            <w10:wrap type="none"/>
          </v:group>
        </w:pict>
      </w:r>
    </w:p>
    <w:p>
      <w:pPr>
        <w:spacing w:after="0"/>
        <w:rPr>
          <w:sz w:val="20"/>
        </w:rPr>
        <w:sectPr>
          <w:headerReference w:type="default" r:id="rId67"/>
          <w:footerReference w:type="default" r:id="rId68"/>
          <w:type w:val="nextPage"/>
          <w:pgSz w:w="17860" w:h="25260"/>
          <w:pgMar w:top="1360" w:right="1300" w:bottom="2000" w:left="1760" w:header="1059" w:footer="1816"/>
          <w:pgNumType w:start="22"/>
          <w:cols w:space="708"/>
          <w:titlePg w:val="0"/>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9"/>
        <w:ind w:left="0"/>
        <w:rPr>
          <w:sz w:val="17"/>
        </w:rPr>
      </w:pPr>
    </w:p>
    <w:p>
      <w:pPr>
        <w:spacing w:after="0"/>
        <w:rPr>
          <w:sz w:val="17"/>
        </w:rPr>
        <w:sectPr>
          <w:headerReference w:type="default" r:id="rId69"/>
          <w:footerReference w:type="default" r:id="rId70"/>
          <w:pgSz w:w="17860" w:h="25260"/>
          <w:pgMar w:top="1320" w:right="1300" w:bottom="2000" w:left="1760" w:header="1059" w:footer="1816"/>
          <w:pgNumType w:start="23"/>
          <w:cols w:space="708"/>
        </w:sectPr>
      </w:pPr>
    </w:p>
    <w:p>
      <w:pPr>
        <w:spacing w:before="50"/>
        <w:ind w:left="5041" w:right="0" w:firstLine="0"/>
        <w:jc w:val="center"/>
        <w:rPr>
          <w:sz w:val="36"/>
        </w:rPr>
      </w:pPr>
      <w:r>
        <w:pict>
          <v:group id="_x0000_s1047" style="width:708pt;height:165pt;margin-top:-166.91pt;margin-left:104pt;mso-position-horizontal-relative:page;position:absolute;z-index:-251634688" coordorigin="2080,-3338" coordsize="14160,3300">
            <v:shape id="_x0000_s1048" type="#_x0000_t75" style="width:14160;height:3300;left:2080;position:absolute;top:-3339" stroked="f">
              <v:imagedata r:id="rId71" o:title=""/>
            </v:shape>
            <v:shape id="_x0000_s1049" type="#_x0000_t202" style="width:2000;height:360;left:3773;position:absolute;top:-2103" filled="f" stroked="f">
              <v:textbox inset="0,0,0,0">
                <w:txbxContent>
                  <w:p>
                    <w:pPr>
                      <w:spacing w:before="0" w:line="360" w:lineRule="exact"/>
                      <w:ind w:left="0" w:right="0" w:firstLine="0"/>
                      <w:jc w:val="left"/>
                      <w:rPr>
                        <w:sz w:val="36"/>
                      </w:rPr>
                    </w:pPr>
                    <w:r>
                      <w:rPr>
                        <w:sz w:val="36"/>
                      </w:rPr>
                      <w:t>预 埋 螺 栓</w:t>
                    </w:r>
                  </w:p>
                </w:txbxContent>
              </v:textbox>
            </v:shape>
            <v:shape id="_x0000_s1050" type="#_x0000_t202" style="width:1100;height:360;left:3773;position:absolute;top:-843" filled="f" stroked="f">
              <v:textbox inset="0,0,0,0">
                <w:txbxContent>
                  <w:p>
                    <w:pPr>
                      <w:tabs>
                        <w:tab w:val="left" w:pos="719"/>
                      </w:tabs>
                      <w:spacing w:before="0" w:line="360" w:lineRule="exact"/>
                      <w:ind w:left="0" w:right="0" w:firstLine="0"/>
                      <w:jc w:val="left"/>
                      <w:rPr>
                        <w:sz w:val="36"/>
                      </w:rPr>
                    </w:pPr>
                    <w:r>
                      <w:rPr>
                        <w:sz w:val="36"/>
                      </w:rPr>
                      <w:t>预</w:t>
                      <w:tab/>
                      <w:t>留</w:t>
                    </w:r>
                  </w:p>
                </w:txbxContent>
              </v:textbox>
            </v:shape>
            <v:shape id="_x0000_s1051" type="#_x0000_t202" style="width:380;height:360;left:5393;position:absolute;top:-843" filled="f" stroked="f">
              <v:textbox inset="0,0,0,0">
                <w:txbxContent>
                  <w:p>
                    <w:pPr>
                      <w:spacing w:before="0" w:line="360" w:lineRule="exact"/>
                      <w:ind w:left="0" w:right="0" w:firstLine="0"/>
                      <w:jc w:val="left"/>
                      <w:rPr>
                        <w:sz w:val="36"/>
                      </w:rPr>
                    </w:pPr>
                    <w:r>
                      <w:rPr>
                        <w:sz w:val="36"/>
                      </w:rPr>
                      <w:t>洞</w:t>
                    </w:r>
                  </w:p>
                </w:txbxContent>
              </v:textbox>
            </v:shape>
            <v:shape id="_x0000_s1052" type="#_x0000_t202" style="width:1820;height:2881;left:6755;position:absolute;top:-3050" filled="f" stroked="f">
              <v:textbox inset="0,0,0,0">
                <w:txbxContent>
                  <w:p>
                    <w:pPr>
                      <w:spacing w:before="0" w:line="411" w:lineRule="exact"/>
                      <w:ind w:left="0" w:right="0" w:firstLine="0"/>
                      <w:jc w:val="left"/>
                      <w:rPr>
                        <w:sz w:val="36"/>
                      </w:rPr>
                    </w:pPr>
                    <w:r>
                      <w:rPr>
                        <w:sz w:val="36"/>
                      </w:rPr>
                      <w:t>外露长度</w:t>
                    </w:r>
                  </w:p>
                  <w:p>
                    <w:pPr>
                      <w:spacing w:before="0" w:line="630" w:lineRule="atLeast"/>
                      <w:ind w:left="0" w:right="18" w:firstLine="0"/>
                      <w:jc w:val="left"/>
                      <w:rPr>
                        <w:sz w:val="36"/>
                      </w:rPr>
                    </w:pPr>
                    <w:r>
                      <w:rPr>
                        <w:spacing w:val="-4"/>
                        <w:sz w:val="36"/>
                      </w:rPr>
                      <w:t>中心线位置</w:t>
                    </w:r>
                    <w:r>
                      <w:rPr>
                        <w:sz w:val="36"/>
                      </w:rPr>
                      <w:t xml:space="preserve">外露长度 </w:t>
                    </w:r>
                    <w:r>
                      <w:rPr>
                        <w:spacing w:val="-4"/>
                        <w:sz w:val="36"/>
                      </w:rPr>
                      <w:t>中心线位置</w:t>
                    </w:r>
                    <w:r>
                      <w:rPr>
                        <w:sz w:val="36"/>
                      </w:rPr>
                      <w:t>尺 寸</w:t>
                    </w:r>
                  </w:p>
                </w:txbxContent>
              </v:textbox>
            </v:shape>
            <v:shape id="_x0000_s1053" type="#_x0000_t202" style="width:1100;height:2881;left:11378;position:absolute;top:-3050" filled="f" stroked="f">
              <v:textbox inset="0,0,0,0">
                <w:txbxContent>
                  <w:p>
                    <w:pPr>
                      <w:spacing w:before="0" w:line="411" w:lineRule="exact"/>
                      <w:ind w:left="0" w:right="0" w:firstLine="0"/>
                      <w:jc w:val="left"/>
                      <w:rPr>
                        <w:sz w:val="36"/>
                      </w:rPr>
                    </w:pPr>
                    <w:r>
                      <w:rPr>
                        <w:sz w:val="36"/>
                      </w:rPr>
                      <w:t>+10，0</w:t>
                    </w:r>
                  </w:p>
                  <w:p>
                    <w:pPr>
                      <w:spacing w:before="169"/>
                      <w:ind w:left="0" w:right="0" w:firstLine="0"/>
                      <w:jc w:val="left"/>
                      <w:rPr>
                        <w:sz w:val="36"/>
                      </w:rPr>
                    </w:pPr>
                    <w:r>
                      <w:rPr>
                        <w:sz w:val="36"/>
                      </w:rPr>
                      <w:t>2</w:t>
                    </w:r>
                  </w:p>
                  <w:p>
                    <w:pPr>
                      <w:spacing w:before="169" w:line="328" w:lineRule="auto"/>
                      <w:ind w:left="0" w:right="0" w:firstLine="0"/>
                      <w:jc w:val="left"/>
                      <w:rPr>
                        <w:sz w:val="36"/>
                      </w:rPr>
                    </w:pPr>
                    <w:r>
                      <w:rPr>
                        <w:sz w:val="36"/>
                      </w:rPr>
                      <w:t>+10，0 10</w:t>
                    </w:r>
                  </w:p>
                  <w:p>
                    <w:pPr>
                      <w:spacing w:before="0" w:line="407" w:lineRule="exact"/>
                      <w:ind w:left="0" w:right="0" w:firstLine="0"/>
                      <w:jc w:val="left"/>
                      <w:rPr>
                        <w:sz w:val="36"/>
                      </w:rPr>
                    </w:pPr>
                    <w:r>
                      <w:rPr>
                        <w:sz w:val="36"/>
                      </w:rPr>
                      <w:t>+10，0</w:t>
                    </w:r>
                  </w:p>
                </w:txbxContent>
              </v:textbox>
            </v:shape>
          </v:group>
        </w:pict>
      </w:r>
      <w:r>
        <w:drawing>
          <wp:anchor distT="0" distB="0" distL="0" distR="0" simplePos="0" relativeHeight="251682816" behindDoc="1" locked="0" layoutInCell="1" allowOverlap="1">
            <wp:simplePos x="0" y="0"/>
            <wp:positionH relativeFrom="page">
              <wp:posOffset>1854200</wp:posOffset>
            </wp:positionH>
            <wp:positionV relativeFrom="paragraph">
              <wp:posOffset>331342</wp:posOffset>
            </wp:positionV>
            <wp:extent cx="8267700" cy="3644900"/>
            <wp:effectExtent l="0" t="0" r="0" b="0"/>
            <wp:wrapNone/>
            <wp:docPr id="5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3.png"/>
                    <pic:cNvPicPr/>
                  </pic:nvPicPr>
                  <pic:blipFill>
                    <a:blip xmlns:r="http://schemas.openxmlformats.org/officeDocument/2006/relationships" r:embed="rId72" cstate="print"/>
                    <a:stretch>
                      <a:fillRect/>
                    </a:stretch>
                  </pic:blipFill>
                  <pic:spPr>
                    <a:xfrm>
                      <a:off x="0" y="0"/>
                      <a:ext cx="8267700" cy="3644900"/>
                    </a:xfrm>
                    <a:prstGeom prst="rect">
                      <a:avLst/>
                    </a:prstGeom>
                  </pic:spPr>
                </pic:pic>
              </a:graphicData>
            </a:graphic>
          </wp:anchor>
        </w:drawing>
      </w:r>
      <w:r>
        <w:rPr>
          <w:sz w:val="36"/>
        </w:rPr>
        <w:t>现浇结构模板安装的允许偏差</w:t>
      </w:r>
    </w:p>
    <w:p>
      <w:pPr>
        <w:tabs>
          <w:tab w:val="left" w:pos="5624"/>
        </w:tabs>
        <w:spacing w:before="169"/>
        <w:ind w:left="944" w:right="0" w:firstLine="0"/>
        <w:jc w:val="center"/>
        <w:rPr>
          <w:sz w:val="36"/>
        </w:rPr>
      </w:pPr>
      <w:r>
        <w:rPr>
          <w:sz w:val="36"/>
        </w:rPr>
        <w:t>项</w:t>
        <w:tab/>
        <w:t>目</w:t>
      </w:r>
    </w:p>
    <w:p>
      <w:pPr>
        <w:spacing w:before="169"/>
        <w:ind w:left="944" w:right="0" w:firstLine="0"/>
        <w:jc w:val="center"/>
        <w:rPr>
          <w:sz w:val="36"/>
        </w:rPr>
      </w:pPr>
      <w:r>
        <w:rPr>
          <w:sz w:val="36"/>
        </w:rPr>
        <w:t>轴线位置</w:t>
      </w:r>
    </w:p>
    <w:p>
      <w:pPr>
        <w:spacing w:before="168"/>
        <w:ind w:left="944" w:right="0" w:firstLine="0"/>
        <w:jc w:val="center"/>
        <w:rPr>
          <w:sz w:val="36"/>
        </w:rPr>
      </w:pPr>
      <w:r>
        <w:rPr>
          <w:sz w:val="36"/>
        </w:rPr>
        <w:t>底模上表面标高</w:t>
      </w:r>
    </w:p>
    <w:p>
      <w:pPr>
        <w:tabs>
          <w:tab w:val="left" w:pos="6706"/>
        </w:tabs>
        <w:spacing w:before="169" w:line="368" w:lineRule="exact"/>
        <w:ind w:left="5265" w:right="0" w:firstLine="0"/>
        <w:jc w:val="center"/>
        <w:rPr>
          <w:sz w:val="36"/>
        </w:rPr>
      </w:pPr>
      <w:r>
        <w:rPr>
          <w:sz w:val="36"/>
        </w:rPr>
        <w:t>基</w:t>
        <w:tab/>
        <w:t>础</w:t>
      </w:r>
    </w:p>
    <w:p>
      <w:pPr>
        <w:pStyle w:val="BodyText"/>
        <w:spacing w:before="1"/>
        <w:ind w:left="0"/>
        <w:rPr>
          <w:sz w:val="53"/>
        </w:rPr>
      </w:pPr>
      <w:r>
        <w:br w:type="column"/>
      </w:r>
    </w:p>
    <w:p>
      <w:pPr>
        <w:spacing w:before="0" w:line="328" w:lineRule="auto"/>
        <w:ind w:left="792" w:right="1722" w:firstLine="0"/>
        <w:jc w:val="center"/>
        <w:rPr>
          <w:sz w:val="36"/>
        </w:rPr>
      </w:pPr>
      <w:r>
        <w:rPr>
          <w:sz w:val="36"/>
        </w:rPr>
        <w:t>允许偏差（mm） 5</w:t>
      </w:r>
    </w:p>
    <w:p>
      <w:pPr>
        <w:spacing w:before="0" w:line="457" w:lineRule="exact"/>
        <w:ind w:left="792" w:right="1721" w:firstLine="0"/>
        <w:jc w:val="center"/>
        <w:rPr>
          <w:sz w:val="36"/>
        </w:rPr>
      </w:pPr>
      <w:r>
        <w:rPr>
          <w:sz w:val="36"/>
        </w:rPr>
        <w:t>±5</w:t>
      </w:r>
    </w:p>
    <w:p>
      <w:pPr>
        <w:spacing w:before="169" w:line="368" w:lineRule="exact"/>
        <w:ind w:left="792" w:right="1722" w:firstLine="0"/>
        <w:jc w:val="center"/>
        <w:rPr>
          <w:sz w:val="36"/>
        </w:rPr>
      </w:pPr>
      <w:r>
        <w:rPr>
          <w:sz w:val="36"/>
        </w:rPr>
        <w:t>±10</w:t>
      </w:r>
    </w:p>
    <w:p>
      <w:pPr>
        <w:spacing w:after="0" w:line="368" w:lineRule="exact"/>
        <w:jc w:val="center"/>
        <w:rPr>
          <w:sz w:val="36"/>
        </w:rPr>
        <w:sectPr>
          <w:headerReference w:type="default" r:id="rId73"/>
          <w:footerReference w:type="default" r:id="rId74"/>
          <w:type w:val="continuous"/>
          <w:pgSz w:w="17860" w:h="25260"/>
          <w:pgMar w:top="1360" w:right="1300" w:bottom="2000" w:left="1760" w:header="708" w:footer="708"/>
          <w:pgNumType w:start="24"/>
          <w:cols w:num="2" w:space="708" w:equalWidth="0">
            <w:col w:w="9722" w:space="40"/>
            <w:col w:w="5038" w:space="0"/>
          </w:cols>
        </w:sectPr>
      </w:pPr>
    </w:p>
    <w:p>
      <w:pPr>
        <w:spacing w:before="0" w:line="411" w:lineRule="exact"/>
        <w:ind w:left="1808" w:right="0" w:firstLine="0"/>
        <w:jc w:val="left"/>
        <w:rPr>
          <w:sz w:val="36"/>
        </w:rPr>
      </w:pPr>
      <w:r>
        <w:rPr>
          <w:sz w:val="36"/>
        </w:rPr>
        <w:t>截 面 内 部 尺 寸</w:t>
      </w:r>
    </w:p>
    <w:p>
      <w:pPr>
        <w:spacing w:before="320" w:line="940" w:lineRule="atLeast"/>
        <w:ind w:left="1718" w:right="38" w:firstLine="360"/>
        <w:jc w:val="left"/>
        <w:rPr>
          <w:sz w:val="36"/>
        </w:rPr>
      </w:pPr>
      <w:r>
        <w:rPr>
          <w:sz w:val="36"/>
        </w:rPr>
        <w:t>层 高 垂 直 度相</w:t>
      </w:r>
      <w:r>
        <w:rPr>
          <w:spacing w:val="-3"/>
          <w:sz w:val="36"/>
        </w:rPr>
        <w:t>邻两板表面高低差</w:t>
      </w:r>
    </w:p>
    <w:p>
      <w:pPr>
        <w:spacing w:before="172"/>
        <w:ind w:left="2438" w:right="0" w:firstLine="0"/>
        <w:jc w:val="left"/>
        <w:rPr>
          <w:sz w:val="36"/>
        </w:rPr>
      </w:pPr>
      <w:r>
        <w:rPr>
          <w:sz w:val="36"/>
        </w:rPr>
        <w:t>表面平整度</w:t>
      </w:r>
    </w:p>
    <w:p>
      <w:pPr>
        <w:pStyle w:val="Heading2"/>
        <w:spacing w:before="56"/>
      </w:pPr>
      <w:r>
        <w:t>4、 钢筋工程</w:t>
      </w:r>
    </w:p>
    <w:p>
      <w:pPr>
        <w:pStyle w:val="BodyText"/>
        <w:spacing w:before="77"/>
      </w:pPr>
      <w:r>
        <w:t>1、原材料要求</w:t>
      </w:r>
    </w:p>
    <w:p>
      <w:pPr>
        <w:spacing w:before="262" w:line="328" w:lineRule="auto"/>
        <w:ind w:left="368" w:right="38" w:firstLine="0"/>
        <w:jc w:val="center"/>
        <w:rPr>
          <w:sz w:val="36"/>
        </w:rPr>
      </w:pPr>
      <w:r>
        <w:br w:type="column"/>
      </w:r>
      <w:r>
        <w:rPr>
          <w:spacing w:val="-4"/>
          <w:sz w:val="36"/>
        </w:rPr>
        <w:t>柱、墙、梁</w:t>
      </w:r>
      <w:r>
        <w:rPr>
          <w:sz w:val="36"/>
        </w:rPr>
        <w:t>不大于5m 大于5m</w:t>
      </w:r>
    </w:p>
    <w:p>
      <w:pPr>
        <w:spacing w:before="262" w:line="328" w:lineRule="auto"/>
        <w:ind w:left="368" w:right="2442" w:firstLine="0"/>
        <w:jc w:val="center"/>
        <w:rPr>
          <w:sz w:val="36"/>
        </w:rPr>
      </w:pPr>
      <w:r>
        <w:br w:type="column"/>
      </w:r>
      <w:r>
        <w:rPr>
          <w:sz w:val="36"/>
        </w:rPr>
        <w:t>+4，-5 6</w:t>
      </w:r>
    </w:p>
    <w:p>
      <w:pPr>
        <w:spacing w:before="0" w:line="457" w:lineRule="exact"/>
        <w:ind w:left="0" w:right="2073" w:firstLine="0"/>
        <w:jc w:val="center"/>
        <w:rPr>
          <w:sz w:val="36"/>
        </w:rPr>
      </w:pPr>
      <w:r>
        <w:rPr>
          <w:sz w:val="36"/>
        </w:rPr>
        <w:t>8</w:t>
      </w:r>
    </w:p>
    <w:p>
      <w:pPr>
        <w:spacing w:before="169"/>
        <w:ind w:left="0" w:right="2073" w:firstLine="0"/>
        <w:jc w:val="center"/>
        <w:rPr>
          <w:sz w:val="36"/>
        </w:rPr>
      </w:pPr>
      <w:r>
        <w:rPr>
          <w:sz w:val="36"/>
        </w:rPr>
        <w:t>2</w:t>
      </w:r>
    </w:p>
    <w:p>
      <w:pPr>
        <w:spacing w:before="169"/>
        <w:ind w:left="0" w:right="2073" w:firstLine="0"/>
        <w:jc w:val="center"/>
        <w:rPr>
          <w:sz w:val="36"/>
        </w:rPr>
      </w:pPr>
      <w:r>
        <w:rPr>
          <w:sz w:val="36"/>
        </w:rPr>
        <w:t>5</w:t>
      </w:r>
    </w:p>
    <w:p>
      <w:pPr>
        <w:spacing w:after="0"/>
        <w:jc w:val="center"/>
        <w:rPr>
          <w:sz w:val="36"/>
        </w:rPr>
        <w:sectPr>
          <w:headerReference w:type="default" r:id="rId75"/>
          <w:footerReference w:type="default" r:id="rId76"/>
          <w:type w:val="continuous"/>
          <w:pgSz w:w="17860" w:h="25260"/>
          <w:pgMar w:top="1360" w:right="1300" w:bottom="2000" w:left="1760" w:header="708" w:footer="708"/>
          <w:pgNumType w:start="25"/>
          <w:cols w:num="3" w:space="708" w:equalWidth="0">
            <w:col w:w="4999" w:space="1226"/>
            <w:col w:w="2209" w:space="2472"/>
            <w:col w:w="3894" w:space="0"/>
          </w:cols>
        </w:sectPr>
      </w:pPr>
    </w:p>
    <w:p>
      <w:pPr>
        <w:pStyle w:val="BodyText"/>
        <w:spacing w:before="78" w:line="273" w:lineRule="auto"/>
        <w:ind w:right="529" w:firstLine="838"/>
        <w:jc w:val="both"/>
      </w:pPr>
      <w:r>
        <w:t>进场钢筋应具有出厂质量合格证明书原件，每捆（或盘）都应有标牌， 进场时分品种、规格、炉号分批检查，核对标志，检查外观，并按现行规范的规定抽样做机械性能试验，合格后方可使用。</w:t>
      </w:r>
    </w:p>
    <w:p>
      <w:pPr>
        <w:pStyle w:val="BodyText"/>
        <w:spacing w:before="7"/>
      </w:pPr>
      <w:r>
        <w:t>2、钢筋储存</w:t>
      </w:r>
    </w:p>
    <w:p>
      <w:pPr>
        <w:pStyle w:val="BodyText"/>
        <w:spacing w:before="74" w:line="273" w:lineRule="auto"/>
        <w:ind w:right="533" w:firstLine="838"/>
      </w:pPr>
      <w:r>
        <w:t>进场钢筋和加工好的钢筋应根据钢筋的牌号分类堆放，钢筋下面应铺垫枕木，避免污垢或泥土的污染，做好状态标识。</w:t>
      </w:r>
    </w:p>
    <w:p>
      <w:pPr>
        <w:pStyle w:val="BodyText"/>
        <w:tabs>
          <w:tab w:val="left" w:pos="1325"/>
        </w:tabs>
        <w:spacing w:before="4"/>
      </w:pPr>
      <w:r>
        <w:t>3、</w:t>
        <w:tab/>
        <w:t>钢筋加工、钢筋配料</w:t>
      </w:r>
    </w:p>
    <w:p>
      <w:pPr>
        <w:pStyle w:val="BodyText"/>
        <w:spacing w:before="77" w:line="273" w:lineRule="auto"/>
        <w:ind w:right="533" w:firstLine="838"/>
      </w:pPr>
      <w:r>
        <w:t>根据设计构件配筋图和图纸的说明及有关规范的要求，绘制出各种形状和规格的单根钢筋简图，并计算出钢筋下料长度和根数。</w:t>
      </w:r>
    </w:p>
    <w:p>
      <w:pPr>
        <w:pStyle w:val="BodyText"/>
        <w:spacing w:before="5" w:line="273" w:lineRule="auto"/>
        <w:ind w:right="328"/>
      </w:pPr>
      <w:r>
        <w:t>4、直径ф6-8 的I级钢筋借助冷拉调直同时除锈，直径</w:t>
      </w:r>
      <w:r>
        <w:rPr>
          <w:position w:val="2"/>
          <w:sz w:val="29"/>
        </w:rPr>
        <w:t xml:space="preserve">ф </w:t>
      </w:r>
      <w:r>
        <w:t>10 以上的钢筋使用电动除锈机除锈。</w:t>
      </w:r>
    </w:p>
    <w:p>
      <w:pPr>
        <w:pStyle w:val="BodyText"/>
        <w:spacing w:before="1"/>
      </w:pPr>
      <w:r>
        <w:t>5、 I级钢筋调直采用调直机调直，钢筋的冷拉率不大于4%。</w:t>
      </w:r>
    </w:p>
    <w:p>
      <w:pPr>
        <w:pStyle w:val="BodyText"/>
        <w:spacing w:before="78"/>
      </w:pPr>
      <w:r>
        <w:t>6、 钢筋加采用工地现场加工。</w:t>
      </w:r>
    </w:p>
    <w:p>
      <w:pPr>
        <w:pStyle w:val="BodyText"/>
        <w:spacing w:before="77"/>
      </w:pPr>
      <w:r>
        <w:t>7、 钢筋切断时采用钢筋切断机。</w:t>
      </w:r>
    </w:p>
    <w:p>
      <w:pPr>
        <w:pStyle w:val="BodyText"/>
        <w:spacing w:before="78"/>
      </w:pPr>
      <w:r>
        <w:t>8、钢筋弯曲质量要求：</w:t>
      </w:r>
    </w:p>
    <w:p>
      <w:pPr>
        <w:pStyle w:val="BodyText"/>
        <w:spacing w:before="77" w:line="273" w:lineRule="auto"/>
        <w:ind w:right="529"/>
      </w:pPr>
      <w:r>
        <w:t>钢筋尺寸和形状正确，平面上无翘曲现象。钢筋末段弯钩直径和长度必须满足验收规范要求。钢筋弯点处不能有裂缝，弯曲。钢筋弯曲成型的允许偏差</w:t>
      </w:r>
    </w:p>
    <w:p>
      <w:pPr>
        <w:spacing w:after="0" w:line="273" w:lineRule="auto"/>
        <w:sectPr>
          <w:headerReference w:type="default" r:id="rId77"/>
          <w:footerReference w:type="default" r:id="rId78"/>
          <w:type w:val="continuous"/>
          <w:pgSz w:w="17860" w:h="25260"/>
          <w:pgMar w:top="1360" w:right="1300" w:bottom="2000" w:left="1760" w:header="708" w:footer="708"/>
          <w:pgNumType w:start="26"/>
          <w:cols w:space="708"/>
        </w:sectPr>
      </w:pPr>
    </w:p>
    <w:p>
      <w:pPr>
        <w:pStyle w:val="BodyText"/>
        <w:spacing w:before="50" w:line="276" w:lineRule="auto"/>
        <w:ind w:right="6230"/>
      </w:pPr>
      <w:r>
        <w:t>为：钢筋全长±10mm，箍筋的边长为±5mm。9、 钢筋接头方式</w:t>
      </w:r>
    </w:p>
    <w:p>
      <w:pPr>
        <w:pStyle w:val="ListParagraph"/>
        <w:numPr>
          <w:ilvl w:val="0"/>
          <w:numId w:val="64"/>
        </w:numPr>
        <w:tabs>
          <w:tab w:val="left" w:pos="1003"/>
        </w:tabs>
        <w:spacing w:before="0" w:after="0" w:line="532" w:lineRule="exact"/>
        <w:ind w:left="1003" w:right="0" w:hanging="635"/>
        <w:jc w:val="left"/>
        <w:rPr>
          <w:sz w:val="42"/>
        </w:rPr>
      </w:pPr>
      <w:r>
        <w:rPr>
          <w:sz w:val="42"/>
        </w:rPr>
        <w:t>、钢筋采用闪光对焊和机械连接搭接，</w:t>
      </w:r>
    </w:p>
    <w:p>
      <w:pPr>
        <w:pStyle w:val="ListParagraph"/>
        <w:numPr>
          <w:ilvl w:val="0"/>
          <w:numId w:val="64"/>
        </w:numPr>
        <w:tabs>
          <w:tab w:val="left" w:pos="1003"/>
        </w:tabs>
        <w:spacing w:before="78" w:after="0" w:line="273" w:lineRule="auto"/>
        <w:ind w:left="368" w:right="317" w:firstLine="0"/>
        <w:jc w:val="left"/>
        <w:rPr>
          <w:sz w:val="42"/>
        </w:rPr>
      </w:pPr>
      <w:r>
        <w:rPr>
          <w:spacing w:val="-1"/>
          <w:sz w:val="42"/>
        </w:rPr>
        <w:t>、质量标准：钢筋的规格，接头的位置，必须符合设计要求和施工规范的</w:t>
      </w:r>
      <w:r>
        <w:rPr>
          <w:sz w:val="42"/>
        </w:rPr>
        <w:t>规定。</w:t>
      </w:r>
    </w:p>
    <w:p>
      <w:pPr>
        <w:pStyle w:val="BodyText"/>
      </w:pPr>
      <w:r>
        <w:t>10、 钢筋堆放和运输</w:t>
      </w:r>
    </w:p>
    <w:p>
      <w:pPr>
        <w:pStyle w:val="BodyText"/>
        <w:spacing w:before="78" w:line="273" w:lineRule="auto"/>
        <w:ind w:right="317"/>
      </w:pPr>
      <w:r>
        <w:t>1）、 钢筋加工完毕后，堆放在塔吊回转半径范围之内的位置，按规格、尺寸堆放整齐。堆放场地平整、坚硬，并挂标志牌。                     2）</w:t>
      </w:r>
      <w:r>
        <w:rPr>
          <w:spacing w:val="-1"/>
        </w:rPr>
        <w:t>、钢筋运输以塔吊为主，人工为辅。塔吊运输长钢筋时找准吊点，并以方</w:t>
      </w:r>
      <w:r>
        <w:t>木或钢管加以附着，防止钢筋变形。</w:t>
      </w:r>
    </w:p>
    <w:p>
      <w:pPr>
        <w:pStyle w:val="ListParagraph"/>
        <w:numPr>
          <w:ilvl w:val="0"/>
          <w:numId w:val="63"/>
        </w:numPr>
        <w:tabs>
          <w:tab w:val="left" w:pos="1003"/>
        </w:tabs>
        <w:spacing w:before="9" w:after="0" w:line="240" w:lineRule="auto"/>
        <w:ind w:left="1003" w:right="0" w:hanging="635"/>
        <w:jc w:val="left"/>
        <w:rPr>
          <w:sz w:val="42"/>
        </w:rPr>
      </w:pPr>
      <w:r>
        <w:rPr>
          <w:spacing w:val="-2"/>
          <w:sz w:val="42"/>
        </w:rPr>
        <w:t>、 绑扎钢丝用</w:t>
      </w:r>
      <w:r>
        <w:rPr>
          <w:sz w:val="42"/>
        </w:rPr>
        <w:t>20 号钢丝。</w:t>
      </w:r>
    </w:p>
    <w:p>
      <w:pPr>
        <w:pStyle w:val="ListParagraph"/>
        <w:numPr>
          <w:ilvl w:val="0"/>
          <w:numId w:val="63"/>
        </w:numPr>
        <w:tabs>
          <w:tab w:val="left" w:pos="1003"/>
        </w:tabs>
        <w:spacing w:before="74" w:after="0" w:line="273" w:lineRule="auto"/>
        <w:ind w:left="368" w:right="529" w:firstLine="0"/>
        <w:jc w:val="left"/>
        <w:rPr>
          <w:sz w:val="42"/>
        </w:rPr>
      </w:pPr>
      <w:r>
        <w:rPr>
          <w:spacing w:val="-1"/>
          <w:sz w:val="42"/>
        </w:rPr>
        <w:t>、 绑扎工序安排：构造柱子钢筋在支模前绑扎，梁的钢筋在支好梁底模</w:t>
      </w:r>
      <w:r>
        <w:rPr>
          <w:sz w:val="42"/>
        </w:rPr>
        <w:t>后绑扎，楼板的钢筋在支好的模板上绑扎。</w:t>
      </w:r>
    </w:p>
    <w:p>
      <w:pPr>
        <w:pStyle w:val="BodyText"/>
        <w:spacing w:before="5"/>
      </w:pPr>
      <w:r>
        <w:t>5)、钢筋保护层</w:t>
      </w:r>
    </w:p>
    <w:p>
      <w:pPr>
        <w:pStyle w:val="BodyText"/>
        <w:spacing w:before="77" w:line="273" w:lineRule="auto"/>
        <w:ind w:left="789" w:right="559" w:firstLine="388"/>
      </w:pPr>
      <w:r>
        <w:t>钢筋骨架垫水泥砂浆垫块，厚度为设计要求的厚度。框架柱和框架梁侧面采用砂浆垫块，构造柱每边不小于两竖行，上下间距1000mm。楼板支座处的附加钢筋和悬挑构件的受力筋的保护层采用钢筋马凳控制，间距1000mm。</w:t>
      </w:r>
    </w:p>
    <w:p>
      <w:pPr>
        <w:pStyle w:val="BodyText"/>
        <w:spacing w:before="5"/>
      </w:pPr>
      <w:r>
        <w:t>11、钢筋绑扎</w:t>
      </w:r>
    </w:p>
    <w:p>
      <w:pPr>
        <w:pStyle w:val="ListParagraph"/>
        <w:numPr>
          <w:ilvl w:val="0"/>
          <w:numId w:val="62"/>
        </w:numPr>
        <w:tabs>
          <w:tab w:val="left" w:pos="1425"/>
        </w:tabs>
        <w:spacing w:before="78" w:after="0" w:line="273" w:lineRule="auto"/>
        <w:ind w:left="368" w:right="4529" w:firstLine="0"/>
        <w:jc w:val="left"/>
        <w:rPr>
          <w:sz w:val="40"/>
        </w:rPr>
      </w:pPr>
      <w:r>
        <w:rPr>
          <w:sz w:val="42"/>
        </w:rPr>
        <w:t>、绑扎构造柱钢筋                        1）</w:t>
      </w:r>
      <w:r>
        <w:rPr>
          <w:spacing w:val="-1"/>
          <w:sz w:val="42"/>
        </w:rPr>
        <w:t>、按图纸要求间距，计算好每根构造柱箍筋数量。</w:t>
      </w:r>
    </w:p>
    <w:p>
      <w:pPr>
        <w:pStyle w:val="ListParagraph"/>
        <w:numPr>
          <w:ilvl w:val="0"/>
          <w:numId w:val="61"/>
        </w:numPr>
        <w:tabs>
          <w:tab w:val="left" w:pos="1003"/>
        </w:tabs>
        <w:spacing w:before="4" w:after="0" w:line="240" w:lineRule="auto"/>
        <w:ind w:left="1003" w:right="0" w:hanging="635"/>
        <w:jc w:val="left"/>
        <w:rPr>
          <w:sz w:val="42"/>
        </w:rPr>
      </w:pPr>
      <w:r>
        <w:rPr>
          <w:sz w:val="42"/>
        </w:rPr>
        <w:t>、在立好的构造柱子竖向钢筋上，按图纸要求用粉笔划箍筋间距。</w:t>
      </w:r>
    </w:p>
    <w:p>
      <w:pPr>
        <w:pStyle w:val="ListParagraph"/>
        <w:numPr>
          <w:ilvl w:val="0"/>
          <w:numId w:val="61"/>
        </w:numPr>
        <w:tabs>
          <w:tab w:val="left" w:pos="1003"/>
        </w:tabs>
        <w:spacing w:before="78" w:after="0" w:line="240" w:lineRule="auto"/>
        <w:ind w:left="1003" w:right="0" w:hanging="635"/>
        <w:jc w:val="left"/>
        <w:rPr>
          <w:sz w:val="42"/>
        </w:rPr>
      </w:pPr>
      <w:r>
        <w:rPr>
          <w:sz w:val="42"/>
        </w:rPr>
        <w:t>、框架柱的箍筋绑扎</w:t>
      </w:r>
    </w:p>
    <w:p>
      <w:pPr>
        <w:pStyle w:val="BodyText"/>
        <w:spacing w:before="74" w:line="273" w:lineRule="auto"/>
        <w:ind w:right="529"/>
      </w:pPr>
      <w:r>
        <w:t>①、按已划好的箍筋位置线，将已套好的箍筋往上移动，由上往下绑扎，采用缠扣绑扎。</w:t>
      </w:r>
    </w:p>
    <w:p>
      <w:pPr>
        <w:pStyle w:val="BodyText"/>
        <w:spacing w:before="4" w:line="273" w:lineRule="auto"/>
        <w:ind w:right="529"/>
      </w:pPr>
      <w:r>
        <w:t>②、箍筋与主筋要垂直，箍筋转角处与主筋交点均要绑扎，主筋与箍筋非转角部分的相交点成梅花交错绑扎。</w:t>
      </w:r>
    </w:p>
    <w:p>
      <w:pPr>
        <w:pStyle w:val="BodyText"/>
        <w:spacing w:before="5"/>
      </w:pPr>
      <w:r>
        <w:t>③、箍筋的弯钩叠合处应沿柱子竖筋交错布置，并绑扎牢固。</w:t>
      </w:r>
    </w:p>
    <w:p>
      <w:pPr>
        <w:pStyle w:val="BodyText"/>
        <w:spacing w:before="78" w:line="273" w:lineRule="auto"/>
        <w:ind w:right="529"/>
      </w:pPr>
      <w:r>
        <w:t>④、柱上下两端箍筋应加密，加密区长度及加密区内箍筋间距应符合设计图纸要求。</w:t>
      </w:r>
    </w:p>
    <w:p>
      <w:pPr>
        <w:pStyle w:val="ListParagraph"/>
        <w:numPr>
          <w:ilvl w:val="0"/>
          <w:numId w:val="62"/>
        </w:numPr>
        <w:tabs>
          <w:tab w:val="left" w:pos="1425"/>
        </w:tabs>
        <w:spacing w:before="0" w:after="0" w:line="240" w:lineRule="auto"/>
        <w:ind w:left="1424" w:right="0" w:hanging="1057"/>
        <w:jc w:val="left"/>
        <w:rPr>
          <w:sz w:val="40"/>
        </w:rPr>
      </w:pPr>
      <w:r>
        <w:rPr>
          <w:sz w:val="42"/>
        </w:rPr>
        <w:t>、框架梁钢筋绑扎</w:t>
      </w:r>
    </w:p>
    <w:p>
      <w:pPr>
        <w:pStyle w:val="BodyText"/>
        <w:spacing w:before="78" w:line="273" w:lineRule="auto"/>
        <w:ind w:right="529"/>
      </w:pPr>
      <w:r>
        <w:t>①、模内绑扎：画主梁箍筋间距→放梁箍筋→穿梁底层纵筋及弯起筋→穿梁纵向架立筋→按箍筋间距绑扎→按箍筋间距绑扎。</w:t>
      </w:r>
    </w:p>
    <w:p>
      <w:pPr>
        <w:pStyle w:val="BodyText"/>
        <w:spacing w:before="4"/>
      </w:pPr>
      <w:r>
        <w:t>②、模外绑扎（先在梁模板上口绑扎成型后再入模内）</w:t>
      </w:r>
    </w:p>
    <w:p>
      <w:pPr>
        <w:pStyle w:val="BodyText"/>
        <w:spacing w:before="77"/>
      </w:pPr>
      <w:r>
        <w:t>画箍筋间距→在梁模板上口铺横杆数根→在横杆上面放箍筋→穿梁下层纵筋</w:t>
      </w:r>
    </w:p>
    <w:p>
      <w:pPr>
        <w:spacing w:after="0"/>
        <w:sectPr>
          <w:headerReference w:type="default" r:id="rId79"/>
          <w:footerReference w:type="default" r:id="rId80"/>
          <w:pgSz w:w="17860" w:h="25260"/>
          <w:pgMar w:top="1360" w:right="1300" w:bottom="2000" w:left="1760" w:header="1059" w:footer="1816"/>
          <w:pgNumType w:start="27"/>
          <w:cols w:space="708"/>
        </w:sectPr>
      </w:pPr>
    </w:p>
    <w:p>
      <w:pPr>
        <w:pStyle w:val="BodyText"/>
        <w:spacing w:before="50"/>
      </w:pPr>
      <w:r>
        <w:t>→梁下层钢筋→按箍筋间距绑扎→抽出横杆→落骨架于模板内。</w:t>
      </w:r>
    </w:p>
    <w:p>
      <w:pPr>
        <w:pStyle w:val="BodyText"/>
        <w:spacing w:before="78"/>
      </w:pPr>
      <w:r>
        <w:t>③、在梁侧模板上画出箍筋间距，摆放箍筋。</w:t>
      </w:r>
    </w:p>
    <w:p>
      <w:pPr>
        <w:pStyle w:val="BodyText"/>
        <w:spacing w:before="78" w:line="273" w:lineRule="auto"/>
        <w:ind w:right="529"/>
        <w:jc w:val="both"/>
      </w:pPr>
      <w:r>
        <w:t>④、先穿梁的纵向受力钢筋及弯起钢筋，将箍筋按已画好的间距逐个分开； 穿梁纵向受力钢筋及弯起钢筋，并套好箍筋；放梁的架立筋；隔一定间距将架立筋与箍筋绑扎牢固；调整箍筋间距使间距符合设计要求。</w:t>
      </w:r>
    </w:p>
    <w:p>
      <w:pPr>
        <w:pStyle w:val="BodyText"/>
        <w:spacing w:before="3" w:line="273" w:lineRule="auto"/>
        <w:ind w:right="529"/>
        <w:jc w:val="both"/>
      </w:pPr>
      <w:r>
        <w:t>⑤、梁纵向钢筋应贯穿中间节点，梁纵向钢筋伸入中间节点锚固长度及伸过中心线的长度要符合设计要求。梁纵向钢筋在端节点内的锚固长度也要符合设计要求。</w:t>
      </w:r>
    </w:p>
    <w:p>
      <w:pPr>
        <w:pStyle w:val="BodyText"/>
        <w:spacing w:before="6"/>
      </w:pPr>
      <w:r>
        <w:t>⑥、绑梁上部纵向筋的箍筋，用套扣法绑扎。</w:t>
      </w:r>
    </w:p>
    <w:p>
      <w:pPr>
        <w:pStyle w:val="BodyText"/>
        <w:spacing w:before="78" w:line="276" w:lineRule="auto"/>
        <w:ind w:right="327"/>
      </w:pPr>
      <w:r>
        <w:t>⑦、箍筋在叠合处的弯钩，在梁中交错绑扎，箍筋弯钩为135°，平直部分长度为10d。</w:t>
      </w:r>
    </w:p>
    <w:p>
      <w:pPr>
        <w:pStyle w:val="BodyText"/>
        <w:spacing w:line="273" w:lineRule="auto"/>
        <w:ind w:right="553"/>
      </w:pPr>
      <w:r>
        <w:t>⑧、梁端第一个箍筋设置在距离构造柱边缘50mm处，箍筋的间距与加密区长度均符合设计要求。</w:t>
      </w:r>
    </w:p>
    <w:p>
      <w:pPr>
        <w:pStyle w:val="BodyText"/>
        <w:spacing w:line="273" w:lineRule="auto"/>
        <w:ind w:right="529"/>
      </w:pPr>
      <w:r>
        <w:t>⑨、在梁受力筋下绑塑料垫块，保证保护层的厚度。受力筋为双排时，用短钢筋垫在两层钢筋之间，钢筋排距符合设计要求。</w:t>
      </w:r>
    </w:p>
    <w:p>
      <w:pPr>
        <w:pStyle w:val="BodyText"/>
        <w:spacing w:line="273" w:lineRule="auto"/>
        <w:ind w:right="146"/>
      </w:pPr>
      <w:r>
        <w:rPr>
          <w:spacing w:val="-2"/>
        </w:rPr>
        <w:t>⑩、梁筋的搭接：梁的受力钢筋直径等于或大于</w:t>
      </w:r>
      <w:r>
        <w:t xml:space="preserve">22mm时，采用焊接接头，小 于22mm时，采用绑扎接头，搭接长度要符合规范的规定。搭接长度末端与钢 </w:t>
      </w:r>
      <w:r>
        <w:rPr>
          <w:spacing w:val="-3"/>
        </w:rPr>
        <w:t>筋弯折处的距离，不得小于钢筋直径的</w:t>
      </w:r>
      <w:r>
        <w:t>10</w:t>
      </w:r>
      <w:r>
        <w:rPr>
          <w:spacing w:val="-2"/>
        </w:rPr>
        <w:t xml:space="preserve">倍。接头不宜位于构件最大弯矩处， </w:t>
      </w:r>
      <w:r>
        <w:rPr>
          <w:spacing w:val="-1"/>
        </w:rPr>
        <w:t>受拉区内</w:t>
      </w:r>
      <w:r>
        <w:t>_级钢筋绑扎接头的末端应做弯钩</w:t>
      </w:r>
      <w:r>
        <w:rPr>
          <w:spacing w:val="-10"/>
        </w:rPr>
        <w:t>（_</w:t>
      </w:r>
      <w:r>
        <w:t>级钢筋可不做弯钩），搭接处 在中心和两端扎牢。接头位置相互错开，当采用绑扎搭接接头时，任一区段 内有接头的受力钢筋截面面积占受力钢筋总截面面积百分率，受拉区不大于50%。</w:t>
      </w:r>
    </w:p>
    <w:p>
      <w:pPr>
        <w:pStyle w:val="ListParagraph"/>
        <w:numPr>
          <w:ilvl w:val="0"/>
          <w:numId w:val="62"/>
        </w:numPr>
        <w:tabs>
          <w:tab w:val="left" w:pos="1425"/>
        </w:tabs>
        <w:spacing w:before="11" w:after="0" w:line="273" w:lineRule="auto"/>
        <w:ind w:left="368" w:right="2003" w:firstLine="0"/>
        <w:jc w:val="left"/>
        <w:rPr>
          <w:sz w:val="40"/>
        </w:rPr>
      </w:pPr>
      <w:r>
        <w:rPr>
          <w:sz w:val="42"/>
        </w:rPr>
        <w:t>、现浇板钢筋绑扎                                    1）</w:t>
      </w:r>
      <w:r>
        <w:rPr>
          <w:spacing w:val="-1"/>
          <w:sz w:val="42"/>
        </w:rPr>
        <w:t>、清理模板上的杂物，用粉笔在模板上划好主筋，分布筋间距。</w:t>
      </w:r>
    </w:p>
    <w:p>
      <w:pPr>
        <w:pStyle w:val="ListParagraph"/>
        <w:numPr>
          <w:ilvl w:val="0"/>
          <w:numId w:val="60"/>
        </w:numPr>
        <w:tabs>
          <w:tab w:val="left" w:pos="1003"/>
        </w:tabs>
        <w:spacing w:before="0" w:after="0" w:line="273" w:lineRule="auto"/>
        <w:ind w:left="368" w:right="317" w:firstLine="0"/>
        <w:jc w:val="left"/>
        <w:rPr>
          <w:sz w:val="42"/>
        </w:rPr>
      </w:pPr>
      <w:r>
        <w:rPr>
          <w:spacing w:val="-1"/>
          <w:sz w:val="42"/>
        </w:rPr>
        <w:t>、按划好的间距，先摆放受力主筋、后放分布筋。预埋件、电线管、预留</w:t>
      </w:r>
      <w:r>
        <w:rPr>
          <w:sz w:val="42"/>
        </w:rPr>
        <w:t>孔等及时配合安装。                                               3）</w:t>
      </w:r>
      <w:r>
        <w:rPr>
          <w:spacing w:val="-1"/>
          <w:sz w:val="42"/>
        </w:rPr>
        <w:t>、绑扎板筋时用顺扣或八字扣，板两层筋之间须加钢筋马凳，以确保上部</w:t>
      </w:r>
      <w:r>
        <w:rPr>
          <w:sz w:val="42"/>
        </w:rPr>
        <w:t>钢筋的位置。负弯矩钢筋每个相交点均要绑扎。</w:t>
      </w:r>
    </w:p>
    <w:p>
      <w:pPr>
        <w:pStyle w:val="ListParagraph"/>
        <w:numPr>
          <w:ilvl w:val="0"/>
          <w:numId w:val="62"/>
        </w:numPr>
        <w:tabs>
          <w:tab w:val="left" w:pos="1632"/>
        </w:tabs>
        <w:spacing w:before="10" w:after="0" w:line="240" w:lineRule="auto"/>
        <w:ind w:left="1631" w:right="0" w:hanging="1264"/>
        <w:jc w:val="left"/>
        <w:rPr>
          <w:sz w:val="42"/>
        </w:rPr>
      </w:pPr>
      <w:r>
        <w:rPr>
          <w:sz w:val="42"/>
        </w:rPr>
        <w:t>严格控制钢筋的位置和间距</w:t>
      </w:r>
    </w:p>
    <w:p>
      <w:pPr>
        <w:pStyle w:val="ListParagraph"/>
        <w:numPr>
          <w:ilvl w:val="0"/>
          <w:numId w:val="62"/>
        </w:numPr>
        <w:tabs>
          <w:tab w:val="left" w:pos="1425"/>
        </w:tabs>
        <w:spacing w:before="74" w:after="0" w:line="240" w:lineRule="auto"/>
        <w:ind w:left="1424" w:right="0" w:hanging="1057"/>
        <w:jc w:val="left"/>
        <w:rPr>
          <w:sz w:val="40"/>
        </w:rPr>
      </w:pPr>
      <w:r>
        <w:rPr>
          <w:sz w:val="42"/>
        </w:rPr>
        <w:t>质量标准</w:t>
      </w:r>
    </w:p>
    <w:p>
      <w:pPr>
        <w:pStyle w:val="BodyText"/>
        <w:spacing w:before="77"/>
        <w:ind w:left="788"/>
        <w:jc w:val="center"/>
      </w:pPr>
      <w:r>
        <w:t>钢筋安装位置的允许偏差</w:t>
      </w:r>
    </w:p>
    <w:p>
      <w:pPr>
        <w:spacing w:after="0"/>
        <w:jc w:val="center"/>
        <w:sectPr>
          <w:headerReference w:type="default" r:id="rId81"/>
          <w:footerReference w:type="default" r:id="rId82"/>
          <w:pgSz w:w="17860" w:h="25260"/>
          <w:pgMar w:top="1360" w:right="1300" w:bottom="2000" w:left="1760" w:header="1059" w:footer="1816"/>
          <w:pgNumType w:start="28"/>
          <w:cols w:space="708"/>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2"/>
        <w:ind w:left="0"/>
        <w:rPr>
          <w:sz w:val="24"/>
        </w:rPr>
      </w:pPr>
    </w:p>
    <w:tbl>
      <w:tblPr>
        <w:tblStyle w:val="TableNormal5"/>
        <w:tblW w:w="0" w:type="auto"/>
        <w:jc w:val="left"/>
        <w:tblInd w:w="1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25"/>
        <w:gridCol w:w="4813"/>
        <w:gridCol w:w="2437"/>
        <w:gridCol w:w="2006"/>
      </w:tblGrid>
      <w:tr>
        <w:tblPrEx>
          <w:tblW w:w="0" w:type="auto"/>
          <w:jc w:val="left"/>
          <w:tblInd w:w="1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5"/>
          <w:jc w:val="left"/>
        </w:trPr>
        <w:tc>
          <w:tcPr>
            <w:tcW w:w="1825" w:type="dxa"/>
          </w:tcPr>
          <w:p>
            <w:pPr>
              <w:pStyle w:val="TableParagraph"/>
              <w:spacing w:line="411" w:lineRule="exact"/>
              <w:ind w:left="30" w:right="314"/>
              <w:rPr>
                <w:sz w:val="36"/>
              </w:rPr>
            </w:pPr>
            <w:r>
              <w:rPr>
                <w:sz w:val="36"/>
              </w:rPr>
              <w:t>受力钢筋</w:t>
            </w:r>
          </w:p>
        </w:tc>
        <w:tc>
          <w:tcPr>
            <w:tcW w:w="4813" w:type="dxa"/>
          </w:tcPr>
          <w:p>
            <w:pPr>
              <w:pStyle w:val="TableParagraph"/>
              <w:jc w:val="left"/>
              <w:rPr>
                <w:rFonts w:ascii="Times New Roman"/>
                <w:sz w:val="38"/>
              </w:rPr>
            </w:pPr>
          </w:p>
        </w:tc>
        <w:tc>
          <w:tcPr>
            <w:tcW w:w="2437" w:type="dxa"/>
          </w:tcPr>
          <w:p>
            <w:pPr>
              <w:pStyle w:val="TableParagraph"/>
              <w:spacing w:line="411" w:lineRule="exact"/>
              <w:ind w:left="101" w:right="1215"/>
              <w:rPr>
                <w:sz w:val="36"/>
              </w:rPr>
            </w:pPr>
            <w:r>
              <w:rPr>
                <w:sz w:val="36"/>
              </w:rPr>
              <w:t>基础</w:t>
            </w:r>
          </w:p>
        </w:tc>
        <w:tc>
          <w:tcPr>
            <w:tcW w:w="2006" w:type="dxa"/>
          </w:tcPr>
          <w:p>
            <w:pPr>
              <w:pStyle w:val="TableParagraph"/>
              <w:spacing w:line="411" w:lineRule="exact"/>
              <w:ind w:left="1213" w:right="32"/>
              <w:rPr>
                <w:sz w:val="36"/>
              </w:rPr>
            </w:pPr>
            <w:r>
              <w:rPr>
                <w:sz w:val="36"/>
              </w:rPr>
              <w:t>±10</w:t>
            </w:r>
          </w:p>
        </w:tc>
      </w:tr>
      <w:tr>
        <w:tblPrEx>
          <w:tblW w:w="0" w:type="auto"/>
          <w:jc w:val="left"/>
          <w:tblInd w:w="1344" w:type="dxa"/>
          <w:tblLayout w:type="fixed"/>
          <w:tblCellMar>
            <w:top w:w="0" w:type="dxa"/>
            <w:left w:w="0" w:type="dxa"/>
            <w:bottom w:w="0" w:type="dxa"/>
            <w:right w:w="0" w:type="dxa"/>
          </w:tblCellMar>
          <w:tblLook w:val="01E0"/>
        </w:tblPrEx>
        <w:trPr>
          <w:trHeight w:val="630"/>
          <w:jc w:val="left"/>
        </w:trPr>
        <w:tc>
          <w:tcPr>
            <w:tcW w:w="1825" w:type="dxa"/>
          </w:tcPr>
          <w:p>
            <w:pPr>
              <w:pStyle w:val="TableParagraph"/>
              <w:jc w:val="left"/>
              <w:rPr>
                <w:rFonts w:ascii="Times New Roman"/>
                <w:sz w:val="40"/>
              </w:rPr>
            </w:pPr>
          </w:p>
        </w:tc>
        <w:tc>
          <w:tcPr>
            <w:tcW w:w="4813" w:type="dxa"/>
          </w:tcPr>
          <w:p>
            <w:pPr>
              <w:pStyle w:val="TableParagraph"/>
              <w:spacing w:before="84"/>
              <w:ind w:left="1206"/>
              <w:jc w:val="left"/>
              <w:rPr>
                <w:sz w:val="36"/>
              </w:rPr>
            </w:pPr>
            <w:r>
              <w:rPr>
                <w:sz w:val="36"/>
              </w:rPr>
              <w:t>保护层厚度</w:t>
            </w:r>
          </w:p>
        </w:tc>
        <w:tc>
          <w:tcPr>
            <w:tcW w:w="2437" w:type="dxa"/>
          </w:tcPr>
          <w:p>
            <w:pPr>
              <w:pStyle w:val="TableParagraph"/>
              <w:spacing w:before="84"/>
              <w:ind w:left="101" w:right="1215"/>
              <w:rPr>
                <w:sz w:val="36"/>
              </w:rPr>
            </w:pPr>
            <w:r>
              <w:rPr>
                <w:sz w:val="36"/>
              </w:rPr>
              <w:t>柱、梁</w:t>
            </w:r>
          </w:p>
        </w:tc>
        <w:tc>
          <w:tcPr>
            <w:tcW w:w="2006" w:type="dxa"/>
          </w:tcPr>
          <w:p>
            <w:pPr>
              <w:pStyle w:val="TableParagraph"/>
              <w:spacing w:before="84"/>
              <w:ind w:left="1213" w:right="32"/>
              <w:rPr>
                <w:sz w:val="36"/>
              </w:rPr>
            </w:pPr>
            <w:r>
              <w:rPr>
                <w:sz w:val="36"/>
              </w:rPr>
              <w:t>±5</w:t>
            </w:r>
          </w:p>
        </w:tc>
      </w:tr>
      <w:tr>
        <w:tblPrEx>
          <w:tblW w:w="0" w:type="auto"/>
          <w:jc w:val="left"/>
          <w:tblInd w:w="1344" w:type="dxa"/>
          <w:tblLayout w:type="fixed"/>
          <w:tblCellMar>
            <w:top w:w="0" w:type="dxa"/>
            <w:left w:w="0" w:type="dxa"/>
            <w:bottom w:w="0" w:type="dxa"/>
            <w:right w:w="0" w:type="dxa"/>
          </w:tblCellMar>
          <w:tblLook w:val="01E0"/>
        </w:tblPrEx>
        <w:trPr>
          <w:trHeight w:val="630"/>
          <w:jc w:val="left"/>
        </w:trPr>
        <w:tc>
          <w:tcPr>
            <w:tcW w:w="1825" w:type="dxa"/>
          </w:tcPr>
          <w:p>
            <w:pPr>
              <w:pStyle w:val="TableParagraph"/>
              <w:jc w:val="left"/>
              <w:rPr>
                <w:rFonts w:ascii="Times New Roman"/>
                <w:sz w:val="40"/>
              </w:rPr>
            </w:pPr>
          </w:p>
        </w:tc>
        <w:tc>
          <w:tcPr>
            <w:tcW w:w="4813" w:type="dxa"/>
          </w:tcPr>
          <w:p>
            <w:pPr>
              <w:pStyle w:val="TableParagraph"/>
              <w:jc w:val="left"/>
              <w:rPr>
                <w:rFonts w:ascii="Times New Roman"/>
                <w:sz w:val="40"/>
              </w:rPr>
            </w:pPr>
          </w:p>
        </w:tc>
        <w:tc>
          <w:tcPr>
            <w:tcW w:w="2437" w:type="dxa"/>
          </w:tcPr>
          <w:p>
            <w:pPr>
              <w:pStyle w:val="TableParagraph"/>
              <w:spacing w:before="84"/>
              <w:ind w:left="101" w:right="1215"/>
              <w:rPr>
                <w:sz w:val="36"/>
              </w:rPr>
            </w:pPr>
            <w:r>
              <w:rPr>
                <w:sz w:val="36"/>
              </w:rPr>
              <w:t>板、墙</w:t>
            </w:r>
          </w:p>
        </w:tc>
        <w:tc>
          <w:tcPr>
            <w:tcW w:w="2006" w:type="dxa"/>
          </w:tcPr>
          <w:p>
            <w:pPr>
              <w:pStyle w:val="TableParagraph"/>
              <w:spacing w:before="84"/>
              <w:ind w:left="1213" w:right="32"/>
              <w:rPr>
                <w:sz w:val="36"/>
              </w:rPr>
            </w:pPr>
            <w:r>
              <w:rPr>
                <w:sz w:val="36"/>
              </w:rPr>
              <w:t>±3</w:t>
            </w:r>
          </w:p>
        </w:tc>
      </w:tr>
      <w:tr>
        <w:tblPrEx>
          <w:tblW w:w="0" w:type="auto"/>
          <w:jc w:val="left"/>
          <w:tblInd w:w="1344" w:type="dxa"/>
          <w:tblLayout w:type="fixed"/>
          <w:tblCellMar>
            <w:top w:w="0" w:type="dxa"/>
            <w:left w:w="0" w:type="dxa"/>
            <w:bottom w:w="0" w:type="dxa"/>
            <w:right w:w="0" w:type="dxa"/>
          </w:tblCellMar>
          <w:tblLook w:val="01E0"/>
        </w:tblPrEx>
        <w:trPr>
          <w:trHeight w:val="630"/>
          <w:jc w:val="left"/>
        </w:trPr>
        <w:tc>
          <w:tcPr>
            <w:tcW w:w="1825" w:type="dxa"/>
          </w:tcPr>
          <w:p>
            <w:pPr>
              <w:pStyle w:val="TableParagraph"/>
              <w:jc w:val="left"/>
              <w:rPr>
                <w:rFonts w:ascii="Times New Roman"/>
                <w:sz w:val="40"/>
              </w:rPr>
            </w:pPr>
          </w:p>
        </w:tc>
        <w:tc>
          <w:tcPr>
            <w:tcW w:w="4813" w:type="dxa"/>
          </w:tcPr>
          <w:p>
            <w:pPr>
              <w:pStyle w:val="TableParagraph"/>
              <w:spacing w:before="84"/>
              <w:ind w:left="334"/>
              <w:jc w:val="left"/>
              <w:rPr>
                <w:sz w:val="36"/>
              </w:rPr>
            </w:pPr>
            <w:r>
              <w:rPr>
                <w:sz w:val="36"/>
              </w:rPr>
              <w:t>绑扎箍筋、横向钢筋间距</w:t>
            </w:r>
          </w:p>
        </w:tc>
        <w:tc>
          <w:tcPr>
            <w:tcW w:w="2437" w:type="dxa"/>
          </w:tcPr>
          <w:p>
            <w:pPr>
              <w:pStyle w:val="TableParagraph"/>
              <w:jc w:val="left"/>
              <w:rPr>
                <w:rFonts w:ascii="Times New Roman"/>
                <w:sz w:val="40"/>
              </w:rPr>
            </w:pPr>
          </w:p>
        </w:tc>
        <w:tc>
          <w:tcPr>
            <w:tcW w:w="2006" w:type="dxa"/>
          </w:tcPr>
          <w:p>
            <w:pPr>
              <w:pStyle w:val="TableParagraph"/>
              <w:spacing w:before="84"/>
              <w:ind w:left="1213" w:right="32"/>
              <w:rPr>
                <w:sz w:val="36"/>
              </w:rPr>
            </w:pPr>
            <w:r>
              <w:rPr>
                <w:sz w:val="36"/>
              </w:rPr>
              <w:t>±20</w:t>
            </w:r>
          </w:p>
        </w:tc>
      </w:tr>
      <w:tr>
        <w:tblPrEx>
          <w:tblW w:w="0" w:type="auto"/>
          <w:jc w:val="left"/>
          <w:tblInd w:w="1344" w:type="dxa"/>
          <w:tblLayout w:type="fixed"/>
          <w:tblCellMar>
            <w:top w:w="0" w:type="dxa"/>
            <w:left w:w="0" w:type="dxa"/>
            <w:bottom w:w="0" w:type="dxa"/>
            <w:right w:w="0" w:type="dxa"/>
          </w:tblCellMar>
          <w:tblLook w:val="01E0"/>
        </w:tblPrEx>
        <w:trPr>
          <w:trHeight w:val="630"/>
          <w:jc w:val="left"/>
        </w:trPr>
        <w:tc>
          <w:tcPr>
            <w:tcW w:w="1825" w:type="dxa"/>
          </w:tcPr>
          <w:p>
            <w:pPr>
              <w:pStyle w:val="TableParagraph"/>
              <w:jc w:val="left"/>
              <w:rPr>
                <w:rFonts w:ascii="Times New Roman"/>
                <w:sz w:val="40"/>
              </w:rPr>
            </w:pPr>
          </w:p>
        </w:tc>
        <w:tc>
          <w:tcPr>
            <w:tcW w:w="4813" w:type="dxa"/>
          </w:tcPr>
          <w:p>
            <w:pPr>
              <w:pStyle w:val="TableParagraph"/>
              <w:spacing w:before="84"/>
              <w:ind w:left="1055"/>
              <w:jc w:val="left"/>
              <w:rPr>
                <w:sz w:val="36"/>
              </w:rPr>
            </w:pPr>
            <w:r>
              <w:rPr>
                <w:sz w:val="36"/>
              </w:rPr>
              <w:t>钢筋弯起点位置</w:t>
            </w:r>
          </w:p>
        </w:tc>
        <w:tc>
          <w:tcPr>
            <w:tcW w:w="2437" w:type="dxa"/>
          </w:tcPr>
          <w:p>
            <w:pPr>
              <w:pStyle w:val="TableParagraph"/>
              <w:jc w:val="left"/>
              <w:rPr>
                <w:rFonts w:ascii="Times New Roman"/>
                <w:sz w:val="40"/>
              </w:rPr>
            </w:pPr>
          </w:p>
        </w:tc>
        <w:tc>
          <w:tcPr>
            <w:tcW w:w="2006" w:type="dxa"/>
          </w:tcPr>
          <w:p>
            <w:pPr>
              <w:pStyle w:val="TableParagraph"/>
              <w:spacing w:before="84"/>
              <w:ind w:left="1213" w:right="32"/>
              <w:rPr>
                <w:sz w:val="36"/>
              </w:rPr>
            </w:pPr>
            <w:r>
              <w:rPr>
                <w:sz w:val="36"/>
              </w:rPr>
              <w:t>20</w:t>
            </w:r>
          </w:p>
        </w:tc>
      </w:tr>
      <w:tr>
        <w:tblPrEx>
          <w:tblW w:w="0" w:type="auto"/>
          <w:jc w:val="left"/>
          <w:tblInd w:w="1344" w:type="dxa"/>
          <w:tblLayout w:type="fixed"/>
          <w:tblCellMar>
            <w:top w:w="0" w:type="dxa"/>
            <w:left w:w="0" w:type="dxa"/>
            <w:bottom w:w="0" w:type="dxa"/>
            <w:right w:w="0" w:type="dxa"/>
          </w:tblCellMar>
          <w:tblLook w:val="01E0"/>
        </w:tblPrEx>
        <w:trPr>
          <w:trHeight w:val="495"/>
          <w:jc w:val="left"/>
        </w:trPr>
        <w:tc>
          <w:tcPr>
            <w:tcW w:w="1825" w:type="dxa"/>
          </w:tcPr>
          <w:p>
            <w:pPr>
              <w:pStyle w:val="TableParagraph"/>
              <w:spacing w:before="84" w:line="391" w:lineRule="exact"/>
              <w:ind w:left="30" w:right="314"/>
              <w:rPr>
                <w:sz w:val="36"/>
              </w:rPr>
            </w:pPr>
            <w:r>
              <w:rPr>
                <w:sz w:val="36"/>
              </w:rPr>
              <w:t>预埋件</w:t>
            </w:r>
          </w:p>
        </w:tc>
        <w:tc>
          <w:tcPr>
            <w:tcW w:w="4813" w:type="dxa"/>
          </w:tcPr>
          <w:p>
            <w:pPr>
              <w:pStyle w:val="TableParagraph"/>
              <w:spacing w:before="84" w:line="391" w:lineRule="exact"/>
              <w:ind w:left="2891"/>
              <w:jc w:val="left"/>
              <w:rPr>
                <w:sz w:val="36"/>
              </w:rPr>
            </w:pPr>
            <w:r>
              <w:rPr>
                <w:sz w:val="36"/>
              </w:rPr>
              <w:t>中心线位置</w:t>
            </w:r>
          </w:p>
        </w:tc>
        <w:tc>
          <w:tcPr>
            <w:tcW w:w="2437" w:type="dxa"/>
          </w:tcPr>
          <w:p>
            <w:pPr>
              <w:pStyle w:val="TableParagraph"/>
              <w:jc w:val="left"/>
              <w:rPr>
                <w:rFonts w:ascii="Times New Roman"/>
                <w:sz w:val="38"/>
              </w:rPr>
            </w:pPr>
          </w:p>
        </w:tc>
        <w:tc>
          <w:tcPr>
            <w:tcW w:w="2006" w:type="dxa"/>
          </w:tcPr>
          <w:p>
            <w:pPr>
              <w:pStyle w:val="TableParagraph"/>
              <w:spacing w:before="84" w:line="391" w:lineRule="exact"/>
              <w:ind w:left="1181"/>
              <w:rPr>
                <w:sz w:val="36"/>
              </w:rPr>
            </w:pPr>
            <w:r>
              <w:rPr>
                <w:sz w:val="36"/>
              </w:rPr>
              <w:t>5</w:t>
            </w:r>
          </w:p>
        </w:tc>
      </w:tr>
    </w:tbl>
    <w:p>
      <w:pPr>
        <w:pStyle w:val="BodyText"/>
        <w:spacing w:before="106" w:line="273" w:lineRule="auto"/>
        <w:ind w:right="533" w:firstLine="838"/>
      </w:pPr>
      <w:r>
        <w:pict>
          <v:group id="_x0000_s1054" style="width:708pt;height:417pt;margin-top:-410.7pt;margin-left:104pt;mso-position-horizontal-relative:page;position:absolute;z-index:-251632640" coordorigin="2080,-8214" coordsize="14160,8340">
            <v:shape id="_x0000_s1055" type="#_x0000_t75" style="width:14160;height:8340;left:2080;position:absolute;top:-8214" stroked="f">
              <v:imagedata r:id="rId83" o:title=""/>
            </v:shape>
            <v:shape id="_x0000_s1056" type="#_x0000_t202" style="width:2180;height:2564;left:2787;position:absolute;top:-7923" filled="f" stroked="f">
              <v:textbox inset="0,0,0,0">
                <w:txbxContent>
                  <w:p>
                    <w:pPr>
                      <w:spacing w:before="0" w:line="411" w:lineRule="exact"/>
                      <w:ind w:left="0" w:right="18" w:firstLine="0"/>
                      <w:jc w:val="center"/>
                      <w:rPr>
                        <w:sz w:val="36"/>
                      </w:rPr>
                    </w:pPr>
                    <w:r>
                      <w:rPr>
                        <w:sz w:val="36"/>
                      </w:rPr>
                      <w:t>项 目</w:t>
                    </w:r>
                  </w:p>
                  <w:p>
                    <w:pPr>
                      <w:spacing w:before="8" w:line="240" w:lineRule="auto"/>
                      <w:rPr>
                        <w:sz w:val="37"/>
                      </w:rPr>
                    </w:pPr>
                  </w:p>
                  <w:p>
                    <w:pPr>
                      <w:spacing w:before="0"/>
                      <w:ind w:left="0" w:right="18" w:firstLine="0"/>
                      <w:jc w:val="center"/>
                      <w:rPr>
                        <w:sz w:val="36"/>
                      </w:rPr>
                    </w:pPr>
                    <w:r>
                      <w:rPr>
                        <w:sz w:val="36"/>
                      </w:rPr>
                      <w:t>绑扎钢筋网</w:t>
                    </w:r>
                  </w:p>
                  <w:p>
                    <w:pPr>
                      <w:spacing w:before="0" w:line="240" w:lineRule="auto"/>
                      <w:rPr>
                        <w:sz w:val="36"/>
                      </w:rPr>
                    </w:pPr>
                  </w:p>
                  <w:p>
                    <w:pPr>
                      <w:spacing w:before="4" w:line="240" w:lineRule="auto"/>
                      <w:rPr>
                        <w:sz w:val="26"/>
                      </w:rPr>
                    </w:pPr>
                  </w:p>
                  <w:p>
                    <w:pPr>
                      <w:spacing w:before="1" w:line="411" w:lineRule="exact"/>
                      <w:ind w:left="0" w:right="18" w:firstLine="0"/>
                      <w:jc w:val="center"/>
                      <w:rPr>
                        <w:sz w:val="36"/>
                      </w:rPr>
                    </w:pPr>
                    <w:r>
                      <w:rPr>
                        <w:spacing w:val="-4"/>
                        <w:sz w:val="36"/>
                      </w:rPr>
                      <w:t>绑扎钢筋骨架</w:t>
                    </w:r>
                  </w:p>
                </w:txbxContent>
              </v:textbox>
            </v:shape>
            <v:shape id="_x0000_s1057" type="#_x0000_t202" style="width:3682;height:4141;left:7993;position:absolute;top:-7923" filled="f" stroked="f">
              <v:textbox inset="0,0,0,0">
                <w:txbxContent>
                  <w:p>
                    <w:pPr>
                      <w:spacing w:before="0" w:line="411" w:lineRule="exact"/>
                      <w:ind w:left="1121" w:right="0" w:firstLine="0"/>
                      <w:jc w:val="center"/>
                      <w:rPr>
                        <w:sz w:val="36"/>
                      </w:rPr>
                    </w:pPr>
                    <w:r>
                      <w:rPr>
                        <w:sz w:val="36"/>
                      </w:rPr>
                      <w:t>允许偏差（mm）</w:t>
                    </w:r>
                  </w:p>
                  <w:p>
                    <w:pPr>
                      <w:spacing w:before="169" w:line="328" w:lineRule="auto"/>
                      <w:ind w:left="0" w:right="2241" w:firstLine="0"/>
                      <w:jc w:val="center"/>
                      <w:rPr>
                        <w:sz w:val="36"/>
                      </w:rPr>
                    </w:pPr>
                    <w:r>
                      <w:rPr>
                        <w:sz w:val="36"/>
                      </w:rPr>
                      <w:t xml:space="preserve">长、宽 </w:t>
                    </w:r>
                    <w:r>
                      <w:rPr>
                        <w:spacing w:val="-5"/>
                        <w:sz w:val="36"/>
                      </w:rPr>
                      <w:t>网眼尺寸</w:t>
                    </w:r>
                    <w:r>
                      <w:rPr>
                        <w:sz w:val="36"/>
                      </w:rPr>
                      <w:t>长</w:t>
                    </w:r>
                  </w:p>
                  <w:p>
                    <w:pPr>
                      <w:spacing w:before="0" w:line="456" w:lineRule="exact"/>
                      <w:ind w:left="0" w:right="2241" w:firstLine="0"/>
                      <w:jc w:val="center"/>
                      <w:rPr>
                        <w:sz w:val="36"/>
                      </w:rPr>
                    </w:pPr>
                    <w:r>
                      <w:rPr>
                        <w:sz w:val="36"/>
                      </w:rPr>
                      <w:t>宽、高</w:t>
                    </w:r>
                  </w:p>
                  <w:p>
                    <w:pPr>
                      <w:spacing w:before="0" w:line="630" w:lineRule="atLeast"/>
                      <w:ind w:left="360" w:right="2601" w:firstLine="0"/>
                      <w:jc w:val="center"/>
                      <w:rPr>
                        <w:sz w:val="36"/>
                      </w:rPr>
                    </w:pPr>
                    <w:r>
                      <w:rPr>
                        <w:sz w:val="36"/>
                      </w:rPr>
                      <w:t>间距排距</w:t>
                    </w:r>
                  </w:p>
                </w:txbxContent>
              </v:textbox>
            </v:shape>
            <v:shape id="_x0000_s1058" type="#_x0000_t202" style="width:740;height:3510;left:13405;position:absolute;top:-7292" filled="f" stroked="f">
              <v:textbox inset="0,0,0,0">
                <w:txbxContent>
                  <w:p>
                    <w:pPr>
                      <w:spacing w:before="0" w:line="411" w:lineRule="exact"/>
                      <w:ind w:left="0" w:right="0" w:firstLine="0"/>
                      <w:jc w:val="left"/>
                      <w:rPr>
                        <w:sz w:val="36"/>
                      </w:rPr>
                    </w:pPr>
                    <w:r>
                      <w:rPr>
                        <w:sz w:val="36"/>
                      </w:rPr>
                      <w:t>±10</w:t>
                    </w:r>
                  </w:p>
                  <w:p>
                    <w:pPr>
                      <w:spacing w:before="168"/>
                      <w:ind w:left="0" w:right="0" w:firstLine="0"/>
                      <w:jc w:val="left"/>
                      <w:rPr>
                        <w:sz w:val="36"/>
                      </w:rPr>
                    </w:pPr>
                    <w:r>
                      <w:rPr>
                        <w:sz w:val="36"/>
                      </w:rPr>
                      <w:t>±20</w:t>
                    </w:r>
                  </w:p>
                  <w:p>
                    <w:pPr>
                      <w:spacing w:before="169"/>
                      <w:ind w:left="0" w:right="0" w:firstLine="0"/>
                      <w:jc w:val="left"/>
                      <w:rPr>
                        <w:sz w:val="36"/>
                      </w:rPr>
                    </w:pPr>
                    <w:r>
                      <w:rPr>
                        <w:sz w:val="36"/>
                      </w:rPr>
                      <w:t>±10</w:t>
                    </w:r>
                  </w:p>
                  <w:p>
                    <w:pPr>
                      <w:spacing w:before="169"/>
                      <w:ind w:left="90" w:right="0" w:firstLine="0"/>
                      <w:jc w:val="left"/>
                      <w:rPr>
                        <w:sz w:val="36"/>
                      </w:rPr>
                    </w:pPr>
                    <w:r>
                      <w:rPr>
                        <w:sz w:val="36"/>
                      </w:rPr>
                      <w:t>±5</w:t>
                    </w:r>
                  </w:p>
                  <w:p>
                    <w:pPr>
                      <w:spacing w:before="169"/>
                      <w:ind w:left="0" w:right="0" w:firstLine="0"/>
                      <w:jc w:val="left"/>
                      <w:rPr>
                        <w:sz w:val="36"/>
                      </w:rPr>
                    </w:pPr>
                    <w:r>
                      <w:rPr>
                        <w:sz w:val="36"/>
                      </w:rPr>
                      <w:t>±10</w:t>
                    </w:r>
                  </w:p>
                  <w:p>
                    <w:pPr>
                      <w:spacing w:before="168" w:line="411" w:lineRule="exact"/>
                      <w:ind w:left="90" w:right="0" w:firstLine="0"/>
                      <w:jc w:val="left"/>
                      <w:rPr>
                        <w:sz w:val="36"/>
                      </w:rPr>
                    </w:pPr>
                    <w:r>
                      <w:rPr>
                        <w:sz w:val="36"/>
                      </w:rPr>
                      <w:t>±5</w:t>
                    </w:r>
                  </w:p>
                </w:txbxContent>
              </v:textbox>
            </v:shape>
          </v:group>
        </w:pict>
      </w:r>
      <w:r>
        <w:t>检查完毕后，做好隐蔽工程的验收记录，并经监理方验收通过后，方可进行下道工序施工。</w:t>
      </w:r>
    </w:p>
    <w:p>
      <w:pPr>
        <w:pStyle w:val="ListParagraph"/>
        <w:numPr>
          <w:ilvl w:val="0"/>
          <w:numId w:val="62"/>
        </w:numPr>
        <w:tabs>
          <w:tab w:val="left" w:pos="2054"/>
        </w:tabs>
        <w:spacing w:before="5" w:after="0" w:line="273" w:lineRule="auto"/>
        <w:ind w:left="1207" w:right="2848" w:hanging="209"/>
        <w:jc w:val="left"/>
        <w:rPr>
          <w:sz w:val="40"/>
        </w:rPr>
      </w:pPr>
      <w:r>
        <w:rPr>
          <w:sz w:val="42"/>
        </w:rPr>
        <w:t>成 品 保 护                                  1）</w:t>
      </w:r>
      <w:r>
        <w:rPr>
          <w:spacing w:val="-1"/>
          <w:sz w:val="42"/>
        </w:rPr>
        <w:t>楼板的弯起钢筋、负弯矩钢筋绑好后，不准踩踏行走。</w:t>
      </w:r>
    </w:p>
    <w:p>
      <w:pPr>
        <w:pStyle w:val="ListParagraph"/>
        <w:numPr>
          <w:ilvl w:val="1"/>
          <w:numId w:val="60"/>
        </w:numPr>
        <w:tabs>
          <w:tab w:val="left" w:pos="1842"/>
        </w:tabs>
        <w:spacing w:before="0" w:after="0" w:line="240" w:lineRule="auto"/>
        <w:ind w:left="1841" w:right="0" w:hanging="635"/>
        <w:jc w:val="left"/>
        <w:rPr>
          <w:sz w:val="42"/>
        </w:rPr>
      </w:pPr>
      <w:r>
        <w:rPr>
          <w:sz w:val="42"/>
        </w:rPr>
        <w:t>绑扎钢筋时禁止碰动预埋件及洞口模板。</w:t>
      </w:r>
    </w:p>
    <w:p>
      <w:pPr>
        <w:pStyle w:val="ListParagraph"/>
        <w:numPr>
          <w:ilvl w:val="1"/>
          <w:numId w:val="60"/>
        </w:numPr>
        <w:tabs>
          <w:tab w:val="left" w:pos="1842"/>
        </w:tabs>
        <w:spacing w:before="78" w:after="0" w:line="240" w:lineRule="auto"/>
        <w:ind w:left="1841" w:right="0" w:hanging="635"/>
        <w:jc w:val="left"/>
        <w:rPr>
          <w:sz w:val="42"/>
        </w:rPr>
      </w:pPr>
      <w:r>
        <w:rPr>
          <w:sz w:val="42"/>
        </w:rPr>
        <w:t>安装电线管、暖卫管线时，不得任意切断和移动钢筋。</w:t>
      </w:r>
    </w:p>
    <w:p>
      <w:pPr>
        <w:pStyle w:val="Heading2"/>
        <w:spacing w:before="78"/>
        <w:ind w:left="1210"/>
      </w:pPr>
      <w:r>
        <w:rPr>
          <w:rFonts w:ascii="Arial" w:eastAsia="Arial"/>
        </w:rPr>
        <w:t>5</w:t>
      </w:r>
      <w:r>
        <w:t>、混凝土工程</w:t>
      </w:r>
    </w:p>
    <w:p>
      <w:pPr>
        <w:pStyle w:val="ListParagraph"/>
        <w:numPr>
          <w:ilvl w:val="0"/>
          <w:numId w:val="59"/>
        </w:numPr>
        <w:tabs>
          <w:tab w:val="left" w:pos="2263"/>
        </w:tabs>
        <w:spacing w:before="77" w:after="0" w:line="340" w:lineRule="auto"/>
        <w:ind w:left="1210" w:right="9162" w:hanging="4"/>
        <w:jc w:val="left"/>
        <w:rPr>
          <w:sz w:val="42"/>
        </w:rPr>
      </w:pPr>
      <w:r>
        <w:rPr>
          <w:b/>
          <w:sz w:val="42"/>
        </w:rPr>
        <w:t xml:space="preserve">施工准备      </w:t>
      </w:r>
      <w:r>
        <w:rPr>
          <w:sz w:val="42"/>
        </w:rPr>
        <w:t>1）</w:t>
      </w:r>
      <w:r>
        <w:rPr>
          <w:spacing w:val="-2"/>
          <w:sz w:val="42"/>
        </w:rPr>
        <w:t>混凝土施工机械选择</w:t>
      </w:r>
    </w:p>
    <w:p>
      <w:pPr>
        <w:pStyle w:val="BodyText"/>
        <w:spacing w:before="2" w:line="273" w:lineRule="auto"/>
        <w:ind w:right="529" w:firstLine="842"/>
      </w:pPr>
      <w:r>
        <w:t>混凝土工程施工机械主要为混凝土输送泵、混凝土输送泵车、布料杆。混凝土输送泵选用HBT50 泵，泵管直径φ150</w:t>
      </w:r>
    </w:p>
    <w:p>
      <w:pPr>
        <w:pStyle w:val="BodyText"/>
        <w:spacing w:before="152"/>
        <w:ind w:left="1210"/>
      </w:pPr>
      <w:r>
        <w:t>2）明确技术难点，制定控制措施</w:t>
      </w:r>
    </w:p>
    <w:p>
      <w:pPr>
        <w:pStyle w:val="BodyText"/>
        <w:spacing w:before="229" w:line="276" w:lineRule="auto"/>
        <w:ind w:right="529" w:firstLine="842"/>
      </w:pPr>
      <w:r>
        <w:t>根据设计要求及施工进度计划，制定混凝土配合比计划，对实验室提供的混凝土配合比，报监理、业主审核后实施。</w:t>
      </w:r>
    </w:p>
    <w:p>
      <w:pPr>
        <w:pStyle w:val="BodyText"/>
        <w:spacing w:before="142" w:line="273" w:lineRule="auto"/>
        <w:ind w:right="529" w:firstLine="842"/>
        <w:jc w:val="both"/>
      </w:pPr>
      <w:r>
        <w:t>为保证混凝土的浇筑质量，采取如下措施：提前制作混凝土试块，进行温度及强度测试，优化混凝土配合比设计，减少水化热，降低碱含量；混凝土浇筑完成后及时进行养护。</w:t>
      </w:r>
    </w:p>
    <w:p>
      <w:pPr>
        <w:pStyle w:val="ListParagraph"/>
        <w:numPr>
          <w:ilvl w:val="0"/>
          <w:numId w:val="59"/>
        </w:numPr>
        <w:tabs>
          <w:tab w:val="left" w:pos="2270"/>
        </w:tabs>
        <w:spacing w:before="154" w:after="0" w:line="340" w:lineRule="auto"/>
        <w:ind w:left="1207" w:right="10843" w:firstLine="7"/>
        <w:jc w:val="left"/>
        <w:rPr>
          <w:sz w:val="42"/>
        </w:rPr>
      </w:pPr>
      <w:r>
        <w:rPr>
          <w:b/>
          <w:spacing w:val="-4"/>
          <w:sz w:val="42"/>
        </w:rPr>
        <w:t>砼土施工</w:t>
      </w:r>
      <w:r>
        <w:rPr>
          <w:sz w:val="42"/>
        </w:rPr>
        <w:t>1） 材料要求</w:t>
      </w:r>
    </w:p>
    <w:p>
      <w:pPr>
        <w:pStyle w:val="BodyText"/>
        <w:spacing w:line="388" w:lineRule="exact"/>
        <w:ind w:left="1207"/>
      </w:pPr>
      <w:r>
        <w:t>1.本工程采用商品混凝土，混凝土进场后都要进行复试，且有厂家出厂</w:t>
      </w:r>
    </w:p>
    <w:p>
      <w:pPr>
        <w:spacing w:after="0" w:line="388" w:lineRule="exact"/>
        <w:sectPr>
          <w:headerReference w:type="default" r:id="rId84"/>
          <w:footerReference w:type="default" r:id="rId85"/>
          <w:pgSz w:w="17860" w:h="25260"/>
          <w:pgMar w:top="1320" w:right="1300" w:bottom="2000" w:left="1760" w:header="1059" w:footer="1816"/>
          <w:pgNumType w:start="29"/>
          <w:cols w:space="708"/>
        </w:sectPr>
      </w:pPr>
    </w:p>
    <w:p>
      <w:pPr>
        <w:pStyle w:val="BodyText"/>
        <w:spacing w:before="50" w:line="276" w:lineRule="auto"/>
        <w:ind w:left="1207" w:right="5162" w:hanging="839"/>
      </w:pPr>
      <w:r>
        <w:t>合格证，其中水泥和外加剂要有准用证和合格证， 2）浇筑</w:t>
      </w:r>
    </w:p>
    <w:p>
      <w:pPr>
        <w:pStyle w:val="BodyText"/>
        <w:spacing w:line="273" w:lineRule="auto"/>
        <w:ind w:right="533" w:firstLine="838"/>
      </w:pPr>
      <w:r>
        <w:t>混凝土在作业面主要通过布料杆送到浇筑区域，同时配合塔吊直接吊至浇筑部位。</w:t>
      </w:r>
    </w:p>
    <w:p>
      <w:pPr>
        <w:pStyle w:val="Heading2"/>
        <w:numPr>
          <w:ilvl w:val="0"/>
          <w:numId w:val="82"/>
        </w:numPr>
        <w:tabs>
          <w:tab w:val="left" w:pos="2267"/>
        </w:tabs>
        <w:spacing w:before="0" w:after="0" w:line="240" w:lineRule="auto"/>
        <w:ind w:left="2266" w:right="0" w:hanging="1057"/>
        <w:jc w:val="left"/>
      </w:pPr>
      <w:r>
        <w:t>框架柱混凝土的浇筑</w:t>
      </w:r>
    </w:p>
    <w:p>
      <w:pPr>
        <w:pStyle w:val="BodyText"/>
        <w:spacing w:before="73" w:line="273" w:lineRule="auto"/>
        <w:ind w:right="529" w:firstLine="838"/>
        <w:jc w:val="both"/>
      </w:pPr>
      <w:r>
        <w:rPr>
          <w:spacing w:val="-24"/>
        </w:rPr>
        <w:t xml:space="preserve">浇筑柱子混凝土时，为了避免产生蜂窝现象，在底部应先铺一层 </w:t>
      </w:r>
      <w:r>
        <w:t xml:space="preserve">5～10cm </w:t>
      </w:r>
      <w:r>
        <w:rPr>
          <w:spacing w:val="-1"/>
        </w:rPr>
        <w:t>配比相同的减石混凝土，以保证接缝质量。为了避免发生离析现象，混凝土</w:t>
      </w:r>
      <w:r>
        <w:rPr>
          <w:spacing w:val="-7"/>
        </w:rPr>
        <w:t xml:space="preserve">自高处倾落时，其自由倾落高度不宜超过 </w:t>
      </w:r>
      <w:r>
        <w:t>2</w:t>
      </w:r>
      <w:r>
        <w:rPr>
          <w:spacing w:val="-25"/>
        </w:rPr>
        <w:t xml:space="preserve"> 米，如高度超过 </w:t>
      </w:r>
      <w:r>
        <w:t>2</w:t>
      </w:r>
      <w:r>
        <w:rPr>
          <w:spacing w:val="-15"/>
        </w:rPr>
        <w:t xml:space="preserve"> 米，应设置串</w:t>
      </w:r>
      <w:r>
        <w:rPr>
          <w:spacing w:val="-16"/>
        </w:rPr>
        <w:t>桶分层进行浇筑。并相应设置分层浇筑工具：尺杆、手把灯，为了保证混凝</w:t>
      </w:r>
      <w:r>
        <w:rPr>
          <w:spacing w:val="-15"/>
        </w:rPr>
        <w:t xml:space="preserve">土结构良好的整体性。考虑到混凝土的收缩沉降，因此浇筑到 </w:t>
      </w:r>
      <w:r>
        <w:t>2m</w:t>
      </w:r>
      <w:r>
        <w:rPr>
          <w:spacing w:val="-29"/>
        </w:rPr>
        <w:t xml:space="preserve"> 高时，间歇1</w:t>
      </w:r>
      <w:r>
        <w:rPr>
          <w:spacing w:val="-11"/>
        </w:rPr>
        <w:t xml:space="preserve"> 小时，浇筑其他柱子，待混凝土初步沉实后，再浇筑至梁底。</w:t>
      </w:r>
    </w:p>
    <w:p>
      <w:pPr>
        <w:pStyle w:val="BodyText"/>
        <w:spacing w:before="10"/>
        <w:ind w:left="1207"/>
      </w:pPr>
      <w:r>
        <w:t>1）振捣</w:t>
      </w:r>
    </w:p>
    <w:p>
      <w:pPr>
        <w:pStyle w:val="BodyText"/>
        <w:spacing w:before="77" w:line="273" w:lineRule="auto"/>
        <w:ind w:right="533" w:firstLine="838"/>
      </w:pPr>
      <w:r>
        <w:t>根据混凝土泵送振捣时，振捣手负责混凝土流入下层钢筋底部，确保下层钢筋振捣密实。</w:t>
      </w:r>
    </w:p>
    <w:p>
      <w:pPr>
        <w:pStyle w:val="BodyText"/>
        <w:spacing w:before="4" w:line="273" w:lineRule="auto"/>
        <w:ind w:right="533" w:firstLine="838"/>
        <w:jc w:val="both"/>
      </w:pPr>
      <w:r>
        <w:t>振捣方向为：采用垂直拖振，随浇随振，棒快速插至底部，稍做停留， 慢慢向上拔上下略为抽动，至表面泛浆无气泡时移至下点间距约40cm，浇筑上层混凝土时要插入下层 5cm。</w:t>
      </w:r>
    </w:p>
    <w:p>
      <w:pPr>
        <w:pStyle w:val="Heading2"/>
        <w:numPr>
          <w:ilvl w:val="0"/>
          <w:numId w:val="82"/>
        </w:numPr>
        <w:tabs>
          <w:tab w:val="left" w:pos="2267"/>
        </w:tabs>
        <w:spacing w:before="3" w:after="0" w:line="240" w:lineRule="auto"/>
        <w:ind w:left="2266" w:right="0" w:hanging="1057"/>
        <w:jc w:val="left"/>
      </w:pPr>
      <w:r>
        <w:t>梁、板混凝土浇筑</w:t>
      </w:r>
    </w:p>
    <w:p>
      <w:pPr>
        <w:pStyle w:val="BodyText"/>
        <w:spacing w:before="78" w:line="273" w:lineRule="auto"/>
        <w:ind w:right="529" w:firstLine="838"/>
        <w:jc w:val="both"/>
      </w:pPr>
      <w:r>
        <w:t>梁、板混凝土同时浇筑，浇筑时沿次梁方向，由一端开始先浇筑梁，按梁高分层浇筑成阶梯形，当达到板底位置时与板的混凝土一起浇筑，随着阶梯形不断延伸，梁板混凝土浇筑连续向前进行。</w:t>
      </w:r>
    </w:p>
    <w:p>
      <w:pPr>
        <w:pStyle w:val="BodyText"/>
        <w:spacing w:before="7" w:line="273" w:lineRule="auto"/>
        <w:ind w:right="516" w:firstLine="781"/>
        <w:jc w:val="both"/>
      </w:pPr>
      <w:r>
        <w:t>浇筑与振捣紧密配合，第一层速度慢些，待梁底充分振实后再下第二层</w:t>
      </w:r>
      <w:r>
        <w:rPr>
          <w:spacing w:val="-4"/>
        </w:rPr>
        <w:t>料，用“赶浆法”保持水泥浆沿梁底包裹石子向前推进，每层</w:t>
      </w:r>
      <w:r>
        <w:t>50cm</w:t>
      </w:r>
      <w:r>
        <w:rPr>
          <w:spacing w:val="-19"/>
        </w:rPr>
        <w:t xml:space="preserve"> 左右，均</w:t>
      </w:r>
      <w:r>
        <w:t>应振实后再下料，梁底及梁帮部位注意振实。</w:t>
      </w:r>
    </w:p>
    <w:p>
      <w:pPr>
        <w:pStyle w:val="BodyText"/>
        <w:spacing w:before="2" w:line="273" w:lineRule="auto"/>
        <w:ind w:right="590" w:firstLine="781"/>
      </w:pPr>
      <w:r>
        <w:rPr>
          <w:spacing w:val="-1"/>
        </w:rPr>
        <w:t xml:space="preserve">浇筑顶板混凝土的虚铺厚度应略大于板厚，振捣完后用长木抹子抹平， </w:t>
      </w:r>
      <w:r>
        <w:t>浇筑板混凝土时不允许用振捣棒铺摊混凝土。</w:t>
      </w:r>
    </w:p>
    <w:p>
      <w:pPr>
        <w:pStyle w:val="Heading2"/>
        <w:numPr>
          <w:ilvl w:val="0"/>
          <w:numId w:val="82"/>
        </w:numPr>
        <w:tabs>
          <w:tab w:val="left" w:pos="2267"/>
        </w:tabs>
        <w:spacing w:before="156" w:after="0" w:line="240" w:lineRule="auto"/>
        <w:ind w:left="2266" w:right="0" w:hanging="1057"/>
        <w:jc w:val="left"/>
      </w:pPr>
      <w:r>
        <w:t>混凝土振捣</w:t>
      </w:r>
    </w:p>
    <w:p>
      <w:pPr>
        <w:pStyle w:val="BodyText"/>
        <w:spacing w:before="226" w:line="273" w:lineRule="auto"/>
        <w:ind w:right="529" w:firstLine="838"/>
        <w:jc w:val="both"/>
      </w:pPr>
      <w:r>
        <w:t>混凝土振捣选用</w:t>
      </w:r>
      <w:r>
        <w:rPr>
          <w:spacing w:val="-3"/>
        </w:rPr>
        <w:t>φ50</w:t>
      </w:r>
      <w:r>
        <w:rPr>
          <w:spacing w:val="-14"/>
        </w:rPr>
        <w:t xml:space="preserve"> 振捣棒并配合</w:t>
      </w:r>
      <w:r>
        <w:rPr>
          <w:spacing w:val="-3"/>
        </w:rPr>
        <w:t>φ30</w:t>
      </w:r>
      <w:r>
        <w:rPr>
          <w:spacing w:val="-24"/>
        </w:rPr>
        <w:t xml:space="preserve"> 振捣棒、附着式振捣器和平板振捣器。墙体、柱采用垂直拖振，随浇随振，棒快速插至底部，稍做停留，慢</w:t>
      </w:r>
      <w:r>
        <w:rPr>
          <w:spacing w:val="-1"/>
        </w:rPr>
        <w:t>慢向上拔，上下略为抽动，至表面泛浆无气泡时移至下点，间距约</w:t>
      </w:r>
      <w:r>
        <w:t>40cm。浇</w:t>
      </w:r>
      <w:r>
        <w:rPr>
          <w:spacing w:val="-10"/>
        </w:rPr>
        <w:t xml:space="preserve">筑上层混凝土时要插入下层 </w:t>
      </w:r>
      <w:r>
        <w:t>5cm。</w:t>
      </w:r>
    </w:p>
    <w:p>
      <w:pPr>
        <w:pStyle w:val="BodyText"/>
        <w:spacing w:before="156" w:line="273" w:lineRule="auto"/>
        <w:ind w:right="553" w:firstLine="838"/>
        <w:jc w:val="both"/>
      </w:pPr>
      <w:r>
        <w:t>板混凝土振捣采用振捣捧在板中拖动</w:t>
      </w:r>
      <w:r>
        <w:rPr>
          <w:spacing w:val="-81"/>
        </w:rPr>
        <w:t xml:space="preserve">，间距 </w:t>
      </w:r>
      <w:r>
        <w:t>30cm</w:t>
      </w:r>
      <w:r>
        <w:rPr>
          <w:spacing w:val="-12"/>
        </w:rPr>
        <w:t xml:space="preserve"> 并配合双层网片处的插</w:t>
      </w:r>
      <w:r>
        <w:t>振，间距相同。振捣完成后用木抹子搓平。</w:t>
      </w:r>
    </w:p>
    <w:p>
      <w:pPr>
        <w:pStyle w:val="Heading2"/>
        <w:numPr>
          <w:ilvl w:val="0"/>
          <w:numId w:val="62"/>
        </w:numPr>
        <w:tabs>
          <w:tab w:val="left" w:pos="2112"/>
        </w:tabs>
        <w:spacing w:before="155" w:after="0" w:line="240" w:lineRule="auto"/>
        <w:ind w:left="2111" w:right="0" w:hanging="1056"/>
        <w:jc w:val="left"/>
        <w:rPr>
          <w:sz w:val="40"/>
        </w:rPr>
      </w:pPr>
      <w:r>
        <w:t>混凝土养护</w:t>
      </w:r>
    </w:p>
    <w:p>
      <w:pPr>
        <w:spacing w:after="0" w:line="240" w:lineRule="auto"/>
        <w:jc w:val="left"/>
        <w:rPr>
          <w:sz w:val="40"/>
        </w:rPr>
        <w:sectPr>
          <w:headerReference w:type="default" r:id="rId86"/>
          <w:footerReference w:type="default" r:id="rId87"/>
          <w:pgSz w:w="17860" w:h="25260"/>
          <w:pgMar w:top="1360" w:right="1300" w:bottom="2000" w:left="1760" w:header="1059" w:footer="1816"/>
          <w:pgNumType w:start="30"/>
          <w:cols w:space="708"/>
        </w:sectPr>
      </w:pPr>
    </w:p>
    <w:p>
      <w:pPr>
        <w:pStyle w:val="BodyText"/>
        <w:spacing w:before="50" w:line="276" w:lineRule="auto"/>
        <w:ind w:right="533" w:firstLine="838"/>
      </w:pPr>
      <w:r>
        <w:t>框架柱、框架梁拆模后即刷养护剂养护。楼板混凝土在可上人后开始洒水养护，根据天气情况间隔 2～6h 一次，持续 7d。</w:t>
      </w:r>
    </w:p>
    <w:p>
      <w:pPr>
        <w:pStyle w:val="BodyText"/>
        <w:spacing w:before="146" w:line="273" w:lineRule="auto"/>
        <w:ind w:right="524" w:firstLine="1058"/>
      </w:pPr>
      <w:r>
        <w:t>浇筑完毕的梁板混凝土用塑料薄膜覆盖并浇水（非冬期）或覆盖保温材料（冬期）</w:t>
      </w:r>
      <w:r>
        <w:rPr>
          <w:spacing w:val="-2"/>
        </w:rPr>
        <w:t>养护。浇筑完成的混凝土强度≤</w:t>
      </w:r>
      <w:r>
        <w:rPr>
          <w:spacing w:val="-15"/>
        </w:rPr>
        <w:t>1.2Mpa</w:t>
      </w:r>
      <w:r>
        <w:rPr>
          <w:spacing w:val="-34"/>
        </w:rPr>
        <w:t xml:space="preserve"> 前</w:t>
      </w:r>
      <w:r>
        <w:t>（</w:t>
      </w:r>
      <w:r>
        <w:rPr>
          <w:spacing w:val="-3"/>
        </w:rPr>
        <w:t>通过同条件实验来</w:t>
      </w:r>
      <w:r>
        <w:rPr>
          <w:w w:val="100"/>
        </w:rPr>
        <w:t>确定</w:t>
      </w:r>
      <w:r>
        <w:rPr>
          <w:spacing w:val="-213"/>
          <w:w w:val="100"/>
        </w:rPr>
        <w:t>）</w:t>
      </w:r>
      <w:r>
        <w:rPr>
          <w:w w:val="100"/>
        </w:rPr>
        <w:t>，不得上人和进行其他作业。</w:t>
      </w:r>
    </w:p>
    <w:p>
      <w:pPr>
        <w:pStyle w:val="Heading2"/>
        <w:numPr>
          <w:ilvl w:val="0"/>
          <w:numId w:val="62"/>
        </w:numPr>
        <w:tabs>
          <w:tab w:val="left" w:pos="2062"/>
        </w:tabs>
        <w:spacing w:before="2" w:after="0" w:line="240" w:lineRule="auto"/>
        <w:ind w:left="2061" w:right="0" w:hanging="1057"/>
        <w:jc w:val="left"/>
        <w:rPr>
          <w:sz w:val="40"/>
        </w:rPr>
      </w:pPr>
      <w:r>
        <w:t>混凝土试块留置和试验</w:t>
      </w:r>
    </w:p>
    <w:p>
      <w:pPr>
        <w:pStyle w:val="BodyText"/>
        <w:spacing w:before="229" w:line="273" w:lineRule="auto"/>
        <w:ind w:right="517" w:firstLine="838"/>
        <w:jc w:val="both"/>
      </w:pPr>
      <w:r>
        <w:t xml:space="preserve">对进场混凝土，每车均测试坍落度。在整个混凝土施工过程留置试块， </w:t>
      </w:r>
      <w:r>
        <w:rPr>
          <w:spacing w:val="-2"/>
        </w:rPr>
        <w:t>组数为：</w:t>
      </w:r>
      <w:r>
        <w:rPr>
          <w:spacing w:val="-6"/>
        </w:rPr>
        <w:t>1.2Mpa</w:t>
      </w:r>
      <w:r>
        <w:rPr>
          <w:spacing w:val="-40"/>
        </w:rPr>
        <w:t>、</w:t>
      </w:r>
      <w:r>
        <w:t>3d</w:t>
      </w:r>
      <w:r>
        <w:rPr>
          <w:spacing w:val="-36"/>
        </w:rPr>
        <w:t>、</w:t>
      </w:r>
      <w:r>
        <w:rPr>
          <w:spacing w:val="-6"/>
        </w:rPr>
        <w:t>7d（14d）</w:t>
      </w:r>
      <w:r>
        <w:rPr>
          <w:spacing w:val="12"/>
        </w:rPr>
        <w:t>的同条件及</w:t>
      </w:r>
      <w:r>
        <w:t>28d</w:t>
      </w:r>
      <w:r>
        <w:rPr>
          <w:spacing w:val="-10"/>
        </w:rPr>
        <w:t xml:space="preserve"> 标养试块各一组。同条件试</w:t>
      </w:r>
      <w:r>
        <w:t>块放置在楼层中，标养试块放在现场标养箱中。</w:t>
      </w:r>
    </w:p>
    <w:p>
      <w:pPr>
        <w:spacing w:before="155" w:line="273" w:lineRule="auto"/>
        <w:ind w:left="1635" w:right="11254" w:hanging="411"/>
        <w:jc w:val="left"/>
        <w:rPr>
          <w:sz w:val="42"/>
        </w:rPr>
      </w:pPr>
      <w:r>
        <w:rPr>
          <w:b/>
          <w:sz w:val="42"/>
        </w:rPr>
        <w:t>6、砌筑工程</w:t>
      </w:r>
      <w:r>
        <w:rPr>
          <w:sz w:val="42"/>
        </w:rPr>
        <w:t>砌体工程</w:t>
      </w:r>
    </w:p>
    <w:p>
      <w:pPr>
        <w:pStyle w:val="BodyText"/>
        <w:spacing w:before="1" w:line="273" w:lineRule="auto"/>
        <w:ind w:right="565" w:firstLine="806"/>
      </w:pPr>
      <w:r>
        <w:t>砌体采用混凝土加气块砌筑，进场的砌块要有出厂合格证和检测报告。砌筑砂浆采用混合砂浆，施工时应严格按GB50203-2002 进行。</w:t>
      </w:r>
    </w:p>
    <w:p>
      <w:pPr>
        <w:pStyle w:val="BodyText"/>
        <w:spacing w:before="4"/>
      </w:pPr>
      <w:r>
        <w:t>1、 施工操作工艺</w:t>
      </w:r>
    </w:p>
    <w:p>
      <w:pPr>
        <w:pStyle w:val="ListParagraph"/>
        <w:numPr>
          <w:ilvl w:val="0"/>
          <w:numId w:val="58"/>
        </w:numPr>
        <w:tabs>
          <w:tab w:val="left" w:pos="1633"/>
        </w:tabs>
        <w:spacing w:before="77" w:after="0" w:line="240" w:lineRule="auto"/>
        <w:ind w:left="1633" w:right="0" w:hanging="635"/>
        <w:jc w:val="left"/>
        <w:rPr>
          <w:sz w:val="42"/>
        </w:rPr>
      </w:pPr>
      <w:r>
        <w:rPr>
          <w:spacing w:val="-2"/>
          <w:sz w:val="42"/>
        </w:rPr>
        <w:t>、砂浆稠度以</w:t>
      </w:r>
      <w:r>
        <w:rPr>
          <w:sz w:val="42"/>
        </w:rPr>
        <w:t>5-7cm</w:t>
      </w:r>
      <w:r>
        <w:rPr>
          <w:spacing w:val="-2"/>
          <w:sz w:val="42"/>
        </w:rPr>
        <w:t>为宜；砌筑前铺灰，长度不超过</w:t>
      </w:r>
      <w:r>
        <w:rPr>
          <w:sz w:val="42"/>
        </w:rPr>
        <w:t>1.5m。</w:t>
      </w:r>
    </w:p>
    <w:p>
      <w:pPr>
        <w:pStyle w:val="ListParagraph"/>
        <w:numPr>
          <w:ilvl w:val="0"/>
          <w:numId w:val="58"/>
        </w:numPr>
        <w:tabs>
          <w:tab w:val="left" w:pos="1633"/>
        </w:tabs>
        <w:spacing w:before="78" w:after="0" w:line="273" w:lineRule="auto"/>
        <w:ind w:left="368" w:right="529" w:firstLine="630"/>
        <w:jc w:val="left"/>
        <w:rPr>
          <w:sz w:val="42"/>
        </w:rPr>
      </w:pPr>
      <w:r>
        <w:rPr>
          <w:spacing w:val="-1"/>
          <w:sz w:val="42"/>
        </w:rPr>
        <w:t>、砌筑从转角处或定位处开始顺序推进，内外墙同时砌筑，纵横墙交叉搭接。水平灰缝厚度</w:t>
      </w:r>
      <w:r>
        <w:rPr>
          <w:sz w:val="42"/>
        </w:rPr>
        <w:t>12mm</w:t>
      </w:r>
      <w:r>
        <w:rPr>
          <w:spacing w:val="-2"/>
          <w:sz w:val="42"/>
        </w:rPr>
        <w:t>，垂直灰缝宽度</w:t>
      </w:r>
      <w:r>
        <w:rPr>
          <w:sz w:val="42"/>
        </w:rPr>
        <w:t>12mm。</w:t>
      </w:r>
    </w:p>
    <w:p>
      <w:pPr>
        <w:pStyle w:val="ListParagraph"/>
        <w:numPr>
          <w:ilvl w:val="0"/>
          <w:numId w:val="58"/>
        </w:numPr>
        <w:tabs>
          <w:tab w:val="left" w:pos="1633"/>
        </w:tabs>
        <w:spacing w:before="0" w:after="0" w:line="240" w:lineRule="auto"/>
        <w:ind w:left="1633" w:right="0" w:hanging="635"/>
        <w:jc w:val="left"/>
        <w:rPr>
          <w:sz w:val="42"/>
        </w:rPr>
      </w:pPr>
      <w:r>
        <w:rPr>
          <w:spacing w:val="-2"/>
          <w:sz w:val="42"/>
        </w:rPr>
        <w:t>、每天砌筑高度不应超过</w:t>
      </w:r>
      <w:r>
        <w:rPr>
          <w:sz w:val="42"/>
        </w:rPr>
        <w:t>1.5m或一步脚手架高度。</w:t>
      </w:r>
    </w:p>
    <w:p>
      <w:pPr>
        <w:pStyle w:val="BodyText"/>
        <w:spacing w:before="79"/>
      </w:pPr>
      <w:r>
        <w:t>2、质量标准</w:t>
      </w:r>
    </w:p>
    <w:p>
      <w:pPr>
        <w:pStyle w:val="ListParagraph"/>
        <w:numPr>
          <w:ilvl w:val="1"/>
          <w:numId w:val="58"/>
        </w:numPr>
        <w:tabs>
          <w:tab w:val="left" w:pos="1842"/>
        </w:tabs>
        <w:spacing w:before="77" w:after="0" w:line="240" w:lineRule="auto"/>
        <w:ind w:left="1841" w:right="0" w:hanging="635"/>
        <w:jc w:val="left"/>
        <w:rPr>
          <w:sz w:val="42"/>
        </w:rPr>
      </w:pPr>
      <w:r>
        <w:rPr>
          <w:sz w:val="42"/>
        </w:rPr>
        <w:t>、加气块的型号、规格、强度等级必须符合施工规范的规定。</w:t>
      </w:r>
    </w:p>
    <w:p>
      <w:pPr>
        <w:pStyle w:val="ListParagraph"/>
        <w:numPr>
          <w:ilvl w:val="1"/>
          <w:numId w:val="58"/>
        </w:numPr>
        <w:tabs>
          <w:tab w:val="left" w:pos="1842"/>
        </w:tabs>
        <w:spacing w:before="78" w:after="0" w:line="240" w:lineRule="auto"/>
        <w:ind w:left="1841" w:right="0" w:hanging="635"/>
        <w:jc w:val="left"/>
        <w:rPr>
          <w:sz w:val="42"/>
        </w:rPr>
      </w:pPr>
      <w:r>
        <w:rPr>
          <w:sz w:val="42"/>
        </w:rPr>
        <w:t>、砂浆的品种必须符合设计要求，强度必须符合下列规定：</w:t>
      </w:r>
    </w:p>
    <w:p>
      <w:pPr>
        <w:pStyle w:val="ListParagraph"/>
        <w:numPr>
          <w:ilvl w:val="0"/>
          <w:numId w:val="57"/>
        </w:numPr>
        <w:tabs>
          <w:tab w:val="left" w:pos="1846"/>
        </w:tabs>
        <w:spacing w:before="77" w:after="0" w:line="480" w:lineRule="exact"/>
        <w:ind w:left="1845" w:right="0" w:hanging="1057"/>
        <w:jc w:val="left"/>
        <w:rPr>
          <w:sz w:val="42"/>
        </w:rPr>
      </w:pPr>
      <w:r>
        <w:rPr>
          <w:spacing w:val="-2"/>
          <w:sz w:val="42"/>
        </w:rPr>
        <w:t>、同强度等级砂浆各组试块的平均强度不小于</w:t>
      </w:r>
      <w:r>
        <w:rPr>
          <w:sz w:val="42"/>
        </w:rPr>
        <w:t>f ；</w:t>
      </w:r>
    </w:p>
    <w:p>
      <w:pPr>
        <w:spacing w:before="0" w:line="194" w:lineRule="exact"/>
        <w:ind w:left="0" w:right="4135" w:firstLine="0"/>
        <w:jc w:val="right"/>
        <w:rPr>
          <w:sz w:val="21"/>
        </w:rPr>
      </w:pPr>
      <w:r>
        <w:rPr>
          <w:w w:val="95"/>
          <w:sz w:val="21"/>
        </w:rPr>
        <w:t>mk</w:t>
      </w:r>
    </w:p>
    <w:p>
      <w:pPr>
        <w:pStyle w:val="ListParagraph"/>
        <w:numPr>
          <w:ilvl w:val="0"/>
          <w:numId w:val="57"/>
        </w:numPr>
        <w:tabs>
          <w:tab w:val="left" w:pos="1846"/>
        </w:tabs>
        <w:spacing w:before="0" w:after="0" w:line="422" w:lineRule="exact"/>
        <w:ind w:left="1845" w:right="0" w:hanging="1057"/>
        <w:jc w:val="left"/>
        <w:rPr>
          <w:sz w:val="42"/>
        </w:rPr>
      </w:pPr>
      <w:r>
        <w:rPr>
          <w:spacing w:val="-2"/>
          <w:sz w:val="42"/>
        </w:rPr>
        <w:t>、任意一组试块的强度不小于</w:t>
      </w:r>
      <w:r>
        <w:rPr>
          <w:sz w:val="42"/>
        </w:rPr>
        <w:t>0.75 f ；</w:t>
      </w:r>
    </w:p>
    <w:p>
      <w:pPr>
        <w:spacing w:before="0" w:line="171" w:lineRule="exact"/>
        <w:ind w:left="2542" w:right="0" w:firstLine="0"/>
        <w:jc w:val="center"/>
        <w:rPr>
          <w:sz w:val="21"/>
        </w:rPr>
      </w:pPr>
      <w:r>
        <w:rPr>
          <w:sz w:val="21"/>
        </w:rPr>
        <w:t>mk</w:t>
      </w:r>
    </w:p>
    <w:p>
      <w:pPr>
        <w:pStyle w:val="BodyText"/>
        <w:spacing w:line="499" w:lineRule="exact"/>
      </w:pPr>
      <w:r>
        <w:t>3、 成品保护</w:t>
      </w:r>
    </w:p>
    <w:p>
      <w:pPr>
        <w:pStyle w:val="ListParagraph"/>
        <w:numPr>
          <w:ilvl w:val="1"/>
          <w:numId w:val="57"/>
        </w:numPr>
        <w:tabs>
          <w:tab w:val="left" w:pos="2054"/>
        </w:tabs>
        <w:spacing w:before="77" w:after="0" w:line="240" w:lineRule="auto"/>
        <w:ind w:left="2054" w:right="0" w:hanging="1056"/>
        <w:jc w:val="left"/>
        <w:rPr>
          <w:sz w:val="42"/>
        </w:rPr>
      </w:pPr>
      <w:r>
        <w:rPr>
          <w:sz w:val="42"/>
        </w:rPr>
        <w:t>、水电和室内设备安装时，应注意保护墙体，不得随意凿洞。</w:t>
      </w:r>
    </w:p>
    <w:p>
      <w:pPr>
        <w:pStyle w:val="ListParagraph"/>
        <w:numPr>
          <w:ilvl w:val="1"/>
          <w:numId w:val="57"/>
        </w:numPr>
        <w:tabs>
          <w:tab w:val="left" w:pos="2054"/>
        </w:tabs>
        <w:spacing w:before="78" w:after="0" w:line="273" w:lineRule="auto"/>
        <w:ind w:left="789" w:right="7690" w:firstLine="208"/>
        <w:jc w:val="left"/>
        <w:rPr>
          <w:sz w:val="42"/>
        </w:rPr>
      </w:pPr>
      <w:r>
        <w:rPr>
          <w:spacing w:val="-2"/>
          <w:sz w:val="42"/>
        </w:rPr>
        <w:t>、雨期施工应有防雨措施。</w:t>
      </w:r>
      <w:r>
        <w:rPr>
          <w:sz w:val="42"/>
        </w:rPr>
        <w:t>4</w:t>
      </w:r>
      <w:r>
        <w:rPr>
          <w:spacing w:val="-1"/>
          <w:sz w:val="42"/>
        </w:rPr>
        <w:t>、 施工注意事项</w:t>
      </w:r>
    </w:p>
    <w:p>
      <w:pPr>
        <w:pStyle w:val="ListParagraph"/>
        <w:numPr>
          <w:ilvl w:val="0"/>
          <w:numId w:val="56"/>
        </w:numPr>
        <w:tabs>
          <w:tab w:val="left" w:pos="2054"/>
        </w:tabs>
        <w:spacing w:before="5" w:after="0" w:line="273" w:lineRule="auto"/>
        <w:ind w:left="368" w:right="529" w:firstLine="630"/>
        <w:jc w:val="left"/>
        <w:rPr>
          <w:sz w:val="42"/>
        </w:rPr>
      </w:pPr>
      <w:r>
        <w:rPr>
          <w:spacing w:val="-1"/>
          <w:sz w:val="42"/>
        </w:rPr>
        <w:t>、砌体砌筑前应发水饱满，对墙体表面的轴线、平整度和垂直度、</w:t>
      </w:r>
      <w:r>
        <w:rPr>
          <w:sz w:val="42"/>
        </w:rPr>
        <w:t>灰缝的均匀程度等，应随时检查并校正所发现的偏差。</w:t>
      </w:r>
    </w:p>
    <w:p>
      <w:pPr>
        <w:pStyle w:val="ListParagraph"/>
        <w:numPr>
          <w:ilvl w:val="0"/>
          <w:numId w:val="56"/>
        </w:numPr>
        <w:tabs>
          <w:tab w:val="left" w:pos="2054"/>
        </w:tabs>
        <w:spacing w:before="1" w:after="0" w:line="240" w:lineRule="auto"/>
        <w:ind w:left="2054" w:right="0" w:hanging="1056"/>
        <w:jc w:val="left"/>
        <w:rPr>
          <w:sz w:val="42"/>
        </w:rPr>
      </w:pPr>
      <w:r>
        <w:rPr>
          <w:sz w:val="42"/>
        </w:rPr>
        <w:t>、砌筑应尽量内外墙同时砌筑，纵横梁交错搭接。</w:t>
      </w:r>
    </w:p>
    <w:p>
      <w:pPr>
        <w:pStyle w:val="ListParagraph"/>
        <w:numPr>
          <w:ilvl w:val="0"/>
          <w:numId w:val="56"/>
        </w:numPr>
        <w:tabs>
          <w:tab w:val="left" w:pos="2054"/>
        </w:tabs>
        <w:spacing w:before="77" w:after="0" w:line="273" w:lineRule="auto"/>
        <w:ind w:left="368" w:right="529" w:firstLine="630"/>
        <w:jc w:val="left"/>
        <w:rPr>
          <w:sz w:val="42"/>
        </w:rPr>
      </w:pPr>
      <w:r>
        <w:rPr>
          <w:spacing w:val="-1"/>
          <w:sz w:val="42"/>
        </w:rPr>
        <w:t>、砌体灰缝应横平竖直，砂浆严实。水平灰缝砂浆饱满度不得低于</w:t>
      </w:r>
      <w:r>
        <w:rPr>
          <w:sz w:val="42"/>
        </w:rPr>
        <w:t>90</w:t>
      </w:r>
      <w:r>
        <w:rPr>
          <w:spacing w:val="-2"/>
          <w:sz w:val="42"/>
        </w:rPr>
        <w:t>%，竖直灰缝不低于</w:t>
      </w:r>
      <w:r>
        <w:rPr>
          <w:sz w:val="42"/>
        </w:rPr>
        <w:t>80%。</w:t>
      </w:r>
    </w:p>
    <w:p>
      <w:pPr>
        <w:pStyle w:val="ListParagraph"/>
        <w:numPr>
          <w:ilvl w:val="0"/>
          <w:numId w:val="56"/>
        </w:numPr>
        <w:tabs>
          <w:tab w:val="left" w:pos="2054"/>
        </w:tabs>
        <w:spacing w:before="4" w:after="0" w:line="273" w:lineRule="auto"/>
        <w:ind w:left="1059" w:right="2873" w:hanging="62"/>
        <w:jc w:val="left"/>
        <w:rPr>
          <w:b/>
          <w:sz w:val="42"/>
        </w:rPr>
      </w:pPr>
      <w:r>
        <w:rPr>
          <w:spacing w:val="-2"/>
          <w:sz w:val="42"/>
        </w:rPr>
        <w:t>、砌体砂浆要随拌随用，砂浆要在拌合后</w:t>
      </w:r>
      <w:r>
        <w:rPr>
          <w:sz w:val="42"/>
        </w:rPr>
        <w:t>2h</w:t>
      </w:r>
      <w:r>
        <w:rPr>
          <w:spacing w:val="1"/>
          <w:sz w:val="42"/>
        </w:rPr>
        <w:t xml:space="preserve"> 内用完。</w:t>
      </w:r>
      <w:r>
        <w:rPr>
          <w:b/>
          <w:sz w:val="42"/>
        </w:rPr>
        <w:t>7、屋面工程</w:t>
      </w:r>
    </w:p>
    <w:p>
      <w:pPr>
        <w:spacing w:after="0" w:line="273" w:lineRule="auto"/>
        <w:jc w:val="left"/>
        <w:rPr>
          <w:sz w:val="42"/>
        </w:rPr>
        <w:sectPr>
          <w:headerReference w:type="default" r:id="rId88"/>
          <w:footerReference w:type="default" r:id="rId89"/>
          <w:pgSz w:w="17860" w:h="25260"/>
          <w:pgMar w:top="1360" w:right="1300" w:bottom="2000" w:left="1760" w:header="1059" w:footer="1816"/>
          <w:pgNumType w:start="31"/>
          <w:cols w:space="708"/>
        </w:sectPr>
      </w:pPr>
    </w:p>
    <w:p>
      <w:pPr>
        <w:pStyle w:val="Heading2"/>
        <w:numPr>
          <w:ilvl w:val="0"/>
          <w:numId w:val="55"/>
        </w:numPr>
        <w:tabs>
          <w:tab w:val="left" w:pos="2116"/>
        </w:tabs>
        <w:spacing w:before="50" w:after="0" w:line="240" w:lineRule="auto"/>
        <w:ind w:left="2115" w:right="0" w:hanging="1057"/>
        <w:jc w:val="left"/>
      </w:pPr>
      <w:r>
        <w:t>施工方法</w:t>
      </w:r>
    </w:p>
    <w:p>
      <w:pPr>
        <w:pStyle w:val="ListParagraph"/>
        <w:numPr>
          <w:ilvl w:val="1"/>
          <w:numId w:val="55"/>
        </w:numPr>
        <w:tabs>
          <w:tab w:val="left" w:pos="1842"/>
        </w:tabs>
        <w:spacing w:before="78" w:after="0" w:line="273" w:lineRule="auto"/>
        <w:ind w:left="368" w:right="529" w:firstLine="838"/>
        <w:jc w:val="both"/>
        <w:rPr>
          <w:sz w:val="42"/>
        </w:rPr>
      </w:pPr>
      <w:r>
        <w:rPr>
          <w:spacing w:val="-14"/>
          <w:sz w:val="42"/>
        </w:rPr>
        <w:t xml:space="preserve">工艺流程：基层清理→管根堵孔、固定→安装保温层→弹线找坡度→铺找坡层→拍（刮）平→检查验收→抹找平层→检查验收→铺设防水层→ </w:t>
      </w:r>
      <w:r>
        <w:rPr>
          <w:spacing w:val="-5"/>
          <w:sz w:val="42"/>
        </w:rPr>
        <w:t>淋水试验→检查验收。</w:t>
      </w:r>
    </w:p>
    <w:p>
      <w:pPr>
        <w:pStyle w:val="ListParagraph"/>
        <w:numPr>
          <w:ilvl w:val="1"/>
          <w:numId w:val="55"/>
        </w:numPr>
        <w:tabs>
          <w:tab w:val="left" w:pos="1842"/>
        </w:tabs>
        <w:spacing w:before="7" w:after="0" w:line="240" w:lineRule="auto"/>
        <w:ind w:left="1841" w:right="0" w:hanging="635"/>
        <w:jc w:val="left"/>
        <w:rPr>
          <w:sz w:val="42"/>
        </w:rPr>
      </w:pPr>
      <w:r>
        <w:rPr>
          <w:spacing w:val="-20"/>
          <w:sz w:val="42"/>
        </w:rPr>
        <w:t>清理基层表面的尘土杂物，清理干净后，施工防水保温层，表面铺平。</w:t>
      </w:r>
    </w:p>
    <w:p>
      <w:pPr>
        <w:pStyle w:val="ListParagraph"/>
        <w:numPr>
          <w:ilvl w:val="1"/>
          <w:numId w:val="55"/>
        </w:numPr>
        <w:tabs>
          <w:tab w:val="left" w:pos="1842"/>
        </w:tabs>
        <w:spacing w:before="74" w:after="0" w:line="273" w:lineRule="auto"/>
        <w:ind w:left="368" w:right="322" w:firstLine="838"/>
        <w:jc w:val="both"/>
        <w:rPr>
          <w:sz w:val="42"/>
        </w:rPr>
      </w:pPr>
      <w:r>
        <w:rPr>
          <w:spacing w:val="-1"/>
          <w:sz w:val="42"/>
        </w:rPr>
        <w:t xml:space="preserve">铺设找坡层，根据设计要求的厚度拉线找出泛水坡，再铺设找坡层， </w:t>
      </w:r>
      <w:r>
        <w:rPr>
          <w:spacing w:val="-19"/>
          <w:sz w:val="42"/>
        </w:rPr>
        <w:t xml:space="preserve">最薄处为 </w:t>
      </w:r>
      <w:r>
        <w:rPr>
          <w:sz w:val="42"/>
        </w:rPr>
        <w:t>30mm，铺设顺序从一端开始退着向另一端进行，要保证振捣密实， 表面用木料刮平，用木抹子粗抹一遍，保证表面平整，无浮动颗粒。</w:t>
      </w:r>
    </w:p>
    <w:p>
      <w:pPr>
        <w:pStyle w:val="ListParagraph"/>
        <w:numPr>
          <w:ilvl w:val="1"/>
          <w:numId w:val="55"/>
        </w:numPr>
        <w:tabs>
          <w:tab w:val="left" w:pos="1842"/>
        </w:tabs>
        <w:spacing w:before="6" w:after="0" w:line="273" w:lineRule="auto"/>
        <w:ind w:left="368" w:right="344" w:firstLine="838"/>
        <w:jc w:val="left"/>
        <w:rPr>
          <w:sz w:val="42"/>
        </w:rPr>
      </w:pPr>
      <w:r>
        <w:rPr>
          <w:spacing w:val="-11"/>
          <w:sz w:val="42"/>
        </w:rPr>
        <w:t>经自检、隐检合格后，并经监理检查认可，可以进行水泥砂浆找平层</w:t>
      </w:r>
      <w:r>
        <w:rPr>
          <w:spacing w:val="-20"/>
          <w:sz w:val="42"/>
        </w:rPr>
        <w:t xml:space="preserve">施工。找平层采用不大于 </w:t>
      </w:r>
      <w:r>
        <w:rPr>
          <w:sz w:val="42"/>
        </w:rPr>
        <w:t>6×6m</w:t>
      </w:r>
      <w:r>
        <w:rPr>
          <w:spacing w:val="-27"/>
          <w:sz w:val="42"/>
        </w:rPr>
        <w:t xml:space="preserve"> 分格，分格缝 </w:t>
      </w:r>
      <w:r>
        <w:rPr>
          <w:sz w:val="42"/>
        </w:rPr>
        <w:t>20mm</w:t>
      </w:r>
      <w:r>
        <w:rPr>
          <w:spacing w:val="-12"/>
          <w:sz w:val="42"/>
        </w:rPr>
        <w:t xml:space="preserve"> 宽，断透，用作排气孔， </w:t>
      </w:r>
      <w:r>
        <w:rPr>
          <w:spacing w:val="-1"/>
          <w:sz w:val="42"/>
        </w:rPr>
        <w:t xml:space="preserve">并在管道根及墙角等部位做成圆弧，圆弧半径 </w:t>
      </w:r>
      <w:r>
        <w:rPr>
          <w:sz w:val="42"/>
        </w:rPr>
        <w:t>100mm，分格缝一般留置在轴线外。水泥砂浆找平层用抹子找平，然后用木杠检查平整度，当水泥砂浆开</w:t>
      </w:r>
      <w:r>
        <w:rPr>
          <w:spacing w:val="-17"/>
          <w:sz w:val="42"/>
        </w:rPr>
        <w:t xml:space="preserve">始凝结，人踩上去有脚印但不下陷时，用铁抹子压第二遍，要注意防止漏压， </w:t>
      </w:r>
      <w:r>
        <w:rPr>
          <w:sz w:val="42"/>
        </w:rPr>
        <w:t>并将死坑、死角砂眼抹平，当抹子压不出抹纹时，即可找平压实压光，完成</w:t>
      </w:r>
      <w:r>
        <w:rPr>
          <w:spacing w:val="-1"/>
          <w:sz w:val="42"/>
        </w:rPr>
        <w:t xml:space="preserve">第三遍抹压，这道工序，宜在砂浆终凝前进行。找平层抹平，压光后， </w:t>
      </w:r>
      <w:r>
        <w:rPr>
          <w:sz w:val="42"/>
        </w:rPr>
        <w:t xml:space="preserve">12h </w:t>
      </w:r>
      <w:r>
        <w:rPr>
          <w:spacing w:val="-9"/>
          <w:sz w:val="42"/>
        </w:rPr>
        <w:t xml:space="preserve">后浇水养护，养护时间不小于 </w:t>
      </w:r>
      <w:r>
        <w:rPr>
          <w:sz w:val="42"/>
        </w:rPr>
        <w:t>7d。</w:t>
      </w:r>
    </w:p>
    <w:p>
      <w:pPr>
        <w:pStyle w:val="ListParagraph"/>
        <w:numPr>
          <w:ilvl w:val="1"/>
          <w:numId w:val="55"/>
        </w:numPr>
        <w:tabs>
          <w:tab w:val="left" w:pos="1842"/>
        </w:tabs>
        <w:spacing w:before="14" w:after="0" w:line="240" w:lineRule="auto"/>
        <w:ind w:left="1841" w:right="0" w:hanging="635"/>
        <w:jc w:val="left"/>
        <w:rPr>
          <w:sz w:val="42"/>
        </w:rPr>
      </w:pPr>
      <w:r>
        <w:rPr>
          <w:sz w:val="42"/>
        </w:rPr>
        <w:t>做防水层前要对基层表面彻底清扫干净。</w:t>
      </w:r>
    </w:p>
    <w:p>
      <w:pPr>
        <w:pStyle w:val="ListParagraph"/>
        <w:numPr>
          <w:ilvl w:val="1"/>
          <w:numId w:val="55"/>
        </w:numPr>
        <w:tabs>
          <w:tab w:val="left" w:pos="1842"/>
        </w:tabs>
        <w:spacing w:before="74" w:after="0" w:line="273" w:lineRule="auto"/>
        <w:ind w:left="368" w:right="529" w:firstLine="838"/>
        <w:jc w:val="left"/>
        <w:rPr>
          <w:sz w:val="42"/>
        </w:rPr>
      </w:pPr>
      <w:r>
        <w:rPr>
          <w:spacing w:val="-13"/>
          <w:sz w:val="42"/>
        </w:rPr>
        <w:t>防水卷材做法：底胶→一道防水卷材→底胶→二道防水卷材。施工 过程中若发现有空鼓现象，用截刀将空鼓部分截下，并对其进行修补及保护</w:t>
      </w:r>
      <w:r>
        <w:rPr>
          <w:spacing w:val="-18"/>
          <w:sz w:val="42"/>
        </w:rPr>
        <w:t>。</w:t>
      </w:r>
    </w:p>
    <w:p>
      <w:pPr>
        <w:pStyle w:val="ListParagraph"/>
        <w:numPr>
          <w:ilvl w:val="1"/>
          <w:numId w:val="55"/>
        </w:numPr>
        <w:tabs>
          <w:tab w:val="left" w:pos="1842"/>
        </w:tabs>
        <w:spacing w:before="5" w:after="0" w:line="240" w:lineRule="auto"/>
        <w:ind w:left="1841" w:right="0" w:hanging="635"/>
        <w:jc w:val="left"/>
        <w:rPr>
          <w:sz w:val="42"/>
        </w:rPr>
      </w:pPr>
      <w:r>
        <w:rPr>
          <w:sz w:val="42"/>
        </w:rPr>
        <w:t>上人屋面要用保护砂浆进行保护。</w:t>
      </w:r>
    </w:p>
    <w:p>
      <w:pPr>
        <w:pStyle w:val="ListParagraph"/>
        <w:numPr>
          <w:ilvl w:val="1"/>
          <w:numId w:val="55"/>
        </w:numPr>
        <w:tabs>
          <w:tab w:val="left" w:pos="2050"/>
        </w:tabs>
        <w:spacing w:before="78" w:after="0" w:line="273" w:lineRule="auto"/>
        <w:ind w:left="368" w:right="533" w:firstLine="838"/>
        <w:jc w:val="left"/>
        <w:rPr>
          <w:sz w:val="42"/>
        </w:rPr>
      </w:pPr>
      <w:r>
        <w:rPr>
          <w:spacing w:val="-1"/>
          <w:sz w:val="42"/>
        </w:rPr>
        <w:t>操作人员应严格保护防水层卷材。在做保护层以前任何人员不得进</w:t>
      </w:r>
      <w:r>
        <w:rPr>
          <w:sz w:val="42"/>
        </w:rPr>
        <w:t>入施工现场以免损坏防水层。</w:t>
      </w:r>
    </w:p>
    <w:p>
      <w:pPr>
        <w:spacing w:before="4" w:line="273" w:lineRule="auto"/>
        <w:ind w:left="1426" w:right="10577" w:hanging="367"/>
        <w:jc w:val="left"/>
        <w:rPr>
          <w:sz w:val="42"/>
        </w:rPr>
      </w:pPr>
      <w:r>
        <w:rPr>
          <w:b/>
          <w:sz w:val="42"/>
        </w:rPr>
        <w:t>8</w:t>
      </w:r>
      <w:r>
        <w:rPr>
          <w:b/>
          <w:spacing w:val="-3"/>
          <w:sz w:val="42"/>
        </w:rPr>
        <w:t>、内墙饰面工程</w:t>
      </w:r>
      <w:r>
        <w:rPr>
          <w:sz w:val="42"/>
        </w:rPr>
        <w:t>抹灰工程</w:t>
      </w:r>
    </w:p>
    <w:p>
      <w:pPr>
        <w:pStyle w:val="BodyText"/>
        <w:spacing w:before="1" w:line="273" w:lineRule="auto"/>
        <w:ind w:right="529" w:firstLine="838"/>
        <w:jc w:val="both"/>
      </w:pPr>
      <w:r>
        <w:t>内墙为普通抹灰，需注意以下几点：绘制土建、安装的协调图。如卫生间、屋面等协调图，协调图绘好后进行审批、修改、分发工作，各专业据该图纸安排施工。做好总进度控制计划，水、电安装根据计划合理进行穿插作业，注意对成品和半成品进行保护。</w:t>
      </w:r>
    </w:p>
    <w:p>
      <w:pPr>
        <w:pStyle w:val="BodyText"/>
        <w:spacing w:before="9"/>
        <w:ind w:left="1207"/>
      </w:pPr>
      <w:r>
        <w:t>1、内墙抹灰</w:t>
      </w:r>
    </w:p>
    <w:p>
      <w:pPr>
        <w:pStyle w:val="BodyText"/>
        <w:spacing w:before="74"/>
        <w:ind w:left="1207"/>
      </w:pPr>
      <w:r>
        <w:t>1）、施工准备</w:t>
      </w:r>
    </w:p>
    <w:p>
      <w:pPr>
        <w:pStyle w:val="ListParagraph"/>
        <w:numPr>
          <w:ilvl w:val="0"/>
          <w:numId w:val="54"/>
        </w:numPr>
        <w:tabs>
          <w:tab w:val="left" w:pos="2054"/>
        </w:tabs>
        <w:spacing w:before="77" w:after="0" w:line="273" w:lineRule="auto"/>
        <w:ind w:left="368" w:right="529" w:firstLine="630"/>
        <w:jc w:val="left"/>
        <w:rPr>
          <w:sz w:val="42"/>
        </w:rPr>
      </w:pPr>
      <w:r>
        <w:rPr>
          <w:spacing w:val="-1"/>
          <w:sz w:val="42"/>
        </w:rPr>
        <w:t>、抹灰前，清除基层表面的灰尘、污垢和油渍等，并洒水湿润，满</w:t>
      </w:r>
      <w:r>
        <w:rPr>
          <w:sz w:val="42"/>
        </w:rPr>
        <w:t>刷界面剂一道。</w:t>
      </w:r>
    </w:p>
    <w:p>
      <w:pPr>
        <w:pStyle w:val="ListParagraph"/>
        <w:numPr>
          <w:ilvl w:val="0"/>
          <w:numId w:val="54"/>
        </w:numPr>
        <w:tabs>
          <w:tab w:val="left" w:pos="2054"/>
        </w:tabs>
        <w:spacing w:before="5" w:after="0" w:line="273" w:lineRule="auto"/>
        <w:ind w:left="1207" w:right="6426" w:hanging="209"/>
        <w:jc w:val="left"/>
        <w:rPr>
          <w:sz w:val="42"/>
        </w:rPr>
      </w:pPr>
      <w:r>
        <w:rPr>
          <w:spacing w:val="-2"/>
          <w:sz w:val="42"/>
        </w:rPr>
        <w:t>、抹灰用的原材料必须试检合格。</w:t>
      </w:r>
      <w:r>
        <w:rPr>
          <w:sz w:val="42"/>
        </w:rPr>
        <w:t>2）、操作流程</w:t>
      </w:r>
    </w:p>
    <w:p>
      <w:pPr>
        <w:pStyle w:val="BodyText"/>
        <w:spacing w:before="4"/>
      </w:pPr>
      <w:r>
        <w:t>基层处理→浇水湿润基层→找规矩、做灰饼→设置标筋→阳角做护角→抹底</w:t>
      </w:r>
    </w:p>
    <w:p>
      <w:pPr>
        <w:spacing w:after="0"/>
        <w:sectPr>
          <w:headerReference w:type="default" r:id="rId90"/>
          <w:footerReference w:type="default" r:id="rId91"/>
          <w:pgSz w:w="17860" w:h="25260"/>
          <w:pgMar w:top="1360" w:right="1300" w:bottom="2000" w:left="1760" w:header="1059" w:footer="1816"/>
          <w:pgNumType w:start="32"/>
          <w:cols w:space="708"/>
        </w:sectPr>
      </w:pPr>
    </w:p>
    <w:p>
      <w:pPr>
        <w:pStyle w:val="BodyText"/>
        <w:spacing w:before="50" w:line="276" w:lineRule="auto"/>
        <w:ind w:left="1207" w:right="4741" w:hanging="839"/>
      </w:pPr>
      <w:r>
        <w:t>灰、中灰→抹窗台板、墙裙或踢脚板→罩面→清理。3）、施工要点</w:t>
      </w:r>
    </w:p>
    <w:p>
      <w:pPr>
        <w:pStyle w:val="ListParagraph"/>
        <w:numPr>
          <w:ilvl w:val="0"/>
          <w:numId w:val="83"/>
        </w:numPr>
        <w:tabs>
          <w:tab w:val="left" w:pos="2054"/>
        </w:tabs>
        <w:spacing w:before="0" w:after="0" w:line="532" w:lineRule="exact"/>
        <w:ind w:left="2054" w:right="0" w:hanging="1056"/>
        <w:jc w:val="left"/>
        <w:rPr>
          <w:sz w:val="42"/>
        </w:rPr>
      </w:pPr>
      <w:r>
        <w:rPr>
          <w:sz w:val="42"/>
        </w:rPr>
        <w:t>、找规矩、做灰饼</w:t>
      </w:r>
    </w:p>
    <w:p>
      <w:pPr>
        <w:pStyle w:val="BodyText"/>
        <w:spacing w:before="78" w:line="273" w:lineRule="auto"/>
        <w:ind w:right="324" w:firstLine="806"/>
      </w:pPr>
      <w:r>
        <w:t>用一面墙做基准先用方尺规方，在地面上先弹出十字中心线，再按墙面基层的平整度在地面弹出墙角线，随后在距墙阴角100mm处吊垂线并弹出垂直线，再按地上弹出的墙角线往墙上翻引，弹出阴角两面墙上的墙面抹灰层厚度控制线，以此确定标准灰饼厚度。在墙面距地1.5m左右的高度，距墙面两边阴角100-200mm处各做一个5O×50mm的灰饼（采用材料与抹灰墙面相同）， 再用线锤以此饼面挂垂直线，在墙面的上下各补做两个灰饼，灰饼离顶棚及地面距离200mm左右。再用钉子钉在左右灰饼两头墙缝里，用小线拴在钉子上拉横线，沿线每隔1.5m补做灰饼。</w:t>
      </w:r>
    </w:p>
    <w:p>
      <w:pPr>
        <w:pStyle w:val="ListParagraph"/>
        <w:numPr>
          <w:ilvl w:val="0"/>
          <w:numId w:val="83"/>
        </w:numPr>
        <w:tabs>
          <w:tab w:val="left" w:pos="2054"/>
        </w:tabs>
        <w:spacing w:before="10" w:after="0" w:line="273" w:lineRule="auto"/>
        <w:ind w:left="368" w:right="529" w:firstLine="630"/>
        <w:jc w:val="left"/>
        <w:rPr>
          <w:sz w:val="42"/>
        </w:rPr>
      </w:pPr>
      <w:r>
        <w:rPr>
          <w:spacing w:val="-1"/>
          <w:sz w:val="42"/>
        </w:rPr>
        <w:t>、冲筋应在同一垂直面内。阴阳角的水平冲筋应连起来并应互相垂</w:t>
      </w:r>
      <w:r>
        <w:rPr>
          <w:sz w:val="42"/>
        </w:rPr>
        <w:t>直。</w:t>
      </w:r>
    </w:p>
    <w:p>
      <w:pPr>
        <w:pStyle w:val="ListParagraph"/>
        <w:numPr>
          <w:ilvl w:val="0"/>
          <w:numId w:val="83"/>
        </w:numPr>
        <w:tabs>
          <w:tab w:val="left" w:pos="2054"/>
        </w:tabs>
        <w:spacing w:before="5" w:after="0" w:line="273" w:lineRule="auto"/>
        <w:ind w:left="368" w:right="563" w:firstLine="630"/>
        <w:jc w:val="left"/>
        <w:rPr>
          <w:sz w:val="42"/>
        </w:rPr>
      </w:pPr>
      <w:r>
        <w:rPr>
          <w:spacing w:val="-2"/>
          <w:sz w:val="42"/>
        </w:rPr>
        <w:t>、护角做在室内的门窗洞口及墙面、柱子的阳角处。护角高度</w:t>
      </w:r>
      <w:r>
        <w:rPr>
          <w:spacing w:val="-6"/>
          <w:sz w:val="42"/>
        </w:rPr>
        <w:t xml:space="preserve">2m， </w:t>
      </w:r>
      <w:r>
        <w:rPr>
          <w:spacing w:val="-2"/>
          <w:sz w:val="42"/>
        </w:rPr>
        <w:t>每侧宽度大于</w:t>
      </w:r>
      <w:r>
        <w:rPr>
          <w:sz w:val="42"/>
        </w:rPr>
        <w:t>50mm</w:t>
      </w:r>
      <w:r>
        <w:rPr>
          <w:spacing w:val="-1"/>
          <w:sz w:val="42"/>
        </w:rPr>
        <w:t>，采用</w:t>
      </w:r>
      <w:r>
        <w:rPr>
          <w:sz w:val="42"/>
        </w:rPr>
        <w:t>1：2水泥砂浆抹护角。</w:t>
      </w:r>
    </w:p>
    <w:p>
      <w:pPr>
        <w:pStyle w:val="ListParagraph"/>
        <w:numPr>
          <w:ilvl w:val="0"/>
          <w:numId w:val="83"/>
        </w:numPr>
        <w:tabs>
          <w:tab w:val="left" w:pos="2054"/>
        </w:tabs>
        <w:spacing w:before="4" w:after="0" w:line="273" w:lineRule="auto"/>
        <w:ind w:left="368" w:right="529" w:firstLine="630"/>
        <w:jc w:val="left"/>
        <w:rPr>
          <w:sz w:val="42"/>
        </w:rPr>
      </w:pPr>
      <w:r>
        <w:rPr>
          <w:spacing w:val="-1"/>
          <w:sz w:val="42"/>
        </w:rPr>
        <w:t>、待标筋有了一定强度后，洒水湿润墙面，然后在两筋之间用力抹</w:t>
      </w:r>
      <w:r>
        <w:rPr>
          <w:sz w:val="42"/>
        </w:rPr>
        <w:t>上底灰，用木抹子压实搓毛。底灰要略低于标筋。</w:t>
      </w:r>
    </w:p>
    <w:p>
      <w:pPr>
        <w:pStyle w:val="ListParagraph"/>
        <w:numPr>
          <w:ilvl w:val="0"/>
          <w:numId w:val="83"/>
        </w:numPr>
        <w:tabs>
          <w:tab w:val="left" w:pos="2054"/>
        </w:tabs>
        <w:spacing w:before="1" w:after="0" w:line="273" w:lineRule="auto"/>
        <w:ind w:left="368" w:right="529" w:firstLine="630"/>
        <w:jc w:val="left"/>
        <w:rPr>
          <w:sz w:val="42"/>
        </w:rPr>
      </w:pPr>
      <w:r>
        <w:rPr>
          <w:spacing w:val="-1"/>
          <w:sz w:val="42"/>
        </w:rPr>
        <w:t>、待底灰干至七成后，即可抹中灰。抹灰厚度稍高于标筋，再用木</w:t>
      </w:r>
      <w:r>
        <w:rPr>
          <w:sz w:val="42"/>
        </w:rPr>
        <w:t>杠按标筋刮平，用木抹子搓压，使表面平整密实。</w:t>
      </w:r>
    </w:p>
    <w:p>
      <w:pPr>
        <w:pStyle w:val="ListParagraph"/>
        <w:numPr>
          <w:ilvl w:val="0"/>
          <w:numId w:val="83"/>
        </w:numPr>
        <w:tabs>
          <w:tab w:val="left" w:pos="2054"/>
        </w:tabs>
        <w:spacing w:before="5" w:after="0" w:line="273" w:lineRule="auto"/>
        <w:ind w:left="368" w:right="529" w:firstLine="630"/>
        <w:jc w:val="left"/>
        <w:rPr>
          <w:sz w:val="42"/>
        </w:rPr>
      </w:pPr>
      <w:r>
        <w:rPr>
          <w:spacing w:val="-1"/>
          <w:sz w:val="42"/>
        </w:rPr>
        <w:t>、待中灰干至七成后，即可抹面灰。如中灰过干应浇水湿润。先在</w:t>
      </w:r>
      <w:r>
        <w:rPr>
          <w:sz w:val="42"/>
        </w:rPr>
        <w:t>墙面上用钢抹子抹砂浆，再用刮尺刮平，然后再进行抹平。</w:t>
      </w:r>
    </w:p>
    <w:p>
      <w:pPr>
        <w:pStyle w:val="ListParagraph"/>
        <w:numPr>
          <w:ilvl w:val="0"/>
          <w:numId w:val="83"/>
        </w:numPr>
        <w:tabs>
          <w:tab w:val="left" w:pos="2054"/>
        </w:tabs>
        <w:spacing w:before="4" w:after="0" w:line="240" w:lineRule="auto"/>
        <w:ind w:left="2054" w:right="0" w:hanging="1056"/>
        <w:jc w:val="left"/>
        <w:rPr>
          <w:sz w:val="42"/>
        </w:rPr>
      </w:pPr>
      <w:r>
        <w:drawing>
          <wp:anchor distT="0" distB="0" distL="0" distR="0" simplePos="0" relativeHeight="251684864" behindDoc="1" locked="0" layoutInCell="1" allowOverlap="1">
            <wp:simplePos x="0" y="0"/>
            <wp:positionH relativeFrom="page">
              <wp:posOffset>1679575</wp:posOffset>
            </wp:positionH>
            <wp:positionV relativeFrom="paragraph">
              <wp:posOffset>377570</wp:posOffset>
            </wp:positionV>
            <wp:extent cx="8095034" cy="2419635"/>
            <wp:effectExtent l="0" t="0" r="0" b="0"/>
            <wp:wrapNone/>
            <wp:docPr id="5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5.png"/>
                    <pic:cNvPicPr/>
                  </pic:nvPicPr>
                  <pic:blipFill>
                    <a:blip xmlns:r="http://schemas.openxmlformats.org/officeDocument/2006/relationships" r:embed="rId92" cstate="print"/>
                    <a:stretch>
                      <a:fillRect/>
                    </a:stretch>
                  </pic:blipFill>
                  <pic:spPr>
                    <a:xfrm>
                      <a:off x="0" y="0"/>
                      <a:ext cx="8095034" cy="2419635"/>
                    </a:xfrm>
                    <a:prstGeom prst="rect">
                      <a:avLst/>
                    </a:prstGeom>
                  </pic:spPr>
                </pic:pic>
              </a:graphicData>
            </a:graphic>
          </wp:anchor>
        </w:drawing>
      </w:r>
      <w:r>
        <w:rPr>
          <w:sz w:val="42"/>
        </w:rPr>
        <w:t>抹灰质量要求</w:t>
      </w:r>
    </w:p>
    <w:p>
      <w:pPr>
        <w:pStyle w:val="BodyText"/>
        <w:spacing w:before="11" w:after="1"/>
        <w:ind w:left="0"/>
        <w:rPr>
          <w:sz w:val="19"/>
        </w:rPr>
      </w:pPr>
    </w:p>
    <w:tbl>
      <w:tblPr>
        <w:tblStyle w:val="TableNormal6"/>
        <w:tblW w:w="0" w:type="auto"/>
        <w:jc w:val="left"/>
        <w:tblInd w:w="1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9"/>
        <w:gridCol w:w="3447"/>
        <w:gridCol w:w="3386"/>
        <w:gridCol w:w="4060"/>
      </w:tblGrid>
      <w:tr>
        <w:tblPrEx>
          <w:tblW w:w="0" w:type="auto"/>
          <w:jc w:val="left"/>
          <w:tblInd w:w="1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5"/>
          <w:jc w:val="left"/>
        </w:trPr>
        <w:tc>
          <w:tcPr>
            <w:tcW w:w="1209" w:type="dxa"/>
          </w:tcPr>
          <w:p>
            <w:pPr>
              <w:pStyle w:val="TableParagraph"/>
              <w:spacing w:line="411" w:lineRule="exact"/>
              <w:ind w:left="96" w:right="353"/>
              <w:rPr>
                <w:sz w:val="36"/>
              </w:rPr>
            </w:pPr>
            <w:r>
              <w:rPr>
                <w:sz w:val="36"/>
              </w:rPr>
              <w:t>项次</w:t>
            </w:r>
          </w:p>
        </w:tc>
        <w:tc>
          <w:tcPr>
            <w:tcW w:w="3447" w:type="dxa"/>
          </w:tcPr>
          <w:p>
            <w:pPr>
              <w:pStyle w:val="TableParagraph"/>
              <w:spacing w:line="411" w:lineRule="exact"/>
              <w:ind w:left="45" w:right="29"/>
              <w:rPr>
                <w:sz w:val="36"/>
              </w:rPr>
            </w:pPr>
            <w:r>
              <w:rPr>
                <w:sz w:val="36"/>
              </w:rPr>
              <w:t>项目</w:t>
            </w:r>
          </w:p>
        </w:tc>
        <w:tc>
          <w:tcPr>
            <w:tcW w:w="3386" w:type="dxa"/>
          </w:tcPr>
          <w:p>
            <w:pPr>
              <w:pStyle w:val="TableParagraph"/>
              <w:spacing w:line="411" w:lineRule="exact"/>
              <w:ind w:left="436" w:right="389"/>
              <w:rPr>
                <w:sz w:val="36"/>
              </w:rPr>
            </w:pPr>
            <w:r>
              <w:rPr>
                <w:sz w:val="36"/>
              </w:rPr>
              <w:t>允许偏差（mm）</w:t>
            </w:r>
          </w:p>
        </w:tc>
        <w:tc>
          <w:tcPr>
            <w:tcW w:w="4060" w:type="dxa"/>
          </w:tcPr>
          <w:p>
            <w:pPr>
              <w:pStyle w:val="TableParagraph"/>
              <w:spacing w:line="411" w:lineRule="exact"/>
              <w:ind w:left="391" w:right="28"/>
              <w:rPr>
                <w:sz w:val="36"/>
              </w:rPr>
            </w:pPr>
            <w:r>
              <w:rPr>
                <w:sz w:val="36"/>
              </w:rPr>
              <w:t>检验方法</w:t>
            </w:r>
          </w:p>
        </w:tc>
      </w:tr>
      <w:tr>
        <w:tblPrEx>
          <w:tblW w:w="0" w:type="auto"/>
          <w:jc w:val="left"/>
          <w:tblInd w:w="1168" w:type="dxa"/>
          <w:tblLayout w:type="fixed"/>
          <w:tblCellMar>
            <w:top w:w="0" w:type="dxa"/>
            <w:left w:w="0" w:type="dxa"/>
            <w:bottom w:w="0" w:type="dxa"/>
            <w:right w:w="0" w:type="dxa"/>
          </w:tblCellMar>
          <w:tblLook w:val="01E0"/>
        </w:tblPrEx>
        <w:trPr>
          <w:trHeight w:val="646"/>
          <w:jc w:val="left"/>
        </w:trPr>
        <w:tc>
          <w:tcPr>
            <w:tcW w:w="1209" w:type="dxa"/>
          </w:tcPr>
          <w:p>
            <w:pPr>
              <w:pStyle w:val="TableParagraph"/>
              <w:spacing w:before="95"/>
              <w:ind w:right="257"/>
              <w:rPr>
                <w:sz w:val="36"/>
              </w:rPr>
            </w:pPr>
            <w:r>
              <w:rPr>
                <w:sz w:val="36"/>
              </w:rPr>
              <w:t>1</w:t>
            </w:r>
          </w:p>
        </w:tc>
        <w:tc>
          <w:tcPr>
            <w:tcW w:w="3447" w:type="dxa"/>
          </w:tcPr>
          <w:p>
            <w:pPr>
              <w:pStyle w:val="TableParagraph"/>
              <w:spacing w:before="84"/>
              <w:ind w:left="45" w:right="29"/>
              <w:rPr>
                <w:sz w:val="36"/>
              </w:rPr>
            </w:pPr>
            <w:r>
              <w:rPr>
                <w:sz w:val="36"/>
              </w:rPr>
              <w:t>立面垂直度</w:t>
            </w:r>
          </w:p>
        </w:tc>
        <w:tc>
          <w:tcPr>
            <w:tcW w:w="3386" w:type="dxa"/>
          </w:tcPr>
          <w:p>
            <w:pPr>
              <w:pStyle w:val="TableParagraph"/>
              <w:spacing w:before="95"/>
              <w:ind w:left="46"/>
              <w:rPr>
                <w:sz w:val="36"/>
              </w:rPr>
            </w:pPr>
            <w:r>
              <w:rPr>
                <w:sz w:val="36"/>
              </w:rPr>
              <w:t>4</w:t>
            </w:r>
          </w:p>
        </w:tc>
        <w:tc>
          <w:tcPr>
            <w:tcW w:w="4060" w:type="dxa"/>
          </w:tcPr>
          <w:p>
            <w:pPr>
              <w:pStyle w:val="TableParagraph"/>
              <w:spacing w:before="95"/>
              <w:ind w:left="391" w:right="28"/>
              <w:rPr>
                <w:sz w:val="36"/>
              </w:rPr>
            </w:pPr>
            <w:r>
              <w:rPr>
                <w:sz w:val="36"/>
              </w:rPr>
              <w:t>用2m垂直检测尺检查</w:t>
            </w:r>
          </w:p>
        </w:tc>
      </w:tr>
      <w:tr>
        <w:tblPrEx>
          <w:tblW w:w="0" w:type="auto"/>
          <w:jc w:val="left"/>
          <w:tblInd w:w="1168" w:type="dxa"/>
          <w:tblLayout w:type="fixed"/>
          <w:tblCellMar>
            <w:top w:w="0" w:type="dxa"/>
            <w:left w:w="0" w:type="dxa"/>
            <w:bottom w:w="0" w:type="dxa"/>
            <w:right w:w="0" w:type="dxa"/>
          </w:tblCellMar>
          <w:tblLook w:val="01E0"/>
        </w:tblPrEx>
        <w:trPr>
          <w:trHeight w:val="631"/>
          <w:jc w:val="left"/>
        </w:trPr>
        <w:tc>
          <w:tcPr>
            <w:tcW w:w="1209" w:type="dxa"/>
          </w:tcPr>
          <w:p>
            <w:pPr>
              <w:pStyle w:val="TableParagraph"/>
              <w:spacing w:before="89"/>
              <w:ind w:right="257"/>
              <w:rPr>
                <w:sz w:val="36"/>
              </w:rPr>
            </w:pPr>
            <w:r>
              <w:rPr>
                <w:sz w:val="36"/>
              </w:rPr>
              <w:t>2</w:t>
            </w:r>
          </w:p>
        </w:tc>
        <w:tc>
          <w:tcPr>
            <w:tcW w:w="3447" w:type="dxa"/>
          </w:tcPr>
          <w:p>
            <w:pPr>
              <w:pStyle w:val="TableParagraph"/>
              <w:spacing w:before="89"/>
              <w:ind w:left="45" w:right="29"/>
              <w:rPr>
                <w:sz w:val="36"/>
              </w:rPr>
            </w:pPr>
            <w:r>
              <w:rPr>
                <w:sz w:val="36"/>
              </w:rPr>
              <w:t>表面平整度</w:t>
            </w:r>
          </w:p>
        </w:tc>
        <w:tc>
          <w:tcPr>
            <w:tcW w:w="3386" w:type="dxa"/>
          </w:tcPr>
          <w:p>
            <w:pPr>
              <w:pStyle w:val="TableParagraph"/>
              <w:spacing w:before="89"/>
              <w:ind w:left="46"/>
              <w:rPr>
                <w:sz w:val="36"/>
              </w:rPr>
            </w:pPr>
            <w:r>
              <w:rPr>
                <w:sz w:val="36"/>
              </w:rPr>
              <w:t>4</w:t>
            </w:r>
          </w:p>
        </w:tc>
        <w:tc>
          <w:tcPr>
            <w:tcW w:w="4060" w:type="dxa"/>
          </w:tcPr>
          <w:p>
            <w:pPr>
              <w:pStyle w:val="TableParagraph"/>
              <w:spacing w:before="89"/>
              <w:ind w:left="391" w:right="28"/>
              <w:rPr>
                <w:sz w:val="36"/>
              </w:rPr>
            </w:pPr>
            <w:r>
              <w:rPr>
                <w:sz w:val="36"/>
              </w:rPr>
              <w:t>用2m靠尺和塞尺检查</w:t>
            </w:r>
          </w:p>
        </w:tc>
      </w:tr>
      <w:tr>
        <w:tblPrEx>
          <w:tblW w:w="0" w:type="auto"/>
          <w:jc w:val="left"/>
          <w:tblInd w:w="1168" w:type="dxa"/>
          <w:tblLayout w:type="fixed"/>
          <w:tblCellMar>
            <w:top w:w="0" w:type="dxa"/>
            <w:left w:w="0" w:type="dxa"/>
            <w:bottom w:w="0" w:type="dxa"/>
            <w:right w:w="0" w:type="dxa"/>
          </w:tblCellMar>
          <w:tblLook w:val="01E0"/>
        </w:tblPrEx>
        <w:trPr>
          <w:trHeight w:val="608"/>
          <w:jc w:val="left"/>
        </w:trPr>
        <w:tc>
          <w:tcPr>
            <w:tcW w:w="1209" w:type="dxa"/>
          </w:tcPr>
          <w:p>
            <w:pPr>
              <w:pStyle w:val="TableParagraph"/>
              <w:spacing w:before="80"/>
              <w:ind w:right="257"/>
              <w:rPr>
                <w:sz w:val="36"/>
              </w:rPr>
            </w:pPr>
            <w:r>
              <w:rPr>
                <w:sz w:val="36"/>
              </w:rPr>
              <w:t>3</w:t>
            </w:r>
          </w:p>
        </w:tc>
        <w:tc>
          <w:tcPr>
            <w:tcW w:w="3447" w:type="dxa"/>
          </w:tcPr>
          <w:p>
            <w:pPr>
              <w:pStyle w:val="TableParagraph"/>
              <w:spacing w:before="80"/>
              <w:ind w:left="45" w:right="29"/>
              <w:rPr>
                <w:sz w:val="36"/>
              </w:rPr>
            </w:pPr>
            <w:r>
              <w:rPr>
                <w:sz w:val="36"/>
              </w:rPr>
              <w:t>阴阳角方正</w:t>
            </w:r>
          </w:p>
        </w:tc>
        <w:tc>
          <w:tcPr>
            <w:tcW w:w="3386" w:type="dxa"/>
          </w:tcPr>
          <w:p>
            <w:pPr>
              <w:pStyle w:val="TableParagraph"/>
              <w:spacing w:before="80"/>
              <w:ind w:left="46"/>
              <w:rPr>
                <w:sz w:val="36"/>
              </w:rPr>
            </w:pPr>
            <w:r>
              <w:rPr>
                <w:sz w:val="36"/>
              </w:rPr>
              <w:t>4</w:t>
            </w:r>
          </w:p>
        </w:tc>
        <w:tc>
          <w:tcPr>
            <w:tcW w:w="4060" w:type="dxa"/>
          </w:tcPr>
          <w:p>
            <w:pPr>
              <w:pStyle w:val="TableParagraph"/>
              <w:spacing w:before="80"/>
              <w:ind w:left="391" w:right="28"/>
              <w:rPr>
                <w:sz w:val="36"/>
              </w:rPr>
            </w:pPr>
            <w:r>
              <w:rPr>
                <w:sz w:val="36"/>
              </w:rPr>
              <w:t>直角检测尺检查</w:t>
            </w:r>
          </w:p>
        </w:tc>
      </w:tr>
      <w:tr>
        <w:tblPrEx>
          <w:tblW w:w="0" w:type="auto"/>
          <w:jc w:val="left"/>
          <w:tblInd w:w="1168" w:type="dxa"/>
          <w:tblLayout w:type="fixed"/>
          <w:tblCellMar>
            <w:top w:w="0" w:type="dxa"/>
            <w:left w:w="0" w:type="dxa"/>
            <w:bottom w:w="0" w:type="dxa"/>
            <w:right w:w="0" w:type="dxa"/>
          </w:tblCellMar>
          <w:tblLook w:val="01E0"/>
        </w:tblPrEx>
        <w:trPr>
          <w:trHeight w:val="610"/>
          <w:jc w:val="left"/>
        </w:trPr>
        <w:tc>
          <w:tcPr>
            <w:tcW w:w="1209" w:type="dxa"/>
          </w:tcPr>
          <w:p>
            <w:pPr>
              <w:pStyle w:val="TableParagraph"/>
              <w:spacing w:before="66"/>
              <w:ind w:right="257"/>
              <w:rPr>
                <w:sz w:val="36"/>
              </w:rPr>
            </w:pPr>
            <w:r>
              <w:rPr>
                <w:sz w:val="36"/>
              </w:rPr>
              <w:t>4</w:t>
            </w:r>
          </w:p>
        </w:tc>
        <w:tc>
          <w:tcPr>
            <w:tcW w:w="3447" w:type="dxa"/>
          </w:tcPr>
          <w:p>
            <w:pPr>
              <w:pStyle w:val="TableParagraph"/>
              <w:spacing w:before="66"/>
              <w:ind w:left="45" w:right="29"/>
              <w:rPr>
                <w:sz w:val="36"/>
              </w:rPr>
            </w:pPr>
            <w:r>
              <w:rPr>
                <w:sz w:val="36"/>
              </w:rPr>
              <w:t>分格条直线度</w:t>
            </w:r>
          </w:p>
        </w:tc>
        <w:tc>
          <w:tcPr>
            <w:tcW w:w="3386" w:type="dxa"/>
          </w:tcPr>
          <w:p>
            <w:pPr>
              <w:pStyle w:val="TableParagraph"/>
              <w:spacing w:before="66"/>
              <w:ind w:left="46"/>
              <w:rPr>
                <w:sz w:val="36"/>
              </w:rPr>
            </w:pPr>
            <w:r>
              <w:rPr>
                <w:sz w:val="36"/>
              </w:rPr>
              <w:t>4</w:t>
            </w:r>
          </w:p>
        </w:tc>
        <w:tc>
          <w:tcPr>
            <w:tcW w:w="4060" w:type="dxa"/>
          </w:tcPr>
          <w:p>
            <w:pPr>
              <w:pStyle w:val="TableParagraph"/>
              <w:spacing w:before="66"/>
              <w:ind w:left="391" w:right="28"/>
              <w:rPr>
                <w:sz w:val="36"/>
              </w:rPr>
            </w:pPr>
            <w:r>
              <w:rPr>
                <w:sz w:val="36"/>
              </w:rPr>
              <w:t>拉5m线，用钢直尺检查</w:t>
            </w:r>
          </w:p>
        </w:tc>
      </w:tr>
      <w:tr>
        <w:tblPrEx>
          <w:tblW w:w="0" w:type="auto"/>
          <w:jc w:val="left"/>
          <w:tblInd w:w="1168" w:type="dxa"/>
          <w:tblLayout w:type="fixed"/>
          <w:tblCellMar>
            <w:top w:w="0" w:type="dxa"/>
            <w:left w:w="0" w:type="dxa"/>
            <w:bottom w:w="0" w:type="dxa"/>
            <w:right w:w="0" w:type="dxa"/>
          </w:tblCellMar>
          <w:tblLook w:val="01E0"/>
        </w:tblPrEx>
        <w:trPr>
          <w:trHeight w:val="1079"/>
          <w:jc w:val="left"/>
        </w:trPr>
        <w:tc>
          <w:tcPr>
            <w:tcW w:w="1209" w:type="dxa"/>
          </w:tcPr>
          <w:p>
            <w:pPr>
              <w:pStyle w:val="TableParagraph"/>
              <w:spacing w:before="83"/>
              <w:ind w:left="384"/>
              <w:jc w:val="left"/>
              <w:rPr>
                <w:sz w:val="36"/>
              </w:rPr>
            </w:pPr>
            <w:r>
              <w:rPr>
                <w:sz w:val="36"/>
              </w:rPr>
              <w:t>5</w:t>
            </w:r>
          </w:p>
          <w:p>
            <w:pPr>
              <w:pStyle w:val="TableParagraph"/>
              <w:spacing w:before="56" w:line="459" w:lineRule="exact"/>
              <w:ind w:left="50"/>
              <w:jc w:val="left"/>
              <w:rPr>
                <w:b/>
                <w:sz w:val="42"/>
              </w:rPr>
            </w:pPr>
            <w:r>
              <w:rPr>
                <w:b/>
                <w:sz w:val="42"/>
              </w:rPr>
              <w:t>（</w:t>
            </w:r>
            <w:r>
              <w:rPr>
                <w:rFonts w:ascii="Arial" w:eastAsia="Arial"/>
                <w:b/>
                <w:i/>
                <w:sz w:val="42"/>
              </w:rPr>
              <w:t>2</w:t>
            </w:r>
            <w:r>
              <w:rPr>
                <w:b/>
                <w:sz w:val="42"/>
              </w:rPr>
              <w:t>）</w:t>
            </w:r>
          </w:p>
        </w:tc>
        <w:tc>
          <w:tcPr>
            <w:tcW w:w="3447" w:type="dxa"/>
          </w:tcPr>
          <w:p>
            <w:pPr>
              <w:pStyle w:val="TableParagraph"/>
              <w:spacing w:before="83"/>
              <w:ind w:left="471"/>
              <w:jc w:val="left"/>
              <w:rPr>
                <w:sz w:val="36"/>
              </w:rPr>
            </w:pPr>
            <w:r>
              <w:rPr>
                <w:sz w:val="36"/>
              </w:rPr>
              <w:t>墙裙上口直线度</w:t>
            </w:r>
          </w:p>
          <w:p>
            <w:pPr>
              <w:pStyle w:val="TableParagraph"/>
              <w:spacing w:before="56" w:line="459" w:lineRule="exact"/>
              <w:ind w:left="104"/>
              <w:jc w:val="left"/>
              <w:rPr>
                <w:b/>
                <w:sz w:val="42"/>
              </w:rPr>
            </w:pPr>
            <w:r>
              <w:rPr>
                <w:b/>
                <w:sz w:val="42"/>
              </w:rPr>
              <w:t>刮腻子工程</w:t>
            </w:r>
          </w:p>
        </w:tc>
        <w:tc>
          <w:tcPr>
            <w:tcW w:w="3386" w:type="dxa"/>
          </w:tcPr>
          <w:p>
            <w:pPr>
              <w:pStyle w:val="TableParagraph"/>
              <w:spacing w:before="83"/>
              <w:ind w:left="46"/>
              <w:rPr>
                <w:sz w:val="36"/>
              </w:rPr>
            </w:pPr>
            <w:r>
              <w:rPr>
                <w:sz w:val="36"/>
              </w:rPr>
              <w:t>4</w:t>
            </w:r>
          </w:p>
        </w:tc>
        <w:tc>
          <w:tcPr>
            <w:tcW w:w="4060" w:type="dxa"/>
          </w:tcPr>
          <w:p>
            <w:pPr>
              <w:pStyle w:val="TableParagraph"/>
              <w:spacing w:before="83"/>
              <w:ind w:left="391" w:right="28"/>
              <w:rPr>
                <w:sz w:val="36"/>
              </w:rPr>
            </w:pPr>
            <w:r>
              <w:rPr>
                <w:sz w:val="36"/>
              </w:rPr>
              <w:t>拉5m线，用钢直尺检查</w:t>
            </w:r>
          </w:p>
        </w:tc>
      </w:tr>
    </w:tbl>
    <w:p>
      <w:pPr>
        <w:pStyle w:val="BodyText"/>
        <w:spacing w:before="136"/>
        <w:ind w:left="1027"/>
      </w:pPr>
      <w:r>
        <w:t>混凝土墙面刮腻子处理</w:t>
      </w:r>
    </w:p>
    <w:p>
      <w:pPr>
        <w:pStyle w:val="ListParagraph"/>
        <w:numPr>
          <w:ilvl w:val="0"/>
          <w:numId w:val="52"/>
        </w:numPr>
        <w:tabs>
          <w:tab w:val="left" w:pos="1485"/>
        </w:tabs>
        <w:spacing w:before="74" w:after="0" w:line="273" w:lineRule="auto"/>
        <w:ind w:left="368" w:right="677" w:firstLine="687"/>
        <w:jc w:val="left"/>
        <w:rPr>
          <w:sz w:val="42"/>
        </w:rPr>
      </w:pPr>
      <w:r>
        <w:rPr>
          <w:sz w:val="42"/>
        </w:rPr>
        <w:t>）</w:t>
      </w:r>
      <w:r>
        <w:rPr>
          <w:spacing w:val="-1"/>
          <w:sz w:val="42"/>
        </w:rPr>
        <w:t>基层处理：用界面剂处理，方法是将基体表面喷匀界面剂胶，并保</w:t>
      </w:r>
      <w:r>
        <w:rPr>
          <w:spacing w:val="-8"/>
          <w:sz w:val="42"/>
        </w:rPr>
        <w:t xml:space="preserve">证不漏喷，使胶水渗入基体表面 </w:t>
      </w:r>
      <w:r>
        <w:rPr>
          <w:sz w:val="42"/>
        </w:rPr>
        <w:t>1~1.5mm。</w:t>
      </w:r>
    </w:p>
    <w:p>
      <w:pPr>
        <w:pStyle w:val="ListParagraph"/>
        <w:numPr>
          <w:ilvl w:val="0"/>
          <w:numId w:val="52"/>
        </w:numPr>
        <w:tabs>
          <w:tab w:val="left" w:pos="1485"/>
        </w:tabs>
        <w:spacing w:before="4" w:after="0" w:line="273" w:lineRule="auto"/>
        <w:ind w:left="368" w:right="533" w:firstLine="687"/>
        <w:jc w:val="left"/>
        <w:rPr>
          <w:sz w:val="42"/>
        </w:rPr>
      </w:pPr>
      <w:r>
        <w:rPr>
          <w:sz w:val="42"/>
        </w:rPr>
        <w:t xml:space="preserve">）刮腻子时，分三遍刮平，第一遍用刮板横向满刮，接头不得留槎， </w:t>
      </w:r>
      <w:r>
        <w:rPr>
          <w:spacing w:val="-18"/>
          <w:sz w:val="42"/>
        </w:rPr>
        <w:t xml:space="preserve">干燥后用 </w:t>
      </w:r>
      <w:r>
        <w:rPr>
          <w:sz w:val="42"/>
        </w:rPr>
        <w:t>1</w:t>
      </w:r>
      <w:r>
        <w:rPr>
          <w:spacing w:val="-11"/>
          <w:sz w:val="42"/>
        </w:rPr>
        <w:t xml:space="preserve"> 号砂纸磨平磨光；第二遍用刮板竖向满刮，所用材料和方法同第</w:t>
      </w:r>
      <w:r>
        <w:rPr>
          <w:spacing w:val="-10"/>
          <w:sz w:val="42"/>
        </w:rPr>
        <w:t xml:space="preserve">一遍腻子，干燥后用 </w:t>
      </w:r>
      <w:r>
        <w:rPr>
          <w:sz w:val="42"/>
        </w:rPr>
        <w:t>1</w:t>
      </w:r>
      <w:r>
        <w:rPr>
          <w:spacing w:val="-11"/>
          <w:sz w:val="42"/>
        </w:rPr>
        <w:t xml:space="preserve"> 号砂纸磨平；第三遍用刮板找补腻子，并满刮腻子，</w:t>
      </w:r>
    </w:p>
    <w:p>
      <w:pPr>
        <w:spacing w:after="0" w:line="273" w:lineRule="auto"/>
        <w:jc w:val="left"/>
        <w:rPr>
          <w:sz w:val="42"/>
        </w:rPr>
        <w:sectPr>
          <w:headerReference w:type="default" r:id="rId93"/>
          <w:footerReference w:type="default" r:id="rId94"/>
          <w:pgSz w:w="17860" w:h="25260"/>
          <w:pgMar w:top="1360" w:right="1300" w:bottom="2000" w:left="1760" w:header="1059" w:footer="1816"/>
          <w:pgNumType w:start="33"/>
          <w:cols w:space="708"/>
        </w:sectPr>
      </w:pPr>
    </w:p>
    <w:p>
      <w:pPr>
        <w:pStyle w:val="BodyText"/>
        <w:spacing w:before="50" w:line="276" w:lineRule="auto"/>
        <w:ind w:left="1056" w:right="670" w:hanging="688"/>
      </w:pPr>
      <w:r>
        <w:t>将墙面基层刮平刮光，干燥后用细砂纸磨平磨光，注意不要将腻子磨穿。3） 操作时按同一方向往返刮，刮板要拿稳，吃灰量要一致，注意上下</w:t>
      </w:r>
    </w:p>
    <w:p>
      <w:pPr>
        <w:pStyle w:val="BodyText"/>
        <w:spacing w:line="273" w:lineRule="auto"/>
        <w:ind w:right="529"/>
      </w:pPr>
      <w:r>
        <w:t>左右接槎时，两刮板间要干净，不允许留浮腻子，甩槎都要赶倒阴角处，且要找直阴角和阳角，要用直尺和方尺拉直不要有碎弯。</w:t>
      </w:r>
    </w:p>
    <w:p>
      <w:pPr>
        <w:pStyle w:val="BodyText"/>
        <w:ind w:left="1056"/>
      </w:pPr>
      <w:r>
        <w:t>4） 头道腻子刮平干燥后用砂纸打磨至平整光滑，二遍腻子同样要磨平。</w:t>
      </w:r>
    </w:p>
    <w:p>
      <w:pPr>
        <w:pStyle w:val="Heading2"/>
        <w:spacing w:before="73"/>
        <w:ind w:left="998"/>
      </w:pPr>
      <w:r>
        <w:t>9、楼地面工程</w:t>
      </w:r>
    </w:p>
    <w:p>
      <w:pPr>
        <w:pStyle w:val="ListParagraph"/>
        <w:numPr>
          <w:ilvl w:val="0"/>
          <w:numId w:val="84"/>
        </w:numPr>
        <w:tabs>
          <w:tab w:val="left" w:pos="2116"/>
        </w:tabs>
        <w:spacing w:before="77" w:after="0" w:line="273" w:lineRule="auto"/>
        <w:ind w:left="368" w:right="8471" w:firstLine="691"/>
        <w:jc w:val="left"/>
        <w:rPr>
          <w:sz w:val="42"/>
        </w:rPr>
      </w:pPr>
      <w:r>
        <w:rPr>
          <w:b/>
          <w:spacing w:val="-2"/>
          <w:sz w:val="42"/>
        </w:rPr>
        <w:t>室内、楼梯间水泥地面</w:t>
      </w:r>
      <w:r>
        <w:rPr>
          <w:sz w:val="42"/>
        </w:rPr>
        <w:t>1）将地面基层清理干净。</w:t>
      </w:r>
    </w:p>
    <w:p>
      <w:pPr>
        <w:pStyle w:val="BodyText"/>
        <w:spacing w:before="4" w:line="273" w:lineRule="auto"/>
        <w:ind w:right="451"/>
      </w:pPr>
      <w:r>
        <w:t>2）</w:t>
      </w:r>
      <w:r>
        <w:rPr>
          <w:spacing w:val="-5"/>
        </w:rPr>
        <w:t xml:space="preserve">混凝土浇灌前先在已湿润过的基层表面刷一道 </w:t>
      </w:r>
      <w:r>
        <w:t>1：0.4～0.5（水泥：水</w:t>
      </w:r>
      <w:r>
        <w:rPr>
          <w:spacing w:val="-15"/>
        </w:rPr>
        <w:t xml:space="preserve">） </w:t>
      </w:r>
      <w:r>
        <w:t>的素水泥浆并做到随刷随铺混凝土。                                3）</w:t>
      </w:r>
      <w:r>
        <w:rPr>
          <w:spacing w:val="3"/>
        </w:rPr>
        <w:t>贴灰饼：小房间在四周根据标高线作出灰饼；随后铺</w:t>
      </w:r>
      <w:r>
        <w:t>C15</w:t>
      </w:r>
      <w:r>
        <w:rPr>
          <w:spacing w:val="-15"/>
        </w:rPr>
        <w:t xml:space="preserve"> 细石混凝土。</w:t>
      </w:r>
    </w:p>
    <w:p>
      <w:pPr>
        <w:pStyle w:val="ListParagraph"/>
        <w:numPr>
          <w:ilvl w:val="0"/>
          <w:numId w:val="50"/>
        </w:numPr>
        <w:tabs>
          <w:tab w:val="left" w:pos="1003"/>
        </w:tabs>
        <w:spacing w:before="4" w:after="0" w:line="240" w:lineRule="auto"/>
        <w:ind w:left="1003" w:right="0" w:hanging="635"/>
        <w:jc w:val="left"/>
        <w:rPr>
          <w:sz w:val="42"/>
        </w:rPr>
      </w:pPr>
      <w:r>
        <w:rPr>
          <w:spacing w:val="-20"/>
          <w:sz w:val="42"/>
        </w:rPr>
        <w:t>铺后用长刮杆刮平，振捣密实，表面塌陷处应用细石砼铺平，木抹子搓平。</w:t>
      </w:r>
    </w:p>
    <w:p>
      <w:pPr>
        <w:pStyle w:val="ListParagraph"/>
        <w:numPr>
          <w:ilvl w:val="0"/>
          <w:numId w:val="50"/>
        </w:numPr>
        <w:tabs>
          <w:tab w:val="left" w:pos="1003"/>
        </w:tabs>
        <w:spacing w:before="77" w:after="0" w:line="273" w:lineRule="auto"/>
        <w:ind w:left="368" w:right="551" w:firstLine="0"/>
        <w:jc w:val="left"/>
        <w:rPr>
          <w:sz w:val="42"/>
        </w:rPr>
      </w:pPr>
      <w:r>
        <w:rPr>
          <w:sz w:val="42"/>
        </w:rPr>
        <w:t>撒水泥砂子干面灰：将干面（水泥：砂子</w:t>
      </w:r>
      <w:r>
        <w:rPr>
          <w:spacing w:val="-5"/>
          <w:sz w:val="42"/>
        </w:rPr>
        <w:t>＝1:1）</w:t>
      </w:r>
      <w:r>
        <w:rPr>
          <w:spacing w:val="-2"/>
          <w:sz w:val="42"/>
        </w:rPr>
        <w:t>均匀撒在细石混凝土面</w:t>
      </w:r>
      <w:r>
        <w:rPr>
          <w:sz w:val="42"/>
        </w:rPr>
        <w:t>层上，待灰面吸水后，刮平搓平，并用木抹子压平。                  6）</w:t>
      </w:r>
      <w:r>
        <w:rPr>
          <w:spacing w:val="-1"/>
          <w:sz w:val="42"/>
        </w:rPr>
        <w:t>表面平整度允许偏差：</w:t>
      </w:r>
      <w:r>
        <w:rPr>
          <w:spacing w:val="-3"/>
          <w:sz w:val="42"/>
        </w:rPr>
        <w:t>5mm；缝格平直允许偏差：</w:t>
      </w:r>
      <w:r>
        <w:rPr>
          <w:spacing w:val="-4"/>
          <w:sz w:val="42"/>
        </w:rPr>
        <w:t>3mm</w:t>
      </w:r>
      <w:r>
        <w:rPr>
          <w:sz w:val="42"/>
        </w:rPr>
        <w:t>。</w:t>
      </w:r>
    </w:p>
    <w:p>
      <w:pPr>
        <w:pStyle w:val="BodyText"/>
        <w:spacing w:before="7"/>
      </w:pPr>
      <w:r>
        <w:t>振捣时应振实振匀，保证混凝土的密实性，做到不出现空鼓、裂纹的现象。</w:t>
      </w:r>
    </w:p>
    <w:p>
      <w:pPr>
        <w:pStyle w:val="Heading2"/>
        <w:numPr>
          <w:ilvl w:val="0"/>
          <w:numId w:val="84"/>
        </w:numPr>
        <w:tabs>
          <w:tab w:val="left" w:pos="2116"/>
        </w:tabs>
        <w:spacing w:before="77" w:after="0" w:line="240" w:lineRule="auto"/>
        <w:ind w:left="2115" w:right="0" w:hanging="1057"/>
        <w:jc w:val="left"/>
      </w:pPr>
      <w:r>
        <w:t>厕浴间地面</w:t>
      </w:r>
    </w:p>
    <w:p>
      <w:pPr>
        <w:pStyle w:val="BodyText"/>
        <w:spacing w:before="74" w:line="273" w:lineRule="auto"/>
        <w:ind w:right="317"/>
      </w:pPr>
      <w:r>
        <w:t>卫生间及其它防水工程：                                           1）</w:t>
      </w:r>
      <w:r>
        <w:rPr>
          <w:spacing w:val="-1"/>
        </w:rPr>
        <w:t>、卫生间施工为多工种交叉进行，各工种操作除必须遵照各自的规程外尤</w:t>
      </w:r>
      <w:r>
        <w:t>应注意工种之间的先后施工顺序及相互配合。其工艺流程为：</w:t>
      </w:r>
    </w:p>
    <w:p>
      <w:pPr>
        <w:pStyle w:val="BodyText"/>
        <w:spacing w:before="7" w:line="273" w:lineRule="auto"/>
        <w:ind w:right="533" w:firstLine="838"/>
      </w:pPr>
      <w:r>
        <w:rPr>
          <w:spacing w:val="-1"/>
        </w:rPr>
        <w:t>主体结构验收后→管道定位安装，检查管道位置→浇筑管道周围堵缝细</w:t>
      </w:r>
      <w:r>
        <w:rPr>
          <w:spacing w:val="-8"/>
        </w:rPr>
        <w:t>石混凝土→地面防水层→第一次蓄水试验→抹面层</w:t>
      </w:r>
      <w:r>
        <w:t>（保护防水层</w:t>
      </w:r>
      <w:r>
        <w:rPr>
          <w:spacing w:val="-74"/>
        </w:rPr>
        <w:t>）</w:t>
      </w:r>
      <w:r>
        <w:rPr>
          <w:spacing w:val="-73"/>
        </w:rPr>
        <w:t>→砌砖</w:t>
      </w:r>
      <w:r>
        <w:t>（隔板等）→固定管卡和洁具卡→第二次蓄水试验→防水合格。            2）、对卫生间防水层基层要求</w:t>
      </w:r>
    </w:p>
    <w:p>
      <w:pPr>
        <w:pStyle w:val="ListParagraph"/>
        <w:numPr>
          <w:ilvl w:val="0"/>
          <w:numId w:val="49"/>
        </w:numPr>
        <w:tabs>
          <w:tab w:val="left" w:pos="1425"/>
        </w:tabs>
        <w:spacing w:before="5" w:after="0" w:line="273" w:lineRule="auto"/>
        <w:ind w:left="368" w:right="181" w:firstLine="0"/>
        <w:jc w:val="left"/>
        <w:rPr>
          <w:sz w:val="42"/>
        </w:rPr>
      </w:pPr>
      <w:r>
        <w:rPr>
          <w:sz w:val="42"/>
        </w:rPr>
        <w:t>、本工程卫生间楼板为现浇混凝土楼板，混凝土必须振捣密实，随抹压</w:t>
      </w:r>
      <w:r>
        <w:rPr>
          <w:spacing w:val="-19"/>
          <w:sz w:val="42"/>
        </w:rPr>
        <w:t>光，形成自身防水层。现浇楼板支承在墙上的四边，可同时做高为</w:t>
      </w:r>
      <w:r>
        <w:rPr>
          <w:sz w:val="42"/>
        </w:rPr>
        <w:t>120mm</w:t>
      </w:r>
      <w:r>
        <w:rPr>
          <w:spacing w:val="-5"/>
          <w:sz w:val="42"/>
        </w:rPr>
        <w:t>反边。</w:t>
      </w:r>
      <w:r>
        <w:rPr>
          <w:spacing w:val="-1"/>
          <w:sz w:val="42"/>
        </w:rPr>
        <w:t>靠墙板处转角做成半径</w:t>
      </w:r>
      <w:r>
        <w:rPr>
          <w:sz w:val="42"/>
        </w:rPr>
        <w:t>100mm圆边，可防止积水吸附至墙面，造成渗水。</w:t>
      </w:r>
    </w:p>
    <w:p>
      <w:pPr>
        <w:pStyle w:val="ListParagraph"/>
        <w:numPr>
          <w:ilvl w:val="0"/>
          <w:numId w:val="49"/>
        </w:numPr>
        <w:tabs>
          <w:tab w:val="left" w:pos="1425"/>
        </w:tabs>
        <w:spacing w:before="8" w:after="0" w:line="273" w:lineRule="auto"/>
        <w:ind w:left="368" w:right="317" w:firstLine="0"/>
        <w:jc w:val="left"/>
        <w:rPr>
          <w:sz w:val="42"/>
        </w:rPr>
      </w:pPr>
      <w:r>
        <w:rPr>
          <w:spacing w:val="-1"/>
          <w:sz w:val="42"/>
        </w:rPr>
        <w:t>卫生间应坚持先安装穿过楼板的管道，再做地面防水处理的程序。做好</w:t>
      </w:r>
      <w:r>
        <w:rPr>
          <w:sz w:val="42"/>
        </w:rPr>
        <w:t>防水地面后，无特殊情况，不准再行剔凿。</w:t>
      </w:r>
    </w:p>
    <w:p>
      <w:pPr>
        <w:pStyle w:val="ListParagraph"/>
        <w:numPr>
          <w:ilvl w:val="0"/>
          <w:numId w:val="49"/>
        </w:numPr>
        <w:tabs>
          <w:tab w:val="left" w:pos="1425"/>
        </w:tabs>
        <w:spacing w:before="0" w:after="0" w:line="273" w:lineRule="auto"/>
        <w:ind w:left="368" w:right="317" w:firstLine="0"/>
        <w:jc w:val="left"/>
        <w:rPr>
          <w:sz w:val="42"/>
        </w:rPr>
      </w:pPr>
      <w:r>
        <w:rPr>
          <w:spacing w:val="-1"/>
          <w:sz w:val="42"/>
        </w:rPr>
        <w:t>、安装下水管及水平悬吊管时，敞开的管口应用临时堵盖封严以防掉进</w:t>
      </w:r>
      <w:r>
        <w:rPr>
          <w:sz w:val="42"/>
        </w:rPr>
        <w:t>杂物，影响水流。</w:t>
      </w:r>
    </w:p>
    <w:p>
      <w:pPr>
        <w:pStyle w:val="ListParagraph"/>
        <w:numPr>
          <w:ilvl w:val="0"/>
          <w:numId w:val="49"/>
        </w:numPr>
        <w:tabs>
          <w:tab w:val="left" w:pos="1425"/>
        </w:tabs>
        <w:spacing w:before="4" w:after="0" w:line="273" w:lineRule="auto"/>
        <w:ind w:left="368" w:right="317" w:firstLine="0"/>
        <w:jc w:val="left"/>
        <w:rPr>
          <w:sz w:val="42"/>
        </w:rPr>
      </w:pPr>
      <w:r>
        <w:rPr>
          <w:spacing w:val="-1"/>
          <w:sz w:val="42"/>
        </w:rPr>
        <w:t>、卫生间内各种管道，地漏，套管处的孔洞，在做防水层前需用细石混</w:t>
      </w:r>
      <w:r>
        <w:rPr>
          <w:sz w:val="42"/>
        </w:rPr>
        <w:t>凝土浇筑严实，不得用木楔，砖块等填塞。</w:t>
      </w:r>
    </w:p>
    <w:p>
      <w:pPr>
        <w:pStyle w:val="ListParagraph"/>
        <w:numPr>
          <w:ilvl w:val="0"/>
          <w:numId w:val="49"/>
        </w:numPr>
        <w:tabs>
          <w:tab w:val="left" w:pos="1425"/>
        </w:tabs>
        <w:spacing w:before="5" w:after="0" w:line="273" w:lineRule="auto"/>
        <w:ind w:left="368" w:right="376" w:firstLine="0"/>
        <w:jc w:val="left"/>
        <w:rPr>
          <w:sz w:val="42"/>
        </w:rPr>
      </w:pPr>
      <w:r>
        <w:rPr>
          <w:spacing w:val="-3"/>
          <w:sz w:val="42"/>
        </w:rPr>
        <w:t>生间各种管道位置必须正确，单面临墙管道，离墙应不小于</w:t>
      </w:r>
      <w:r>
        <w:rPr>
          <w:sz w:val="42"/>
        </w:rPr>
        <w:t>50mm；</w:t>
      </w:r>
      <w:r>
        <w:rPr>
          <w:spacing w:val="-9"/>
          <w:sz w:val="42"/>
        </w:rPr>
        <w:t>双面</w:t>
      </w:r>
      <w:r>
        <w:rPr>
          <w:spacing w:val="-2"/>
          <w:sz w:val="42"/>
        </w:rPr>
        <w:t>临墙的管道，一边离墙不小于</w:t>
      </w:r>
      <w:r>
        <w:rPr>
          <w:sz w:val="42"/>
        </w:rPr>
        <w:t>50mm</w:t>
      </w:r>
      <w:r>
        <w:rPr>
          <w:spacing w:val="-2"/>
          <w:sz w:val="42"/>
        </w:rPr>
        <w:t>，另一边离墙不小于</w:t>
      </w:r>
      <w:r>
        <w:rPr>
          <w:sz w:val="42"/>
        </w:rPr>
        <w:t>80mm。</w:t>
      </w:r>
    </w:p>
    <w:p>
      <w:pPr>
        <w:spacing w:after="0" w:line="273" w:lineRule="auto"/>
        <w:jc w:val="left"/>
        <w:rPr>
          <w:sz w:val="42"/>
        </w:rPr>
        <w:sectPr>
          <w:headerReference w:type="default" r:id="rId95"/>
          <w:footerReference w:type="default" r:id="rId96"/>
          <w:pgSz w:w="17860" w:h="25260"/>
          <w:pgMar w:top="1360" w:right="1300" w:bottom="2000" w:left="1760" w:header="1059" w:footer="1816"/>
          <w:pgNumType w:start="34"/>
          <w:cols w:space="708"/>
        </w:sectPr>
      </w:pPr>
    </w:p>
    <w:p>
      <w:pPr>
        <w:pStyle w:val="ListParagraph"/>
        <w:numPr>
          <w:ilvl w:val="0"/>
          <w:numId w:val="49"/>
        </w:numPr>
        <w:tabs>
          <w:tab w:val="left" w:pos="1425"/>
        </w:tabs>
        <w:spacing w:before="50" w:after="0" w:line="273" w:lineRule="auto"/>
        <w:ind w:left="368" w:right="317" w:firstLine="0"/>
        <w:jc w:val="both"/>
        <w:rPr>
          <w:sz w:val="42"/>
        </w:rPr>
      </w:pPr>
      <w:r>
        <w:rPr>
          <w:spacing w:val="-1"/>
          <w:sz w:val="42"/>
        </w:rPr>
        <w:t>、防水层施工完毕实干后，进行蓄水试验，灌水高度应达找坡的最高点</w:t>
      </w:r>
      <w:r>
        <w:rPr>
          <w:sz w:val="42"/>
        </w:rPr>
        <w:t>水位20mm</w:t>
      </w:r>
      <w:r>
        <w:rPr>
          <w:spacing w:val="-2"/>
          <w:sz w:val="42"/>
        </w:rPr>
        <w:t>以上。蓄水时间不少于</w:t>
      </w:r>
      <w:r>
        <w:rPr>
          <w:sz w:val="42"/>
        </w:rPr>
        <w:t>24h，发现渗漏进行修补，再进行蓄水试验， 直止不漏。</w:t>
      </w:r>
    </w:p>
    <w:p>
      <w:pPr>
        <w:pStyle w:val="Heading2"/>
        <w:spacing w:before="7"/>
        <w:ind w:left="1056"/>
      </w:pPr>
      <w:r>
        <w:t>10、门窗安装</w:t>
      </w:r>
    </w:p>
    <w:p>
      <w:pPr>
        <w:pStyle w:val="ListParagraph"/>
        <w:numPr>
          <w:ilvl w:val="0"/>
          <w:numId w:val="48"/>
        </w:numPr>
        <w:tabs>
          <w:tab w:val="left" w:pos="1479"/>
        </w:tabs>
        <w:spacing w:before="78" w:after="0" w:line="240" w:lineRule="auto"/>
        <w:ind w:left="1478" w:right="0" w:hanging="1111"/>
        <w:jc w:val="left"/>
        <w:rPr>
          <w:b/>
          <w:sz w:val="42"/>
        </w:rPr>
      </w:pPr>
      <w:r>
        <w:rPr>
          <w:b/>
          <w:sz w:val="42"/>
        </w:rPr>
        <w:t>）工艺流程</w:t>
      </w:r>
    </w:p>
    <w:p>
      <w:pPr>
        <w:pStyle w:val="BodyText"/>
        <w:spacing w:before="74" w:line="273" w:lineRule="auto"/>
        <w:ind w:right="1744" w:firstLine="892"/>
      </w:pPr>
      <w:r>
        <w:t>弹线找规矩→洞口处理→洞口内埋连接→安装、质量检查→竣工清理、验收</w:t>
      </w:r>
    </w:p>
    <w:p>
      <w:pPr>
        <w:pStyle w:val="ListParagraph"/>
        <w:numPr>
          <w:ilvl w:val="1"/>
          <w:numId w:val="48"/>
        </w:numPr>
        <w:tabs>
          <w:tab w:val="left" w:pos="2375"/>
        </w:tabs>
        <w:spacing w:before="4" w:after="0" w:line="273" w:lineRule="auto"/>
        <w:ind w:left="1261" w:right="1512" w:firstLine="3"/>
        <w:jc w:val="left"/>
        <w:rPr>
          <w:sz w:val="42"/>
        </w:rPr>
      </w:pPr>
      <w:r>
        <w:rPr>
          <w:b/>
          <w:sz w:val="42"/>
        </w:rPr>
        <w:t xml:space="preserve">）门施工工艺                                     </w:t>
      </w:r>
      <w:r>
        <w:rPr>
          <w:spacing w:val="9"/>
          <w:sz w:val="42"/>
        </w:rPr>
        <w:t>1）</w:t>
      </w:r>
      <w:r>
        <w:rPr>
          <w:spacing w:val="-1"/>
          <w:sz w:val="42"/>
        </w:rPr>
        <w:t>门进场要认真检验；安装前先弹线找规矩，在最顶层找出外门</w:t>
      </w:r>
    </w:p>
    <w:p>
      <w:pPr>
        <w:pStyle w:val="BodyText"/>
        <w:spacing w:before="4" w:line="276" w:lineRule="auto"/>
        <w:ind w:right="1793"/>
      </w:pPr>
      <w:r>
        <w:t>口边线，用大线坠将门边线下引，并每层划线标记，水平位置以楼层50cm 水平线为准。</w:t>
      </w:r>
    </w:p>
    <w:p>
      <w:pPr>
        <w:pStyle w:val="ListParagraph"/>
        <w:numPr>
          <w:ilvl w:val="1"/>
          <w:numId w:val="50"/>
        </w:numPr>
        <w:tabs>
          <w:tab w:val="left" w:pos="1914"/>
        </w:tabs>
        <w:spacing w:before="0" w:after="0" w:line="273" w:lineRule="auto"/>
        <w:ind w:left="368" w:right="1512" w:firstLine="892"/>
        <w:jc w:val="left"/>
        <w:rPr>
          <w:sz w:val="42"/>
        </w:rPr>
      </w:pPr>
      <w:r>
        <w:rPr>
          <w:spacing w:val="-1"/>
          <w:sz w:val="42"/>
        </w:rPr>
        <w:t>将门扇立于门框中，须先将扇与四边缝隙调整好，门扇必须平</w:t>
      </w:r>
      <w:r>
        <w:rPr>
          <w:sz w:val="42"/>
        </w:rPr>
        <w:t>直，上下门轴必须在一条垂直线上，然后设临时支撑固定。</w:t>
      </w:r>
    </w:p>
    <w:p>
      <w:pPr>
        <w:pStyle w:val="ListParagraph"/>
        <w:numPr>
          <w:ilvl w:val="1"/>
          <w:numId w:val="50"/>
        </w:numPr>
        <w:tabs>
          <w:tab w:val="left" w:pos="1914"/>
        </w:tabs>
        <w:spacing w:before="0" w:after="0" w:line="240" w:lineRule="auto"/>
        <w:ind w:left="1913" w:right="0" w:hanging="653"/>
        <w:jc w:val="left"/>
        <w:rPr>
          <w:sz w:val="42"/>
        </w:rPr>
      </w:pPr>
      <w:r>
        <w:rPr>
          <w:sz w:val="42"/>
        </w:rPr>
        <w:t>与墙体连接的固定件应用自攻螺钉或膨胀螺栓紧固于门框上，</w:t>
      </w:r>
    </w:p>
    <w:p>
      <w:pPr>
        <w:pStyle w:val="BodyText"/>
        <w:spacing w:before="73" w:line="273" w:lineRule="auto"/>
        <w:ind w:right="751"/>
      </w:pPr>
      <w:r>
        <w:rPr>
          <w:spacing w:val="-5"/>
        </w:rPr>
        <w:t xml:space="preserve">用木楔临时固定， 调整至横平竖直。 用 </w:t>
      </w:r>
      <w:r>
        <w:rPr>
          <w:spacing w:val="-14"/>
        </w:rPr>
        <w:t>1：2</w:t>
      </w:r>
      <w:r>
        <w:rPr>
          <w:spacing w:val="-10"/>
        </w:rPr>
        <w:t xml:space="preserve"> 水泥砂浆填充预埋件孔洞， </w:t>
      </w:r>
      <w:r>
        <w:t>72h</w:t>
      </w:r>
      <w:r>
        <w:rPr>
          <w:spacing w:val="-7"/>
        </w:rPr>
        <w:t xml:space="preserve"> 以后抹缝勾平，取出木楔。</w:t>
      </w:r>
    </w:p>
    <w:p>
      <w:pPr>
        <w:pStyle w:val="ListParagraph"/>
        <w:numPr>
          <w:ilvl w:val="1"/>
          <w:numId w:val="50"/>
        </w:numPr>
        <w:tabs>
          <w:tab w:val="left" w:pos="1914"/>
        </w:tabs>
        <w:spacing w:before="4" w:after="0" w:line="273" w:lineRule="auto"/>
        <w:ind w:left="368" w:right="1512" w:firstLine="892"/>
        <w:jc w:val="left"/>
        <w:rPr>
          <w:sz w:val="42"/>
        </w:rPr>
      </w:pPr>
      <w:r>
        <w:rPr>
          <w:spacing w:val="-1"/>
          <w:sz w:val="42"/>
        </w:rPr>
        <w:t>门扇装好即可安装上下插销及门阻，门阻的位置由具体对门的</w:t>
      </w:r>
      <w:r>
        <w:rPr>
          <w:sz w:val="42"/>
        </w:rPr>
        <w:t>开启角度而定。</w:t>
      </w:r>
    </w:p>
    <w:p>
      <w:pPr>
        <w:pStyle w:val="ListParagraph"/>
        <w:numPr>
          <w:ilvl w:val="1"/>
          <w:numId w:val="50"/>
        </w:numPr>
        <w:tabs>
          <w:tab w:val="left" w:pos="1914"/>
        </w:tabs>
        <w:spacing w:before="1" w:after="0" w:line="276" w:lineRule="auto"/>
        <w:ind w:left="368" w:right="1512" w:firstLine="892"/>
        <w:jc w:val="left"/>
        <w:rPr>
          <w:sz w:val="42"/>
        </w:rPr>
      </w:pPr>
      <w:r>
        <w:rPr>
          <w:spacing w:val="-1"/>
          <w:sz w:val="42"/>
        </w:rPr>
        <w:t>门扇和零件安装完后，须仔细做多次开关试验，检查门轴、插</w:t>
      </w:r>
      <w:r>
        <w:rPr>
          <w:sz w:val="42"/>
        </w:rPr>
        <w:t>销及门阻等装置的开关灵活，以及扇框密和等要求。</w:t>
      </w:r>
    </w:p>
    <w:p>
      <w:pPr>
        <w:pStyle w:val="ListParagraph"/>
        <w:numPr>
          <w:ilvl w:val="1"/>
          <w:numId w:val="48"/>
        </w:numPr>
        <w:tabs>
          <w:tab w:val="left" w:pos="2357"/>
        </w:tabs>
        <w:spacing w:before="0" w:after="0" w:line="273" w:lineRule="auto"/>
        <w:ind w:left="1261" w:right="10336" w:hanging="8"/>
        <w:jc w:val="left"/>
        <w:rPr>
          <w:sz w:val="42"/>
        </w:rPr>
      </w:pPr>
      <w:r>
        <w:rPr>
          <w:b/>
          <w:spacing w:val="-4"/>
          <w:sz w:val="42"/>
        </w:rPr>
        <w:t>塑钢窗安装</w:t>
      </w:r>
      <w:r>
        <w:rPr>
          <w:spacing w:val="9"/>
          <w:sz w:val="42"/>
        </w:rPr>
        <w:t>1）</w:t>
      </w:r>
      <w:r>
        <w:rPr>
          <w:sz w:val="42"/>
        </w:rPr>
        <w:t>工艺流程</w:t>
      </w:r>
    </w:p>
    <w:p>
      <w:pPr>
        <w:pStyle w:val="BodyText"/>
        <w:spacing w:line="273" w:lineRule="auto"/>
        <w:ind w:right="1744" w:firstLine="892"/>
        <w:jc w:val="both"/>
      </w:pPr>
      <w:r>
        <w:t>弹线找规矩→洞口处理→洞口内埋设连接铁件→窗拆包检查→按图纸编号运至安装地点→检查保护膜→窗安装→窗口四周嵌缝、填保温材料→清理→安装五金配件→安装密封条→质量检验→纱扇安装→ 打密封胶</w:t>
      </w:r>
    </w:p>
    <w:p>
      <w:pPr>
        <w:pStyle w:val="BodyText"/>
        <w:spacing w:before="3" w:line="273" w:lineRule="auto"/>
        <w:ind w:right="1512" w:firstLine="892"/>
      </w:pPr>
      <w:r>
        <w:t>2）窗进场要认真检验；安装前先弹线找规矩，在最顶层找出外窗口边线，用大线坠将窗边线下引，并每层划线标记，水平位置以楼层50cm 水平线为准，往上返，量出窗下皮标高，弹线找直，每层窗下皮应在同一水平线上。</w:t>
      </w:r>
    </w:p>
    <w:p>
      <w:pPr>
        <w:pStyle w:val="BodyText"/>
        <w:tabs>
          <w:tab w:val="left" w:pos="10797"/>
        </w:tabs>
        <w:spacing w:before="6" w:line="273" w:lineRule="auto"/>
        <w:ind w:right="630"/>
      </w:pPr>
      <w:r>
        <w:rPr>
          <w:spacing w:val="-41"/>
        </w:rPr>
        <w:t>3）</w:t>
      </w:r>
      <w:r>
        <w:t>与墙体连接的固定件应用自攻螺钉紧固于窗框上，</w:t>
        <w:tab/>
        <w:t>用木楔临时固定</w:t>
      </w:r>
      <w:r>
        <w:rPr>
          <w:spacing w:val="-17"/>
        </w:rPr>
        <w:t xml:space="preserve">， </w:t>
      </w:r>
      <w:r>
        <w:t xml:space="preserve">调整至横平竖直。固定件与墙体用尼龙胀管螺栓连接牢固。           </w:t>
      </w:r>
      <w:r>
        <w:rPr>
          <w:spacing w:val="9"/>
        </w:rPr>
        <w:t>4）</w:t>
      </w:r>
      <w:r>
        <w:t>保护膜不得损坏，窗框与洞口缝隙用泡沫塑料条堵塞，不宜过紧，</w:t>
      </w:r>
    </w:p>
    <w:p>
      <w:pPr>
        <w:pStyle w:val="BodyText"/>
        <w:tabs>
          <w:tab w:val="left" w:pos="5477"/>
        </w:tabs>
        <w:spacing w:before="6" w:line="273" w:lineRule="auto"/>
        <w:ind w:right="1097"/>
      </w:pPr>
      <w:r>
        <w:t>以免框架变形，外表面留</w:t>
        <w:tab/>
      </w:r>
      <w:r>
        <w:rPr>
          <w:spacing w:val="10"/>
        </w:rPr>
        <w:t>5～8mm</w:t>
      </w:r>
      <w:r>
        <w:rPr>
          <w:spacing w:val="-22"/>
        </w:rPr>
        <w:t xml:space="preserve"> </w:t>
      </w:r>
      <w:r>
        <w:t>深槽口填嵌嵌缝膏，严禁用水泥砂</w:t>
      </w:r>
      <w:r>
        <w:rPr>
          <w:spacing w:val="-16"/>
        </w:rPr>
        <w:t>浆</w:t>
      </w:r>
      <w:r>
        <w:t>堵塞；窗框四周的内外接缝用密封胶嵌缝严密。安装要牢固，开关灵</w:t>
      </w:r>
    </w:p>
    <w:p>
      <w:pPr>
        <w:spacing w:after="0" w:line="273" w:lineRule="auto"/>
        <w:sectPr>
          <w:headerReference w:type="default" r:id="rId97"/>
          <w:footerReference w:type="default" r:id="rId98"/>
          <w:pgSz w:w="17860" w:h="25260"/>
          <w:pgMar w:top="1360" w:right="1300" w:bottom="2000" w:left="1760" w:header="1059" w:footer="1816"/>
          <w:pgNumType w:start="35"/>
          <w:cols w:space="708"/>
        </w:sectPr>
      </w:pPr>
    </w:p>
    <w:p>
      <w:pPr>
        <w:pStyle w:val="BodyText"/>
        <w:spacing w:before="50" w:line="276" w:lineRule="auto"/>
        <w:ind w:right="9374"/>
      </w:pPr>
      <w:r>
        <w:t>活，间隙均匀，关闭严密。5）塑钢窗安装要点</w:t>
      </w:r>
    </w:p>
    <w:p>
      <w:pPr>
        <w:pStyle w:val="BodyText"/>
        <w:tabs>
          <w:tab w:val="left" w:pos="2625"/>
        </w:tabs>
        <w:spacing w:line="273" w:lineRule="auto"/>
        <w:ind w:right="1402"/>
      </w:pPr>
      <w:r>
        <w:rPr>
          <w:spacing w:val="19"/>
        </w:rPr>
        <w:t>a</w:t>
      </w:r>
      <w:r>
        <w:t>、按建筑</w:t>
        <w:tab/>
        <w:t>50</w:t>
      </w:r>
      <w:r>
        <w:rPr>
          <w:spacing w:val="59"/>
        </w:rPr>
        <w:t xml:space="preserve"> </w:t>
      </w:r>
      <w:r>
        <w:t>线和垂直线作为安装的标准。必须做到同一立面上门</w:t>
      </w:r>
      <w:r>
        <w:rPr>
          <w:spacing w:val="-19"/>
        </w:rPr>
        <w:t>、</w:t>
      </w:r>
      <w:r>
        <w:t>窗的水平，垂直方向整齐一致。如有偏差，及时处理调整。</w:t>
      </w:r>
    </w:p>
    <w:p>
      <w:pPr>
        <w:pStyle w:val="BodyText"/>
        <w:tabs>
          <w:tab w:val="left" w:pos="3219"/>
          <w:tab w:val="left" w:pos="10797"/>
        </w:tabs>
        <w:spacing w:line="273" w:lineRule="auto"/>
        <w:ind w:right="630"/>
      </w:pPr>
      <w:r>
        <w:rPr>
          <w:spacing w:val="19"/>
        </w:rPr>
        <w:t>b</w:t>
      </w:r>
      <w:r>
        <w:rPr>
          <w:spacing w:val="-101"/>
        </w:rPr>
        <w:t>、</w:t>
      </w:r>
      <w:r>
        <w:t>窗框固定板与墙体固定采用尼龙胀管螺栓固定法。</w:t>
        <w:tab/>
        <w:t>固定件固定牢固</w:t>
      </w:r>
      <w:r>
        <w:rPr>
          <w:spacing w:val="-17"/>
        </w:rPr>
        <w:t xml:space="preserve">， </w:t>
      </w:r>
      <w:r>
        <w:t>间距不应大于</w:t>
        <w:tab/>
        <w:t>500mm,</w:t>
      </w:r>
      <w:r>
        <w:rPr>
          <w:spacing w:val="-102"/>
        </w:rPr>
        <w:t xml:space="preserve"> </w:t>
      </w:r>
      <w:r>
        <w:t>方向宜在内、外向交错布置。</w:t>
      </w:r>
    </w:p>
    <w:p>
      <w:pPr>
        <w:spacing w:before="0" w:line="273" w:lineRule="auto"/>
        <w:ind w:left="368" w:right="10915" w:firstLine="946"/>
        <w:jc w:val="left"/>
        <w:rPr>
          <w:sz w:val="42"/>
        </w:rPr>
      </w:pPr>
      <w:r>
        <w:rPr>
          <w:b/>
          <w:sz w:val="42"/>
        </w:rPr>
        <w:t>11</w:t>
      </w:r>
      <w:r>
        <w:rPr>
          <w:b/>
          <w:spacing w:val="-33"/>
          <w:sz w:val="42"/>
        </w:rPr>
        <w:t xml:space="preserve"> 、涂饰工程</w:t>
      </w:r>
      <w:r>
        <w:rPr>
          <w:sz w:val="42"/>
        </w:rPr>
        <w:t>乳胶漆工程</w:t>
      </w:r>
    </w:p>
    <w:p>
      <w:pPr>
        <w:pStyle w:val="BodyText"/>
        <w:spacing w:before="4"/>
        <w:ind w:left="1207"/>
      </w:pPr>
      <w:r>
        <w:t>1、材料要求：</w:t>
      </w:r>
    </w:p>
    <w:p>
      <w:pPr>
        <w:pStyle w:val="BodyText"/>
        <w:spacing w:before="77" w:line="273" w:lineRule="auto"/>
        <w:ind w:right="317"/>
      </w:pPr>
      <w:r>
        <w:t>1）</w:t>
      </w:r>
      <w:r>
        <w:rPr>
          <w:spacing w:val="-1"/>
        </w:rPr>
        <w:t>、本工程所用乳胶漆应具有出厂合格证，产品说明书。其种类、颜色、性</w:t>
      </w:r>
      <w:r>
        <w:t>能及技术指标应满足设计要求及有关规范规定的质量标准。             2）、白水泥、滑石粉、合成树脂溶液等材料应符合规范规定的质量标准。</w:t>
      </w:r>
    </w:p>
    <w:p>
      <w:pPr>
        <w:pStyle w:val="BodyText"/>
        <w:spacing w:before="4" w:line="273" w:lineRule="auto"/>
        <w:ind w:right="11059" w:firstLine="838"/>
      </w:pPr>
      <w:r>
        <w:t>2、施工工艺１）、基层处理：</w:t>
      </w:r>
    </w:p>
    <w:p>
      <w:pPr>
        <w:pStyle w:val="ListParagraph"/>
        <w:numPr>
          <w:ilvl w:val="0"/>
          <w:numId w:val="47"/>
        </w:numPr>
        <w:tabs>
          <w:tab w:val="left" w:pos="1425"/>
        </w:tabs>
        <w:spacing w:before="4" w:after="0" w:line="240" w:lineRule="auto"/>
        <w:ind w:left="1424" w:right="0" w:hanging="1057"/>
        <w:jc w:val="left"/>
        <w:rPr>
          <w:sz w:val="42"/>
        </w:rPr>
      </w:pPr>
      <w:r>
        <w:rPr>
          <w:sz w:val="42"/>
        </w:rPr>
        <w:t>、清理墙面：首先将基层灰尘、油污和灰渣等清理干净。</w:t>
      </w:r>
    </w:p>
    <w:p>
      <w:pPr>
        <w:pStyle w:val="ListParagraph"/>
        <w:numPr>
          <w:ilvl w:val="0"/>
          <w:numId w:val="47"/>
        </w:numPr>
        <w:tabs>
          <w:tab w:val="left" w:pos="1425"/>
        </w:tabs>
        <w:spacing w:before="77" w:after="0" w:line="273" w:lineRule="auto"/>
        <w:ind w:left="368" w:right="108" w:firstLine="0"/>
        <w:jc w:val="left"/>
        <w:rPr>
          <w:sz w:val="42"/>
        </w:rPr>
      </w:pPr>
      <w:r>
        <w:rPr>
          <w:sz w:val="42"/>
        </w:rPr>
        <w:t>、修补墙面：用白水泥、滑石粉与合成树脂溶液调腻子，补平基层表面</w:t>
      </w:r>
      <w:r>
        <w:rPr>
          <w:spacing w:val="-2"/>
          <w:sz w:val="42"/>
        </w:rPr>
        <w:t>的裂缝和凹凸不平处，干透后用砂纸磨平，然后满刮腻子，待干燥后用</w:t>
      </w:r>
      <w:r>
        <w:rPr>
          <w:sz w:val="42"/>
        </w:rPr>
        <w:t>1</w:t>
      </w:r>
      <w:r>
        <w:rPr>
          <w:spacing w:val="27"/>
          <w:sz w:val="42"/>
        </w:rPr>
        <w:t xml:space="preserve"> 号砂纸打磨平整，并清除浮灰。                                       ２）、刮腻子：刮腻子片数可由墙面平整度确定，一般情况为三遍，腻子重 量比为乳胶：滑石粉：纤维素</w:t>
      </w:r>
      <w:r>
        <w:rPr>
          <w:spacing w:val="-4"/>
          <w:sz w:val="42"/>
        </w:rPr>
        <w:t>＝1:5:3.5</w:t>
      </w:r>
      <w:r>
        <w:rPr>
          <w:spacing w:val="-2"/>
          <w:sz w:val="42"/>
        </w:rPr>
        <w:t>，第一遍用胶皮刮板横向满刮，一刮板紧接着一刮板，接头不得留槎，每刮一刮板最后收头要干净利落，干燥后 磨砂纸，将浮腻子及斑迹磨平磨光，再将墙面清扫干净。第二遍用胶皮刮板 竖向满刮，一刮板紧接一刮板，接头不得留槎，每刮一刮板最后收头要干净 利落，干燥后磨砂纸，将浮腻子及斑迹磨平磨光，再将墙面清扫干净。第三 遍用胶皮刮板找补腻子或用钢片刮板满刮腻子，将墙面清扫干净，干燥后用 细砂纸磨平磨光，不得将腻子磨穿。                                  3）、涂刷第一遍乳胶漆：先将墙面仔细清扫干净，用布将墙面粉尘擦净。涂刷顺序</w:t>
      </w:r>
      <w:r>
        <w:rPr>
          <w:spacing w:val="-3"/>
          <w:sz w:val="42"/>
        </w:rPr>
        <w:t>先刷顶板后刷墙面，墙面是先上后下，自左向右。一般用羊毛刷涂刷。乳胶漆</w:t>
      </w:r>
      <w:r>
        <w:rPr>
          <w:spacing w:val="-6"/>
          <w:sz w:val="42"/>
        </w:rPr>
        <w:t>涂料使用前应搅拌均匀，根据基层及环境温度情况，可加</w:t>
      </w:r>
      <w:r>
        <w:rPr>
          <w:sz w:val="42"/>
        </w:rPr>
        <w:t>10％水稀释， 以防头遍涂料施涂不开。干燥后复补腻子，待干燥后，用１号砂纸打磨，并 清扫干净。</w:t>
      </w:r>
    </w:p>
    <w:p>
      <w:pPr>
        <w:pStyle w:val="ListParagraph"/>
        <w:numPr>
          <w:ilvl w:val="0"/>
          <w:numId w:val="46"/>
        </w:numPr>
        <w:tabs>
          <w:tab w:val="left" w:pos="1003"/>
        </w:tabs>
        <w:spacing w:before="25" w:after="0" w:line="273" w:lineRule="auto"/>
        <w:ind w:left="368" w:right="178" w:firstLine="0"/>
        <w:jc w:val="left"/>
        <w:rPr>
          <w:sz w:val="42"/>
        </w:rPr>
      </w:pPr>
      <w:r>
        <w:rPr>
          <w:spacing w:val="-15"/>
          <w:sz w:val="42"/>
        </w:rPr>
        <w:t>、涂刷第二遍乳胶漆：操作要求同第一遍乳胶漆涂料，涂刷前要充分搅拌</w:t>
      </w:r>
      <w:r>
        <w:rPr>
          <w:spacing w:val="-4"/>
          <w:sz w:val="42"/>
        </w:rPr>
        <w:t>，漆膜干燥后，用细纱纸将墙面疙瘩打磨掉，磨光滑后用布擦干净。     5）、涂刷第三遍乳胶漆：操作要求同第二遍乳胶漆涂料，由于乳胶漆膜干燥较快，应连续迅速操作，涂刷时从左端开始，逐渐涂刷向另一端，一定要注</w:t>
      </w:r>
    </w:p>
    <w:p>
      <w:pPr>
        <w:spacing w:after="0" w:line="273" w:lineRule="auto"/>
        <w:jc w:val="left"/>
        <w:rPr>
          <w:sz w:val="42"/>
        </w:rPr>
        <w:sectPr>
          <w:headerReference w:type="default" r:id="rId99"/>
          <w:footerReference w:type="default" r:id="rId100"/>
          <w:pgSz w:w="17860" w:h="25260"/>
          <w:pgMar w:top="1360" w:right="1300" w:bottom="2000" w:left="1760" w:header="1059" w:footer="1816"/>
          <w:pgNumType w:start="36"/>
          <w:cols w:space="708"/>
        </w:sectPr>
      </w:pPr>
    </w:p>
    <w:p>
      <w:pPr>
        <w:pStyle w:val="BodyText"/>
        <w:spacing w:before="50" w:line="276" w:lineRule="auto"/>
        <w:ind w:right="529"/>
      </w:pPr>
      <w:r>
        <w:t>意上下顺刷，互相衔接，后一排笔紧接前一排笔，避免出现接头明显而再另行处理。</w:t>
      </w:r>
    </w:p>
    <w:p>
      <w:pPr>
        <w:pStyle w:val="BodyText"/>
        <w:spacing w:line="532" w:lineRule="exact"/>
      </w:pPr>
      <w:r>
        <w:t>3、质量标准：</w:t>
      </w:r>
    </w:p>
    <w:p>
      <w:pPr>
        <w:pStyle w:val="ListParagraph"/>
        <w:numPr>
          <w:ilvl w:val="1"/>
          <w:numId w:val="85"/>
        </w:numPr>
        <w:tabs>
          <w:tab w:val="left" w:pos="1842"/>
        </w:tabs>
        <w:spacing w:before="78" w:after="0" w:line="240" w:lineRule="auto"/>
        <w:ind w:left="1841" w:right="0" w:hanging="635"/>
        <w:jc w:val="left"/>
        <w:rPr>
          <w:sz w:val="42"/>
        </w:rPr>
      </w:pPr>
      <w:r>
        <w:rPr>
          <w:spacing w:val="-16"/>
          <w:sz w:val="42"/>
        </w:rPr>
        <w:t>、油漆涂料工程等级和材料品种、颜色符合设计要求和有关标准规定。</w:t>
      </w:r>
    </w:p>
    <w:p>
      <w:pPr>
        <w:pStyle w:val="ListParagraph"/>
        <w:numPr>
          <w:ilvl w:val="1"/>
          <w:numId w:val="85"/>
        </w:numPr>
        <w:tabs>
          <w:tab w:val="left" w:pos="1842"/>
        </w:tabs>
        <w:spacing w:before="77" w:after="0" w:line="240" w:lineRule="auto"/>
        <w:ind w:left="1841" w:right="0" w:hanging="635"/>
        <w:jc w:val="left"/>
        <w:rPr>
          <w:sz w:val="42"/>
        </w:rPr>
      </w:pPr>
      <w:r>
        <w:rPr>
          <w:sz w:val="42"/>
        </w:rPr>
        <w:t>、油漆涂料工程严禁脱皮、漏刷和透底及有明显接茬。</w:t>
      </w:r>
    </w:p>
    <w:p>
      <w:pPr>
        <w:pStyle w:val="ListParagraph"/>
        <w:numPr>
          <w:ilvl w:val="1"/>
          <w:numId w:val="85"/>
        </w:numPr>
        <w:tabs>
          <w:tab w:val="left" w:pos="1842"/>
        </w:tabs>
        <w:spacing w:before="74" w:after="0" w:line="240" w:lineRule="auto"/>
        <w:ind w:left="1841" w:right="0" w:hanging="635"/>
        <w:jc w:val="left"/>
        <w:rPr>
          <w:sz w:val="42"/>
        </w:rPr>
      </w:pPr>
      <w:r>
        <w:drawing>
          <wp:anchor distT="0" distB="0" distL="0" distR="0" simplePos="0" relativeHeight="251685888" behindDoc="1" locked="0" layoutInCell="1" allowOverlap="1">
            <wp:simplePos x="0" y="0"/>
            <wp:positionH relativeFrom="page">
              <wp:posOffset>1882775</wp:posOffset>
            </wp:positionH>
            <wp:positionV relativeFrom="paragraph">
              <wp:posOffset>424433</wp:posOffset>
            </wp:positionV>
            <wp:extent cx="7841420" cy="2026920"/>
            <wp:effectExtent l="0" t="0" r="0" b="0"/>
            <wp:wrapNone/>
            <wp:docPr id="6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6.png"/>
                    <pic:cNvPicPr/>
                  </pic:nvPicPr>
                  <pic:blipFill>
                    <a:blip xmlns:r="http://schemas.openxmlformats.org/officeDocument/2006/relationships" r:embed="rId101" cstate="print"/>
                    <a:stretch>
                      <a:fillRect/>
                    </a:stretch>
                  </pic:blipFill>
                  <pic:spPr>
                    <a:xfrm>
                      <a:off x="0" y="0"/>
                      <a:ext cx="7841420" cy="2026920"/>
                    </a:xfrm>
                    <a:prstGeom prst="rect">
                      <a:avLst/>
                    </a:prstGeom>
                  </pic:spPr>
                </pic:pic>
              </a:graphicData>
            </a:graphic>
          </wp:anchor>
        </w:drawing>
      </w:r>
      <w:r>
        <w:rPr>
          <w:sz w:val="42"/>
        </w:rPr>
        <w:t>、乳胶漆涂料基本项目。</w:t>
      </w:r>
    </w:p>
    <w:p>
      <w:pPr>
        <w:pStyle w:val="BodyText"/>
        <w:spacing w:before="12"/>
        <w:ind w:left="0"/>
        <w:rPr>
          <w:sz w:val="19"/>
        </w:rPr>
      </w:pPr>
    </w:p>
    <w:tbl>
      <w:tblPr>
        <w:tblStyle w:val="TableNormal7"/>
        <w:tblW w:w="0" w:type="auto"/>
        <w:jc w:val="left"/>
        <w:tblInd w:w="23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94"/>
        <w:gridCol w:w="4519"/>
        <w:gridCol w:w="4365"/>
      </w:tblGrid>
      <w:tr>
        <w:tblPrEx>
          <w:tblW w:w="0" w:type="auto"/>
          <w:jc w:val="left"/>
          <w:tblInd w:w="23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5"/>
          <w:jc w:val="left"/>
        </w:trPr>
        <w:tc>
          <w:tcPr>
            <w:tcW w:w="1694" w:type="dxa"/>
          </w:tcPr>
          <w:p>
            <w:pPr>
              <w:pStyle w:val="TableParagraph"/>
              <w:spacing w:line="411" w:lineRule="exact"/>
              <w:ind w:left="30" w:right="903"/>
              <w:rPr>
                <w:sz w:val="36"/>
              </w:rPr>
            </w:pPr>
            <w:r>
              <w:rPr>
                <w:sz w:val="36"/>
              </w:rPr>
              <w:t>项次</w:t>
            </w:r>
          </w:p>
        </w:tc>
        <w:tc>
          <w:tcPr>
            <w:tcW w:w="4519" w:type="dxa"/>
          </w:tcPr>
          <w:p>
            <w:pPr>
              <w:pStyle w:val="TableParagraph"/>
              <w:spacing w:line="411" w:lineRule="exact"/>
              <w:ind w:left="903" w:right="695"/>
              <w:rPr>
                <w:sz w:val="36"/>
              </w:rPr>
            </w:pPr>
            <w:r>
              <w:rPr>
                <w:sz w:val="36"/>
              </w:rPr>
              <w:t>项目</w:t>
            </w:r>
          </w:p>
        </w:tc>
        <w:tc>
          <w:tcPr>
            <w:tcW w:w="4365" w:type="dxa"/>
          </w:tcPr>
          <w:p>
            <w:pPr>
              <w:pStyle w:val="TableParagraph"/>
              <w:spacing w:line="411" w:lineRule="exact"/>
              <w:ind w:left="694" w:right="30"/>
              <w:rPr>
                <w:sz w:val="36"/>
              </w:rPr>
            </w:pPr>
            <w:r>
              <w:rPr>
                <w:sz w:val="36"/>
              </w:rPr>
              <w:t>检查标准</w:t>
            </w:r>
          </w:p>
        </w:tc>
      </w:tr>
      <w:tr>
        <w:tblPrEx>
          <w:tblW w:w="0" w:type="auto"/>
          <w:jc w:val="left"/>
          <w:tblInd w:w="2309" w:type="dxa"/>
          <w:tblLayout w:type="fixed"/>
          <w:tblCellMar>
            <w:top w:w="0" w:type="dxa"/>
            <w:left w:w="0" w:type="dxa"/>
            <w:bottom w:w="0" w:type="dxa"/>
            <w:right w:w="0" w:type="dxa"/>
          </w:tblCellMar>
          <w:tblLook w:val="01E0"/>
        </w:tblPrEx>
        <w:trPr>
          <w:trHeight w:val="630"/>
          <w:jc w:val="left"/>
        </w:trPr>
        <w:tc>
          <w:tcPr>
            <w:tcW w:w="1694" w:type="dxa"/>
          </w:tcPr>
          <w:p>
            <w:pPr>
              <w:pStyle w:val="TableParagraph"/>
              <w:spacing w:before="84"/>
              <w:ind w:right="873"/>
              <w:rPr>
                <w:sz w:val="36"/>
              </w:rPr>
            </w:pPr>
            <w:r>
              <w:rPr>
                <w:sz w:val="36"/>
              </w:rPr>
              <w:t>１</w:t>
            </w:r>
          </w:p>
        </w:tc>
        <w:tc>
          <w:tcPr>
            <w:tcW w:w="4519" w:type="dxa"/>
          </w:tcPr>
          <w:p>
            <w:pPr>
              <w:pStyle w:val="TableParagraph"/>
              <w:spacing w:before="84"/>
              <w:ind w:left="903" w:right="695"/>
              <w:rPr>
                <w:sz w:val="36"/>
              </w:rPr>
            </w:pPr>
            <w:r>
              <w:rPr>
                <w:sz w:val="36"/>
              </w:rPr>
              <w:t>透底、流坠、皱皮</w:t>
            </w:r>
          </w:p>
        </w:tc>
        <w:tc>
          <w:tcPr>
            <w:tcW w:w="4365" w:type="dxa"/>
          </w:tcPr>
          <w:p>
            <w:pPr>
              <w:pStyle w:val="TableParagraph"/>
              <w:spacing w:before="84"/>
              <w:ind w:left="694" w:right="30"/>
              <w:rPr>
                <w:sz w:val="36"/>
              </w:rPr>
            </w:pPr>
            <w:r>
              <w:rPr>
                <w:sz w:val="36"/>
              </w:rPr>
              <w:t>大面无、小面明显处无</w:t>
            </w:r>
          </w:p>
        </w:tc>
      </w:tr>
      <w:tr>
        <w:tblPrEx>
          <w:tblW w:w="0" w:type="auto"/>
          <w:jc w:val="left"/>
          <w:tblInd w:w="2309" w:type="dxa"/>
          <w:tblLayout w:type="fixed"/>
          <w:tblCellMar>
            <w:top w:w="0" w:type="dxa"/>
            <w:left w:w="0" w:type="dxa"/>
            <w:bottom w:w="0" w:type="dxa"/>
            <w:right w:w="0" w:type="dxa"/>
          </w:tblCellMar>
          <w:tblLook w:val="01E0"/>
        </w:tblPrEx>
        <w:trPr>
          <w:trHeight w:val="630"/>
          <w:jc w:val="left"/>
        </w:trPr>
        <w:tc>
          <w:tcPr>
            <w:tcW w:w="1694" w:type="dxa"/>
          </w:tcPr>
          <w:p>
            <w:pPr>
              <w:pStyle w:val="TableParagraph"/>
              <w:spacing w:before="84"/>
              <w:ind w:right="873"/>
              <w:rPr>
                <w:sz w:val="36"/>
              </w:rPr>
            </w:pPr>
            <w:r>
              <w:rPr>
                <w:sz w:val="36"/>
              </w:rPr>
              <w:t>２</w:t>
            </w:r>
          </w:p>
        </w:tc>
        <w:tc>
          <w:tcPr>
            <w:tcW w:w="4519" w:type="dxa"/>
          </w:tcPr>
          <w:p>
            <w:pPr>
              <w:pStyle w:val="TableParagraph"/>
              <w:spacing w:before="84"/>
              <w:ind w:left="903" w:right="695"/>
              <w:rPr>
                <w:sz w:val="36"/>
              </w:rPr>
            </w:pPr>
            <w:r>
              <w:rPr>
                <w:sz w:val="36"/>
              </w:rPr>
              <w:t>光亮和光滑</w:t>
            </w:r>
          </w:p>
        </w:tc>
        <w:tc>
          <w:tcPr>
            <w:tcW w:w="4365" w:type="dxa"/>
          </w:tcPr>
          <w:p>
            <w:pPr>
              <w:pStyle w:val="TableParagraph"/>
              <w:spacing w:before="84"/>
              <w:ind w:left="694" w:right="30"/>
              <w:rPr>
                <w:sz w:val="36"/>
              </w:rPr>
            </w:pPr>
            <w:r>
              <w:rPr>
                <w:sz w:val="36"/>
              </w:rPr>
              <w:t>光亮和光滑均匀一致</w:t>
            </w:r>
          </w:p>
        </w:tc>
      </w:tr>
      <w:tr>
        <w:tblPrEx>
          <w:tblW w:w="0" w:type="auto"/>
          <w:jc w:val="left"/>
          <w:tblInd w:w="2309" w:type="dxa"/>
          <w:tblLayout w:type="fixed"/>
          <w:tblCellMar>
            <w:top w:w="0" w:type="dxa"/>
            <w:left w:w="0" w:type="dxa"/>
            <w:bottom w:w="0" w:type="dxa"/>
            <w:right w:w="0" w:type="dxa"/>
          </w:tblCellMar>
          <w:tblLook w:val="01E0"/>
        </w:tblPrEx>
        <w:trPr>
          <w:trHeight w:val="630"/>
          <w:jc w:val="left"/>
        </w:trPr>
        <w:tc>
          <w:tcPr>
            <w:tcW w:w="1694" w:type="dxa"/>
          </w:tcPr>
          <w:p>
            <w:pPr>
              <w:pStyle w:val="TableParagraph"/>
              <w:spacing w:before="84"/>
              <w:ind w:right="873"/>
              <w:rPr>
                <w:sz w:val="36"/>
              </w:rPr>
            </w:pPr>
            <w:r>
              <w:rPr>
                <w:sz w:val="36"/>
              </w:rPr>
              <w:t>３</w:t>
            </w:r>
          </w:p>
        </w:tc>
        <w:tc>
          <w:tcPr>
            <w:tcW w:w="4519" w:type="dxa"/>
          </w:tcPr>
          <w:p>
            <w:pPr>
              <w:pStyle w:val="TableParagraph"/>
              <w:spacing w:before="84"/>
              <w:ind w:left="903" w:right="695"/>
              <w:rPr>
                <w:sz w:val="36"/>
              </w:rPr>
            </w:pPr>
            <w:r>
              <w:rPr>
                <w:sz w:val="36"/>
              </w:rPr>
              <w:t>装饰线、分色线</w:t>
            </w:r>
          </w:p>
        </w:tc>
        <w:tc>
          <w:tcPr>
            <w:tcW w:w="4365" w:type="dxa"/>
          </w:tcPr>
          <w:p>
            <w:pPr>
              <w:pStyle w:val="TableParagraph"/>
              <w:spacing w:before="84"/>
              <w:ind w:left="694" w:right="30"/>
              <w:rPr>
                <w:sz w:val="36"/>
              </w:rPr>
            </w:pPr>
            <w:r>
              <w:rPr>
                <w:sz w:val="36"/>
              </w:rPr>
              <w:t>平直偏差不大于１ｍｍ</w:t>
            </w:r>
          </w:p>
        </w:tc>
      </w:tr>
      <w:tr>
        <w:tblPrEx>
          <w:tblW w:w="0" w:type="auto"/>
          <w:jc w:val="left"/>
          <w:tblInd w:w="2309" w:type="dxa"/>
          <w:tblLayout w:type="fixed"/>
          <w:tblCellMar>
            <w:top w:w="0" w:type="dxa"/>
            <w:left w:w="0" w:type="dxa"/>
            <w:bottom w:w="0" w:type="dxa"/>
            <w:right w:w="0" w:type="dxa"/>
          </w:tblCellMar>
          <w:tblLook w:val="01E0"/>
        </w:tblPrEx>
        <w:trPr>
          <w:trHeight w:val="495"/>
          <w:jc w:val="left"/>
        </w:trPr>
        <w:tc>
          <w:tcPr>
            <w:tcW w:w="1694" w:type="dxa"/>
          </w:tcPr>
          <w:p>
            <w:pPr>
              <w:pStyle w:val="TableParagraph"/>
              <w:spacing w:before="84" w:line="391" w:lineRule="exact"/>
              <w:ind w:right="873"/>
              <w:rPr>
                <w:sz w:val="36"/>
              </w:rPr>
            </w:pPr>
            <w:r>
              <w:rPr>
                <w:sz w:val="36"/>
              </w:rPr>
              <w:t>４</w:t>
            </w:r>
          </w:p>
        </w:tc>
        <w:tc>
          <w:tcPr>
            <w:tcW w:w="4519" w:type="dxa"/>
          </w:tcPr>
          <w:p>
            <w:pPr>
              <w:pStyle w:val="TableParagraph"/>
              <w:spacing w:before="84" w:line="391" w:lineRule="exact"/>
              <w:ind w:left="903" w:right="695"/>
              <w:rPr>
                <w:sz w:val="36"/>
              </w:rPr>
            </w:pPr>
            <w:r>
              <w:rPr>
                <w:sz w:val="36"/>
              </w:rPr>
              <w:t>颜色、刷纹</w:t>
            </w:r>
          </w:p>
        </w:tc>
        <w:tc>
          <w:tcPr>
            <w:tcW w:w="4365" w:type="dxa"/>
          </w:tcPr>
          <w:p>
            <w:pPr>
              <w:pStyle w:val="TableParagraph"/>
              <w:spacing w:before="84" w:line="391" w:lineRule="exact"/>
              <w:ind w:left="694" w:right="30"/>
              <w:rPr>
                <w:sz w:val="36"/>
              </w:rPr>
            </w:pPr>
            <w:r>
              <w:rPr>
                <w:sz w:val="36"/>
              </w:rPr>
              <w:t>颜色一致，无明显刷纹</w:t>
            </w:r>
          </w:p>
        </w:tc>
      </w:tr>
    </w:tbl>
    <w:p>
      <w:pPr>
        <w:pStyle w:val="BodyText"/>
        <w:spacing w:before="106"/>
      </w:pPr>
      <w:r>
        <w:rPr>
          <w:position w:val="-4"/>
          <w:sz w:val="36"/>
        </w:rPr>
        <w:t>4</w:t>
      </w:r>
      <w:r>
        <w:t>、成品保护：</w:t>
      </w:r>
    </w:p>
    <w:p>
      <w:pPr>
        <w:pStyle w:val="ListParagraph"/>
        <w:numPr>
          <w:ilvl w:val="0"/>
          <w:numId w:val="45"/>
        </w:numPr>
        <w:tabs>
          <w:tab w:val="left" w:pos="1003"/>
        </w:tabs>
        <w:spacing w:before="45" w:after="0" w:line="240" w:lineRule="auto"/>
        <w:ind w:left="1003" w:right="0" w:hanging="635"/>
        <w:jc w:val="left"/>
        <w:rPr>
          <w:sz w:val="42"/>
        </w:rPr>
      </w:pPr>
      <w:r>
        <w:rPr>
          <w:sz w:val="42"/>
        </w:rPr>
        <w:t>、涂刷前应清理好周围环境，防止尘土飞扬，影响涂漆质。</w:t>
      </w:r>
    </w:p>
    <w:p>
      <w:pPr>
        <w:pStyle w:val="ListParagraph"/>
        <w:numPr>
          <w:ilvl w:val="0"/>
          <w:numId w:val="45"/>
        </w:numPr>
        <w:tabs>
          <w:tab w:val="left" w:pos="1003"/>
        </w:tabs>
        <w:spacing w:before="78" w:after="0" w:line="273" w:lineRule="auto"/>
        <w:ind w:left="368" w:right="317" w:firstLine="0"/>
        <w:jc w:val="left"/>
        <w:rPr>
          <w:sz w:val="42"/>
        </w:rPr>
      </w:pPr>
      <w:r>
        <w:rPr>
          <w:spacing w:val="-1"/>
          <w:sz w:val="42"/>
        </w:rPr>
        <w:t>、在涂刷墙面涂料时，不得污染地面、踢脚线、窗台、阳台、门窗及玻璃</w:t>
      </w:r>
      <w:r>
        <w:rPr>
          <w:sz w:val="42"/>
        </w:rPr>
        <w:t>等已完成的分部分项工程，必要时采取遮挡措施。                     3）</w:t>
      </w:r>
      <w:r>
        <w:rPr>
          <w:spacing w:val="-1"/>
          <w:sz w:val="42"/>
        </w:rPr>
        <w:t>、最后一遍涂料涂刷完后，安排专人负责开关门窗，使室内空气流通，以</w:t>
      </w:r>
      <w:r>
        <w:rPr>
          <w:sz w:val="42"/>
        </w:rPr>
        <w:t>预防漆膜干燥后表面无光或光泽不足。                               4）、涂料未干透前，禁止打扫室内地面，严防灰尘等沾污墙</w:t>
      </w:r>
    </w:p>
    <w:p>
      <w:pPr>
        <w:pStyle w:val="ListParagraph"/>
        <w:numPr>
          <w:ilvl w:val="0"/>
          <w:numId w:val="44"/>
        </w:numPr>
        <w:tabs>
          <w:tab w:val="left" w:pos="1003"/>
        </w:tabs>
        <w:spacing w:before="6" w:after="0" w:line="276" w:lineRule="auto"/>
        <w:ind w:left="368" w:right="529" w:firstLine="0"/>
        <w:jc w:val="left"/>
        <w:rPr>
          <w:sz w:val="42"/>
        </w:rPr>
      </w:pPr>
      <w:r>
        <w:rPr>
          <w:spacing w:val="-1"/>
          <w:sz w:val="42"/>
        </w:rPr>
        <w:t>、 刷完的墙面要妥善保护，不得磕碰墙面，不得在墙面上乱写乱画而造</w:t>
      </w:r>
      <w:r>
        <w:rPr>
          <w:sz w:val="42"/>
        </w:rPr>
        <w:t>成污染</w:t>
      </w:r>
    </w:p>
    <w:p>
      <w:pPr>
        <w:pStyle w:val="Heading2"/>
        <w:spacing w:line="532" w:lineRule="exact"/>
        <w:ind w:left="1059"/>
      </w:pPr>
      <w:r>
        <w:t>12、电气工程</w:t>
      </w:r>
    </w:p>
    <w:p>
      <w:pPr>
        <w:pStyle w:val="BodyText"/>
        <w:spacing w:before="78" w:line="273" w:lineRule="auto"/>
        <w:ind w:right="533" w:firstLine="838"/>
      </w:pPr>
      <w:r>
        <w:t>电气安装根据不同的阶段可分为三个不同的部分：预留预埋阶段、安装阶段和调试阶段。</w:t>
      </w:r>
    </w:p>
    <w:p>
      <w:pPr>
        <w:pStyle w:val="BodyText"/>
        <w:spacing w:before="1"/>
        <w:ind w:left="1207"/>
      </w:pPr>
      <w:r>
        <w:t>预留预埋阶段主要包括防雷及接地系统施工、管路敷设及预留洞。</w:t>
      </w:r>
    </w:p>
    <w:p>
      <w:pPr>
        <w:pStyle w:val="BodyText"/>
        <w:spacing w:before="77" w:line="273" w:lineRule="auto"/>
        <w:ind w:right="533" w:firstLine="838"/>
        <w:jc w:val="both"/>
      </w:pPr>
      <w:r>
        <w:t>安装阶段主要包括电缆桥架、金属线槽安装、电缆敷设及电缆头制作安装、管内穿线(缆)工程、成套配电柜及配电箱安装、器具安装、电动机及其附属设备安装、消防自动报警系统、弱电设备安装。</w:t>
      </w:r>
    </w:p>
    <w:p>
      <w:pPr>
        <w:pStyle w:val="BodyText"/>
        <w:spacing w:before="7" w:line="273" w:lineRule="auto"/>
        <w:ind w:right="533" w:firstLine="838"/>
      </w:pPr>
      <w:r>
        <w:t>调试阶段主要包括配电柜试运行、电机调试、照明器具试运行、消防调试、弱电系统调试。</w:t>
      </w:r>
    </w:p>
    <w:p>
      <w:pPr>
        <w:pStyle w:val="Heading2"/>
        <w:spacing w:before="1" w:line="273" w:lineRule="auto"/>
        <w:ind w:left="1210" w:right="7477"/>
      </w:pPr>
      <w:r>
        <w:t>（1）预留预埋阶段         1）</w:t>
      </w:r>
      <w:r>
        <w:rPr>
          <w:spacing w:val="-2"/>
        </w:rPr>
        <w:t>防雷、接地及等电位联结系统</w:t>
      </w:r>
    </w:p>
    <w:p>
      <w:pPr>
        <w:pStyle w:val="ListParagraph"/>
        <w:numPr>
          <w:ilvl w:val="0"/>
          <w:numId w:val="43"/>
        </w:numPr>
        <w:tabs>
          <w:tab w:val="left" w:pos="1630"/>
        </w:tabs>
        <w:spacing w:before="4" w:after="0" w:line="273" w:lineRule="auto"/>
        <w:ind w:left="368" w:right="529" w:firstLine="838"/>
        <w:jc w:val="both"/>
        <w:rPr>
          <w:sz w:val="42"/>
        </w:rPr>
      </w:pPr>
      <w:r>
        <w:rPr>
          <w:spacing w:val="-1"/>
          <w:sz w:val="42"/>
        </w:rPr>
        <w:t>防雷、接地及等电位联结系统所使用的材质必须符合设计要求和施工规范。系统各部分的电气连接应牢固可靠，防腐性能好，测试值满足设计要</w:t>
      </w:r>
      <w:r>
        <w:rPr>
          <w:sz w:val="42"/>
        </w:rPr>
        <w:t>求，预埋件位置准确。</w:t>
      </w:r>
    </w:p>
    <w:p>
      <w:pPr>
        <w:pStyle w:val="ListParagraph"/>
        <w:numPr>
          <w:ilvl w:val="0"/>
          <w:numId w:val="43"/>
        </w:numPr>
        <w:tabs>
          <w:tab w:val="left" w:pos="1630"/>
        </w:tabs>
        <w:spacing w:before="7" w:after="0" w:line="240" w:lineRule="auto"/>
        <w:ind w:left="1629" w:right="0" w:hanging="423"/>
        <w:jc w:val="left"/>
        <w:rPr>
          <w:sz w:val="42"/>
        </w:rPr>
      </w:pPr>
      <w:r>
        <w:rPr>
          <w:sz w:val="42"/>
        </w:rPr>
        <w:t>按图示位置甩出与总等电位联结、保护接地、弱电系统工作接地、防</w:t>
      </w:r>
    </w:p>
    <w:p>
      <w:pPr>
        <w:spacing w:after="0" w:line="240" w:lineRule="auto"/>
        <w:jc w:val="left"/>
        <w:rPr>
          <w:sz w:val="42"/>
        </w:rPr>
        <w:sectPr>
          <w:headerReference w:type="default" r:id="rId102"/>
          <w:footerReference w:type="default" r:id="rId103"/>
          <w:pgSz w:w="17860" w:h="25260"/>
          <w:pgMar w:top="1360" w:right="1300" w:bottom="2000" w:left="1760" w:header="1059" w:footer="1816"/>
          <w:pgNumType w:start="37"/>
          <w:cols w:space="708"/>
        </w:sectPr>
      </w:pPr>
    </w:p>
    <w:p>
      <w:pPr>
        <w:pStyle w:val="BodyText"/>
        <w:spacing w:before="50" w:line="276" w:lineRule="auto"/>
        <w:ind w:right="529"/>
      </w:pPr>
      <w:r>
        <w:t>雷接地引下线外接点、各种需做接地的入户管线等相连接的镀锌扁钢，并与相关引出点联结。并利用护坡桩（锚杆）作为接地体的补充地极。</w:t>
      </w:r>
    </w:p>
    <w:p>
      <w:pPr>
        <w:pStyle w:val="ListParagraph"/>
        <w:numPr>
          <w:ilvl w:val="0"/>
          <w:numId w:val="86"/>
        </w:numPr>
        <w:tabs>
          <w:tab w:val="left" w:pos="1630"/>
        </w:tabs>
        <w:spacing w:before="0" w:after="0" w:line="273" w:lineRule="auto"/>
        <w:ind w:left="368" w:right="505" w:firstLine="838"/>
        <w:jc w:val="both"/>
        <w:rPr>
          <w:sz w:val="42"/>
        </w:rPr>
      </w:pPr>
      <w:r>
        <w:rPr>
          <w:spacing w:val="-20"/>
          <w:sz w:val="42"/>
        </w:rPr>
        <w:t xml:space="preserve">利用柱内 </w:t>
      </w:r>
      <w:r>
        <w:rPr>
          <w:sz w:val="42"/>
        </w:rPr>
        <w:t>2</w:t>
      </w:r>
      <w:r>
        <w:rPr>
          <w:spacing w:val="-10"/>
          <w:sz w:val="42"/>
        </w:rPr>
        <w:t xml:space="preserve"> 根钢筋做防雷引下线，结构板、柱主筋与建筑外露金属构</w:t>
      </w:r>
      <w:r>
        <w:rPr>
          <w:spacing w:val="-17"/>
          <w:sz w:val="42"/>
        </w:rPr>
        <w:t>件及防雷接地引下线利用“</w:t>
      </w:r>
      <w:r>
        <w:rPr>
          <w:spacing w:val="-19"/>
          <w:sz w:val="42"/>
        </w:rPr>
        <w:t>L</w:t>
      </w:r>
      <w:r>
        <w:rPr>
          <w:spacing w:val="-12"/>
          <w:sz w:val="42"/>
        </w:rPr>
        <w:t>”形等截面钢筋可靠连通，双面施焊，焊接长度</w:t>
      </w:r>
      <w:r>
        <w:rPr>
          <w:spacing w:val="-16"/>
          <w:sz w:val="42"/>
        </w:rPr>
        <w:t xml:space="preserve">为钢筋直径的 </w:t>
      </w:r>
      <w:r>
        <w:rPr>
          <w:sz w:val="42"/>
        </w:rPr>
        <w:t>6</w:t>
      </w:r>
      <w:r>
        <w:rPr>
          <w:spacing w:val="-22"/>
          <w:sz w:val="42"/>
        </w:rPr>
        <w:t xml:space="preserve"> 倍以上。</w:t>
      </w:r>
    </w:p>
    <w:p>
      <w:pPr>
        <w:pStyle w:val="ListParagraph"/>
        <w:numPr>
          <w:ilvl w:val="0"/>
          <w:numId w:val="86"/>
        </w:numPr>
        <w:tabs>
          <w:tab w:val="left" w:pos="1630"/>
        </w:tabs>
        <w:spacing w:before="0" w:after="0" w:line="273" w:lineRule="auto"/>
        <w:ind w:left="368" w:right="546" w:firstLine="838"/>
        <w:jc w:val="both"/>
        <w:rPr>
          <w:sz w:val="42"/>
        </w:rPr>
      </w:pPr>
      <w:r>
        <w:rPr>
          <w:spacing w:val="-11"/>
          <w:sz w:val="42"/>
        </w:rPr>
        <w:t xml:space="preserve">强弱电竖井内各敷设 </w:t>
      </w:r>
      <w:r>
        <w:rPr>
          <w:sz w:val="42"/>
        </w:rPr>
        <w:t>2</w:t>
      </w:r>
      <w:r>
        <w:rPr>
          <w:spacing w:val="-65"/>
          <w:sz w:val="42"/>
        </w:rPr>
        <w:t xml:space="preserve"> 根 </w:t>
      </w:r>
      <w:r>
        <w:rPr>
          <w:sz w:val="42"/>
        </w:rPr>
        <w:t>40×4</w:t>
      </w:r>
      <w:r>
        <w:rPr>
          <w:spacing w:val="-12"/>
          <w:sz w:val="42"/>
        </w:rPr>
        <w:t xml:space="preserve"> 镀锌扁钢，镀锌扁钢之间的连接采用</w:t>
      </w:r>
      <w:r>
        <w:rPr>
          <w:spacing w:val="-8"/>
          <w:sz w:val="42"/>
        </w:rPr>
        <w:t xml:space="preserve">搭接焊，搭接长度为扁钢宽度的 </w:t>
      </w:r>
      <w:r>
        <w:rPr>
          <w:sz w:val="42"/>
        </w:rPr>
        <w:t>2</w:t>
      </w:r>
      <w:r>
        <w:rPr>
          <w:spacing w:val="-11"/>
          <w:sz w:val="42"/>
        </w:rPr>
        <w:t xml:space="preserve"> 倍，破坏镀锌层处做防腐处理。</w:t>
      </w:r>
    </w:p>
    <w:p>
      <w:pPr>
        <w:pStyle w:val="ListParagraph"/>
        <w:numPr>
          <w:ilvl w:val="0"/>
          <w:numId w:val="86"/>
        </w:numPr>
        <w:tabs>
          <w:tab w:val="left" w:pos="1630"/>
        </w:tabs>
        <w:spacing w:before="2" w:after="0" w:line="273" w:lineRule="auto"/>
        <w:ind w:left="368" w:right="544" w:firstLine="838"/>
        <w:jc w:val="left"/>
        <w:rPr>
          <w:sz w:val="42"/>
        </w:rPr>
      </w:pPr>
      <w:r>
        <w:rPr>
          <w:sz w:val="42"/>
        </w:rPr>
        <w:t>屋顶以Φ12</w:t>
      </w:r>
      <w:r>
        <w:rPr>
          <w:spacing w:val="-15"/>
          <w:sz w:val="42"/>
        </w:rPr>
        <w:t xml:space="preserve"> 镀锌圆钢设避雷网，所有屋面突出金属物必须与避雷系统</w:t>
      </w:r>
      <w:r>
        <w:rPr>
          <w:sz w:val="42"/>
        </w:rPr>
        <w:t>可靠连通。</w:t>
      </w:r>
    </w:p>
    <w:p>
      <w:pPr>
        <w:pStyle w:val="ListParagraph"/>
        <w:numPr>
          <w:ilvl w:val="0"/>
          <w:numId w:val="86"/>
        </w:numPr>
        <w:tabs>
          <w:tab w:val="left" w:pos="1630"/>
        </w:tabs>
        <w:spacing w:before="4" w:after="0" w:line="276" w:lineRule="auto"/>
        <w:ind w:left="368" w:right="533" w:firstLine="838"/>
        <w:jc w:val="left"/>
        <w:rPr>
          <w:sz w:val="42"/>
        </w:rPr>
      </w:pPr>
      <w:r>
        <w:rPr>
          <w:spacing w:val="-1"/>
          <w:sz w:val="42"/>
        </w:rPr>
        <w:t>卫生间的金属件采用各种合适规格的专用等电位卡子做局部等电位联</w:t>
      </w:r>
      <w:r>
        <w:rPr>
          <w:sz w:val="42"/>
        </w:rPr>
        <w:t>结，严禁熔焊。</w:t>
      </w:r>
    </w:p>
    <w:p>
      <w:pPr>
        <w:pStyle w:val="Heading2"/>
        <w:numPr>
          <w:ilvl w:val="1"/>
          <w:numId w:val="44"/>
        </w:numPr>
        <w:tabs>
          <w:tab w:val="left" w:pos="1846"/>
        </w:tabs>
        <w:spacing w:before="0" w:after="0" w:line="529" w:lineRule="exact"/>
        <w:ind w:left="1845" w:right="0" w:hanging="636"/>
        <w:jc w:val="left"/>
      </w:pPr>
      <w:r>
        <w:t>PVC</w:t>
      </w:r>
      <w:r>
        <w:rPr>
          <w:spacing w:val="-17"/>
        </w:rPr>
        <w:t xml:space="preserve"> 电线导管敷设</w:t>
      </w:r>
    </w:p>
    <w:p>
      <w:pPr>
        <w:pStyle w:val="ListParagraph"/>
        <w:numPr>
          <w:ilvl w:val="0"/>
          <w:numId w:val="42"/>
        </w:numPr>
        <w:tabs>
          <w:tab w:val="left" w:pos="1630"/>
        </w:tabs>
        <w:spacing w:before="77" w:after="0" w:line="273" w:lineRule="auto"/>
        <w:ind w:left="368" w:right="342" w:firstLine="838"/>
        <w:jc w:val="both"/>
        <w:rPr>
          <w:sz w:val="42"/>
        </w:rPr>
      </w:pPr>
      <w:r>
        <w:rPr>
          <w:spacing w:val="16"/>
          <w:sz w:val="42"/>
        </w:rPr>
        <w:t>电线导管采用</w:t>
      </w:r>
      <w:r>
        <w:rPr>
          <w:sz w:val="42"/>
        </w:rPr>
        <w:t>PVC</w:t>
      </w:r>
      <w:r>
        <w:rPr>
          <w:spacing w:val="-19"/>
          <w:sz w:val="42"/>
        </w:rPr>
        <w:t xml:space="preserve"> 管，要求壁厚均匀，管内无毛刺，镀锌良好无锈斑， </w:t>
      </w:r>
      <w:r>
        <w:rPr>
          <w:sz w:val="42"/>
        </w:rPr>
        <w:t>具备有效的产品合格证，不允许有裂缝、剥离等缺陷存在。</w:t>
      </w:r>
    </w:p>
    <w:p>
      <w:pPr>
        <w:pStyle w:val="ListParagraph"/>
        <w:numPr>
          <w:ilvl w:val="0"/>
          <w:numId w:val="42"/>
        </w:numPr>
        <w:tabs>
          <w:tab w:val="left" w:pos="1630"/>
        </w:tabs>
        <w:spacing w:before="5" w:after="0" w:line="273" w:lineRule="auto"/>
        <w:ind w:left="368" w:right="502" w:firstLine="838"/>
        <w:jc w:val="both"/>
        <w:rPr>
          <w:sz w:val="42"/>
        </w:rPr>
      </w:pPr>
      <w:r>
        <w:rPr>
          <w:sz w:val="42"/>
        </w:rPr>
        <w:t>在配管前，先根据图纸预制出定尺钢管，两端套好丝，其中一些根据图纸弯好，并与接线盒用锁母固定牢固，待土建条件具备，进行配合工作。</w:t>
      </w:r>
      <w:r>
        <w:rPr>
          <w:spacing w:val="25"/>
          <w:sz w:val="42"/>
        </w:rPr>
        <w:t>若预制的</w:t>
      </w:r>
      <w:r>
        <w:rPr>
          <w:sz w:val="42"/>
        </w:rPr>
        <w:t>PVC</w:t>
      </w:r>
      <w:r>
        <w:rPr>
          <w:spacing w:val="-10"/>
          <w:sz w:val="42"/>
        </w:rPr>
        <w:t xml:space="preserve"> 管配合过程中出现长度不够或稍长时</w:t>
      </w:r>
      <w:r>
        <w:rPr>
          <w:spacing w:val="-23"/>
          <w:sz w:val="42"/>
        </w:rPr>
        <w:t>，则用适当的活接头(事先</w:t>
      </w:r>
      <w:r>
        <w:rPr>
          <w:spacing w:val="-19"/>
          <w:sz w:val="42"/>
        </w:rPr>
        <w:t>预制)补充，钢管切断时断口平齐，管口打磨光滑，管内碎屑清除干净，管子</w:t>
      </w:r>
      <w:r>
        <w:rPr>
          <w:spacing w:val="-10"/>
          <w:sz w:val="42"/>
        </w:rPr>
        <w:t xml:space="preserve">弯曲半径应大于或等于 </w:t>
      </w:r>
      <w:r>
        <w:rPr>
          <w:sz w:val="42"/>
        </w:rPr>
        <w:t>10</w:t>
      </w:r>
      <w:r>
        <w:rPr>
          <w:spacing w:val="-19"/>
          <w:sz w:val="42"/>
        </w:rPr>
        <w:t xml:space="preserve"> 倍管外径，弯曲处不得有裂缝、皱折，弯扁度不大</w:t>
      </w:r>
      <w:r>
        <w:rPr>
          <w:spacing w:val="-35"/>
          <w:sz w:val="42"/>
        </w:rPr>
        <w:t xml:space="preserve">于管外径的 </w:t>
      </w:r>
      <w:r>
        <w:rPr>
          <w:sz w:val="42"/>
        </w:rPr>
        <w:t>0.1</w:t>
      </w:r>
      <w:r>
        <w:rPr>
          <w:spacing w:val="-36"/>
          <w:sz w:val="42"/>
        </w:rPr>
        <w:t xml:space="preserve"> 倍。</w:t>
      </w:r>
    </w:p>
    <w:p>
      <w:pPr>
        <w:pStyle w:val="ListParagraph"/>
        <w:numPr>
          <w:ilvl w:val="0"/>
          <w:numId w:val="42"/>
        </w:numPr>
        <w:tabs>
          <w:tab w:val="left" w:pos="1630"/>
        </w:tabs>
        <w:spacing w:before="9" w:after="0" w:line="273" w:lineRule="auto"/>
        <w:ind w:left="368" w:right="539" w:firstLine="838"/>
        <w:jc w:val="both"/>
        <w:rPr>
          <w:sz w:val="42"/>
        </w:rPr>
      </w:pPr>
      <w:r>
        <w:rPr>
          <w:spacing w:val="16"/>
          <w:sz w:val="42"/>
        </w:rPr>
        <w:t>管子连接采用</w:t>
      </w:r>
      <w:r>
        <w:rPr>
          <w:sz w:val="42"/>
        </w:rPr>
        <w:t>PVC</w:t>
      </w:r>
      <w:r>
        <w:rPr>
          <w:spacing w:val="-10"/>
          <w:sz w:val="42"/>
        </w:rPr>
        <w:t xml:space="preserve"> 管连接，管子进箱盒均采用锁紧螺母连接固定，管</w:t>
      </w:r>
      <w:r>
        <w:rPr>
          <w:spacing w:val="-11"/>
          <w:sz w:val="42"/>
        </w:rPr>
        <w:t xml:space="preserve">端螺纹宜外露锁母 </w:t>
      </w:r>
      <w:r>
        <w:rPr>
          <w:sz w:val="42"/>
        </w:rPr>
        <w:t>2～4</w:t>
      </w:r>
      <w:r>
        <w:rPr>
          <w:spacing w:val="-19"/>
          <w:sz w:val="42"/>
        </w:rPr>
        <w:t xml:space="preserve"> 扣；管路应作整体接地连接，连接处两端用专用接地</w:t>
      </w:r>
      <w:r>
        <w:rPr>
          <w:spacing w:val="-25"/>
          <w:sz w:val="42"/>
        </w:rPr>
        <w:t xml:space="preserve">卡固定跨接地线，跨接地线选用截面不小于 </w:t>
      </w:r>
      <w:r>
        <w:rPr>
          <w:spacing w:val="2"/>
          <w:sz w:val="42"/>
        </w:rPr>
        <w:t>4mm</w:t>
      </w:r>
      <w:r>
        <w:rPr>
          <w:spacing w:val="2"/>
          <w:position w:val="3"/>
          <w:sz w:val="29"/>
        </w:rPr>
        <w:t>2</w:t>
      </w:r>
      <w:r>
        <w:rPr>
          <w:sz w:val="42"/>
        </w:rPr>
        <w:t>的软铜线。</w:t>
      </w:r>
    </w:p>
    <w:p>
      <w:pPr>
        <w:pStyle w:val="ListParagraph"/>
        <w:numPr>
          <w:ilvl w:val="0"/>
          <w:numId w:val="42"/>
        </w:numPr>
        <w:tabs>
          <w:tab w:val="left" w:pos="1630"/>
        </w:tabs>
        <w:spacing w:before="3" w:after="0" w:line="273" w:lineRule="auto"/>
        <w:ind w:left="368" w:right="533" w:firstLine="838"/>
        <w:jc w:val="left"/>
        <w:rPr>
          <w:sz w:val="42"/>
        </w:rPr>
      </w:pPr>
      <w:r>
        <w:pict>
          <v:group id="_x0000_s1059" style="width:678.75pt;height:102pt;margin-top:60.3pt;margin-left:97pt;mso-position-horizontal-relative:page;position:absolute;z-index:251686912" coordorigin="1940,1206" coordsize="13575,2040">
            <v:shape id="_x0000_s1060" type="#_x0000_t75" style="width:13575;height:2040;left:1940;position:absolute;top:1206" stroked="f">
              <v:imagedata r:id="rId104" o:title=""/>
            </v:shape>
            <v:shape id="_x0000_s1061" type="#_x0000_t202" style="width:200;height:1848;left:2783;position:absolute;top:1303" filled="f" stroked="f">
              <v:textbox inset="0,0,0,0">
                <w:txbxContent>
                  <w:p>
                    <w:pPr>
                      <w:spacing w:before="0" w:line="411" w:lineRule="exact"/>
                      <w:ind w:left="0" w:right="0" w:firstLine="0"/>
                      <w:jc w:val="left"/>
                      <w:rPr>
                        <w:sz w:val="36"/>
                      </w:rPr>
                    </w:pPr>
                    <w:r>
                      <w:rPr>
                        <w:sz w:val="36"/>
                      </w:rPr>
                      <w:t>1</w:t>
                    </w:r>
                  </w:p>
                  <w:p>
                    <w:pPr>
                      <w:spacing w:before="35"/>
                      <w:ind w:left="0" w:right="0" w:firstLine="0"/>
                      <w:jc w:val="left"/>
                      <w:rPr>
                        <w:sz w:val="36"/>
                      </w:rPr>
                    </w:pPr>
                    <w:r>
                      <w:rPr>
                        <w:sz w:val="36"/>
                      </w:rPr>
                      <w:t>2</w:t>
                    </w:r>
                  </w:p>
                  <w:p>
                    <w:pPr>
                      <w:spacing w:before="32"/>
                      <w:ind w:left="0" w:right="0" w:firstLine="0"/>
                      <w:jc w:val="left"/>
                      <w:rPr>
                        <w:sz w:val="36"/>
                      </w:rPr>
                    </w:pPr>
                    <w:r>
                      <w:rPr>
                        <w:sz w:val="36"/>
                      </w:rPr>
                      <w:t>3</w:t>
                    </w:r>
                  </w:p>
                  <w:p>
                    <w:pPr>
                      <w:spacing w:before="37" w:line="411" w:lineRule="exact"/>
                      <w:ind w:left="0" w:right="0" w:firstLine="0"/>
                      <w:jc w:val="left"/>
                      <w:rPr>
                        <w:sz w:val="36"/>
                      </w:rPr>
                    </w:pPr>
                    <w:r>
                      <w:rPr>
                        <w:sz w:val="36"/>
                      </w:rPr>
                      <w:t>4</w:t>
                    </w:r>
                  </w:p>
                </w:txbxContent>
              </v:textbox>
            </v:shape>
            <v:shape id="_x0000_s1062" type="#_x0000_t202" style="width:4971;height:1848;left:3942;position:absolute;top:1303" filled="f" stroked="f">
              <v:textbox inset="0,0,0,0">
                <w:txbxContent>
                  <w:p>
                    <w:pPr>
                      <w:spacing w:before="0" w:line="411" w:lineRule="exact"/>
                      <w:ind w:left="0" w:right="0" w:firstLine="0"/>
                      <w:jc w:val="left"/>
                      <w:rPr>
                        <w:sz w:val="36"/>
                      </w:rPr>
                    </w:pPr>
                    <w:r>
                      <w:rPr>
                        <w:sz w:val="36"/>
                      </w:rPr>
                      <w:t>管长度每超过 30m，无弯曲</w:t>
                    </w:r>
                  </w:p>
                  <w:p>
                    <w:pPr>
                      <w:spacing w:before="35" w:line="256" w:lineRule="auto"/>
                      <w:ind w:left="0" w:right="18" w:firstLine="0"/>
                      <w:jc w:val="left"/>
                      <w:rPr>
                        <w:sz w:val="36"/>
                      </w:rPr>
                    </w:pPr>
                    <w:r>
                      <w:rPr>
                        <w:spacing w:val="-13"/>
                        <w:sz w:val="36"/>
                      </w:rPr>
                      <w:t xml:space="preserve">管长度每超过 </w:t>
                    </w:r>
                    <w:r>
                      <w:rPr>
                        <w:sz w:val="36"/>
                      </w:rPr>
                      <w:t>20m，</w:t>
                    </w:r>
                    <w:r>
                      <w:rPr>
                        <w:spacing w:val="-45"/>
                        <w:sz w:val="36"/>
                      </w:rPr>
                      <w:t xml:space="preserve">有 </w:t>
                    </w:r>
                    <w:r>
                      <w:rPr>
                        <w:sz w:val="36"/>
                      </w:rPr>
                      <w:t>1</w:t>
                    </w:r>
                    <w:r>
                      <w:rPr>
                        <w:spacing w:val="-27"/>
                        <w:sz w:val="36"/>
                      </w:rPr>
                      <w:t xml:space="preserve"> 个弯曲</w:t>
                    </w:r>
                    <w:r>
                      <w:rPr>
                        <w:spacing w:val="-13"/>
                        <w:sz w:val="36"/>
                      </w:rPr>
                      <w:t xml:space="preserve">管长度每超过 </w:t>
                    </w:r>
                    <w:r>
                      <w:rPr>
                        <w:sz w:val="36"/>
                      </w:rPr>
                      <w:t>15m，</w:t>
                    </w:r>
                    <w:r>
                      <w:rPr>
                        <w:spacing w:val="-45"/>
                        <w:sz w:val="36"/>
                      </w:rPr>
                      <w:t xml:space="preserve">有 </w:t>
                    </w:r>
                    <w:r>
                      <w:rPr>
                        <w:sz w:val="36"/>
                      </w:rPr>
                      <w:t>2</w:t>
                    </w:r>
                    <w:r>
                      <w:rPr>
                        <w:spacing w:val="-27"/>
                        <w:sz w:val="36"/>
                      </w:rPr>
                      <w:t xml:space="preserve"> 个弯曲</w:t>
                    </w:r>
                  </w:p>
                  <w:p>
                    <w:pPr>
                      <w:spacing w:before="4" w:line="411" w:lineRule="exact"/>
                      <w:ind w:left="0" w:right="0" w:firstLine="0"/>
                      <w:jc w:val="left"/>
                      <w:rPr>
                        <w:sz w:val="36"/>
                      </w:rPr>
                    </w:pPr>
                    <w:r>
                      <w:rPr>
                        <w:spacing w:val="-13"/>
                        <w:sz w:val="36"/>
                      </w:rPr>
                      <w:t xml:space="preserve">管长度每超过 </w:t>
                    </w:r>
                    <w:r>
                      <w:rPr>
                        <w:sz w:val="36"/>
                      </w:rPr>
                      <w:t>8m，</w:t>
                    </w:r>
                    <w:r>
                      <w:rPr>
                        <w:spacing w:val="-45"/>
                        <w:sz w:val="36"/>
                      </w:rPr>
                      <w:t xml:space="preserve">有 </w:t>
                    </w:r>
                    <w:r>
                      <w:rPr>
                        <w:sz w:val="36"/>
                      </w:rPr>
                      <w:t>3</w:t>
                    </w:r>
                    <w:r>
                      <w:rPr>
                        <w:spacing w:val="-23"/>
                        <w:sz w:val="36"/>
                      </w:rPr>
                      <w:t xml:space="preserve"> 个弯曲</w:t>
                    </w:r>
                  </w:p>
                </w:txbxContent>
              </v:textbox>
            </v:shape>
          </v:group>
        </w:pict>
      </w:r>
      <w:r>
        <w:rPr>
          <w:spacing w:val="-1"/>
          <w:sz w:val="42"/>
        </w:rPr>
        <w:t>当管线遇下列情况之一时，应增设接线盒或过线盒，其位置应便于穿</w:t>
      </w:r>
      <w:r>
        <w:rPr>
          <w:sz w:val="42"/>
        </w:rPr>
        <w:t>线：</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spacing w:before="211"/>
        <w:ind w:left="368" w:right="0" w:firstLine="0"/>
        <w:jc w:val="left"/>
        <w:rPr>
          <w:sz w:val="36"/>
        </w:rPr>
      </w:pPr>
      <w:r>
        <w:rPr>
          <w:sz w:val="36"/>
        </w:rPr>
        <w:t>垂直敷设的管线遇下列情况之一时，应增设固定导线用的过线盒：</w:t>
      </w:r>
    </w:p>
    <w:p>
      <w:pPr>
        <w:pStyle w:val="BodyText"/>
        <w:ind w:left="180"/>
        <w:rPr>
          <w:sz w:val="20"/>
        </w:rPr>
      </w:pPr>
      <w:r>
        <w:rPr>
          <w:sz w:val="20"/>
        </w:rPr>
        <w:pict>
          <v:group id="_x0000_i1063" style="width:686pt;height:86pt;mso-position-horizontal-relative:char;mso-position-vertical-relative:line" coordorigin="0,0" coordsize="13720,1720">
            <v:shape id="_x0000_s1064" type="#_x0000_t75" style="width:13720;height:1720;position:absolute" stroked="f">
              <v:imagedata r:id="rId105" o:title=""/>
            </v:shape>
            <v:shape id="_x0000_s1065" type="#_x0000_t202" style="width:200;height:1466;left:872;position:absolute;top:120" filled="f" stroked="f">
              <v:textbox inset="0,0,0,0">
                <w:txbxContent>
                  <w:p>
                    <w:pPr>
                      <w:spacing w:before="0" w:line="411" w:lineRule="exact"/>
                      <w:ind w:left="0" w:right="0" w:firstLine="0"/>
                      <w:jc w:val="left"/>
                      <w:rPr>
                        <w:sz w:val="36"/>
                      </w:rPr>
                    </w:pPr>
                    <w:r>
                      <w:rPr>
                        <w:sz w:val="36"/>
                      </w:rPr>
                      <w:t>1</w:t>
                    </w:r>
                  </w:p>
                  <w:p>
                    <w:pPr>
                      <w:spacing w:before="89"/>
                      <w:ind w:left="0" w:right="0" w:firstLine="0"/>
                      <w:jc w:val="left"/>
                      <w:rPr>
                        <w:sz w:val="36"/>
                      </w:rPr>
                    </w:pPr>
                    <w:r>
                      <w:rPr>
                        <w:sz w:val="36"/>
                      </w:rPr>
                      <w:t>2</w:t>
                    </w:r>
                  </w:p>
                  <w:p>
                    <w:pPr>
                      <w:spacing w:before="93" w:line="411" w:lineRule="exact"/>
                      <w:ind w:left="0" w:right="0" w:firstLine="0"/>
                      <w:jc w:val="left"/>
                      <w:rPr>
                        <w:sz w:val="36"/>
                      </w:rPr>
                    </w:pPr>
                    <w:r>
                      <w:rPr>
                        <w:sz w:val="36"/>
                      </w:rPr>
                      <w:t>3</w:t>
                    </w:r>
                  </w:p>
                </w:txbxContent>
              </v:textbox>
            </v:shape>
            <v:shape id="_x0000_s1066" type="#_x0000_t202" style="width:7492;height:1466;left:2056;position:absolute;top:120" filled="f" stroked="f">
              <v:textbox inset="0,0,0,0">
                <w:txbxContent>
                  <w:p>
                    <w:pPr>
                      <w:spacing w:before="0" w:line="411" w:lineRule="exact"/>
                      <w:ind w:left="0" w:right="0" w:firstLine="0"/>
                      <w:jc w:val="left"/>
                      <w:rPr>
                        <w:sz w:val="36"/>
                      </w:rPr>
                    </w:pPr>
                    <w:r>
                      <w:rPr>
                        <w:spacing w:val="-12"/>
                        <w:sz w:val="36"/>
                      </w:rPr>
                      <w:t xml:space="preserve">管内导线截面为 </w:t>
                    </w:r>
                    <w:r>
                      <w:rPr>
                        <w:sz w:val="36"/>
                      </w:rPr>
                      <w:t>50mm2</w:t>
                    </w:r>
                    <w:r>
                      <w:rPr>
                        <w:spacing w:val="-19"/>
                        <w:sz w:val="36"/>
                      </w:rPr>
                      <w:t xml:space="preserve"> 及以下，长度每超过 </w:t>
                    </w:r>
                    <w:r>
                      <w:rPr>
                        <w:sz w:val="36"/>
                      </w:rPr>
                      <w:t>30m</w:t>
                    </w:r>
                  </w:p>
                  <w:p>
                    <w:pPr>
                      <w:spacing w:before="6" w:line="554" w:lineRule="exact"/>
                      <w:ind w:left="0" w:right="108" w:firstLine="0"/>
                      <w:jc w:val="left"/>
                      <w:rPr>
                        <w:sz w:val="36"/>
                      </w:rPr>
                    </w:pPr>
                    <w:r>
                      <w:rPr>
                        <w:spacing w:val="-11"/>
                        <w:sz w:val="36"/>
                      </w:rPr>
                      <w:t xml:space="preserve">管内导线截面为 </w:t>
                    </w:r>
                    <w:r>
                      <w:rPr>
                        <w:sz w:val="36"/>
                      </w:rPr>
                      <w:t>70～95mm2，</w:t>
                    </w:r>
                    <w:r>
                      <w:rPr>
                        <w:spacing w:val="-14"/>
                        <w:sz w:val="36"/>
                      </w:rPr>
                      <w:t xml:space="preserve">长度每超过 </w:t>
                    </w:r>
                    <w:r>
                      <w:rPr>
                        <w:sz w:val="36"/>
                      </w:rPr>
                      <w:t xml:space="preserve">20m </w:t>
                    </w:r>
                    <w:r>
                      <w:rPr>
                        <w:spacing w:val="-12"/>
                        <w:sz w:val="36"/>
                      </w:rPr>
                      <w:t xml:space="preserve">管内导线截面为 </w:t>
                    </w:r>
                    <w:r>
                      <w:rPr>
                        <w:sz w:val="36"/>
                      </w:rPr>
                      <w:t>120～240mm2，</w:t>
                    </w:r>
                    <w:r>
                      <w:rPr>
                        <w:spacing w:val="-15"/>
                        <w:sz w:val="36"/>
                      </w:rPr>
                      <w:t xml:space="preserve">长度每超过 </w:t>
                    </w:r>
                    <w:r>
                      <w:rPr>
                        <w:spacing w:val="-6"/>
                        <w:sz w:val="36"/>
                      </w:rPr>
                      <w:t>18m</w:t>
                    </w:r>
                  </w:p>
                </w:txbxContent>
              </v:textbox>
            </v:shape>
            <w10:wrap type="none"/>
          </v:group>
        </w:pict>
      </w:r>
    </w:p>
    <w:p>
      <w:pPr>
        <w:pStyle w:val="Heading2"/>
        <w:numPr>
          <w:ilvl w:val="1"/>
          <w:numId w:val="44"/>
        </w:numPr>
        <w:tabs>
          <w:tab w:val="left" w:pos="1846"/>
        </w:tabs>
        <w:spacing w:before="0" w:after="0" w:line="495" w:lineRule="exact"/>
        <w:ind w:left="1845" w:right="0" w:hanging="636"/>
        <w:jc w:val="left"/>
      </w:pPr>
      <w:r>
        <w:t>预留洞及预埋件</w:t>
      </w:r>
    </w:p>
    <w:p>
      <w:pPr>
        <w:pStyle w:val="BodyText"/>
        <w:spacing w:before="77" w:line="273" w:lineRule="auto"/>
        <w:ind w:right="529" w:firstLine="838"/>
      </w:pPr>
      <w:r>
        <w:t>电气专业施工班组必须随工程进度配合土建工程作好预留洞：桥架线槽过墙、电源进户套管、弱电进户套管、配电箱安装处预埋或预留孔洞等，预</w:t>
      </w:r>
    </w:p>
    <w:p>
      <w:pPr>
        <w:spacing w:after="0" w:line="273" w:lineRule="auto"/>
        <w:sectPr>
          <w:headerReference w:type="default" r:id="rId106"/>
          <w:footerReference w:type="default" r:id="rId107"/>
          <w:pgSz w:w="17860" w:h="25260"/>
          <w:pgMar w:top="1360" w:right="1300" w:bottom="2000" w:left="1760" w:header="1059" w:footer="1816"/>
          <w:pgNumType w:start="38"/>
          <w:cols w:space="708"/>
        </w:sectPr>
      </w:pPr>
    </w:p>
    <w:p>
      <w:pPr>
        <w:pStyle w:val="BodyText"/>
        <w:spacing w:before="50" w:line="276" w:lineRule="auto"/>
        <w:ind w:right="529"/>
      </w:pPr>
      <w:r>
        <w:rPr>
          <w:spacing w:val="-1"/>
        </w:rPr>
        <w:t>埋件：防雷及接地系统的引出点、测试点、等电位联结点、配电柜基础型钢</w:t>
      </w:r>
      <w:r>
        <w:t>焊接点、花灯吊钩等。</w:t>
      </w:r>
    </w:p>
    <w:p>
      <w:pPr>
        <w:pStyle w:val="Heading2"/>
        <w:numPr>
          <w:ilvl w:val="1"/>
          <w:numId w:val="87"/>
        </w:numPr>
        <w:tabs>
          <w:tab w:val="left" w:pos="1216"/>
        </w:tabs>
        <w:spacing w:before="0" w:after="0" w:line="532" w:lineRule="exact"/>
        <w:ind w:left="1215" w:right="0" w:hanging="637"/>
        <w:jc w:val="left"/>
      </w:pPr>
      <w:r>
        <w:rPr>
          <w:w w:val="95"/>
        </w:rPr>
        <w:t>电缆敷设</w:t>
      </w:r>
    </w:p>
    <w:p>
      <w:pPr>
        <w:pStyle w:val="ListParagraph"/>
        <w:numPr>
          <w:ilvl w:val="0"/>
          <w:numId w:val="41"/>
        </w:numPr>
        <w:tabs>
          <w:tab w:val="left" w:pos="791"/>
        </w:tabs>
        <w:spacing w:before="78" w:after="0" w:line="273" w:lineRule="auto"/>
        <w:ind w:left="368" w:right="351" w:firstLine="0"/>
        <w:jc w:val="left"/>
        <w:rPr>
          <w:sz w:val="42"/>
        </w:rPr>
      </w:pPr>
      <w:r>
        <w:rPr>
          <w:spacing w:val="-14"/>
          <w:sz w:val="42"/>
        </w:rPr>
        <w:t xml:space="preserve">电缆及附件到达现场或敷设前进行检查；产品的技术文件、合格证应齐全； </w:t>
      </w:r>
      <w:r>
        <w:rPr>
          <w:sz w:val="42"/>
        </w:rPr>
        <w:t>电缆型号、规格、长度符合设计及订货要求，附件齐全。电缆外观无损伤、绝缘良好，电缆封端应严密。导线的线径、绝缘层及额定电压应符合国家规范要求。阻燃电缆应阻燃良好。</w:t>
      </w:r>
    </w:p>
    <w:p>
      <w:pPr>
        <w:pStyle w:val="ListParagraph"/>
        <w:numPr>
          <w:ilvl w:val="0"/>
          <w:numId w:val="41"/>
        </w:numPr>
        <w:tabs>
          <w:tab w:val="left" w:pos="791"/>
        </w:tabs>
        <w:spacing w:before="5" w:after="0" w:line="273" w:lineRule="auto"/>
        <w:ind w:left="368" w:right="347" w:firstLine="0"/>
        <w:jc w:val="left"/>
        <w:rPr>
          <w:sz w:val="42"/>
        </w:rPr>
      </w:pPr>
      <w:r>
        <w:rPr>
          <w:spacing w:val="-22"/>
          <w:sz w:val="42"/>
        </w:rPr>
        <w:t xml:space="preserve">敷设前要核对所敷设电缆的型号、规格，线间及对地的绝缘电阻不低于 </w:t>
      </w:r>
      <w:r>
        <w:rPr>
          <w:sz w:val="42"/>
        </w:rPr>
        <w:t xml:space="preserve">10M </w:t>
      </w:r>
      <w:r>
        <w:rPr>
          <w:spacing w:val="-53"/>
          <w:sz w:val="42"/>
        </w:rPr>
        <w:t>Ω</w:t>
      </w:r>
      <w:r>
        <w:rPr>
          <w:spacing w:val="-15"/>
          <w:sz w:val="42"/>
        </w:rPr>
        <w:t>，测试合格后应将芯线分别对地放电并密封电缆头，摇测合格后方可敷设。</w:t>
      </w:r>
      <w:r>
        <w:rPr>
          <w:sz w:val="42"/>
        </w:rPr>
        <w:t>c.电缆出入竖井、建筑物、配电柜处以及管口处要做密封处理。</w:t>
      </w:r>
    </w:p>
    <w:p>
      <w:pPr>
        <w:pStyle w:val="ListParagraph"/>
        <w:numPr>
          <w:ilvl w:val="0"/>
          <w:numId w:val="40"/>
        </w:numPr>
        <w:tabs>
          <w:tab w:val="left" w:pos="791"/>
        </w:tabs>
        <w:spacing w:before="7" w:after="0" w:line="240" w:lineRule="auto"/>
        <w:ind w:left="790" w:right="0" w:hanging="423"/>
        <w:jc w:val="left"/>
        <w:rPr>
          <w:sz w:val="42"/>
        </w:rPr>
      </w:pPr>
      <w:r>
        <w:rPr>
          <w:spacing w:val="2"/>
          <w:sz w:val="42"/>
        </w:rPr>
        <w:t>电缆敷设时排列整齐、不宜交叉，弯曲半径不小于电缆外径的</w:t>
      </w:r>
      <w:r>
        <w:rPr>
          <w:sz w:val="42"/>
        </w:rPr>
        <w:t>10</w:t>
      </w:r>
      <w:r>
        <w:rPr>
          <w:spacing w:val="-35"/>
          <w:sz w:val="42"/>
        </w:rPr>
        <w:t xml:space="preserve"> 倍。</w:t>
      </w:r>
    </w:p>
    <w:p>
      <w:pPr>
        <w:pStyle w:val="ListParagraph"/>
        <w:numPr>
          <w:ilvl w:val="0"/>
          <w:numId w:val="40"/>
        </w:numPr>
        <w:tabs>
          <w:tab w:val="left" w:pos="791"/>
        </w:tabs>
        <w:spacing w:before="74" w:after="0" w:line="273" w:lineRule="auto"/>
        <w:ind w:left="368" w:right="529" w:firstLine="0"/>
        <w:jc w:val="both"/>
        <w:rPr>
          <w:sz w:val="42"/>
        </w:rPr>
      </w:pPr>
      <w:r>
        <w:rPr>
          <w:spacing w:val="-1"/>
          <w:sz w:val="42"/>
        </w:rPr>
        <w:t>竖井内电缆的敷设：自上而下敷设，土建未拆吊车前，将电缆吊至楼层顶部。敷设时要特别注意在电缆轴附近和部分楼层应采取防滑措施，并应放一</w:t>
      </w:r>
      <w:r>
        <w:rPr>
          <w:sz w:val="42"/>
        </w:rPr>
        <w:t>根立即卡固一根。</w:t>
      </w:r>
    </w:p>
    <w:p>
      <w:pPr>
        <w:pStyle w:val="ListParagraph"/>
        <w:numPr>
          <w:ilvl w:val="0"/>
          <w:numId w:val="40"/>
        </w:numPr>
        <w:tabs>
          <w:tab w:val="left" w:pos="791"/>
        </w:tabs>
        <w:spacing w:before="6" w:after="0" w:line="273" w:lineRule="auto"/>
        <w:ind w:left="368" w:right="529" w:firstLine="0"/>
        <w:jc w:val="both"/>
        <w:rPr>
          <w:sz w:val="42"/>
        </w:rPr>
      </w:pPr>
      <w:r>
        <w:rPr>
          <w:spacing w:val="-6"/>
          <w:sz w:val="42"/>
        </w:rPr>
        <w:t xml:space="preserve">水平敷设的电缆首尾两端、转弯两侧及每隔 </w:t>
      </w:r>
      <w:r>
        <w:rPr>
          <w:sz w:val="42"/>
        </w:rPr>
        <w:t>5~10m</w:t>
      </w:r>
      <w:r>
        <w:rPr>
          <w:spacing w:val="-10"/>
          <w:sz w:val="42"/>
        </w:rPr>
        <w:t xml:space="preserve"> 处设固定点，敷设于垂</w:t>
      </w:r>
      <w:r>
        <w:rPr>
          <w:spacing w:val="-11"/>
          <w:sz w:val="42"/>
        </w:rPr>
        <w:t>直桥架内的电缆固定点间距不得大于下表的规定，电缆的首末端和分支处应</w:t>
      </w:r>
      <w:r>
        <w:rPr>
          <w:sz w:val="42"/>
        </w:rPr>
        <w:t>设标志牌。</w:t>
      </w:r>
    </w:p>
    <w:p>
      <w:pPr>
        <w:spacing w:after="0" w:line="273" w:lineRule="auto"/>
        <w:jc w:val="both"/>
        <w:rPr>
          <w:sz w:val="42"/>
        </w:rPr>
        <w:sectPr>
          <w:headerReference w:type="default" r:id="rId108"/>
          <w:footerReference w:type="default" r:id="rId109"/>
          <w:pgSz w:w="17860" w:h="25260"/>
          <w:pgMar w:top="1360" w:right="1300" w:bottom="2000" w:left="1760" w:header="1059" w:footer="1816"/>
          <w:pgNumType w:start="39"/>
          <w:cols w:space="708"/>
        </w:sectPr>
      </w:pPr>
    </w:p>
    <w:p>
      <w:pPr>
        <w:pStyle w:val="BodyText"/>
        <w:ind w:left="0"/>
        <w:rPr>
          <w:sz w:val="36"/>
        </w:rPr>
      </w:pPr>
    </w:p>
    <w:p>
      <w:pPr>
        <w:pStyle w:val="BodyText"/>
        <w:spacing w:before="10"/>
        <w:ind w:left="0"/>
        <w:rPr>
          <w:sz w:val="38"/>
        </w:rPr>
      </w:pPr>
    </w:p>
    <w:p>
      <w:pPr>
        <w:spacing w:before="1"/>
        <w:ind w:left="1631" w:right="0" w:firstLine="0"/>
        <w:jc w:val="left"/>
        <w:rPr>
          <w:sz w:val="36"/>
        </w:rPr>
      </w:pPr>
      <w:r>
        <w:rPr>
          <w:sz w:val="36"/>
        </w:rPr>
        <w:t>电力电缆</w:t>
      </w:r>
    </w:p>
    <w:p>
      <w:pPr>
        <w:spacing w:before="119"/>
        <w:ind w:left="669" w:right="0" w:firstLine="0"/>
        <w:jc w:val="left"/>
        <w:rPr>
          <w:sz w:val="36"/>
        </w:rPr>
      </w:pPr>
      <w:r>
        <w:br w:type="column"/>
      </w:r>
      <w:r>
        <w:rPr>
          <w:sz w:val="36"/>
        </w:rPr>
        <w:t>电缆种类</w:t>
      </w:r>
    </w:p>
    <w:p>
      <w:pPr>
        <w:spacing w:before="129"/>
        <w:ind w:left="1552" w:right="0" w:firstLine="0"/>
        <w:jc w:val="left"/>
        <w:rPr>
          <w:sz w:val="36"/>
        </w:rPr>
      </w:pPr>
      <w:r>
        <w:rPr>
          <w:sz w:val="36"/>
        </w:rPr>
        <w:t>全塑型</w:t>
      </w:r>
    </w:p>
    <w:p>
      <w:pPr>
        <w:spacing w:before="37" w:line="314" w:lineRule="auto"/>
        <w:ind w:left="669" w:right="0" w:firstLine="883"/>
        <w:jc w:val="left"/>
        <w:rPr>
          <w:sz w:val="36"/>
        </w:rPr>
      </w:pPr>
      <w:r>
        <w:rPr>
          <w:sz w:val="36"/>
        </w:rPr>
        <w:t>除全塑型外的电缆控制电缆</w:t>
      </w:r>
    </w:p>
    <w:p>
      <w:pPr>
        <w:spacing w:before="26"/>
        <w:ind w:left="1375" w:right="0" w:firstLine="0"/>
        <w:jc w:val="left"/>
        <w:rPr>
          <w:sz w:val="36"/>
        </w:rPr>
      </w:pPr>
      <w:r>
        <w:br w:type="column"/>
      </w:r>
      <w:r>
        <w:rPr>
          <w:sz w:val="36"/>
        </w:rPr>
        <w:t>固定点间距（mm）</w:t>
      </w:r>
    </w:p>
    <w:p>
      <w:pPr>
        <w:spacing w:before="222"/>
        <w:ind w:left="1375" w:right="0" w:firstLine="0"/>
        <w:jc w:val="left"/>
        <w:rPr>
          <w:sz w:val="36"/>
        </w:rPr>
      </w:pPr>
      <w:r>
        <w:drawing>
          <wp:anchor distT="0" distB="0" distL="0" distR="0" simplePos="0" relativeHeight="251687936" behindDoc="1" locked="0" layoutInCell="1" allowOverlap="1">
            <wp:simplePos x="0" y="0"/>
            <wp:positionH relativeFrom="page">
              <wp:posOffset>1231900</wp:posOffset>
            </wp:positionH>
            <wp:positionV relativeFrom="paragraph">
              <wp:posOffset>-324485</wp:posOffset>
            </wp:positionV>
            <wp:extent cx="8229600" cy="1562100"/>
            <wp:effectExtent l="0" t="0" r="0" b="0"/>
            <wp:wrapNone/>
            <wp:docPr id="6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9.png"/>
                    <pic:cNvPicPr/>
                  </pic:nvPicPr>
                  <pic:blipFill>
                    <a:blip xmlns:r="http://schemas.openxmlformats.org/officeDocument/2006/relationships" r:embed="rId110" cstate="print"/>
                    <a:stretch>
                      <a:fillRect/>
                    </a:stretch>
                  </pic:blipFill>
                  <pic:spPr>
                    <a:xfrm>
                      <a:off x="0" y="0"/>
                      <a:ext cx="8229600" cy="1562100"/>
                    </a:xfrm>
                    <a:prstGeom prst="rect">
                      <a:avLst/>
                    </a:prstGeom>
                  </pic:spPr>
                </pic:pic>
              </a:graphicData>
            </a:graphic>
          </wp:anchor>
        </w:drawing>
      </w:r>
      <w:r>
        <w:rPr>
          <w:sz w:val="36"/>
        </w:rPr>
        <w:t>1000</w:t>
      </w:r>
    </w:p>
    <w:p>
      <w:pPr>
        <w:spacing w:before="37"/>
        <w:ind w:left="1375" w:right="0" w:firstLine="0"/>
        <w:jc w:val="left"/>
        <w:rPr>
          <w:sz w:val="36"/>
        </w:rPr>
      </w:pPr>
      <w:r>
        <w:rPr>
          <w:sz w:val="36"/>
        </w:rPr>
        <w:t>1500</w:t>
      </w:r>
    </w:p>
    <w:p>
      <w:pPr>
        <w:spacing w:before="31"/>
        <w:ind w:left="1375" w:right="0" w:firstLine="0"/>
        <w:jc w:val="left"/>
        <w:rPr>
          <w:sz w:val="36"/>
        </w:rPr>
      </w:pPr>
      <w:r>
        <w:rPr>
          <w:sz w:val="36"/>
        </w:rPr>
        <w:t>1000</w:t>
      </w:r>
    </w:p>
    <w:p>
      <w:pPr>
        <w:spacing w:after="0"/>
        <w:jc w:val="left"/>
        <w:rPr>
          <w:sz w:val="36"/>
        </w:rPr>
        <w:sectPr>
          <w:headerReference w:type="default" r:id="rId111"/>
          <w:footerReference w:type="default" r:id="rId112"/>
          <w:type w:val="continuous"/>
          <w:pgSz w:w="17860" w:h="25260"/>
          <w:pgMar w:top="1360" w:right="1300" w:bottom="2000" w:left="1760" w:header="708" w:footer="708"/>
          <w:pgNumType w:start="40"/>
          <w:cols w:num="3" w:space="708" w:equalWidth="0">
            <w:col w:w="3072" w:space="40"/>
            <w:col w:w="4433" w:space="39"/>
            <w:col w:w="7216" w:space="0"/>
          </w:cols>
        </w:sectPr>
      </w:pPr>
    </w:p>
    <w:p>
      <w:pPr>
        <w:pStyle w:val="Heading2"/>
        <w:numPr>
          <w:ilvl w:val="1"/>
          <w:numId w:val="87"/>
        </w:numPr>
        <w:tabs>
          <w:tab w:val="left" w:pos="1846"/>
        </w:tabs>
        <w:spacing w:before="0" w:after="0" w:line="534" w:lineRule="exact"/>
        <w:ind w:left="1845" w:right="0" w:hanging="636"/>
        <w:jc w:val="left"/>
      </w:pPr>
      <w:r>
        <w:t>管内穿线(缆)工程</w:t>
      </w:r>
    </w:p>
    <w:p>
      <w:pPr>
        <w:pStyle w:val="ListParagraph"/>
        <w:numPr>
          <w:ilvl w:val="0"/>
          <w:numId w:val="39"/>
        </w:numPr>
        <w:tabs>
          <w:tab w:val="left" w:pos="791"/>
        </w:tabs>
        <w:spacing w:before="77" w:after="0" w:line="240" w:lineRule="auto"/>
        <w:ind w:left="790" w:right="0" w:hanging="423"/>
        <w:jc w:val="left"/>
        <w:rPr>
          <w:sz w:val="42"/>
        </w:rPr>
      </w:pPr>
      <w:r>
        <w:rPr>
          <w:sz w:val="42"/>
        </w:rPr>
        <w:t>线缆的规格型号须符合图纸要求，经测试满足施工规范要求。</w:t>
      </w:r>
    </w:p>
    <w:p>
      <w:pPr>
        <w:pStyle w:val="ListParagraph"/>
        <w:numPr>
          <w:ilvl w:val="0"/>
          <w:numId w:val="39"/>
        </w:numPr>
        <w:tabs>
          <w:tab w:val="left" w:pos="791"/>
        </w:tabs>
        <w:spacing w:before="78" w:after="0" w:line="273" w:lineRule="auto"/>
        <w:ind w:left="368" w:right="529" w:firstLine="0"/>
        <w:jc w:val="left"/>
        <w:rPr>
          <w:sz w:val="42"/>
        </w:rPr>
      </w:pPr>
      <w:r>
        <w:rPr>
          <w:spacing w:val="-1"/>
          <w:sz w:val="42"/>
        </w:rPr>
        <w:t>管内穿线前须先扫管，清除管内杂物、积水，穿线后线管内不得有积水及</w:t>
      </w:r>
      <w:r>
        <w:rPr>
          <w:sz w:val="42"/>
        </w:rPr>
        <w:t>潮气浸入，必须保证绝缘电阻值符合规范要求。</w:t>
      </w:r>
    </w:p>
    <w:p>
      <w:pPr>
        <w:pStyle w:val="ListParagraph"/>
        <w:numPr>
          <w:ilvl w:val="0"/>
          <w:numId w:val="39"/>
        </w:numPr>
        <w:tabs>
          <w:tab w:val="left" w:pos="791"/>
        </w:tabs>
        <w:spacing w:before="0" w:after="0" w:line="273" w:lineRule="auto"/>
        <w:ind w:left="368" w:right="529" w:firstLine="0"/>
        <w:jc w:val="left"/>
        <w:rPr>
          <w:sz w:val="42"/>
        </w:rPr>
      </w:pPr>
      <w:r>
        <w:pict>
          <v:group id="_x0000_s1067" style="width:678.75pt;height:150.95pt;margin-top:60.3pt;margin-left:118.25pt;mso-position-horizontal-relative:page;position:absolute;z-index:251688960" coordorigin="2365,1206" coordsize="13575,3019">
            <v:shape id="_x0000_s1068" type="#_x0000_t75" style="width:13575;height:3019;left:2365;position:absolute;top:1206" stroked="f">
              <v:imagedata r:id="rId113" o:title=""/>
            </v:shape>
            <v:shape id="_x0000_s1069" type="#_x0000_t202" style="width:651;height:1848;left:5584;position:absolute;top:1300" filled="f" stroked="f">
              <v:textbox inset="0,0,0,0">
                <w:txbxContent>
                  <w:p>
                    <w:pPr>
                      <w:spacing w:before="0" w:line="411" w:lineRule="exact"/>
                      <w:ind w:left="0" w:right="0" w:firstLine="0"/>
                      <w:jc w:val="left"/>
                      <w:rPr>
                        <w:sz w:val="36"/>
                      </w:rPr>
                    </w:pPr>
                    <w:r>
                      <w:rPr>
                        <w:sz w:val="36"/>
                      </w:rPr>
                      <w:t>L1</w:t>
                    </w:r>
                  </w:p>
                  <w:p>
                    <w:pPr>
                      <w:spacing w:before="36" w:line="256" w:lineRule="auto"/>
                      <w:ind w:left="0" w:right="271" w:firstLine="0"/>
                      <w:jc w:val="left"/>
                      <w:rPr>
                        <w:sz w:val="36"/>
                      </w:rPr>
                    </w:pPr>
                    <w:r>
                      <w:rPr>
                        <w:sz w:val="36"/>
                      </w:rPr>
                      <w:t>L2 L3</w:t>
                    </w:r>
                  </w:p>
                  <w:p>
                    <w:pPr>
                      <w:spacing w:before="3" w:line="411" w:lineRule="exact"/>
                      <w:ind w:left="271" w:right="0" w:firstLine="0"/>
                      <w:jc w:val="left"/>
                      <w:rPr>
                        <w:sz w:val="36"/>
                      </w:rPr>
                    </w:pPr>
                    <w:r>
                      <w:rPr>
                        <w:sz w:val="36"/>
                      </w:rPr>
                      <w:t>线</w:t>
                    </w:r>
                  </w:p>
                </w:txbxContent>
              </v:textbox>
            </v:shape>
            <v:shape id="_x0000_s1070" type="#_x0000_t202" style="width:1100;height:1351;left:11979;position:absolute;top:1300" filled="f" stroked="f">
              <v:textbox inset="0,0,0,0">
                <w:txbxContent>
                  <w:p>
                    <w:pPr>
                      <w:tabs>
                        <w:tab w:val="left" w:pos="719"/>
                      </w:tabs>
                      <w:spacing w:before="0" w:line="411" w:lineRule="exact"/>
                      <w:ind w:left="0" w:right="0" w:firstLine="0"/>
                      <w:jc w:val="left"/>
                      <w:rPr>
                        <w:sz w:val="36"/>
                      </w:rPr>
                    </w:pPr>
                    <w:r>
                      <w:rPr>
                        <w:sz w:val="36"/>
                      </w:rPr>
                      <w:t>黄</w:t>
                      <w:tab/>
                      <w:t>色</w:t>
                    </w:r>
                  </w:p>
                  <w:p>
                    <w:pPr>
                      <w:tabs>
                        <w:tab w:val="left" w:pos="719"/>
                      </w:tabs>
                      <w:spacing w:before="36"/>
                      <w:ind w:left="0" w:right="0" w:firstLine="0"/>
                      <w:jc w:val="left"/>
                      <w:rPr>
                        <w:sz w:val="36"/>
                      </w:rPr>
                    </w:pPr>
                    <w:r>
                      <w:rPr>
                        <w:sz w:val="36"/>
                      </w:rPr>
                      <w:t>绿</w:t>
                      <w:tab/>
                      <w:t>色</w:t>
                    </w:r>
                  </w:p>
                  <w:p>
                    <w:pPr>
                      <w:tabs>
                        <w:tab w:val="left" w:pos="719"/>
                      </w:tabs>
                      <w:spacing w:before="32" w:line="411" w:lineRule="exact"/>
                      <w:ind w:left="0" w:right="0" w:firstLine="0"/>
                      <w:jc w:val="left"/>
                      <w:rPr>
                        <w:sz w:val="36"/>
                      </w:rPr>
                    </w:pPr>
                    <w:r>
                      <w:rPr>
                        <w:sz w:val="36"/>
                      </w:rPr>
                      <w:t>红</w:t>
                      <w:tab/>
                      <w:t>色</w:t>
                    </w:r>
                  </w:p>
                </w:txbxContent>
              </v:textbox>
            </v:shape>
            <v:shape id="_x0000_s1071" type="#_x0000_t202" style="width:200;height:360;left:5314;position:absolute;top:2788" filled="f" stroked="f">
              <v:textbox inset="0,0,0,0">
                <w:txbxContent>
                  <w:p>
                    <w:pPr>
                      <w:spacing w:before="0" w:line="360" w:lineRule="exact"/>
                      <w:ind w:left="0" w:right="0" w:firstLine="0"/>
                      <w:jc w:val="left"/>
                      <w:rPr>
                        <w:sz w:val="36"/>
                      </w:rPr>
                    </w:pPr>
                    <w:r>
                      <w:rPr>
                        <w:sz w:val="36"/>
                      </w:rPr>
                      <w:t>N</w:t>
                    </w:r>
                  </w:p>
                </w:txbxContent>
              </v:textbox>
            </v:shape>
            <v:shape id="_x0000_s1072" type="#_x0000_t202" style="width:1820;height:857;left:4864;position:absolute;top:3281" filled="f" stroked="f">
              <v:textbox inset="0,0,0,0">
                <w:txbxContent>
                  <w:p>
                    <w:pPr>
                      <w:spacing w:before="0" w:line="411" w:lineRule="exact"/>
                      <w:ind w:left="0" w:right="17" w:firstLine="0"/>
                      <w:jc w:val="center"/>
                      <w:rPr>
                        <w:sz w:val="36"/>
                      </w:rPr>
                    </w:pPr>
                    <w:r>
                      <w:rPr>
                        <w:sz w:val="36"/>
                      </w:rPr>
                      <w:t>PE 线</w:t>
                    </w:r>
                  </w:p>
                  <w:p>
                    <w:pPr>
                      <w:spacing w:before="35" w:line="411" w:lineRule="exact"/>
                      <w:ind w:left="0" w:right="18" w:firstLine="0"/>
                      <w:jc w:val="center"/>
                      <w:rPr>
                        <w:sz w:val="36"/>
                      </w:rPr>
                    </w:pPr>
                    <w:r>
                      <w:rPr>
                        <w:sz w:val="36"/>
                      </w:rPr>
                      <w:t>开关控制线</w:t>
                    </w:r>
                  </w:p>
                </w:txbxContent>
              </v:textbox>
            </v:shape>
            <v:shape id="_x0000_s1073" type="#_x0000_t202" style="width:1460;height:854;left:11799;position:absolute;top:2788" filled="f" stroked="f">
              <v:textbox inset="0,0,0,0">
                <w:txbxContent>
                  <w:p>
                    <w:pPr>
                      <w:spacing w:before="0" w:line="411" w:lineRule="exact"/>
                      <w:ind w:left="0" w:right="18" w:firstLine="0"/>
                      <w:jc w:val="center"/>
                      <w:rPr>
                        <w:sz w:val="36"/>
                      </w:rPr>
                    </w:pPr>
                    <w:r>
                      <w:rPr>
                        <w:sz w:val="36"/>
                      </w:rPr>
                      <w:t>淡蓝色</w:t>
                    </w:r>
                  </w:p>
                  <w:p>
                    <w:pPr>
                      <w:spacing w:before="32" w:line="411" w:lineRule="exact"/>
                      <w:ind w:left="0" w:right="18" w:firstLine="0"/>
                      <w:jc w:val="center"/>
                      <w:rPr>
                        <w:sz w:val="36"/>
                      </w:rPr>
                    </w:pPr>
                    <w:r>
                      <w:rPr>
                        <w:spacing w:val="-5"/>
                        <w:sz w:val="36"/>
                      </w:rPr>
                      <w:t>黄绿双色</w:t>
                    </w:r>
                  </w:p>
                </w:txbxContent>
              </v:textbox>
            </v:shape>
            <v:shape id="_x0000_s1074" type="#_x0000_t202" style="width:380;height:360;left:11979;position:absolute;top:3778" filled="f" stroked="f">
              <v:textbox inset="0,0,0,0">
                <w:txbxContent>
                  <w:p>
                    <w:pPr>
                      <w:spacing w:before="0" w:line="360" w:lineRule="exact"/>
                      <w:ind w:left="0" w:right="0" w:firstLine="0"/>
                      <w:jc w:val="left"/>
                      <w:rPr>
                        <w:sz w:val="36"/>
                      </w:rPr>
                    </w:pPr>
                    <w:r>
                      <w:rPr>
                        <w:sz w:val="36"/>
                      </w:rPr>
                      <w:t>白</w:t>
                    </w:r>
                  </w:p>
                </w:txbxContent>
              </v:textbox>
            </v:shape>
            <v:shape id="_x0000_s1075" type="#_x0000_t202" style="width:380;height:360;left:12699;position:absolute;top:3778" filled="f" stroked="f">
              <v:textbox inset="0,0,0,0">
                <w:txbxContent>
                  <w:p>
                    <w:pPr>
                      <w:spacing w:before="0" w:line="360" w:lineRule="exact"/>
                      <w:ind w:left="0" w:right="0" w:firstLine="0"/>
                      <w:jc w:val="left"/>
                      <w:rPr>
                        <w:sz w:val="36"/>
                      </w:rPr>
                    </w:pPr>
                    <w:r>
                      <w:rPr>
                        <w:sz w:val="36"/>
                      </w:rPr>
                      <w:t>色</w:t>
                    </w:r>
                  </w:p>
                </w:txbxContent>
              </v:textbox>
            </v:shape>
          </v:group>
        </w:pict>
      </w:r>
      <w:r>
        <w:rPr>
          <w:spacing w:val="-1"/>
          <w:sz w:val="42"/>
        </w:rPr>
        <w:t>穿线时应按下表规定分清线色，金属管口应护口齐全，同一回路的相线和</w:t>
      </w:r>
      <w:r>
        <w:rPr>
          <w:sz w:val="42"/>
        </w:rPr>
        <w:t>零线敷设于同一金属管内。</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ListParagraph"/>
        <w:numPr>
          <w:ilvl w:val="0"/>
          <w:numId w:val="39"/>
        </w:numPr>
        <w:tabs>
          <w:tab w:val="left" w:pos="1002"/>
        </w:tabs>
        <w:spacing w:before="171" w:after="0" w:line="273" w:lineRule="auto"/>
        <w:ind w:left="368" w:right="562" w:firstLine="0"/>
        <w:jc w:val="left"/>
        <w:rPr>
          <w:sz w:val="42"/>
        </w:rPr>
      </w:pPr>
      <w:r>
        <w:rPr>
          <w:spacing w:val="-19"/>
          <w:sz w:val="42"/>
        </w:rPr>
        <w:t xml:space="preserve">穿线完毕后，应用摇表测线路，照明回路 </w:t>
      </w:r>
      <w:r>
        <w:rPr>
          <w:sz w:val="42"/>
        </w:rPr>
        <w:t>BV</w:t>
      </w:r>
      <w:r>
        <w:rPr>
          <w:spacing w:val="-41"/>
          <w:sz w:val="42"/>
        </w:rPr>
        <w:t xml:space="preserve"> 线采用 </w:t>
      </w:r>
      <w:r>
        <w:rPr>
          <w:sz w:val="42"/>
        </w:rPr>
        <w:t>500V</w:t>
      </w:r>
      <w:r>
        <w:rPr>
          <w:spacing w:val="-25"/>
          <w:sz w:val="42"/>
        </w:rPr>
        <w:t xml:space="preserve"> 摇表，绝缘电阻</w:t>
      </w:r>
      <w:r>
        <w:rPr>
          <w:spacing w:val="-21"/>
          <w:sz w:val="42"/>
        </w:rPr>
        <w:t xml:space="preserve">值不小于 </w:t>
      </w:r>
      <w:r>
        <w:rPr>
          <w:sz w:val="42"/>
        </w:rPr>
        <w:t>0.5MΩ，</w:t>
      </w:r>
      <w:r>
        <w:rPr>
          <w:spacing w:val="-16"/>
          <w:sz w:val="42"/>
        </w:rPr>
        <w:t xml:space="preserve">电缆线路采用 </w:t>
      </w:r>
      <w:r>
        <w:rPr>
          <w:sz w:val="42"/>
        </w:rPr>
        <w:t>1000V</w:t>
      </w:r>
      <w:r>
        <w:rPr>
          <w:spacing w:val="-19"/>
          <w:sz w:val="42"/>
        </w:rPr>
        <w:t xml:space="preserve"> 摇表，其绝缘电阻值不小于 </w:t>
      </w:r>
      <w:r>
        <w:rPr>
          <w:sz w:val="42"/>
        </w:rPr>
        <w:t>1MΩ。</w:t>
      </w:r>
    </w:p>
    <w:p>
      <w:pPr>
        <w:pStyle w:val="ListParagraph"/>
        <w:numPr>
          <w:ilvl w:val="0"/>
          <w:numId w:val="39"/>
        </w:numPr>
        <w:tabs>
          <w:tab w:val="left" w:pos="1002"/>
        </w:tabs>
        <w:spacing w:before="4" w:after="0" w:line="240" w:lineRule="auto"/>
        <w:ind w:left="1002" w:right="0" w:hanging="634"/>
        <w:jc w:val="left"/>
        <w:rPr>
          <w:sz w:val="42"/>
        </w:rPr>
      </w:pPr>
      <w:r>
        <w:rPr>
          <w:sz w:val="42"/>
        </w:rPr>
        <w:t>线管内导线不准有接头和扭结</w:t>
      </w:r>
      <w:r>
        <w:rPr>
          <w:spacing w:val="-17"/>
          <w:sz w:val="42"/>
        </w:rPr>
        <w:t>，用剥线钳剥去线头绝缘层时使用与导线相</w:t>
      </w:r>
    </w:p>
    <w:p>
      <w:pPr>
        <w:spacing w:after="0" w:line="240"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4" w:history="1">
        <w:r>
          <w:rPr>
            <w:rFonts w:ascii="SimSun" w:eastAsia="SimSun" w:hAnsi="SimSun" w:cs="SimSun"/>
            <w:b/>
            <w:bCs/>
            <w:color w:val="0000EE"/>
            <w:sz w:val="30"/>
            <w:szCs w:val="30"/>
            <w:u w:val="single" w:color="0000EE"/>
          </w:rPr>
          <w:t>https://d.book118.com/648142056110006031</w:t>
        </w:r>
      </w:hyperlink>
    </w:p>
    <w:p>
      <w:pPr>
        <w:spacing w:after="0" w:line="240" w:lineRule="auto"/>
        <w:jc w:val="left"/>
        <w:rPr>
          <w:sz w:val="42"/>
        </w:rPr>
      </w:pPr>
    </w:p>
    <w:sectPr>
      <w:headerReference w:type="default" r:id="rId115"/>
      <w:footerReference w:type="default" r:id="rId116"/>
      <w:type w:val="continuous"/>
      <w:pgSz w:w="17860" w:h="25260"/>
      <w:pgMar w:top="1360" w:right="1300" w:bottom="2000" w:left="1760" w:header="708" w:footer="708"/>
      <w:pgNumType w:start="4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8.75pt;height:15.9pt;margin-top:1161.07pt;margin-left:105.42pt;mso-position-horizontal-relative:page;mso-position-vertical-relative:page;position:absolute;z-index:-25165824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8.75pt;height:15.9pt;margin-top:1161.07pt;margin-left:105.42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8.75pt;height:15.9pt;margin-top:1161.07pt;margin-left:105.42pt;mso-position-horizontal-relative:page;mso-position-vertical-relative:page;position:absolute;z-index:-25165619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8.75pt;height:15.9pt;margin-top:1161.07pt;margin-left:105.42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8.75pt;height:15.9pt;margin-top:1161.07pt;margin-left:105.42pt;mso-position-horizontal-relative:page;mso-position-vertical-relative:page;position:absolute;z-index:-25165414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8.75pt;height:15.9pt;margin-top:1161.07pt;margin-left:105.42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8.75pt;height:15.9pt;margin-top:1161.07pt;margin-left:105.42pt;mso-position-horizontal-relative:page;mso-position-vertical-relative:page;position:absolute;z-index:-25165209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8.75pt;height:15.9pt;margin-top:1161.07pt;margin-left:105.42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8.75pt;height:15.9pt;margin-top:1161.07pt;margin-left:105.42pt;mso-position-horizontal-relative:page;mso-position-vertical-relative:page;position:absolute;z-index:-25165004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8.75pt;height:15.9pt;margin-top:1161.07pt;margin-left:105.42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8.75pt;height:15.9pt;margin-top:1161.07pt;margin-left:105.42pt;mso-position-horizontal-relative:page;mso-position-vertical-relative:page;position:absolute;z-index:-25164800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8.75pt;height:15.9pt;margin-top:1161.07pt;margin-left:105.42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8.75pt;height:15.9pt;margin-top:1161.07pt;margin-left:105.42pt;mso-position-horizontal-relative:page;mso-position-vertical-relative:page;position:absolute;z-index:-25164595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8.75pt;height:15.9pt;margin-top:1161.07pt;margin-left:105.42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8.75pt;height:15.9pt;margin-top:1161.07pt;margin-left:105.42pt;mso-position-horizontal-relative:page;mso-position-vertical-relative:page;position:absolute;z-index:-25164390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8.75pt;height:15.9pt;margin-top:1161.07pt;margin-left:105.42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8.75pt;height:15.9pt;margin-top:1161.07pt;margin-left:105.42pt;mso-position-horizontal-relative:page;mso-position-vertical-relative:page;position:absolute;z-index:-25164185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8.75pt;height:15.9pt;margin-top:1161.07pt;margin-left:105.42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8.75pt;height:15.9pt;margin-top:1161.07pt;margin-left:105.42pt;mso-position-horizontal-relative:page;mso-position-vertical-relative:page;position:absolute;z-index:-25163980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8.75pt;height:15.9pt;margin-top:1161.07pt;margin-left:105.42pt;mso-position-horizontal-relative:page;mso-position-vertical-relative:page;position:absolute;z-index:-25163878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8.75pt;height:15.9pt;margin-top:1161.07pt;margin-left:105.42pt;mso-position-horizontal-relative:page;mso-position-vertical-relative:page;position:absolute;z-index:-25163776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6" type="#_x0000_t202" style="width:8.75pt;height:15.9pt;margin-top:1161.07pt;margin-left:105.42pt;mso-position-horizontal-relative:page;mso-position-vertical-relative:page;position:absolute;z-index:-25163673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8" type="#_x0000_t202" style="width:8.75pt;height:15.9pt;margin-top:1161.07pt;margin-left:105.42pt;mso-position-horizontal-relative:page;mso-position-vertical-relative:page;position:absolute;z-index:-25163571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0" type="#_x0000_t202" style="width:8.75pt;height:15.9pt;margin-top:1161.07pt;margin-left:105.42pt;mso-position-horizontal-relative:page;mso-position-vertical-relative:page;position:absolute;z-index:-25163468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2" type="#_x0000_t202" style="width:8.75pt;height:15.9pt;margin-top:1161.07pt;margin-left:105.42pt;mso-position-horizontal-relative:page;mso-position-vertical-relative:page;position:absolute;z-index:-25163366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4" type="#_x0000_t202" style="width:8.75pt;height:15.9pt;margin-top:1161.07pt;margin-left:105.42pt;mso-position-horizontal-relative:page;mso-position-vertical-relative:page;position:absolute;z-index:-25163264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6" type="#_x0000_t202" style="width:8.75pt;height:15.9pt;margin-top:1161.07pt;margin-left:105.42pt;mso-position-horizontal-relative:page;mso-position-vertical-relative:page;position:absolute;z-index:-25163161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8" type="#_x0000_t202" style="width:8.75pt;height:15.9pt;margin-top:1161.07pt;margin-left:105.42pt;mso-position-horizontal-relative:page;mso-position-vertical-relative:page;position:absolute;z-index:-25163059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0" type="#_x0000_t202" style="width:8.75pt;height:15.9pt;margin-top:1161.07pt;margin-left:105.42pt;mso-position-horizontal-relative:page;mso-position-vertical-relative:page;position:absolute;z-index:-25162956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2" type="#_x0000_t202" style="width:8.75pt;height:15.9pt;margin-top:1161.07pt;margin-left:105.42pt;mso-position-horizontal-relative:page;mso-position-vertical-relative:page;position:absolute;z-index:-25162854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4" type="#_x0000_t202" style="width:8.75pt;height:15.9pt;margin-top:1161.07pt;margin-left:105.42pt;mso-position-horizontal-relative:page;mso-position-vertical-relative:page;position:absolute;z-index:-25162752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6" type="#_x0000_t202" style="width:8.75pt;height:15.9pt;margin-top:1161.07pt;margin-left:105.42pt;mso-position-horizontal-relative:page;mso-position-vertical-relative:page;position:absolute;z-index:-25162649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8" type="#_x0000_t202" style="width:8.75pt;height:15.9pt;margin-top:1161.07pt;margin-left:105.42pt;mso-position-horizontal-relative:page;mso-position-vertical-relative:page;position:absolute;z-index:-25162547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0" type="#_x0000_t202" style="width:8.75pt;height:15.9pt;margin-top:1161.07pt;margin-left:105.42pt;mso-position-horizontal-relative:page;mso-position-vertical-relative:page;position:absolute;z-index:-25162444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2" type="#_x0000_t202" style="width:8.75pt;height:15.9pt;margin-top:1161.07pt;margin-left:105.42pt;mso-position-horizontal-relative:page;mso-position-vertical-relative:page;position:absolute;z-index:-25162342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4" type="#_x0000_t202" style="width:8.75pt;height:15.9pt;margin-top:1161.07pt;margin-left:105.42pt;mso-position-horizontal-relative:page;mso-position-vertical-relative:page;position:absolute;z-index:-25162240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6" type="#_x0000_t202" style="width:8.75pt;height:15.9pt;margin-top:1161.07pt;margin-left:105.42pt;mso-position-horizontal-relative:page;mso-position-vertical-relative:page;position:absolute;z-index:-25162137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8" type="#_x0000_t202" style="width:8.75pt;height:15.9pt;margin-top:1161.07pt;margin-left:105.42pt;mso-position-horizontal-relative:page;mso-position-vertical-relative:page;position:absolute;z-index:-25162035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0" type="#_x0000_t202" style="width:8.75pt;height:15.9pt;margin-top:1161.07pt;margin-left:105.42pt;mso-position-horizontal-relative:page;mso-position-vertical-relative:page;position:absolute;z-index:-25161932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2" type="#_x0000_t202" style="width:8.75pt;height:15.9pt;margin-top:1161.07pt;margin-left:105.42pt;mso-position-horizontal-relative:page;mso-position-vertical-relative:page;position:absolute;z-index:-25161830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4" type="#_x0000_t202" style="width:8.75pt;height:15.9pt;margin-top:1161.07pt;margin-left:105.42pt;mso-position-horizontal-relative:page;mso-position-vertical-relative:page;position:absolute;z-index:-25161728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9pt;margin-top:51.94pt;margin-left:803.57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3591187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11873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9pt;margin-top:51.94pt;margin-left:803.57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5.4pt;height:15.9pt;margin-top:51.94pt;margin-left:803.57pt;mso-position-horizontal-relative:page;mso-position-vertical-relative:page;position:absolute;z-index:-25165414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5.4pt;height:15.9pt;margin-top:51.94pt;margin-left:803.57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5.4pt;height:15.9pt;margin-top:51.94pt;margin-left:803.57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8841540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15402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5.4pt;height:15.9pt;margin-top:51.94pt;margin-left:803.57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9pt;margin-top:51.94pt;margin-left:803.57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1050365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03653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9pt;margin-top:51.94pt;margin-left:803.57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610728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7288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9pt;margin-top:51.94pt;margin-left:803.57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8004323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43234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9pt;margin-top:51.94pt;margin-left:803.57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2266108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61085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9pt;margin-top:51.94pt;margin-left:803.57pt;mso-position-horizontal-relative:page;mso-position-vertical-relative:page;position:absolute;z-index:-25163878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6935653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56533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9pt;margin-top:51.94pt;margin-left:803.57pt;mso-position-horizontal-relative:page;mso-position-vertical-relative:page;position:absolute;z-index:-25163673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3153918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39184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9pt;margin-top:51.94pt;margin-left:803.57pt;mso-position-horizontal-relative:page;mso-position-vertical-relative:page;position:absolute;z-index:-25163468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7563479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34792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9pt;margin-top:51.94pt;margin-left:803.57pt;mso-position-horizontal-relative:page;mso-position-vertical-relative:page;position:absolute;z-index:-25163264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4864"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7814043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0431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9pt;margin-top:51.94pt;margin-left:803.57pt;mso-position-horizontal-relative:page;mso-position-vertical-relative:page;position:absolute;z-index:-25163059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7842358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23583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9pt;margin-top:51.94pt;margin-left:803.57pt;mso-position-horizontal-relative:page;mso-position-vertical-relative:page;position:absolute;z-index:-25162854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7" type="#_x0000_t202" style="width:5.4pt;height:15.9pt;margin-top:51.94pt;margin-left:803.57pt;mso-position-horizontal-relative:page;mso-position-vertical-relative:page;position:absolute;z-index:-25162752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9" type="#_x0000_t202" style="width:5.4pt;height:15.9pt;margin-top:51.94pt;margin-left:803.57pt;mso-position-horizontal-relative:page;mso-position-vertical-relative:page;position:absolute;z-index:-25162649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1" type="#_x0000_t202" style="width:5.4pt;height:15.9pt;margin-top:51.94pt;margin-left:803.57pt;mso-position-horizontal-relative:page;mso-position-vertical-relative:page;position:absolute;z-index:-25162547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3" type="#_x0000_t202" style="width:5.4pt;height:15.9pt;margin-top:51.94pt;margin-left:803.57pt;mso-position-horizontal-relative:page;mso-position-vertical-relative:page;position:absolute;z-index:-25162444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3056"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4pt;height:15.9pt;margin-top:51.94pt;margin-left:803.57pt;mso-position-horizontal-relative:page;mso-position-vertical-relative:page;position:absolute;z-index:-25162240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5104"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0248913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89137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4pt;height:15.9pt;margin-top:51.94pt;margin-left:803.57pt;mso-position-horizontal-relative:page;mso-position-vertical-relative:page;position:absolute;z-index:-25162035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9" type="#_x0000_t202" style="width:5.4pt;height:15.9pt;margin-top:51.94pt;margin-left:803.57pt;mso-position-horizontal-relative:page;mso-position-vertical-relative:page;position:absolute;z-index:-25161932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8176"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4pt;height:15.9pt;margin-top:51.94pt;margin-left:803.57pt;mso-position-horizontal-relative:page;mso-position-vertical-relative:page;position:absolute;z-index:-25161728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0224"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065400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4001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4pt;height:15.9pt;margin-top:51.94pt;margin-left:803.57pt;mso-position-horizontal-relative:page;mso-position-vertical-relative:page;position:absolute;z-index:-25161523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2272"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3951755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17554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4pt;height:15.9pt;margin-top:51.94pt;margin-left:803.57pt;mso-position-horizontal-relative:page;mso-position-vertical-relative:page;position:absolute;z-index:-25161318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4320"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211840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404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5.4pt;height:15.9pt;margin-top:51.94pt;margin-left:803.57pt;mso-position-horizontal-relative:page;mso-position-vertical-relative:page;position:absolute;z-index:-25161113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6368"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1927639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76395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4pt;height:15.9pt;margin-top:51.94pt;margin-left:803.57pt;mso-position-horizontal-relative:page;mso-position-vertical-relative:page;position:absolute;z-index:-25160908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8416"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3635464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54642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5.4pt;height:15.9pt;margin-top:51.94pt;margin-left:803.57pt;mso-position-horizontal-relative:page;mso-position-vertical-relative:page;position:absolute;z-index:-25160704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0464"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2579305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93051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4pt;height:15.9pt;margin-top:51.94pt;margin-left:803.57pt;mso-position-horizontal-relative:page;mso-position-vertical-relative:page;position:absolute;z-index:-25160499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2512"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8727146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71461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4pt;height:15.9pt;margin-top:51.94pt;margin-left:803.57pt;mso-position-horizontal-relative:page;mso-position-vertical-relative:page;position:absolute;z-index:-25160294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4560"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21076971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69715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4pt;height:15.9pt;margin-top:51.94pt;margin-left:803.57pt;mso-position-horizontal-relative:page;mso-position-vertical-relative:page;position:absolute;z-index:-25160089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6608"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2156645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66455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5.4pt;height:15.9pt;margin-top:51.94pt;margin-left:803.57pt;mso-position-horizontal-relative:page;mso-position-vertical-relative:page;position:absolute;z-index:-25159884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8656"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3863868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38688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5.4pt;height:15.9pt;margin-top:51.94pt;margin-left:803.57pt;mso-position-horizontal-relative:page;mso-position-vertical-relative:page;position:absolute;z-index:-25159680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0704"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5158059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80590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5.4pt;height:15.9pt;margin-top:51.94pt;margin-left:803.57pt;mso-position-horizontal-relative:page;mso-position-vertical-relative:page;position:absolute;z-index:-25159475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6E773"/>
    <w:multiLevelType w:val="hybridMultilevel"/>
    <w:tmpl w:val="00000000"/>
    <w:lvl w:ilvl="0">
      <w:start w:val="1"/>
      <w:numFmt w:val="decimal"/>
      <w:lvlText w:val="（%1）"/>
      <w:lvlJc w:val="left"/>
      <w:pPr>
        <w:ind w:left="1210" w:hanging="1056"/>
        <w:jc w:val="left"/>
      </w:pPr>
      <w:rPr>
        <w:rFonts w:ascii="宋体" w:eastAsia="宋体" w:hAnsi="宋体" w:cs="宋体" w:hint="default"/>
        <w:b/>
        <w:bCs/>
        <w:spacing w:val="-1"/>
        <w:w w:val="99"/>
        <w:sz w:val="40"/>
        <w:szCs w:val="40"/>
      </w:rPr>
    </w:lvl>
    <w:lvl w:ilvl="1">
      <w:start w:val="0"/>
      <w:numFmt w:val="bullet"/>
      <w:lvlText w:val="•"/>
      <w:lvlJc w:val="left"/>
      <w:pPr>
        <w:ind w:left="2577" w:hanging="1056"/>
      </w:pPr>
      <w:rPr>
        <w:rFonts w:hint="default"/>
      </w:rPr>
    </w:lvl>
    <w:lvl w:ilvl="2">
      <w:start w:val="0"/>
      <w:numFmt w:val="bullet"/>
      <w:lvlText w:val="•"/>
      <w:lvlJc w:val="left"/>
      <w:pPr>
        <w:ind w:left="3935" w:hanging="1056"/>
      </w:pPr>
      <w:rPr>
        <w:rFonts w:hint="default"/>
      </w:rPr>
    </w:lvl>
    <w:lvl w:ilvl="3">
      <w:start w:val="0"/>
      <w:numFmt w:val="bullet"/>
      <w:lvlText w:val="•"/>
      <w:lvlJc w:val="left"/>
      <w:pPr>
        <w:ind w:left="5293" w:hanging="1056"/>
      </w:pPr>
      <w:rPr>
        <w:rFonts w:hint="default"/>
      </w:rPr>
    </w:lvl>
    <w:lvl w:ilvl="4">
      <w:start w:val="0"/>
      <w:numFmt w:val="bullet"/>
      <w:lvlText w:val="•"/>
      <w:lvlJc w:val="left"/>
      <w:pPr>
        <w:ind w:left="6651" w:hanging="1056"/>
      </w:pPr>
      <w:rPr>
        <w:rFonts w:hint="default"/>
      </w:rPr>
    </w:lvl>
    <w:lvl w:ilvl="5">
      <w:start w:val="0"/>
      <w:numFmt w:val="bullet"/>
      <w:lvlText w:val="•"/>
      <w:lvlJc w:val="left"/>
      <w:pPr>
        <w:ind w:left="8009" w:hanging="1056"/>
      </w:pPr>
      <w:rPr>
        <w:rFonts w:hint="default"/>
      </w:rPr>
    </w:lvl>
    <w:lvl w:ilvl="6">
      <w:start w:val="0"/>
      <w:numFmt w:val="bullet"/>
      <w:lvlText w:val="•"/>
      <w:lvlJc w:val="left"/>
      <w:pPr>
        <w:ind w:left="9367" w:hanging="1056"/>
      </w:pPr>
      <w:rPr>
        <w:rFonts w:hint="default"/>
      </w:rPr>
    </w:lvl>
    <w:lvl w:ilvl="7">
      <w:start w:val="0"/>
      <w:numFmt w:val="bullet"/>
      <w:lvlText w:val="•"/>
      <w:lvlJc w:val="left"/>
      <w:pPr>
        <w:ind w:left="10725" w:hanging="1056"/>
      </w:pPr>
      <w:rPr>
        <w:rFonts w:hint="default"/>
      </w:rPr>
    </w:lvl>
    <w:lvl w:ilvl="8">
      <w:start w:val="0"/>
      <w:numFmt w:val="bullet"/>
      <w:lvlText w:val="•"/>
      <w:lvlJc w:val="left"/>
      <w:pPr>
        <w:ind w:left="12083" w:hanging="1056"/>
      </w:pPr>
      <w:rPr>
        <w:rFonts w:hint="default"/>
      </w:rPr>
    </w:lvl>
  </w:abstractNum>
  <w:abstractNum w:abstractNumId="1">
    <w:nsid w:val="0366E2C0"/>
    <w:multiLevelType w:val="hybridMultilevel"/>
    <w:tmpl w:val="00000000"/>
    <w:lvl w:ilvl="0">
      <w:start w:val="2"/>
      <w:numFmt w:val="decimal"/>
      <w:lvlText w:val="（%1）"/>
      <w:lvlJc w:val="left"/>
      <w:pPr>
        <w:ind w:left="368" w:hanging="1053"/>
        <w:jc w:val="left"/>
      </w:pPr>
      <w:rPr>
        <w:rFonts w:ascii="宋体" w:eastAsia="宋体" w:hAnsi="宋体" w:cs="宋体" w:hint="default"/>
        <w:spacing w:val="-51"/>
        <w:w w:val="100"/>
        <w:sz w:val="40"/>
        <w:szCs w:val="40"/>
      </w:rPr>
    </w:lvl>
    <w:lvl w:ilvl="1">
      <w:start w:val="0"/>
      <w:numFmt w:val="bullet"/>
      <w:lvlText w:val="•"/>
      <w:lvlJc w:val="left"/>
      <w:pPr>
        <w:ind w:left="1803" w:hanging="1053"/>
      </w:pPr>
      <w:rPr>
        <w:rFonts w:hint="default"/>
      </w:rPr>
    </w:lvl>
    <w:lvl w:ilvl="2">
      <w:start w:val="0"/>
      <w:numFmt w:val="bullet"/>
      <w:lvlText w:val="•"/>
      <w:lvlJc w:val="left"/>
      <w:pPr>
        <w:ind w:left="3247" w:hanging="1053"/>
      </w:pPr>
      <w:rPr>
        <w:rFonts w:hint="default"/>
      </w:rPr>
    </w:lvl>
    <w:lvl w:ilvl="3">
      <w:start w:val="0"/>
      <w:numFmt w:val="bullet"/>
      <w:lvlText w:val="•"/>
      <w:lvlJc w:val="left"/>
      <w:pPr>
        <w:ind w:left="4691" w:hanging="1053"/>
      </w:pPr>
      <w:rPr>
        <w:rFonts w:hint="default"/>
      </w:rPr>
    </w:lvl>
    <w:lvl w:ilvl="4">
      <w:start w:val="0"/>
      <w:numFmt w:val="bullet"/>
      <w:lvlText w:val="•"/>
      <w:lvlJc w:val="left"/>
      <w:pPr>
        <w:ind w:left="6135" w:hanging="1053"/>
      </w:pPr>
      <w:rPr>
        <w:rFonts w:hint="default"/>
      </w:rPr>
    </w:lvl>
    <w:lvl w:ilvl="5">
      <w:start w:val="0"/>
      <w:numFmt w:val="bullet"/>
      <w:lvlText w:val="•"/>
      <w:lvlJc w:val="left"/>
      <w:pPr>
        <w:ind w:left="7579" w:hanging="1053"/>
      </w:pPr>
      <w:rPr>
        <w:rFonts w:hint="default"/>
      </w:rPr>
    </w:lvl>
    <w:lvl w:ilvl="6">
      <w:start w:val="0"/>
      <w:numFmt w:val="bullet"/>
      <w:lvlText w:val="•"/>
      <w:lvlJc w:val="left"/>
      <w:pPr>
        <w:ind w:left="9023" w:hanging="1053"/>
      </w:pPr>
      <w:rPr>
        <w:rFonts w:hint="default"/>
      </w:rPr>
    </w:lvl>
    <w:lvl w:ilvl="7">
      <w:start w:val="0"/>
      <w:numFmt w:val="bullet"/>
      <w:lvlText w:val="•"/>
      <w:lvlJc w:val="left"/>
      <w:pPr>
        <w:ind w:left="10467" w:hanging="1053"/>
      </w:pPr>
      <w:rPr>
        <w:rFonts w:hint="default"/>
      </w:rPr>
    </w:lvl>
    <w:lvl w:ilvl="8">
      <w:start w:val="0"/>
      <w:numFmt w:val="bullet"/>
      <w:lvlText w:val="•"/>
      <w:lvlJc w:val="left"/>
      <w:pPr>
        <w:ind w:left="11911" w:hanging="1053"/>
      </w:pPr>
      <w:rPr>
        <w:rFonts w:hint="default"/>
      </w:rPr>
    </w:lvl>
  </w:abstractNum>
  <w:abstractNum w:abstractNumId="2">
    <w:nsid w:val="04F2C81A"/>
    <w:multiLevelType w:val="hybridMultilevel"/>
    <w:tmpl w:val="00000000"/>
    <w:lvl w:ilvl="0">
      <w:start w:val="2"/>
      <w:numFmt w:val="decimal"/>
      <w:lvlText w:val="%1."/>
      <w:lvlJc w:val="left"/>
      <w:pPr>
        <w:ind w:left="793" w:hanging="425"/>
        <w:jc w:val="left"/>
      </w:pPr>
      <w:rPr>
        <w:rFonts w:ascii="宋体" w:eastAsia="宋体" w:hAnsi="宋体" w:cs="宋体" w:hint="default"/>
        <w:b/>
        <w:bCs/>
        <w:w w:val="99"/>
        <w:sz w:val="40"/>
        <w:szCs w:val="40"/>
      </w:rPr>
    </w:lvl>
    <w:lvl w:ilvl="1">
      <w:start w:val="1"/>
      <w:numFmt w:val="decimal"/>
      <w:lvlText w:val="%1.%2"/>
      <w:lvlJc w:val="left"/>
      <w:pPr>
        <w:ind w:left="1059" w:hanging="692"/>
        <w:jc w:val="left"/>
      </w:pPr>
      <w:rPr>
        <w:rFonts w:ascii="Arial" w:eastAsia="Arial" w:hAnsi="Arial" w:cs="Arial" w:hint="default"/>
        <w:w w:val="100"/>
        <w:sz w:val="42"/>
        <w:szCs w:val="42"/>
      </w:rPr>
    </w:lvl>
    <w:lvl w:ilvl="2">
      <w:start w:val="0"/>
      <w:numFmt w:val="bullet"/>
      <w:lvlText w:val="•"/>
      <w:lvlJc w:val="left"/>
      <w:pPr>
        <w:ind w:left="2586" w:hanging="692"/>
      </w:pPr>
      <w:rPr>
        <w:rFonts w:hint="default"/>
      </w:rPr>
    </w:lvl>
    <w:lvl w:ilvl="3">
      <w:start w:val="0"/>
      <w:numFmt w:val="bullet"/>
      <w:lvlText w:val="•"/>
      <w:lvlJc w:val="left"/>
      <w:pPr>
        <w:ind w:left="4113" w:hanging="692"/>
      </w:pPr>
      <w:rPr>
        <w:rFonts w:hint="default"/>
      </w:rPr>
    </w:lvl>
    <w:lvl w:ilvl="4">
      <w:start w:val="0"/>
      <w:numFmt w:val="bullet"/>
      <w:lvlText w:val="•"/>
      <w:lvlJc w:val="left"/>
      <w:pPr>
        <w:ind w:left="5639" w:hanging="692"/>
      </w:pPr>
      <w:rPr>
        <w:rFonts w:hint="default"/>
      </w:rPr>
    </w:lvl>
    <w:lvl w:ilvl="5">
      <w:start w:val="0"/>
      <w:numFmt w:val="bullet"/>
      <w:lvlText w:val="•"/>
      <w:lvlJc w:val="left"/>
      <w:pPr>
        <w:ind w:left="7166" w:hanging="692"/>
      </w:pPr>
      <w:rPr>
        <w:rFonts w:hint="default"/>
      </w:rPr>
    </w:lvl>
    <w:lvl w:ilvl="6">
      <w:start w:val="0"/>
      <w:numFmt w:val="bullet"/>
      <w:lvlText w:val="•"/>
      <w:lvlJc w:val="left"/>
      <w:pPr>
        <w:ind w:left="8693" w:hanging="692"/>
      </w:pPr>
      <w:rPr>
        <w:rFonts w:hint="default"/>
      </w:rPr>
    </w:lvl>
    <w:lvl w:ilvl="7">
      <w:start w:val="0"/>
      <w:numFmt w:val="bullet"/>
      <w:lvlText w:val="•"/>
      <w:lvlJc w:val="left"/>
      <w:pPr>
        <w:ind w:left="10219" w:hanging="692"/>
      </w:pPr>
      <w:rPr>
        <w:rFonts w:hint="default"/>
      </w:rPr>
    </w:lvl>
    <w:lvl w:ilvl="8">
      <w:start w:val="0"/>
      <w:numFmt w:val="bullet"/>
      <w:lvlText w:val="•"/>
      <w:lvlJc w:val="left"/>
      <w:pPr>
        <w:ind w:left="11746" w:hanging="692"/>
      </w:pPr>
      <w:rPr>
        <w:rFonts w:hint="default"/>
      </w:rPr>
    </w:lvl>
  </w:abstractNum>
  <w:abstractNum w:abstractNumId="3">
    <w:nsid w:val="05AD1D4D"/>
    <w:multiLevelType w:val="hybridMultilevel"/>
    <w:tmpl w:val="00000000"/>
    <w:lvl w:ilvl="0">
      <w:start w:val="2"/>
      <w:numFmt w:val="decimal"/>
      <w:lvlText w:val="%1"/>
      <w:lvlJc w:val="left"/>
      <w:pPr>
        <w:ind w:left="789" w:hanging="422"/>
        <w:jc w:val="left"/>
      </w:pPr>
      <w:rPr>
        <w:rFonts w:ascii="宋体" w:eastAsia="宋体" w:hAnsi="宋体" w:cs="宋体" w:hint="default"/>
        <w:w w:val="100"/>
        <w:sz w:val="42"/>
        <w:szCs w:val="42"/>
      </w:rPr>
    </w:lvl>
    <w:lvl w:ilvl="1">
      <w:start w:val="1"/>
      <w:numFmt w:val="decimal"/>
      <w:lvlText w:val="%1.%2"/>
      <w:lvlJc w:val="left"/>
      <w:pPr>
        <w:ind w:left="368" w:hanging="633"/>
        <w:jc w:val="left"/>
      </w:pPr>
      <w:rPr>
        <w:rFonts w:ascii="宋体" w:eastAsia="宋体" w:hAnsi="宋体" w:cs="宋体" w:hint="default"/>
        <w:spacing w:val="-2"/>
        <w:w w:val="100"/>
        <w:sz w:val="40"/>
        <w:szCs w:val="40"/>
      </w:rPr>
    </w:lvl>
    <w:lvl w:ilvl="2">
      <w:start w:val="0"/>
      <w:numFmt w:val="bullet"/>
      <w:lvlText w:val="•"/>
      <w:lvlJc w:val="left"/>
      <w:pPr>
        <w:ind w:left="2337" w:hanging="633"/>
      </w:pPr>
      <w:rPr>
        <w:rFonts w:hint="default"/>
      </w:rPr>
    </w:lvl>
    <w:lvl w:ilvl="3">
      <w:start w:val="0"/>
      <w:numFmt w:val="bullet"/>
      <w:lvlText w:val="•"/>
      <w:lvlJc w:val="left"/>
      <w:pPr>
        <w:ind w:left="3895" w:hanging="633"/>
      </w:pPr>
      <w:rPr>
        <w:rFonts w:hint="default"/>
      </w:rPr>
    </w:lvl>
    <w:lvl w:ilvl="4">
      <w:start w:val="0"/>
      <w:numFmt w:val="bullet"/>
      <w:lvlText w:val="•"/>
      <w:lvlJc w:val="left"/>
      <w:pPr>
        <w:ind w:left="5453" w:hanging="633"/>
      </w:pPr>
      <w:rPr>
        <w:rFonts w:hint="default"/>
      </w:rPr>
    </w:lvl>
    <w:lvl w:ilvl="5">
      <w:start w:val="0"/>
      <w:numFmt w:val="bullet"/>
      <w:lvlText w:val="•"/>
      <w:lvlJc w:val="left"/>
      <w:pPr>
        <w:ind w:left="7010" w:hanging="633"/>
      </w:pPr>
      <w:rPr>
        <w:rFonts w:hint="default"/>
      </w:rPr>
    </w:lvl>
    <w:lvl w:ilvl="6">
      <w:start w:val="0"/>
      <w:numFmt w:val="bullet"/>
      <w:lvlText w:val="•"/>
      <w:lvlJc w:val="left"/>
      <w:pPr>
        <w:ind w:left="8568" w:hanging="633"/>
      </w:pPr>
      <w:rPr>
        <w:rFonts w:hint="default"/>
      </w:rPr>
    </w:lvl>
    <w:lvl w:ilvl="7">
      <w:start w:val="0"/>
      <w:numFmt w:val="bullet"/>
      <w:lvlText w:val="•"/>
      <w:lvlJc w:val="left"/>
      <w:pPr>
        <w:ind w:left="10126" w:hanging="633"/>
      </w:pPr>
      <w:rPr>
        <w:rFonts w:hint="default"/>
      </w:rPr>
    </w:lvl>
    <w:lvl w:ilvl="8">
      <w:start w:val="0"/>
      <w:numFmt w:val="bullet"/>
      <w:lvlText w:val="•"/>
      <w:lvlJc w:val="left"/>
      <w:pPr>
        <w:ind w:left="11684" w:hanging="633"/>
      </w:pPr>
      <w:rPr>
        <w:rFonts w:hint="default"/>
      </w:rPr>
    </w:lvl>
  </w:abstractNum>
  <w:abstractNum w:abstractNumId="4">
    <w:nsid w:val="064196E3"/>
    <w:multiLevelType w:val="hybridMultilevel"/>
    <w:tmpl w:val="00000000"/>
    <w:lvl w:ilvl="0">
      <w:start w:val="1"/>
      <w:numFmt w:val="decimal"/>
      <w:lvlText w:val="(%1)"/>
      <w:lvlJc w:val="left"/>
      <w:pPr>
        <w:ind w:left="1002" w:hanging="634"/>
        <w:jc w:val="left"/>
      </w:pPr>
      <w:rPr>
        <w:rFonts w:ascii="宋体" w:eastAsia="宋体" w:hAnsi="宋体" w:cs="宋体" w:hint="default"/>
        <w:w w:val="100"/>
        <w:sz w:val="40"/>
        <w:szCs w:val="40"/>
      </w:rPr>
    </w:lvl>
    <w:lvl w:ilvl="1">
      <w:start w:val="0"/>
      <w:numFmt w:val="bullet"/>
      <w:lvlText w:val="•"/>
      <w:lvlJc w:val="left"/>
      <w:pPr>
        <w:ind w:left="2379" w:hanging="634"/>
      </w:pPr>
      <w:rPr>
        <w:rFonts w:hint="default"/>
      </w:rPr>
    </w:lvl>
    <w:lvl w:ilvl="2">
      <w:start w:val="0"/>
      <w:numFmt w:val="bullet"/>
      <w:lvlText w:val="•"/>
      <w:lvlJc w:val="left"/>
      <w:pPr>
        <w:ind w:left="3759" w:hanging="634"/>
      </w:pPr>
      <w:rPr>
        <w:rFonts w:hint="default"/>
      </w:rPr>
    </w:lvl>
    <w:lvl w:ilvl="3">
      <w:start w:val="0"/>
      <w:numFmt w:val="bullet"/>
      <w:lvlText w:val="•"/>
      <w:lvlJc w:val="left"/>
      <w:pPr>
        <w:ind w:left="5139" w:hanging="634"/>
      </w:pPr>
      <w:rPr>
        <w:rFonts w:hint="default"/>
      </w:rPr>
    </w:lvl>
    <w:lvl w:ilvl="4">
      <w:start w:val="0"/>
      <w:numFmt w:val="bullet"/>
      <w:lvlText w:val="•"/>
      <w:lvlJc w:val="left"/>
      <w:pPr>
        <w:ind w:left="6519" w:hanging="634"/>
      </w:pPr>
      <w:rPr>
        <w:rFonts w:hint="default"/>
      </w:rPr>
    </w:lvl>
    <w:lvl w:ilvl="5">
      <w:start w:val="0"/>
      <w:numFmt w:val="bullet"/>
      <w:lvlText w:val="•"/>
      <w:lvlJc w:val="left"/>
      <w:pPr>
        <w:ind w:left="7899" w:hanging="634"/>
      </w:pPr>
      <w:rPr>
        <w:rFonts w:hint="default"/>
      </w:rPr>
    </w:lvl>
    <w:lvl w:ilvl="6">
      <w:start w:val="0"/>
      <w:numFmt w:val="bullet"/>
      <w:lvlText w:val="•"/>
      <w:lvlJc w:val="left"/>
      <w:pPr>
        <w:ind w:left="9279" w:hanging="634"/>
      </w:pPr>
      <w:rPr>
        <w:rFonts w:hint="default"/>
      </w:rPr>
    </w:lvl>
    <w:lvl w:ilvl="7">
      <w:start w:val="0"/>
      <w:numFmt w:val="bullet"/>
      <w:lvlText w:val="•"/>
      <w:lvlJc w:val="left"/>
      <w:pPr>
        <w:ind w:left="10659" w:hanging="634"/>
      </w:pPr>
      <w:rPr>
        <w:rFonts w:hint="default"/>
      </w:rPr>
    </w:lvl>
    <w:lvl w:ilvl="8">
      <w:start w:val="0"/>
      <w:numFmt w:val="bullet"/>
      <w:lvlText w:val="•"/>
      <w:lvlJc w:val="left"/>
      <w:pPr>
        <w:ind w:left="12039" w:hanging="634"/>
      </w:pPr>
      <w:rPr>
        <w:rFonts w:hint="default"/>
      </w:rPr>
    </w:lvl>
  </w:abstractNum>
  <w:abstractNum w:abstractNumId="5">
    <w:nsid w:val="06A3C198"/>
    <w:multiLevelType w:val="hybridMultilevel"/>
    <w:tmpl w:val="00000000"/>
    <w:lvl w:ilvl="0">
      <w:start w:val="1"/>
      <w:numFmt w:val="decimal"/>
      <w:lvlText w:val="（%1）"/>
      <w:lvlJc w:val="left"/>
      <w:pPr>
        <w:ind w:left="368" w:hanging="1053"/>
        <w:jc w:val="left"/>
      </w:pPr>
      <w:rPr>
        <w:rFonts w:ascii="宋体" w:eastAsia="宋体" w:hAnsi="宋体" w:cs="宋体" w:hint="default"/>
        <w:spacing w:val="-51"/>
        <w:w w:val="100"/>
        <w:sz w:val="40"/>
        <w:szCs w:val="40"/>
      </w:rPr>
    </w:lvl>
    <w:lvl w:ilvl="1">
      <w:start w:val="0"/>
      <w:numFmt w:val="bullet"/>
      <w:lvlText w:val="•"/>
      <w:lvlJc w:val="left"/>
      <w:pPr>
        <w:ind w:left="1803" w:hanging="1053"/>
      </w:pPr>
      <w:rPr>
        <w:rFonts w:hint="default"/>
      </w:rPr>
    </w:lvl>
    <w:lvl w:ilvl="2">
      <w:start w:val="0"/>
      <w:numFmt w:val="bullet"/>
      <w:lvlText w:val="•"/>
      <w:lvlJc w:val="left"/>
      <w:pPr>
        <w:ind w:left="3247" w:hanging="1053"/>
      </w:pPr>
      <w:rPr>
        <w:rFonts w:hint="default"/>
      </w:rPr>
    </w:lvl>
    <w:lvl w:ilvl="3">
      <w:start w:val="0"/>
      <w:numFmt w:val="bullet"/>
      <w:lvlText w:val="•"/>
      <w:lvlJc w:val="left"/>
      <w:pPr>
        <w:ind w:left="4691" w:hanging="1053"/>
      </w:pPr>
      <w:rPr>
        <w:rFonts w:hint="default"/>
      </w:rPr>
    </w:lvl>
    <w:lvl w:ilvl="4">
      <w:start w:val="0"/>
      <w:numFmt w:val="bullet"/>
      <w:lvlText w:val="•"/>
      <w:lvlJc w:val="left"/>
      <w:pPr>
        <w:ind w:left="6135" w:hanging="1053"/>
      </w:pPr>
      <w:rPr>
        <w:rFonts w:hint="default"/>
      </w:rPr>
    </w:lvl>
    <w:lvl w:ilvl="5">
      <w:start w:val="0"/>
      <w:numFmt w:val="bullet"/>
      <w:lvlText w:val="•"/>
      <w:lvlJc w:val="left"/>
      <w:pPr>
        <w:ind w:left="7579" w:hanging="1053"/>
      </w:pPr>
      <w:rPr>
        <w:rFonts w:hint="default"/>
      </w:rPr>
    </w:lvl>
    <w:lvl w:ilvl="6">
      <w:start w:val="0"/>
      <w:numFmt w:val="bullet"/>
      <w:lvlText w:val="•"/>
      <w:lvlJc w:val="left"/>
      <w:pPr>
        <w:ind w:left="9023" w:hanging="1053"/>
      </w:pPr>
      <w:rPr>
        <w:rFonts w:hint="default"/>
      </w:rPr>
    </w:lvl>
    <w:lvl w:ilvl="7">
      <w:start w:val="0"/>
      <w:numFmt w:val="bullet"/>
      <w:lvlText w:val="•"/>
      <w:lvlJc w:val="left"/>
      <w:pPr>
        <w:ind w:left="10467" w:hanging="1053"/>
      </w:pPr>
      <w:rPr>
        <w:rFonts w:hint="default"/>
      </w:rPr>
    </w:lvl>
    <w:lvl w:ilvl="8">
      <w:start w:val="0"/>
      <w:numFmt w:val="bullet"/>
      <w:lvlText w:val="•"/>
      <w:lvlJc w:val="left"/>
      <w:pPr>
        <w:ind w:left="11911" w:hanging="1053"/>
      </w:pPr>
      <w:rPr>
        <w:rFonts w:hint="default"/>
      </w:rPr>
    </w:lvl>
  </w:abstractNum>
  <w:abstractNum w:abstractNumId="6">
    <w:nsid w:val="07EE86A7"/>
    <w:multiLevelType w:val="hybridMultilevel"/>
    <w:tmpl w:val="00000000"/>
    <w:lvl w:ilvl="0">
      <w:start w:val="1"/>
      <w:numFmt w:val="decimal"/>
      <w:lvlText w:val="%1）"/>
      <w:lvlJc w:val="left"/>
      <w:pPr>
        <w:ind w:left="1003" w:hanging="635"/>
        <w:jc w:val="left"/>
      </w:pPr>
      <w:rPr>
        <w:rFonts w:ascii="宋体" w:eastAsia="宋体" w:hAnsi="宋体" w:cs="宋体" w:hint="default"/>
        <w:spacing w:val="0"/>
        <w:w w:val="100"/>
        <w:sz w:val="40"/>
        <w:szCs w:val="40"/>
      </w:rPr>
    </w:lvl>
    <w:lvl w:ilvl="1">
      <w:start w:val="0"/>
      <w:numFmt w:val="bullet"/>
      <w:lvlText w:val="•"/>
      <w:lvlJc w:val="left"/>
      <w:pPr>
        <w:ind w:left="2379" w:hanging="635"/>
      </w:pPr>
      <w:rPr>
        <w:rFonts w:hint="default"/>
      </w:rPr>
    </w:lvl>
    <w:lvl w:ilvl="2">
      <w:start w:val="0"/>
      <w:numFmt w:val="bullet"/>
      <w:lvlText w:val="•"/>
      <w:lvlJc w:val="left"/>
      <w:pPr>
        <w:ind w:left="3759" w:hanging="635"/>
      </w:pPr>
      <w:rPr>
        <w:rFonts w:hint="default"/>
      </w:rPr>
    </w:lvl>
    <w:lvl w:ilvl="3">
      <w:start w:val="0"/>
      <w:numFmt w:val="bullet"/>
      <w:lvlText w:val="•"/>
      <w:lvlJc w:val="left"/>
      <w:pPr>
        <w:ind w:left="5139" w:hanging="635"/>
      </w:pPr>
      <w:rPr>
        <w:rFonts w:hint="default"/>
      </w:rPr>
    </w:lvl>
    <w:lvl w:ilvl="4">
      <w:start w:val="0"/>
      <w:numFmt w:val="bullet"/>
      <w:lvlText w:val="•"/>
      <w:lvlJc w:val="left"/>
      <w:pPr>
        <w:ind w:left="6519" w:hanging="635"/>
      </w:pPr>
      <w:rPr>
        <w:rFonts w:hint="default"/>
      </w:rPr>
    </w:lvl>
    <w:lvl w:ilvl="5">
      <w:start w:val="0"/>
      <w:numFmt w:val="bullet"/>
      <w:lvlText w:val="•"/>
      <w:lvlJc w:val="left"/>
      <w:pPr>
        <w:ind w:left="7899" w:hanging="635"/>
      </w:pPr>
      <w:rPr>
        <w:rFonts w:hint="default"/>
      </w:rPr>
    </w:lvl>
    <w:lvl w:ilvl="6">
      <w:start w:val="0"/>
      <w:numFmt w:val="bullet"/>
      <w:lvlText w:val="•"/>
      <w:lvlJc w:val="left"/>
      <w:pPr>
        <w:ind w:left="9279" w:hanging="635"/>
      </w:pPr>
      <w:rPr>
        <w:rFonts w:hint="default"/>
      </w:rPr>
    </w:lvl>
    <w:lvl w:ilvl="7">
      <w:start w:val="0"/>
      <w:numFmt w:val="bullet"/>
      <w:lvlText w:val="•"/>
      <w:lvlJc w:val="left"/>
      <w:pPr>
        <w:ind w:left="10659" w:hanging="635"/>
      </w:pPr>
      <w:rPr>
        <w:rFonts w:hint="default"/>
      </w:rPr>
    </w:lvl>
    <w:lvl w:ilvl="8">
      <w:start w:val="0"/>
      <w:numFmt w:val="bullet"/>
      <w:lvlText w:val="•"/>
      <w:lvlJc w:val="left"/>
      <w:pPr>
        <w:ind w:left="12039" w:hanging="635"/>
      </w:pPr>
      <w:rPr>
        <w:rFonts w:hint="default"/>
      </w:rPr>
    </w:lvl>
  </w:abstractNum>
  <w:abstractNum w:abstractNumId="7">
    <w:nsid w:val="09DC7C57"/>
    <w:multiLevelType w:val="hybridMultilevel"/>
    <w:tmpl w:val="00000000"/>
    <w:lvl w:ilvl="0">
      <w:start w:val="1"/>
      <w:numFmt w:val="decimal"/>
      <w:lvlText w:val="（%1）"/>
      <w:lvlJc w:val="left"/>
      <w:pPr>
        <w:ind w:left="2054" w:hanging="1056"/>
        <w:jc w:val="left"/>
      </w:pPr>
      <w:rPr>
        <w:rFonts w:ascii="宋体" w:eastAsia="宋体" w:hAnsi="宋体" w:cs="宋体" w:hint="default"/>
        <w:spacing w:val="-1"/>
        <w:w w:val="100"/>
        <w:sz w:val="40"/>
        <w:szCs w:val="40"/>
      </w:rPr>
    </w:lvl>
    <w:lvl w:ilvl="1">
      <w:start w:val="0"/>
      <w:numFmt w:val="bullet"/>
      <w:lvlText w:val="•"/>
      <w:lvlJc w:val="left"/>
      <w:pPr>
        <w:ind w:left="3333" w:hanging="1056"/>
      </w:pPr>
      <w:rPr>
        <w:rFonts w:hint="default"/>
      </w:rPr>
    </w:lvl>
    <w:lvl w:ilvl="2">
      <w:start w:val="0"/>
      <w:numFmt w:val="bullet"/>
      <w:lvlText w:val="•"/>
      <w:lvlJc w:val="left"/>
      <w:pPr>
        <w:ind w:left="4607" w:hanging="1056"/>
      </w:pPr>
      <w:rPr>
        <w:rFonts w:hint="default"/>
      </w:rPr>
    </w:lvl>
    <w:lvl w:ilvl="3">
      <w:start w:val="0"/>
      <w:numFmt w:val="bullet"/>
      <w:lvlText w:val="•"/>
      <w:lvlJc w:val="left"/>
      <w:pPr>
        <w:ind w:left="5881" w:hanging="1056"/>
      </w:pPr>
      <w:rPr>
        <w:rFonts w:hint="default"/>
      </w:rPr>
    </w:lvl>
    <w:lvl w:ilvl="4">
      <w:start w:val="0"/>
      <w:numFmt w:val="bullet"/>
      <w:lvlText w:val="•"/>
      <w:lvlJc w:val="left"/>
      <w:pPr>
        <w:ind w:left="7155" w:hanging="1056"/>
      </w:pPr>
      <w:rPr>
        <w:rFonts w:hint="default"/>
      </w:rPr>
    </w:lvl>
    <w:lvl w:ilvl="5">
      <w:start w:val="0"/>
      <w:numFmt w:val="bullet"/>
      <w:lvlText w:val="•"/>
      <w:lvlJc w:val="left"/>
      <w:pPr>
        <w:ind w:left="8429" w:hanging="1056"/>
      </w:pPr>
      <w:rPr>
        <w:rFonts w:hint="default"/>
      </w:rPr>
    </w:lvl>
    <w:lvl w:ilvl="6">
      <w:start w:val="0"/>
      <w:numFmt w:val="bullet"/>
      <w:lvlText w:val="•"/>
      <w:lvlJc w:val="left"/>
      <w:pPr>
        <w:ind w:left="9703" w:hanging="1056"/>
      </w:pPr>
      <w:rPr>
        <w:rFonts w:hint="default"/>
      </w:rPr>
    </w:lvl>
    <w:lvl w:ilvl="7">
      <w:start w:val="0"/>
      <w:numFmt w:val="bullet"/>
      <w:lvlText w:val="•"/>
      <w:lvlJc w:val="left"/>
      <w:pPr>
        <w:ind w:left="10977" w:hanging="1056"/>
      </w:pPr>
      <w:rPr>
        <w:rFonts w:hint="default"/>
      </w:rPr>
    </w:lvl>
    <w:lvl w:ilvl="8">
      <w:start w:val="0"/>
      <w:numFmt w:val="bullet"/>
      <w:lvlText w:val="•"/>
      <w:lvlJc w:val="left"/>
      <w:pPr>
        <w:ind w:left="12251" w:hanging="1056"/>
      </w:pPr>
      <w:rPr>
        <w:rFonts w:hint="default"/>
      </w:rPr>
    </w:lvl>
  </w:abstractNum>
  <w:abstractNum w:abstractNumId="8">
    <w:nsid w:val="0D001E12"/>
    <w:multiLevelType w:val="hybridMultilevel"/>
    <w:tmpl w:val="00000000"/>
    <w:lvl w:ilvl="0">
      <w:start w:val="1"/>
      <w:numFmt w:val="decimal"/>
      <w:lvlText w:val="%1）"/>
      <w:lvlJc w:val="left"/>
      <w:pPr>
        <w:ind w:left="1003" w:hanging="635"/>
        <w:jc w:val="left"/>
      </w:pPr>
      <w:rPr>
        <w:rFonts w:ascii="宋体" w:eastAsia="宋体" w:hAnsi="宋体" w:cs="宋体" w:hint="default"/>
        <w:spacing w:val="0"/>
        <w:w w:val="100"/>
        <w:sz w:val="40"/>
        <w:szCs w:val="40"/>
      </w:rPr>
    </w:lvl>
    <w:lvl w:ilvl="1">
      <w:start w:val="0"/>
      <w:numFmt w:val="bullet"/>
      <w:lvlText w:val="•"/>
      <w:lvlJc w:val="left"/>
      <w:pPr>
        <w:ind w:left="2379" w:hanging="635"/>
      </w:pPr>
      <w:rPr>
        <w:rFonts w:hint="default"/>
      </w:rPr>
    </w:lvl>
    <w:lvl w:ilvl="2">
      <w:start w:val="0"/>
      <w:numFmt w:val="bullet"/>
      <w:lvlText w:val="•"/>
      <w:lvlJc w:val="left"/>
      <w:pPr>
        <w:ind w:left="3759" w:hanging="635"/>
      </w:pPr>
      <w:rPr>
        <w:rFonts w:hint="default"/>
      </w:rPr>
    </w:lvl>
    <w:lvl w:ilvl="3">
      <w:start w:val="0"/>
      <w:numFmt w:val="bullet"/>
      <w:lvlText w:val="•"/>
      <w:lvlJc w:val="left"/>
      <w:pPr>
        <w:ind w:left="5139" w:hanging="635"/>
      </w:pPr>
      <w:rPr>
        <w:rFonts w:hint="default"/>
      </w:rPr>
    </w:lvl>
    <w:lvl w:ilvl="4">
      <w:start w:val="0"/>
      <w:numFmt w:val="bullet"/>
      <w:lvlText w:val="•"/>
      <w:lvlJc w:val="left"/>
      <w:pPr>
        <w:ind w:left="6519" w:hanging="635"/>
      </w:pPr>
      <w:rPr>
        <w:rFonts w:hint="default"/>
      </w:rPr>
    </w:lvl>
    <w:lvl w:ilvl="5">
      <w:start w:val="0"/>
      <w:numFmt w:val="bullet"/>
      <w:lvlText w:val="•"/>
      <w:lvlJc w:val="left"/>
      <w:pPr>
        <w:ind w:left="7899" w:hanging="635"/>
      </w:pPr>
      <w:rPr>
        <w:rFonts w:hint="default"/>
      </w:rPr>
    </w:lvl>
    <w:lvl w:ilvl="6">
      <w:start w:val="0"/>
      <w:numFmt w:val="bullet"/>
      <w:lvlText w:val="•"/>
      <w:lvlJc w:val="left"/>
      <w:pPr>
        <w:ind w:left="9279" w:hanging="635"/>
      </w:pPr>
      <w:rPr>
        <w:rFonts w:hint="default"/>
      </w:rPr>
    </w:lvl>
    <w:lvl w:ilvl="7">
      <w:start w:val="0"/>
      <w:numFmt w:val="bullet"/>
      <w:lvlText w:val="•"/>
      <w:lvlJc w:val="left"/>
      <w:pPr>
        <w:ind w:left="10659" w:hanging="635"/>
      </w:pPr>
      <w:rPr>
        <w:rFonts w:hint="default"/>
      </w:rPr>
    </w:lvl>
    <w:lvl w:ilvl="8">
      <w:start w:val="0"/>
      <w:numFmt w:val="bullet"/>
      <w:lvlText w:val="•"/>
      <w:lvlJc w:val="left"/>
      <w:pPr>
        <w:ind w:left="12039" w:hanging="635"/>
      </w:pPr>
      <w:rPr>
        <w:rFonts w:hint="default"/>
      </w:rPr>
    </w:lvl>
  </w:abstractNum>
  <w:abstractNum w:abstractNumId="9">
    <w:nsid w:val="0E587E2C"/>
    <w:multiLevelType w:val="hybridMultilevel"/>
    <w:tmpl w:val="00000000"/>
    <w:lvl w:ilvl="0">
      <w:start w:val="1"/>
      <w:numFmt w:val="decimal"/>
      <w:lvlText w:val="%1）"/>
      <w:lvlJc w:val="left"/>
      <w:pPr>
        <w:ind w:left="1003" w:hanging="635"/>
        <w:jc w:val="left"/>
      </w:pPr>
      <w:rPr>
        <w:rFonts w:ascii="宋体" w:eastAsia="宋体" w:hAnsi="宋体" w:cs="宋体" w:hint="default"/>
        <w:spacing w:val="0"/>
        <w:w w:val="100"/>
        <w:sz w:val="40"/>
        <w:szCs w:val="40"/>
      </w:rPr>
    </w:lvl>
    <w:lvl w:ilvl="1">
      <w:start w:val="0"/>
      <w:numFmt w:val="bullet"/>
      <w:lvlText w:val="•"/>
      <w:lvlJc w:val="left"/>
      <w:pPr>
        <w:ind w:left="2379" w:hanging="635"/>
      </w:pPr>
      <w:rPr>
        <w:rFonts w:hint="default"/>
      </w:rPr>
    </w:lvl>
    <w:lvl w:ilvl="2">
      <w:start w:val="0"/>
      <w:numFmt w:val="bullet"/>
      <w:lvlText w:val="•"/>
      <w:lvlJc w:val="left"/>
      <w:pPr>
        <w:ind w:left="3759" w:hanging="635"/>
      </w:pPr>
      <w:rPr>
        <w:rFonts w:hint="default"/>
      </w:rPr>
    </w:lvl>
    <w:lvl w:ilvl="3">
      <w:start w:val="0"/>
      <w:numFmt w:val="bullet"/>
      <w:lvlText w:val="•"/>
      <w:lvlJc w:val="left"/>
      <w:pPr>
        <w:ind w:left="5139" w:hanging="635"/>
      </w:pPr>
      <w:rPr>
        <w:rFonts w:hint="default"/>
      </w:rPr>
    </w:lvl>
    <w:lvl w:ilvl="4">
      <w:start w:val="0"/>
      <w:numFmt w:val="bullet"/>
      <w:lvlText w:val="•"/>
      <w:lvlJc w:val="left"/>
      <w:pPr>
        <w:ind w:left="6519" w:hanging="635"/>
      </w:pPr>
      <w:rPr>
        <w:rFonts w:hint="default"/>
      </w:rPr>
    </w:lvl>
    <w:lvl w:ilvl="5">
      <w:start w:val="0"/>
      <w:numFmt w:val="bullet"/>
      <w:lvlText w:val="•"/>
      <w:lvlJc w:val="left"/>
      <w:pPr>
        <w:ind w:left="7899" w:hanging="635"/>
      </w:pPr>
      <w:rPr>
        <w:rFonts w:hint="default"/>
      </w:rPr>
    </w:lvl>
    <w:lvl w:ilvl="6">
      <w:start w:val="0"/>
      <w:numFmt w:val="bullet"/>
      <w:lvlText w:val="•"/>
      <w:lvlJc w:val="left"/>
      <w:pPr>
        <w:ind w:left="9279" w:hanging="635"/>
      </w:pPr>
      <w:rPr>
        <w:rFonts w:hint="default"/>
      </w:rPr>
    </w:lvl>
    <w:lvl w:ilvl="7">
      <w:start w:val="0"/>
      <w:numFmt w:val="bullet"/>
      <w:lvlText w:val="•"/>
      <w:lvlJc w:val="left"/>
      <w:pPr>
        <w:ind w:left="10659" w:hanging="635"/>
      </w:pPr>
      <w:rPr>
        <w:rFonts w:hint="default"/>
      </w:rPr>
    </w:lvl>
    <w:lvl w:ilvl="8">
      <w:start w:val="0"/>
      <w:numFmt w:val="bullet"/>
      <w:lvlText w:val="•"/>
      <w:lvlJc w:val="left"/>
      <w:pPr>
        <w:ind w:left="12039" w:hanging="635"/>
      </w:pPr>
      <w:rPr>
        <w:rFonts w:hint="default"/>
      </w:rPr>
    </w:lvl>
  </w:abstractNum>
  <w:abstractNum w:abstractNumId="10">
    <w:nsid w:val="0F8D7E43"/>
    <w:multiLevelType w:val="hybridMultilevel"/>
    <w:tmpl w:val="00000000"/>
    <w:lvl w:ilvl="0">
      <w:start w:val="5"/>
      <w:numFmt w:val="decimal"/>
      <w:lvlText w:val="%1"/>
      <w:lvlJc w:val="left"/>
      <w:pPr>
        <w:ind w:left="1002" w:hanging="634"/>
        <w:jc w:val="left"/>
      </w:pPr>
      <w:rPr>
        <w:rFonts w:hint="default"/>
      </w:rPr>
    </w:lvl>
    <w:lvl w:ilvl="1">
      <w:start w:val="1"/>
      <w:numFmt w:val="decimal"/>
      <w:lvlText w:val="%1.%2"/>
      <w:lvlJc w:val="left"/>
      <w:pPr>
        <w:ind w:left="1002" w:hanging="634"/>
        <w:jc w:val="left"/>
      </w:pPr>
      <w:rPr>
        <w:rFonts w:ascii="宋体" w:eastAsia="宋体" w:hAnsi="宋体" w:cs="宋体" w:hint="default"/>
        <w:w w:val="100"/>
        <w:sz w:val="40"/>
        <w:szCs w:val="40"/>
      </w:rPr>
    </w:lvl>
    <w:lvl w:ilvl="2">
      <w:start w:val="0"/>
      <w:numFmt w:val="bullet"/>
      <w:lvlText w:val="•"/>
      <w:lvlJc w:val="left"/>
      <w:pPr>
        <w:ind w:left="3759" w:hanging="634"/>
      </w:pPr>
      <w:rPr>
        <w:rFonts w:hint="default"/>
      </w:rPr>
    </w:lvl>
    <w:lvl w:ilvl="3">
      <w:start w:val="0"/>
      <w:numFmt w:val="bullet"/>
      <w:lvlText w:val="•"/>
      <w:lvlJc w:val="left"/>
      <w:pPr>
        <w:ind w:left="5139" w:hanging="634"/>
      </w:pPr>
      <w:rPr>
        <w:rFonts w:hint="default"/>
      </w:rPr>
    </w:lvl>
    <w:lvl w:ilvl="4">
      <w:start w:val="0"/>
      <w:numFmt w:val="bullet"/>
      <w:lvlText w:val="•"/>
      <w:lvlJc w:val="left"/>
      <w:pPr>
        <w:ind w:left="6519" w:hanging="634"/>
      </w:pPr>
      <w:rPr>
        <w:rFonts w:hint="default"/>
      </w:rPr>
    </w:lvl>
    <w:lvl w:ilvl="5">
      <w:start w:val="0"/>
      <w:numFmt w:val="bullet"/>
      <w:lvlText w:val="•"/>
      <w:lvlJc w:val="left"/>
      <w:pPr>
        <w:ind w:left="7899" w:hanging="634"/>
      </w:pPr>
      <w:rPr>
        <w:rFonts w:hint="default"/>
      </w:rPr>
    </w:lvl>
    <w:lvl w:ilvl="6">
      <w:start w:val="0"/>
      <w:numFmt w:val="bullet"/>
      <w:lvlText w:val="•"/>
      <w:lvlJc w:val="left"/>
      <w:pPr>
        <w:ind w:left="9279" w:hanging="634"/>
      </w:pPr>
      <w:rPr>
        <w:rFonts w:hint="default"/>
      </w:rPr>
    </w:lvl>
    <w:lvl w:ilvl="7">
      <w:start w:val="0"/>
      <w:numFmt w:val="bullet"/>
      <w:lvlText w:val="•"/>
      <w:lvlJc w:val="left"/>
      <w:pPr>
        <w:ind w:left="10659" w:hanging="634"/>
      </w:pPr>
      <w:rPr>
        <w:rFonts w:hint="default"/>
      </w:rPr>
    </w:lvl>
    <w:lvl w:ilvl="8">
      <w:start w:val="0"/>
      <w:numFmt w:val="bullet"/>
      <w:lvlText w:val="•"/>
      <w:lvlJc w:val="left"/>
      <w:pPr>
        <w:ind w:left="12039" w:hanging="634"/>
      </w:pPr>
      <w:rPr>
        <w:rFonts w:hint="default"/>
      </w:rPr>
    </w:lvl>
  </w:abstractNum>
  <w:abstractNum w:abstractNumId="11">
    <w:nsid w:val="14926935"/>
    <w:multiLevelType w:val="hybridMultilevel"/>
    <w:tmpl w:val="00000000"/>
    <w:lvl w:ilvl="0">
      <w:start w:val="1"/>
      <w:numFmt w:val="decimal"/>
      <w:lvlText w:val="（%1）"/>
      <w:lvlJc w:val="left"/>
      <w:pPr>
        <w:ind w:left="1424" w:hanging="1056"/>
        <w:jc w:val="left"/>
      </w:pPr>
      <w:rPr>
        <w:rFonts w:ascii="宋体" w:eastAsia="宋体" w:hAnsi="宋体" w:cs="宋体" w:hint="default"/>
        <w:w w:val="100"/>
        <w:sz w:val="40"/>
        <w:szCs w:val="40"/>
      </w:rPr>
    </w:lvl>
    <w:lvl w:ilvl="1">
      <w:start w:val="0"/>
      <w:numFmt w:val="bullet"/>
      <w:lvlText w:val="•"/>
      <w:lvlJc w:val="left"/>
      <w:pPr>
        <w:ind w:left="2757" w:hanging="1056"/>
      </w:pPr>
      <w:rPr>
        <w:rFonts w:hint="default"/>
      </w:rPr>
    </w:lvl>
    <w:lvl w:ilvl="2">
      <w:start w:val="0"/>
      <w:numFmt w:val="bullet"/>
      <w:lvlText w:val="•"/>
      <w:lvlJc w:val="left"/>
      <w:pPr>
        <w:ind w:left="4095" w:hanging="1056"/>
      </w:pPr>
      <w:rPr>
        <w:rFonts w:hint="default"/>
      </w:rPr>
    </w:lvl>
    <w:lvl w:ilvl="3">
      <w:start w:val="0"/>
      <w:numFmt w:val="bullet"/>
      <w:lvlText w:val="•"/>
      <w:lvlJc w:val="left"/>
      <w:pPr>
        <w:ind w:left="5433" w:hanging="1056"/>
      </w:pPr>
      <w:rPr>
        <w:rFonts w:hint="default"/>
      </w:rPr>
    </w:lvl>
    <w:lvl w:ilvl="4">
      <w:start w:val="0"/>
      <w:numFmt w:val="bullet"/>
      <w:lvlText w:val="•"/>
      <w:lvlJc w:val="left"/>
      <w:pPr>
        <w:ind w:left="6771" w:hanging="1056"/>
      </w:pPr>
      <w:rPr>
        <w:rFonts w:hint="default"/>
      </w:rPr>
    </w:lvl>
    <w:lvl w:ilvl="5">
      <w:start w:val="0"/>
      <w:numFmt w:val="bullet"/>
      <w:lvlText w:val="•"/>
      <w:lvlJc w:val="left"/>
      <w:pPr>
        <w:ind w:left="8109" w:hanging="1056"/>
      </w:pPr>
      <w:rPr>
        <w:rFonts w:hint="default"/>
      </w:rPr>
    </w:lvl>
    <w:lvl w:ilvl="6">
      <w:start w:val="0"/>
      <w:numFmt w:val="bullet"/>
      <w:lvlText w:val="•"/>
      <w:lvlJc w:val="left"/>
      <w:pPr>
        <w:ind w:left="9447" w:hanging="1056"/>
      </w:pPr>
      <w:rPr>
        <w:rFonts w:hint="default"/>
      </w:rPr>
    </w:lvl>
    <w:lvl w:ilvl="7">
      <w:start w:val="0"/>
      <w:numFmt w:val="bullet"/>
      <w:lvlText w:val="•"/>
      <w:lvlJc w:val="left"/>
      <w:pPr>
        <w:ind w:left="10785" w:hanging="1056"/>
      </w:pPr>
      <w:rPr>
        <w:rFonts w:hint="default"/>
      </w:rPr>
    </w:lvl>
    <w:lvl w:ilvl="8">
      <w:start w:val="0"/>
      <w:numFmt w:val="bullet"/>
      <w:lvlText w:val="•"/>
      <w:lvlJc w:val="left"/>
      <w:pPr>
        <w:ind w:left="12123" w:hanging="1056"/>
      </w:pPr>
      <w:rPr>
        <w:rFonts w:hint="default"/>
      </w:rPr>
    </w:lvl>
  </w:abstractNum>
  <w:abstractNum w:abstractNumId="12">
    <w:nsid w:val="1555F6D4"/>
    <w:multiLevelType w:val="hybridMultilevel"/>
    <w:tmpl w:val="00000000"/>
    <w:lvl w:ilvl="0">
      <w:start w:val="4"/>
      <w:numFmt w:val="lowerLetter"/>
      <w:lvlText w:val="%1."/>
      <w:lvlJc w:val="left"/>
      <w:pPr>
        <w:ind w:left="790" w:hanging="423"/>
        <w:jc w:val="left"/>
      </w:pPr>
      <w:rPr>
        <w:rFonts w:ascii="宋体" w:eastAsia="宋体" w:hAnsi="宋体" w:cs="宋体" w:hint="default"/>
        <w:w w:val="100"/>
        <w:sz w:val="40"/>
        <w:szCs w:val="40"/>
      </w:rPr>
    </w:lvl>
    <w:lvl w:ilvl="1">
      <w:start w:val="0"/>
      <w:numFmt w:val="bullet"/>
      <w:lvlText w:val="•"/>
      <w:lvlJc w:val="left"/>
      <w:pPr>
        <w:ind w:left="2199" w:hanging="423"/>
      </w:pPr>
      <w:rPr>
        <w:rFonts w:hint="default"/>
      </w:rPr>
    </w:lvl>
    <w:lvl w:ilvl="2">
      <w:start w:val="0"/>
      <w:numFmt w:val="bullet"/>
      <w:lvlText w:val="•"/>
      <w:lvlJc w:val="left"/>
      <w:pPr>
        <w:ind w:left="3599" w:hanging="423"/>
      </w:pPr>
      <w:rPr>
        <w:rFonts w:hint="default"/>
      </w:rPr>
    </w:lvl>
    <w:lvl w:ilvl="3">
      <w:start w:val="0"/>
      <w:numFmt w:val="bullet"/>
      <w:lvlText w:val="•"/>
      <w:lvlJc w:val="left"/>
      <w:pPr>
        <w:ind w:left="4999" w:hanging="423"/>
      </w:pPr>
      <w:rPr>
        <w:rFonts w:hint="default"/>
      </w:rPr>
    </w:lvl>
    <w:lvl w:ilvl="4">
      <w:start w:val="0"/>
      <w:numFmt w:val="bullet"/>
      <w:lvlText w:val="•"/>
      <w:lvlJc w:val="left"/>
      <w:pPr>
        <w:ind w:left="6399" w:hanging="423"/>
      </w:pPr>
      <w:rPr>
        <w:rFonts w:hint="default"/>
      </w:rPr>
    </w:lvl>
    <w:lvl w:ilvl="5">
      <w:start w:val="0"/>
      <w:numFmt w:val="bullet"/>
      <w:lvlText w:val="•"/>
      <w:lvlJc w:val="left"/>
      <w:pPr>
        <w:ind w:left="7799" w:hanging="423"/>
      </w:pPr>
      <w:rPr>
        <w:rFonts w:hint="default"/>
      </w:rPr>
    </w:lvl>
    <w:lvl w:ilvl="6">
      <w:start w:val="0"/>
      <w:numFmt w:val="bullet"/>
      <w:lvlText w:val="•"/>
      <w:lvlJc w:val="left"/>
      <w:pPr>
        <w:ind w:left="9199" w:hanging="423"/>
      </w:pPr>
      <w:rPr>
        <w:rFonts w:hint="default"/>
      </w:rPr>
    </w:lvl>
    <w:lvl w:ilvl="7">
      <w:start w:val="0"/>
      <w:numFmt w:val="bullet"/>
      <w:lvlText w:val="•"/>
      <w:lvlJc w:val="left"/>
      <w:pPr>
        <w:ind w:left="10599" w:hanging="423"/>
      </w:pPr>
      <w:rPr>
        <w:rFonts w:hint="default"/>
      </w:rPr>
    </w:lvl>
    <w:lvl w:ilvl="8">
      <w:start w:val="0"/>
      <w:numFmt w:val="bullet"/>
      <w:lvlText w:val="•"/>
      <w:lvlJc w:val="left"/>
      <w:pPr>
        <w:ind w:left="11999" w:hanging="423"/>
      </w:pPr>
      <w:rPr>
        <w:rFonts w:hint="default"/>
      </w:rPr>
    </w:lvl>
  </w:abstractNum>
  <w:abstractNum w:abstractNumId="13">
    <w:nsid w:val="169AB6C4"/>
    <w:multiLevelType w:val="hybridMultilevel"/>
    <w:tmpl w:val="00000000"/>
    <w:lvl w:ilvl="0">
      <w:start w:val="1"/>
      <w:numFmt w:val="lowerLetter"/>
      <w:lvlText w:val="%1."/>
      <w:lvlJc w:val="left"/>
      <w:pPr>
        <w:ind w:left="368" w:hanging="423"/>
        <w:jc w:val="left"/>
      </w:pPr>
      <w:rPr>
        <w:rFonts w:ascii="宋体" w:eastAsia="宋体" w:hAnsi="宋体" w:cs="宋体" w:hint="default"/>
        <w:w w:val="100"/>
        <w:sz w:val="40"/>
        <w:szCs w:val="40"/>
      </w:rPr>
    </w:lvl>
    <w:lvl w:ilvl="1">
      <w:start w:val="0"/>
      <w:numFmt w:val="bullet"/>
      <w:lvlText w:val="•"/>
      <w:lvlJc w:val="left"/>
      <w:pPr>
        <w:ind w:left="1803" w:hanging="423"/>
      </w:pPr>
      <w:rPr>
        <w:rFonts w:hint="default"/>
      </w:rPr>
    </w:lvl>
    <w:lvl w:ilvl="2">
      <w:start w:val="0"/>
      <w:numFmt w:val="bullet"/>
      <w:lvlText w:val="•"/>
      <w:lvlJc w:val="left"/>
      <w:pPr>
        <w:ind w:left="3247" w:hanging="423"/>
      </w:pPr>
      <w:rPr>
        <w:rFonts w:hint="default"/>
      </w:rPr>
    </w:lvl>
    <w:lvl w:ilvl="3">
      <w:start w:val="0"/>
      <w:numFmt w:val="bullet"/>
      <w:lvlText w:val="•"/>
      <w:lvlJc w:val="left"/>
      <w:pPr>
        <w:ind w:left="4691" w:hanging="423"/>
      </w:pPr>
      <w:rPr>
        <w:rFonts w:hint="default"/>
      </w:rPr>
    </w:lvl>
    <w:lvl w:ilvl="4">
      <w:start w:val="0"/>
      <w:numFmt w:val="bullet"/>
      <w:lvlText w:val="•"/>
      <w:lvlJc w:val="left"/>
      <w:pPr>
        <w:ind w:left="6135" w:hanging="423"/>
      </w:pPr>
      <w:rPr>
        <w:rFonts w:hint="default"/>
      </w:rPr>
    </w:lvl>
    <w:lvl w:ilvl="5">
      <w:start w:val="0"/>
      <w:numFmt w:val="bullet"/>
      <w:lvlText w:val="•"/>
      <w:lvlJc w:val="left"/>
      <w:pPr>
        <w:ind w:left="7579" w:hanging="423"/>
      </w:pPr>
      <w:rPr>
        <w:rFonts w:hint="default"/>
      </w:rPr>
    </w:lvl>
    <w:lvl w:ilvl="6">
      <w:start w:val="0"/>
      <w:numFmt w:val="bullet"/>
      <w:lvlText w:val="•"/>
      <w:lvlJc w:val="left"/>
      <w:pPr>
        <w:ind w:left="9023" w:hanging="423"/>
      </w:pPr>
      <w:rPr>
        <w:rFonts w:hint="default"/>
      </w:rPr>
    </w:lvl>
    <w:lvl w:ilvl="7">
      <w:start w:val="0"/>
      <w:numFmt w:val="bullet"/>
      <w:lvlText w:val="•"/>
      <w:lvlJc w:val="left"/>
      <w:pPr>
        <w:ind w:left="10467" w:hanging="423"/>
      </w:pPr>
      <w:rPr>
        <w:rFonts w:hint="default"/>
      </w:rPr>
    </w:lvl>
    <w:lvl w:ilvl="8">
      <w:start w:val="0"/>
      <w:numFmt w:val="bullet"/>
      <w:lvlText w:val="•"/>
      <w:lvlJc w:val="left"/>
      <w:pPr>
        <w:ind w:left="11911" w:hanging="423"/>
      </w:pPr>
      <w:rPr>
        <w:rFonts w:hint="default"/>
      </w:rPr>
    </w:lvl>
  </w:abstractNum>
  <w:abstractNum w:abstractNumId="14">
    <w:nsid w:val="17FB6690"/>
    <w:multiLevelType w:val="hybridMultilevel"/>
    <w:tmpl w:val="00000000"/>
    <w:lvl w:ilvl="0">
      <w:start w:val="5"/>
      <w:numFmt w:val="decimal"/>
      <w:lvlText w:val="%1）"/>
      <w:lvlJc w:val="left"/>
      <w:pPr>
        <w:ind w:left="368" w:hanging="635"/>
        <w:jc w:val="left"/>
      </w:pPr>
      <w:rPr>
        <w:rFonts w:ascii="宋体" w:eastAsia="宋体" w:hAnsi="宋体" w:cs="宋体" w:hint="default"/>
        <w:spacing w:val="0"/>
        <w:w w:val="100"/>
        <w:sz w:val="40"/>
        <w:szCs w:val="40"/>
      </w:rPr>
    </w:lvl>
    <w:lvl w:ilvl="1">
      <w:start w:val="2"/>
      <w:numFmt w:val="decimal"/>
      <w:lvlText w:val="%2）"/>
      <w:lvlJc w:val="left"/>
      <w:pPr>
        <w:ind w:left="1845" w:hanging="635"/>
        <w:jc w:val="right"/>
      </w:pPr>
      <w:rPr>
        <w:rFonts w:ascii="宋体" w:eastAsia="宋体" w:hAnsi="宋体" w:cs="宋体" w:hint="default"/>
        <w:b/>
        <w:bCs/>
        <w:spacing w:val="0"/>
        <w:w w:val="99"/>
        <w:sz w:val="40"/>
        <w:szCs w:val="40"/>
      </w:rPr>
    </w:lvl>
    <w:lvl w:ilvl="2">
      <w:start w:val="0"/>
      <w:numFmt w:val="bullet"/>
      <w:lvlText w:val="•"/>
      <w:lvlJc w:val="left"/>
      <w:pPr>
        <w:ind w:left="1840" w:hanging="635"/>
      </w:pPr>
      <w:rPr>
        <w:rFonts w:hint="default"/>
      </w:rPr>
    </w:lvl>
    <w:lvl w:ilvl="3">
      <w:start w:val="0"/>
      <w:numFmt w:val="bullet"/>
      <w:lvlText w:val="•"/>
      <w:lvlJc w:val="left"/>
      <w:pPr>
        <w:ind w:left="3459" w:hanging="635"/>
      </w:pPr>
      <w:rPr>
        <w:rFonts w:hint="default"/>
      </w:rPr>
    </w:lvl>
    <w:lvl w:ilvl="4">
      <w:start w:val="0"/>
      <w:numFmt w:val="bullet"/>
      <w:lvlText w:val="•"/>
      <w:lvlJc w:val="left"/>
      <w:pPr>
        <w:ind w:left="5079" w:hanging="635"/>
      </w:pPr>
      <w:rPr>
        <w:rFonts w:hint="default"/>
      </w:rPr>
    </w:lvl>
    <w:lvl w:ilvl="5">
      <w:start w:val="0"/>
      <w:numFmt w:val="bullet"/>
      <w:lvlText w:val="•"/>
      <w:lvlJc w:val="left"/>
      <w:pPr>
        <w:ind w:left="6699" w:hanging="635"/>
      </w:pPr>
      <w:rPr>
        <w:rFonts w:hint="default"/>
      </w:rPr>
    </w:lvl>
    <w:lvl w:ilvl="6">
      <w:start w:val="0"/>
      <w:numFmt w:val="bullet"/>
      <w:lvlText w:val="•"/>
      <w:lvlJc w:val="left"/>
      <w:pPr>
        <w:ind w:left="8319" w:hanging="635"/>
      </w:pPr>
      <w:rPr>
        <w:rFonts w:hint="default"/>
      </w:rPr>
    </w:lvl>
    <w:lvl w:ilvl="7">
      <w:start w:val="0"/>
      <w:numFmt w:val="bullet"/>
      <w:lvlText w:val="•"/>
      <w:lvlJc w:val="left"/>
      <w:pPr>
        <w:ind w:left="9939" w:hanging="635"/>
      </w:pPr>
      <w:rPr>
        <w:rFonts w:hint="default"/>
      </w:rPr>
    </w:lvl>
    <w:lvl w:ilvl="8">
      <w:start w:val="0"/>
      <w:numFmt w:val="bullet"/>
      <w:lvlText w:val="•"/>
      <w:lvlJc w:val="left"/>
      <w:pPr>
        <w:ind w:left="11559" w:hanging="635"/>
      </w:pPr>
      <w:rPr>
        <w:rFonts w:hint="default"/>
      </w:rPr>
    </w:lvl>
  </w:abstractNum>
  <w:abstractNum w:abstractNumId="15">
    <w:nsid w:val="182CFDC2"/>
    <w:multiLevelType w:val="hybridMultilevel"/>
    <w:tmpl w:val="00000000"/>
    <w:lvl w:ilvl="0">
      <w:start w:val="1"/>
      <w:numFmt w:val="decimal"/>
      <w:lvlText w:val="%1）"/>
      <w:lvlJc w:val="left"/>
      <w:pPr>
        <w:ind w:left="1949" w:hanging="635"/>
        <w:jc w:val="left"/>
      </w:pPr>
      <w:rPr>
        <w:rFonts w:ascii="Arial" w:eastAsia="Arial" w:hAnsi="Arial" w:cs="Arial" w:hint="default"/>
        <w:spacing w:val="0"/>
        <w:w w:val="90"/>
        <w:sz w:val="40"/>
        <w:szCs w:val="40"/>
      </w:rPr>
    </w:lvl>
    <w:lvl w:ilvl="1">
      <w:start w:val="0"/>
      <w:numFmt w:val="bullet"/>
      <w:lvlText w:val="•"/>
      <w:lvlJc w:val="left"/>
      <w:pPr>
        <w:ind w:left="3225" w:hanging="635"/>
      </w:pPr>
      <w:rPr>
        <w:rFonts w:hint="default"/>
      </w:rPr>
    </w:lvl>
    <w:lvl w:ilvl="2">
      <w:start w:val="0"/>
      <w:numFmt w:val="bullet"/>
      <w:lvlText w:val="•"/>
      <w:lvlJc w:val="left"/>
      <w:pPr>
        <w:ind w:left="4511" w:hanging="635"/>
      </w:pPr>
      <w:rPr>
        <w:rFonts w:hint="default"/>
      </w:rPr>
    </w:lvl>
    <w:lvl w:ilvl="3">
      <w:start w:val="0"/>
      <w:numFmt w:val="bullet"/>
      <w:lvlText w:val="•"/>
      <w:lvlJc w:val="left"/>
      <w:pPr>
        <w:ind w:left="5797" w:hanging="635"/>
      </w:pPr>
      <w:rPr>
        <w:rFonts w:hint="default"/>
      </w:rPr>
    </w:lvl>
    <w:lvl w:ilvl="4">
      <w:start w:val="0"/>
      <w:numFmt w:val="bullet"/>
      <w:lvlText w:val="•"/>
      <w:lvlJc w:val="left"/>
      <w:pPr>
        <w:ind w:left="7083" w:hanging="635"/>
      </w:pPr>
      <w:rPr>
        <w:rFonts w:hint="default"/>
      </w:rPr>
    </w:lvl>
    <w:lvl w:ilvl="5">
      <w:start w:val="0"/>
      <w:numFmt w:val="bullet"/>
      <w:lvlText w:val="•"/>
      <w:lvlJc w:val="left"/>
      <w:pPr>
        <w:ind w:left="8369" w:hanging="635"/>
      </w:pPr>
      <w:rPr>
        <w:rFonts w:hint="default"/>
      </w:rPr>
    </w:lvl>
    <w:lvl w:ilvl="6">
      <w:start w:val="0"/>
      <w:numFmt w:val="bullet"/>
      <w:lvlText w:val="•"/>
      <w:lvlJc w:val="left"/>
      <w:pPr>
        <w:ind w:left="9655" w:hanging="635"/>
      </w:pPr>
      <w:rPr>
        <w:rFonts w:hint="default"/>
      </w:rPr>
    </w:lvl>
    <w:lvl w:ilvl="7">
      <w:start w:val="0"/>
      <w:numFmt w:val="bullet"/>
      <w:lvlText w:val="•"/>
      <w:lvlJc w:val="left"/>
      <w:pPr>
        <w:ind w:left="10941" w:hanging="635"/>
      </w:pPr>
      <w:rPr>
        <w:rFonts w:hint="default"/>
      </w:rPr>
    </w:lvl>
    <w:lvl w:ilvl="8">
      <w:start w:val="0"/>
      <w:numFmt w:val="bullet"/>
      <w:lvlText w:val="•"/>
      <w:lvlJc w:val="left"/>
      <w:pPr>
        <w:ind w:left="12227" w:hanging="635"/>
      </w:pPr>
      <w:rPr>
        <w:rFonts w:hint="default"/>
      </w:rPr>
    </w:lvl>
  </w:abstractNum>
  <w:abstractNum w:abstractNumId="16">
    <w:nsid w:val="18722BB9"/>
    <w:multiLevelType w:val="hybridMultilevel"/>
    <w:tmpl w:val="00000000"/>
    <w:lvl w:ilvl="0">
      <w:start w:val="1"/>
      <w:numFmt w:val="decimal"/>
      <w:lvlText w:val="（%1）"/>
      <w:lvlJc w:val="left"/>
      <w:pPr>
        <w:ind w:left="1478" w:hanging="1110"/>
        <w:jc w:val="left"/>
      </w:pPr>
      <w:rPr>
        <w:rFonts w:ascii="宋体" w:eastAsia="宋体" w:hAnsi="宋体" w:cs="宋体" w:hint="default"/>
        <w:b/>
        <w:bCs/>
        <w:spacing w:val="-176"/>
        <w:w w:val="99"/>
        <w:sz w:val="40"/>
        <w:szCs w:val="40"/>
      </w:rPr>
    </w:lvl>
    <w:lvl w:ilvl="1">
      <w:start w:val="2"/>
      <w:numFmt w:val="decimal"/>
      <w:lvlText w:val="（%2）"/>
      <w:lvlJc w:val="left"/>
      <w:pPr>
        <w:ind w:left="1261" w:hanging="1110"/>
        <w:jc w:val="left"/>
      </w:pPr>
      <w:rPr>
        <w:rFonts w:ascii="宋体" w:eastAsia="宋体" w:hAnsi="宋体" w:cs="宋体" w:hint="default"/>
        <w:b/>
        <w:bCs/>
        <w:spacing w:val="-176"/>
        <w:w w:val="99"/>
        <w:sz w:val="40"/>
        <w:szCs w:val="40"/>
      </w:rPr>
    </w:lvl>
    <w:lvl w:ilvl="2">
      <w:start w:val="0"/>
      <w:numFmt w:val="bullet"/>
      <w:lvlText w:val="•"/>
      <w:lvlJc w:val="left"/>
      <w:pPr>
        <w:ind w:left="2959" w:hanging="1110"/>
      </w:pPr>
      <w:rPr>
        <w:rFonts w:hint="default"/>
      </w:rPr>
    </w:lvl>
    <w:lvl w:ilvl="3">
      <w:start w:val="0"/>
      <w:numFmt w:val="bullet"/>
      <w:lvlText w:val="•"/>
      <w:lvlJc w:val="left"/>
      <w:pPr>
        <w:ind w:left="4439" w:hanging="1110"/>
      </w:pPr>
      <w:rPr>
        <w:rFonts w:hint="default"/>
      </w:rPr>
    </w:lvl>
    <w:lvl w:ilvl="4">
      <w:start w:val="0"/>
      <w:numFmt w:val="bullet"/>
      <w:lvlText w:val="•"/>
      <w:lvlJc w:val="left"/>
      <w:pPr>
        <w:ind w:left="5919" w:hanging="1110"/>
      </w:pPr>
      <w:rPr>
        <w:rFonts w:hint="default"/>
      </w:rPr>
    </w:lvl>
    <w:lvl w:ilvl="5">
      <w:start w:val="0"/>
      <w:numFmt w:val="bullet"/>
      <w:lvlText w:val="•"/>
      <w:lvlJc w:val="left"/>
      <w:pPr>
        <w:ind w:left="7399" w:hanging="1110"/>
      </w:pPr>
      <w:rPr>
        <w:rFonts w:hint="default"/>
      </w:rPr>
    </w:lvl>
    <w:lvl w:ilvl="6">
      <w:start w:val="0"/>
      <w:numFmt w:val="bullet"/>
      <w:lvlText w:val="•"/>
      <w:lvlJc w:val="left"/>
      <w:pPr>
        <w:ind w:left="8879" w:hanging="1110"/>
      </w:pPr>
      <w:rPr>
        <w:rFonts w:hint="default"/>
      </w:rPr>
    </w:lvl>
    <w:lvl w:ilvl="7">
      <w:start w:val="0"/>
      <w:numFmt w:val="bullet"/>
      <w:lvlText w:val="•"/>
      <w:lvlJc w:val="left"/>
      <w:pPr>
        <w:ind w:left="10359" w:hanging="1110"/>
      </w:pPr>
      <w:rPr>
        <w:rFonts w:hint="default"/>
      </w:rPr>
    </w:lvl>
    <w:lvl w:ilvl="8">
      <w:start w:val="0"/>
      <w:numFmt w:val="bullet"/>
      <w:lvlText w:val="•"/>
      <w:lvlJc w:val="left"/>
      <w:pPr>
        <w:ind w:left="11839" w:hanging="1110"/>
      </w:pPr>
      <w:rPr>
        <w:rFonts w:hint="default"/>
      </w:rPr>
    </w:lvl>
  </w:abstractNum>
  <w:abstractNum w:abstractNumId="17">
    <w:nsid w:val="18FD8ABA"/>
    <w:multiLevelType w:val="hybridMultilevel"/>
    <w:tmpl w:val="00000000"/>
    <w:lvl w:ilvl="0">
      <w:start w:val="4"/>
      <w:numFmt w:val="decimal"/>
      <w:lvlText w:val="%1）"/>
      <w:lvlJc w:val="left"/>
      <w:pPr>
        <w:ind w:left="1003" w:hanging="635"/>
        <w:jc w:val="left"/>
      </w:pPr>
      <w:rPr>
        <w:rFonts w:ascii="宋体" w:eastAsia="宋体" w:hAnsi="宋体" w:cs="宋体" w:hint="default"/>
        <w:spacing w:val="-105"/>
        <w:w w:val="100"/>
        <w:sz w:val="40"/>
        <w:szCs w:val="40"/>
      </w:rPr>
    </w:lvl>
    <w:lvl w:ilvl="1">
      <w:start w:val="2"/>
      <w:numFmt w:val="decimal"/>
      <w:lvlText w:val="%2）"/>
      <w:lvlJc w:val="left"/>
      <w:pPr>
        <w:ind w:left="368" w:hanging="653"/>
        <w:jc w:val="left"/>
      </w:pPr>
      <w:rPr>
        <w:rFonts w:ascii="宋体" w:eastAsia="宋体" w:hAnsi="宋体" w:cs="宋体" w:hint="default"/>
        <w:spacing w:val="0"/>
        <w:w w:val="100"/>
        <w:sz w:val="40"/>
        <w:szCs w:val="40"/>
      </w:rPr>
    </w:lvl>
    <w:lvl w:ilvl="2">
      <w:start w:val="0"/>
      <w:numFmt w:val="bullet"/>
      <w:lvlText w:val="•"/>
      <w:lvlJc w:val="left"/>
      <w:pPr>
        <w:ind w:left="2533" w:hanging="653"/>
      </w:pPr>
      <w:rPr>
        <w:rFonts w:hint="default"/>
      </w:rPr>
    </w:lvl>
    <w:lvl w:ilvl="3">
      <w:start w:val="0"/>
      <w:numFmt w:val="bullet"/>
      <w:lvlText w:val="•"/>
      <w:lvlJc w:val="left"/>
      <w:pPr>
        <w:ind w:left="4066" w:hanging="653"/>
      </w:pPr>
      <w:rPr>
        <w:rFonts w:hint="default"/>
      </w:rPr>
    </w:lvl>
    <w:lvl w:ilvl="4">
      <w:start w:val="0"/>
      <w:numFmt w:val="bullet"/>
      <w:lvlText w:val="•"/>
      <w:lvlJc w:val="left"/>
      <w:pPr>
        <w:ind w:left="5599" w:hanging="653"/>
      </w:pPr>
      <w:rPr>
        <w:rFonts w:hint="default"/>
      </w:rPr>
    </w:lvl>
    <w:lvl w:ilvl="5">
      <w:start w:val="0"/>
      <w:numFmt w:val="bullet"/>
      <w:lvlText w:val="•"/>
      <w:lvlJc w:val="left"/>
      <w:pPr>
        <w:ind w:left="7133" w:hanging="653"/>
      </w:pPr>
      <w:rPr>
        <w:rFonts w:hint="default"/>
      </w:rPr>
    </w:lvl>
    <w:lvl w:ilvl="6">
      <w:start w:val="0"/>
      <w:numFmt w:val="bullet"/>
      <w:lvlText w:val="•"/>
      <w:lvlJc w:val="left"/>
      <w:pPr>
        <w:ind w:left="8666" w:hanging="653"/>
      </w:pPr>
      <w:rPr>
        <w:rFonts w:hint="default"/>
      </w:rPr>
    </w:lvl>
    <w:lvl w:ilvl="7">
      <w:start w:val="0"/>
      <w:numFmt w:val="bullet"/>
      <w:lvlText w:val="•"/>
      <w:lvlJc w:val="left"/>
      <w:pPr>
        <w:ind w:left="10199" w:hanging="653"/>
      </w:pPr>
      <w:rPr>
        <w:rFonts w:hint="default"/>
      </w:rPr>
    </w:lvl>
    <w:lvl w:ilvl="8">
      <w:start w:val="0"/>
      <w:numFmt w:val="bullet"/>
      <w:lvlText w:val="•"/>
      <w:lvlJc w:val="left"/>
      <w:pPr>
        <w:ind w:left="11733" w:hanging="653"/>
      </w:pPr>
      <w:rPr>
        <w:rFonts w:hint="default"/>
      </w:rPr>
    </w:lvl>
  </w:abstractNum>
  <w:abstractNum w:abstractNumId="18">
    <w:nsid w:val="1C44455E"/>
    <w:multiLevelType w:val="hybridMultilevel"/>
    <w:tmpl w:val="00000000"/>
    <w:lvl w:ilvl="0">
      <w:start w:val="1"/>
      <w:numFmt w:val="decimal"/>
      <w:lvlText w:val="（%1）"/>
      <w:lvlJc w:val="left"/>
      <w:pPr>
        <w:ind w:left="1424" w:hanging="1056"/>
        <w:jc w:val="left"/>
      </w:pPr>
      <w:rPr>
        <w:rFonts w:ascii="宋体" w:eastAsia="宋体" w:hAnsi="宋体" w:cs="宋体" w:hint="default"/>
        <w:w w:val="100"/>
        <w:sz w:val="40"/>
        <w:szCs w:val="40"/>
      </w:rPr>
    </w:lvl>
    <w:lvl w:ilvl="1">
      <w:start w:val="1"/>
      <w:numFmt w:val="decimal"/>
      <w:lvlText w:val="%2）"/>
      <w:lvlJc w:val="left"/>
      <w:pPr>
        <w:ind w:left="1946" w:hanging="635"/>
        <w:jc w:val="right"/>
      </w:pPr>
      <w:rPr>
        <w:rFonts w:ascii="Arial" w:eastAsia="Arial" w:hAnsi="Arial" w:cs="Arial" w:hint="default"/>
        <w:spacing w:val="0"/>
        <w:w w:val="90"/>
        <w:sz w:val="40"/>
        <w:szCs w:val="40"/>
      </w:rPr>
    </w:lvl>
    <w:lvl w:ilvl="2">
      <w:start w:val="1"/>
      <w:numFmt w:val="decimal"/>
      <w:lvlText w:val="%3）"/>
      <w:lvlJc w:val="left"/>
      <w:pPr>
        <w:ind w:left="368" w:hanging="635"/>
        <w:jc w:val="left"/>
      </w:pPr>
      <w:rPr>
        <w:rFonts w:ascii="Arial" w:eastAsia="Arial" w:hAnsi="Arial" w:cs="Arial" w:hint="default"/>
        <w:spacing w:val="0"/>
        <w:w w:val="90"/>
        <w:sz w:val="40"/>
        <w:szCs w:val="40"/>
      </w:rPr>
    </w:lvl>
    <w:lvl w:ilvl="3">
      <w:start w:val="0"/>
      <w:numFmt w:val="bullet"/>
      <w:lvlText w:val="•"/>
      <w:lvlJc w:val="left"/>
      <w:pPr>
        <w:ind w:left="3547" w:hanging="635"/>
      </w:pPr>
      <w:rPr>
        <w:rFonts w:hint="default"/>
      </w:rPr>
    </w:lvl>
    <w:lvl w:ilvl="4">
      <w:start w:val="0"/>
      <w:numFmt w:val="bullet"/>
      <w:lvlText w:val="•"/>
      <w:lvlJc w:val="left"/>
      <w:pPr>
        <w:ind w:left="5154" w:hanging="635"/>
      </w:pPr>
      <w:rPr>
        <w:rFonts w:hint="default"/>
      </w:rPr>
    </w:lvl>
    <w:lvl w:ilvl="5">
      <w:start w:val="0"/>
      <w:numFmt w:val="bullet"/>
      <w:lvlText w:val="•"/>
      <w:lvlJc w:val="left"/>
      <w:pPr>
        <w:ind w:left="6762" w:hanging="635"/>
      </w:pPr>
      <w:rPr>
        <w:rFonts w:hint="default"/>
      </w:rPr>
    </w:lvl>
    <w:lvl w:ilvl="6">
      <w:start w:val="0"/>
      <w:numFmt w:val="bullet"/>
      <w:lvlText w:val="•"/>
      <w:lvlJc w:val="left"/>
      <w:pPr>
        <w:ind w:left="8369" w:hanging="635"/>
      </w:pPr>
      <w:rPr>
        <w:rFonts w:hint="default"/>
      </w:rPr>
    </w:lvl>
    <w:lvl w:ilvl="7">
      <w:start w:val="0"/>
      <w:numFmt w:val="bullet"/>
      <w:lvlText w:val="•"/>
      <w:lvlJc w:val="left"/>
      <w:pPr>
        <w:ind w:left="9977" w:hanging="635"/>
      </w:pPr>
      <w:rPr>
        <w:rFonts w:hint="default"/>
      </w:rPr>
    </w:lvl>
    <w:lvl w:ilvl="8">
      <w:start w:val="0"/>
      <w:numFmt w:val="bullet"/>
      <w:lvlText w:val="•"/>
      <w:lvlJc w:val="left"/>
      <w:pPr>
        <w:ind w:left="11584" w:hanging="635"/>
      </w:pPr>
      <w:rPr>
        <w:rFonts w:hint="default"/>
      </w:rPr>
    </w:lvl>
  </w:abstractNum>
  <w:abstractNum w:abstractNumId="19">
    <w:nsid w:val="1FAC8DCB"/>
    <w:multiLevelType w:val="hybridMultilevel"/>
    <w:tmpl w:val="00000000"/>
    <w:lvl w:ilvl="0">
      <w:start w:val="1"/>
      <w:numFmt w:val="decimal"/>
      <w:lvlText w:val="%1）"/>
      <w:lvlJc w:val="left"/>
      <w:pPr>
        <w:ind w:left="1633" w:hanging="635"/>
        <w:jc w:val="left"/>
      </w:pPr>
      <w:rPr>
        <w:rFonts w:ascii="宋体" w:eastAsia="宋体" w:hAnsi="宋体" w:cs="宋体" w:hint="default"/>
        <w:spacing w:val="0"/>
        <w:w w:val="100"/>
        <w:sz w:val="40"/>
        <w:szCs w:val="40"/>
      </w:rPr>
    </w:lvl>
    <w:lvl w:ilvl="1">
      <w:start w:val="1"/>
      <w:numFmt w:val="decimal"/>
      <w:lvlText w:val="%2）"/>
      <w:lvlJc w:val="left"/>
      <w:pPr>
        <w:ind w:left="1841" w:hanging="635"/>
        <w:jc w:val="left"/>
      </w:pPr>
      <w:rPr>
        <w:rFonts w:ascii="宋体" w:eastAsia="宋体" w:hAnsi="宋体" w:cs="宋体" w:hint="default"/>
        <w:spacing w:val="0"/>
        <w:w w:val="100"/>
        <w:sz w:val="40"/>
        <w:szCs w:val="40"/>
      </w:rPr>
    </w:lvl>
    <w:lvl w:ilvl="2">
      <w:start w:val="0"/>
      <w:numFmt w:val="bullet"/>
      <w:lvlText w:val="•"/>
      <w:lvlJc w:val="left"/>
      <w:pPr>
        <w:ind w:left="3279" w:hanging="635"/>
      </w:pPr>
      <w:rPr>
        <w:rFonts w:hint="default"/>
      </w:rPr>
    </w:lvl>
    <w:lvl w:ilvl="3">
      <w:start w:val="0"/>
      <w:numFmt w:val="bullet"/>
      <w:lvlText w:val="•"/>
      <w:lvlJc w:val="left"/>
      <w:pPr>
        <w:ind w:left="4719" w:hanging="635"/>
      </w:pPr>
      <w:rPr>
        <w:rFonts w:hint="default"/>
      </w:rPr>
    </w:lvl>
    <w:lvl w:ilvl="4">
      <w:start w:val="0"/>
      <w:numFmt w:val="bullet"/>
      <w:lvlText w:val="•"/>
      <w:lvlJc w:val="left"/>
      <w:pPr>
        <w:ind w:left="6159" w:hanging="635"/>
      </w:pPr>
      <w:rPr>
        <w:rFonts w:hint="default"/>
      </w:rPr>
    </w:lvl>
    <w:lvl w:ilvl="5">
      <w:start w:val="0"/>
      <w:numFmt w:val="bullet"/>
      <w:lvlText w:val="•"/>
      <w:lvlJc w:val="left"/>
      <w:pPr>
        <w:ind w:left="7599" w:hanging="635"/>
      </w:pPr>
      <w:rPr>
        <w:rFonts w:hint="default"/>
      </w:rPr>
    </w:lvl>
    <w:lvl w:ilvl="6">
      <w:start w:val="0"/>
      <w:numFmt w:val="bullet"/>
      <w:lvlText w:val="•"/>
      <w:lvlJc w:val="left"/>
      <w:pPr>
        <w:ind w:left="9039" w:hanging="635"/>
      </w:pPr>
      <w:rPr>
        <w:rFonts w:hint="default"/>
      </w:rPr>
    </w:lvl>
    <w:lvl w:ilvl="7">
      <w:start w:val="0"/>
      <w:numFmt w:val="bullet"/>
      <w:lvlText w:val="•"/>
      <w:lvlJc w:val="left"/>
      <w:pPr>
        <w:ind w:left="10479" w:hanging="635"/>
      </w:pPr>
      <w:rPr>
        <w:rFonts w:hint="default"/>
      </w:rPr>
    </w:lvl>
    <w:lvl w:ilvl="8">
      <w:start w:val="0"/>
      <w:numFmt w:val="bullet"/>
      <w:lvlText w:val="•"/>
      <w:lvlJc w:val="left"/>
      <w:pPr>
        <w:ind w:left="11919" w:hanging="635"/>
      </w:pPr>
      <w:rPr>
        <w:rFonts w:hint="default"/>
      </w:rPr>
    </w:lvl>
  </w:abstractNum>
  <w:abstractNum w:abstractNumId="20">
    <w:nsid w:val="1FCF2197"/>
    <w:multiLevelType w:val="hybridMultilevel"/>
    <w:tmpl w:val="00000000"/>
    <w:lvl w:ilvl="0">
      <w:start w:val="1"/>
      <w:numFmt w:val="decimal"/>
      <w:lvlText w:val="%1）"/>
      <w:lvlJc w:val="left"/>
      <w:pPr>
        <w:ind w:left="368" w:hanging="638"/>
        <w:jc w:val="left"/>
      </w:pPr>
      <w:rPr>
        <w:rFonts w:ascii="宋体" w:eastAsia="宋体" w:hAnsi="宋体" w:cs="宋体" w:hint="default"/>
        <w:b/>
        <w:bCs/>
        <w:spacing w:val="1"/>
        <w:w w:val="99"/>
        <w:sz w:val="40"/>
        <w:szCs w:val="40"/>
      </w:rPr>
    </w:lvl>
    <w:lvl w:ilvl="1">
      <w:start w:val="0"/>
      <w:numFmt w:val="bullet"/>
      <w:lvlText w:val="•"/>
      <w:lvlJc w:val="left"/>
      <w:pPr>
        <w:ind w:left="1803" w:hanging="638"/>
      </w:pPr>
      <w:rPr>
        <w:rFonts w:hint="default"/>
      </w:rPr>
    </w:lvl>
    <w:lvl w:ilvl="2">
      <w:start w:val="0"/>
      <w:numFmt w:val="bullet"/>
      <w:lvlText w:val="•"/>
      <w:lvlJc w:val="left"/>
      <w:pPr>
        <w:ind w:left="3247" w:hanging="638"/>
      </w:pPr>
      <w:rPr>
        <w:rFonts w:hint="default"/>
      </w:rPr>
    </w:lvl>
    <w:lvl w:ilvl="3">
      <w:start w:val="0"/>
      <w:numFmt w:val="bullet"/>
      <w:lvlText w:val="•"/>
      <w:lvlJc w:val="left"/>
      <w:pPr>
        <w:ind w:left="4691" w:hanging="638"/>
      </w:pPr>
      <w:rPr>
        <w:rFonts w:hint="default"/>
      </w:rPr>
    </w:lvl>
    <w:lvl w:ilvl="4">
      <w:start w:val="0"/>
      <w:numFmt w:val="bullet"/>
      <w:lvlText w:val="•"/>
      <w:lvlJc w:val="left"/>
      <w:pPr>
        <w:ind w:left="6135" w:hanging="638"/>
      </w:pPr>
      <w:rPr>
        <w:rFonts w:hint="default"/>
      </w:rPr>
    </w:lvl>
    <w:lvl w:ilvl="5">
      <w:start w:val="0"/>
      <w:numFmt w:val="bullet"/>
      <w:lvlText w:val="•"/>
      <w:lvlJc w:val="left"/>
      <w:pPr>
        <w:ind w:left="7579" w:hanging="638"/>
      </w:pPr>
      <w:rPr>
        <w:rFonts w:hint="default"/>
      </w:rPr>
    </w:lvl>
    <w:lvl w:ilvl="6">
      <w:start w:val="0"/>
      <w:numFmt w:val="bullet"/>
      <w:lvlText w:val="•"/>
      <w:lvlJc w:val="left"/>
      <w:pPr>
        <w:ind w:left="9023" w:hanging="638"/>
      </w:pPr>
      <w:rPr>
        <w:rFonts w:hint="default"/>
      </w:rPr>
    </w:lvl>
    <w:lvl w:ilvl="7">
      <w:start w:val="0"/>
      <w:numFmt w:val="bullet"/>
      <w:lvlText w:val="•"/>
      <w:lvlJc w:val="left"/>
      <w:pPr>
        <w:ind w:left="10467" w:hanging="638"/>
      </w:pPr>
      <w:rPr>
        <w:rFonts w:hint="default"/>
      </w:rPr>
    </w:lvl>
    <w:lvl w:ilvl="8">
      <w:start w:val="0"/>
      <w:numFmt w:val="bullet"/>
      <w:lvlText w:val="•"/>
      <w:lvlJc w:val="left"/>
      <w:pPr>
        <w:ind w:left="11911" w:hanging="638"/>
      </w:pPr>
      <w:rPr>
        <w:rFonts w:hint="default"/>
      </w:rPr>
    </w:lvl>
  </w:abstractNum>
  <w:abstractNum w:abstractNumId="21">
    <w:nsid w:val="213618E4"/>
    <w:multiLevelType w:val="hybridMultilevel"/>
    <w:tmpl w:val="00000000"/>
    <w:lvl w:ilvl="0">
      <w:start w:val="1"/>
      <w:numFmt w:val="decimal"/>
      <w:lvlText w:val="（%1）"/>
      <w:lvlJc w:val="left"/>
      <w:pPr>
        <w:ind w:left="368" w:hanging="1056"/>
        <w:jc w:val="left"/>
      </w:pPr>
      <w:rPr>
        <w:rFonts w:ascii="宋体" w:eastAsia="宋体" w:hAnsi="宋体" w:cs="宋体" w:hint="default"/>
        <w:spacing w:val="-1"/>
        <w:w w:val="100"/>
        <w:sz w:val="40"/>
        <w:szCs w:val="40"/>
      </w:rPr>
    </w:lvl>
    <w:lvl w:ilvl="1">
      <w:start w:val="0"/>
      <w:numFmt w:val="bullet"/>
      <w:lvlText w:val="•"/>
      <w:lvlJc w:val="left"/>
      <w:pPr>
        <w:ind w:left="1803" w:hanging="1056"/>
      </w:pPr>
      <w:rPr>
        <w:rFonts w:hint="default"/>
      </w:rPr>
    </w:lvl>
    <w:lvl w:ilvl="2">
      <w:start w:val="0"/>
      <w:numFmt w:val="bullet"/>
      <w:lvlText w:val="•"/>
      <w:lvlJc w:val="left"/>
      <w:pPr>
        <w:ind w:left="3247" w:hanging="1056"/>
      </w:pPr>
      <w:rPr>
        <w:rFonts w:hint="default"/>
      </w:rPr>
    </w:lvl>
    <w:lvl w:ilvl="3">
      <w:start w:val="0"/>
      <w:numFmt w:val="bullet"/>
      <w:lvlText w:val="•"/>
      <w:lvlJc w:val="left"/>
      <w:pPr>
        <w:ind w:left="4691" w:hanging="1056"/>
      </w:pPr>
      <w:rPr>
        <w:rFonts w:hint="default"/>
      </w:rPr>
    </w:lvl>
    <w:lvl w:ilvl="4">
      <w:start w:val="0"/>
      <w:numFmt w:val="bullet"/>
      <w:lvlText w:val="•"/>
      <w:lvlJc w:val="left"/>
      <w:pPr>
        <w:ind w:left="6135" w:hanging="1056"/>
      </w:pPr>
      <w:rPr>
        <w:rFonts w:hint="default"/>
      </w:rPr>
    </w:lvl>
    <w:lvl w:ilvl="5">
      <w:start w:val="0"/>
      <w:numFmt w:val="bullet"/>
      <w:lvlText w:val="•"/>
      <w:lvlJc w:val="left"/>
      <w:pPr>
        <w:ind w:left="7579" w:hanging="1056"/>
      </w:pPr>
      <w:rPr>
        <w:rFonts w:hint="default"/>
      </w:rPr>
    </w:lvl>
    <w:lvl w:ilvl="6">
      <w:start w:val="0"/>
      <w:numFmt w:val="bullet"/>
      <w:lvlText w:val="•"/>
      <w:lvlJc w:val="left"/>
      <w:pPr>
        <w:ind w:left="9023" w:hanging="1056"/>
      </w:pPr>
      <w:rPr>
        <w:rFonts w:hint="default"/>
      </w:rPr>
    </w:lvl>
    <w:lvl w:ilvl="7">
      <w:start w:val="0"/>
      <w:numFmt w:val="bullet"/>
      <w:lvlText w:val="•"/>
      <w:lvlJc w:val="left"/>
      <w:pPr>
        <w:ind w:left="10467" w:hanging="1056"/>
      </w:pPr>
      <w:rPr>
        <w:rFonts w:hint="default"/>
      </w:rPr>
    </w:lvl>
    <w:lvl w:ilvl="8">
      <w:start w:val="0"/>
      <w:numFmt w:val="bullet"/>
      <w:lvlText w:val="•"/>
      <w:lvlJc w:val="left"/>
      <w:pPr>
        <w:ind w:left="11911" w:hanging="1056"/>
      </w:pPr>
      <w:rPr>
        <w:rFonts w:hint="default"/>
      </w:rPr>
    </w:lvl>
  </w:abstractNum>
  <w:abstractNum w:abstractNumId="22">
    <w:nsid w:val="21423190"/>
    <w:multiLevelType w:val="hybridMultilevel"/>
    <w:tmpl w:val="00000000"/>
    <w:lvl w:ilvl="0">
      <w:start w:val="1"/>
      <w:numFmt w:val="decimal"/>
      <w:lvlText w:val="%1）"/>
      <w:lvlJc w:val="left"/>
      <w:pPr>
        <w:ind w:left="1003" w:hanging="635"/>
        <w:jc w:val="left"/>
      </w:pPr>
      <w:rPr>
        <w:rFonts w:ascii="宋体" w:eastAsia="宋体" w:hAnsi="宋体" w:cs="宋体" w:hint="default"/>
        <w:spacing w:val="0"/>
        <w:w w:val="100"/>
        <w:sz w:val="40"/>
        <w:szCs w:val="40"/>
      </w:rPr>
    </w:lvl>
    <w:lvl w:ilvl="1">
      <w:start w:val="0"/>
      <w:numFmt w:val="bullet"/>
      <w:lvlText w:val="•"/>
      <w:lvlJc w:val="left"/>
      <w:pPr>
        <w:ind w:left="2379" w:hanging="635"/>
      </w:pPr>
      <w:rPr>
        <w:rFonts w:hint="default"/>
      </w:rPr>
    </w:lvl>
    <w:lvl w:ilvl="2">
      <w:start w:val="0"/>
      <w:numFmt w:val="bullet"/>
      <w:lvlText w:val="•"/>
      <w:lvlJc w:val="left"/>
      <w:pPr>
        <w:ind w:left="3759" w:hanging="635"/>
      </w:pPr>
      <w:rPr>
        <w:rFonts w:hint="default"/>
      </w:rPr>
    </w:lvl>
    <w:lvl w:ilvl="3">
      <w:start w:val="0"/>
      <w:numFmt w:val="bullet"/>
      <w:lvlText w:val="•"/>
      <w:lvlJc w:val="left"/>
      <w:pPr>
        <w:ind w:left="5139" w:hanging="635"/>
      </w:pPr>
      <w:rPr>
        <w:rFonts w:hint="default"/>
      </w:rPr>
    </w:lvl>
    <w:lvl w:ilvl="4">
      <w:start w:val="0"/>
      <w:numFmt w:val="bullet"/>
      <w:lvlText w:val="•"/>
      <w:lvlJc w:val="left"/>
      <w:pPr>
        <w:ind w:left="6519" w:hanging="635"/>
      </w:pPr>
      <w:rPr>
        <w:rFonts w:hint="default"/>
      </w:rPr>
    </w:lvl>
    <w:lvl w:ilvl="5">
      <w:start w:val="0"/>
      <w:numFmt w:val="bullet"/>
      <w:lvlText w:val="•"/>
      <w:lvlJc w:val="left"/>
      <w:pPr>
        <w:ind w:left="7899" w:hanging="635"/>
      </w:pPr>
      <w:rPr>
        <w:rFonts w:hint="default"/>
      </w:rPr>
    </w:lvl>
    <w:lvl w:ilvl="6">
      <w:start w:val="0"/>
      <w:numFmt w:val="bullet"/>
      <w:lvlText w:val="•"/>
      <w:lvlJc w:val="left"/>
      <w:pPr>
        <w:ind w:left="9279" w:hanging="635"/>
      </w:pPr>
      <w:rPr>
        <w:rFonts w:hint="default"/>
      </w:rPr>
    </w:lvl>
    <w:lvl w:ilvl="7">
      <w:start w:val="0"/>
      <w:numFmt w:val="bullet"/>
      <w:lvlText w:val="•"/>
      <w:lvlJc w:val="left"/>
      <w:pPr>
        <w:ind w:left="10659" w:hanging="635"/>
      </w:pPr>
      <w:rPr>
        <w:rFonts w:hint="default"/>
      </w:rPr>
    </w:lvl>
    <w:lvl w:ilvl="8">
      <w:start w:val="0"/>
      <w:numFmt w:val="bullet"/>
      <w:lvlText w:val="•"/>
      <w:lvlJc w:val="left"/>
      <w:pPr>
        <w:ind w:left="12039" w:hanging="635"/>
      </w:pPr>
      <w:rPr>
        <w:rFonts w:hint="default"/>
      </w:rPr>
    </w:lvl>
  </w:abstractNum>
  <w:abstractNum w:abstractNumId="23">
    <w:nsid w:val="2232BDC4"/>
    <w:multiLevelType w:val="hybridMultilevel"/>
    <w:tmpl w:val="00000000"/>
    <w:lvl w:ilvl="0">
      <w:start w:val="1"/>
      <w:numFmt w:val="decimal"/>
      <w:lvlText w:val="%1"/>
      <w:lvlJc w:val="left"/>
      <w:pPr>
        <w:ind w:left="1002" w:hanging="634"/>
        <w:jc w:val="left"/>
      </w:pPr>
      <w:rPr>
        <w:rFonts w:hint="default"/>
      </w:rPr>
    </w:lvl>
    <w:lvl w:ilvl="1">
      <w:start w:val="1"/>
      <w:numFmt w:val="decimal"/>
      <w:lvlText w:val="%1.%2"/>
      <w:lvlJc w:val="left"/>
      <w:pPr>
        <w:ind w:left="1002" w:hanging="634"/>
        <w:jc w:val="left"/>
      </w:pPr>
      <w:rPr>
        <w:rFonts w:ascii="宋体" w:eastAsia="宋体" w:hAnsi="宋体" w:cs="宋体" w:hint="default"/>
        <w:w w:val="100"/>
        <w:sz w:val="40"/>
        <w:szCs w:val="40"/>
      </w:rPr>
    </w:lvl>
    <w:lvl w:ilvl="2">
      <w:start w:val="0"/>
      <w:numFmt w:val="bullet"/>
      <w:lvlText w:val="•"/>
      <w:lvlJc w:val="left"/>
      <w:pPr>
        <w:ind w:left="3759" w:hanging="634"/>
      </w:pPr>
      <w:rPr>
        <w:rFonts w:hint="default"/>
      </w:rPr>
    </w:lvl>
    <w:lvl w:ilvl="3">
      <w:start w:val="0"/>
      <w:numFmt w:val="bullet"/>
      <w:lvlText w:val="•"/>
      <w:lvlJc w:val="left"/>
      <w:pPr>
        <w:ind w:left="5139" w:hanging="634"/>
      </w:pPr>
      <w:rPr>
        <w:rFonts w:hint="default"/>
      </w:rPr>
    </w:lvl>
    <w:lvl w:ilvl="4">
      <w:start w:val="0"/>
      <w:numFmt w:val="bullet"/>
      <w:lvlText w:val="•"/>
      <w:lvlJc w:val="left"/>
      <w:pPr>
        <w:ind w:left="6519" w:hanging="634"/>
      </w:pPr>
      <w:rPr>
        <w:rFonts w:hint="default"/>
      </w:rPr>
    </w:lvl>
    <w:lvl w:ilvl="5">
      <w:start w:val="0"/>
      <w:numFmt w:val="bullet"/>
      <w:lvlText w:val="•"/>
      <w:lvlJc w:val="left"/>
      <w:pPr>
        <w:ind w:left="7899" w:hanging="634"/>
      </w:pPr>
      <w:rPr>
        <w:rFonts w:hint="default"/>
      </w:rPr>
    </w:lvl>
    <w:lvl w:ilvl="6">
      <w:start w:val="0"/>
      <w:numFmt w:val="bullet"/>
      <w:lvlText w:val="•"/>
      <w:lvlJc w:val="left"/>
      <w:pPr>
        <w:ind w:left="9279" w:hanging="634"/>
      </w:pPr>
      <w:rPr>
        <w:rFonts w:hint="default"/>
      </w:rPr>
    </w:lvl>
    <w:lvl w:ilvl="7">
      <w:start w:val="0"/>
      <w:numFmt w:val="bullet"/>
      <w:lvlText w:val="•"/>
      <w:lvlJc w:val="left"/>
      <w:pPr>
        <w:ind w:left="10659" w:hanging="634"/>
      </w:pPr>
      <w:rPr>
        <w:rFonts w:hint="default"/>
      </w:rPr>
    </w:lvl>
    <w:lvl w:ilvl="8">
      <w:start w:val="0"/>
      <w:numFmt w:val="bullet"/>
      <w:lvlText w:val="•"/>
      <w:lvlJc w:val="left"/>
      <w:pPr>
        <w:ind w:left="12039" w:hanging="634"/>
      </w:pPr>
      <w:rPr>
        <w:rFonts w:hint="default"/>
      </w:rPr>
    </w:lvl>
  </w:abstractNum>
  <w:abstractNum w:abstractNumId="24">
    <w:nsid w:val="23806B92"/>
    <w:multiLevelType w:val="hybridMultilevel"/>
    <w:tmpl w:val="00000000"/>
    <w:lvl w:ilvl="0">
      <w:start w:val="2"/>
      <w:numFmt w:val="decimal"/>
      <w:lvlText w:val="%1）"/>
      <w:lvlJc w:val="left"/>
      <w:pPr>
        <w:ind w:left="1003" w:hanging="635"/>
        <w:jc w:val="left"/>
      </w:pPr>
      <w:rPr>
        <w:rFonts w:ascii="宋体" w:eastAsia="宋体" w:hAnsi="宋体" w:cs="宋体" w:hint="default"/>
        <w:spacing w:val="0"/>
        <w:w w:val="100"/>
        <w:sz w:val="40"/>
        <w:szCs w:val="40"/>
      </w:rPr>
    </w:lvl>
    <w:lvl w:ilvl="1">
      <w:start w:val="0"/>
      <w:numFmt w:val="bullet"/>
      <w:lvlText w:val="•"/>
      <w:lvlJc w:val="left"/>
      <w:pPr>
        <w:ind w:left="2379" w:hanging="635"/>
      </w:pPr>
      <w:rPr>
        <w:rFonts w:hint="default"/>
      </w:rPr>
    </w:lvl>
    <w:lvl w:ilvl="2">
      <w:start w:val="0"/>
      <w:numFmt w:val="bullet"/>
      <w:lvlText w:val="•"/>
      <w:lvlJc w:val="left"/>
      <w:pPr>
        <w:ind w:left="3759" w:hanging="635"/>
      </w:pPr>
      <w:rPr>
        <w:rFonts w:hint="default"/>
      </w:rPr>
    </w:lvl>
    <w:lvl w:ilvl="3">
      <w:start w:val="0"/>
      <w:numFmt w:val="bullet"/>
      <w:lvlText w:val="•"/>
      <w:lvlJc w:val="left"/>
      <w:pPr>
        <w:ind w:left="5139" w:hanging="635"/>
      </w:pPr>
      <w:rPr>
        <w:rFonts w:hint="default"/>
      </w:rPr>
    </w:lvl>
    <w:lvl w:ilvl="4">
      <w:start w:val="0"/>
      <w:numFmt w:val="bullet"/>
      <w:lvlText w:val="•"/>
      <w:lvlJc w:val="left"/>
      <w:pPr>
        <w:ind w:left="6519" w:hanging="635"/>
      </w:pPr>
      <w:rPr>
        <w:rFonts w:hint="default"/>
      </w:rPr>
    </w:lvl>
    <w:lvl w:ilvl="5">
      <w:start w:val="0"/>
      <w:numFmt w:val="bullet"/>
      <w:lvlText w:val="•"/>
      <w:lvlJc w:val="left"/>
      <w:pPr>
        <w:ind w:left="7899" w:hanging="635"/>
      </w:pPr>
      <w:rPr>
        <w:rFonts w:hint="default"/>
      </w:rPr>
    </w:lvl>
    <w:lvl w:ilvl="6">
      <w:start w:val="0"/>
      <w:numFmt w:val="bullet"/>
      <w:lvlText w:val="•"/>
      <w:lvlJc w:val="left"/>
      <w:pPr>
        <w:ind w:left="9279" w:hanging="635"/>
      </w:pPr>
      <w:rPr>
        <w:rFonts w:hint="default"/>
      </w:rPr>
    </w:lvl>
    <w:lvl w:ilvl="7">
      <w:start w:val="0"/>
      <w:numFmt w:val="bullet"/>
      <w:lvlText w:val="•"/>
      <w:lvlJc w:val="left"/>
      <w:pPr>
        <w:ind w:left="10659" w:hanging="635"/>
      </w:pPr>
      <w:rPr>
        <w:rFonts w:hint="default"/>
      </w:rPr>
    </w:lvl>
    <w:lvl w:ilvl="8">
      <w:start w:val="0"/>
      <w:numFmt w:val="bullet"/>
      <w:lvlText w:val="•"/>
      <w:lvlJc w:val="left"/>
      <w:pPr>
        <w:ind w:left="12039" w:hanging="635"/>
      </w:pPr>
      <w:rPr>
        <w:rFonts w:hint="default"/>
      </w:rPr>
    </w:lvl>
  </w:abstractNum>
  <w:abstractNum w:abstractNumId="25">
    <w:nsid w:val="23FD2490"/>
    <w:multiLevelType w:val="hybridMultilevel"/>
    <w:tmpl w:val="00000000"/>
    <w:lvl w:ilvl="0">
      <w:start w:val="3"/>
      <w:numFmt w:val="decimal"/>
      <w:lvlText w:val="%1）"/>
      <w:lvlJc w:val="left"/>
      <w:pPr>
        <w:ind w:left="1003" w:hanging="635"/>
        <w:jc w:val="left"/>
      </w:pPr>
      <w:rPr>
        <w:rFonts w:ascii="宋体" w:eastAsia="宋体" w:hAnsi="宋体" w:cs="宋体" w:hint="default"/>
        <w:spacing w:val="0"/>
        <w:w w:val="100"/>
        <w:sz w:val="40"/>
        <w:szCs w:val="40"/>
      </w:rPr>
    </w:lvl>
    <w:lvl w:ilvl="1">
      <w:start w:val="0"/>
      <w:numFmt w:val="bullet"/>
      <w:lvlText w:val="•"/>
      <w:lvlJc w:val="left"/>
      <w:pPr>
        <w:ind w:left="2379" w:hanging="635"/>
      </w:pPr>
      <w:rPr>
        <w:rFonts w:hint="default"/>
      </w:rPr>
    </w:lvl>
    <w:lvl w:ilvl="2">
      <w:start w:val="0"/>
      <w:numFmt w:val="bullet"/>
      <w:lvlText w:val="•"/>
      <w:lvlJc w:val="left"/>
      <w:pPr>
        <w:ind w:left="3759" w:hanging="635"/>
      </w:pPr>
      <w:rPr>
        <w:rFonts w:hint="default"/>
      </w:rPr>
    </w:lvl>
    <w:lvl w:ilvl="3">
      <w:start w:val="0"/>
      <w:numFmt w:val="bullet"/>
      <w:lvlText w:val="•"/>
      <w:lvlJc w:val="left"/>
      <w:pPr>
        <w:ind w:left="5139" w:hanging="635"/>
      </w:pPr>
      <w:rPr>
        <w:rFonts w:hint="default"/>
      </w:rPr>
    </w:lvl>
    <w:lvl w:ilvl="4">
      <w:start w:val="0"/>
      <w:numFmt w:val="bullet"/>
      <w:lvlText w:val="•"/>
      <w:lvlJc w:val="left"/>
      <w:pPr>
        <w:ind w:left="6519" w:hanging="635"/>
      </w:pPr>
      <w:rPr>
        <w:rFonts w:hint="default"/>
      </w:rPr>
    </w:lvl>
    <w:lvl w:ilvl="5">
      <w:start w:val="0"/>
      <w:numFmt w:val="bullet"/>
      <w:lvlText w:val="•"/>
      <w:lvlJc w:val="left"/>
      <w:pPr>
        <w:ind w:left="7899" w:hanging="635"/>
      </w:pPr>
      <w:rPr>
        <w:rFonts w:hint="default"/>
      </w:rPr>
    </w:lvl>
    <w:lvl w:ilvl="6">
      <w:start w:val="0"/>
      <w:numFmt w:val="bullet"/>
      <w:lvlText w:val="•"/>
      <w:lvlJc w:val="left"/>
      <w:pPr>
        <w:ind w:left="9279" w:hanging="635"/>
      </w:pPr>
      <w:rPr>
        <w:rFonts w:hint="default"/>
      </w:rPr>
    </w:lvl>
    <w:lvl w:ilvl="7">
      <w:start w:val="0"/>
      <w:numFmt w:val="bullet"/>
      <w:lvlText w:val="•"/>
      <w:lvlJc w:val="left"/>
      <w:pPr>
        <w:ind w:left="10659" w:hanging="635"/>
      </w:pPr>
      <w:rPr>
        <w:rFonts w:hint="default"/>
      </w:rPr>
    </w:lvl>
    <w:lvl w:ilvl="8">
      <w:start w:val="0"/>
      <w:numFmt w:val="bullet"/>
      <w:lvlText w:val="•"/>
      <w:lvlJc w:val="left"/>
      <w:pPr>
        <w:ind w:left="12039" w:hanging="635"/>
      </w:pPr>
      <w:rPr>
        <w:rFonts w:hint="default"/>
      </w:rPr>
    </w:lvl>
  </w:abstractNum>
  <w:abstractNum w:abstractNumId="26">
    <w:nsid w:val="2415C04C"/>
    <w:multiLevelType w:val="hybridMultilevel"/>
    <w:tmpl w:val="00000000"/>
    <w:lvl w:ilvl="0">
      <w:start w:val="4"/>
      <w:numFmt w:val="decimal"/>
      <w:lvlText w:val="%1）"/>
      <w:lvlJc w:val="left"/>
      <w:pPr>
        <w:ind w:left="1848" w:hanging="638"/>
        <w:jc w:val="left"/>
      </w:pPr>
      <w:rPr>
        <w:rFonts w:ascii="宋体" w:eastAsia="宋体" w:hAnsi="宋体" w:cs="宋体" w:hint="default"/>
        <w:b/>
        <w:bCs/>
        <w:spacing w:val="0"/>
        <w:w w:val="99"/>
        <w:sz w:val="40"/>
        <w:szCs w:val="40"/>
      </w:rPr>
    </w:lvl>
    <w:lvl w:ilvl="1">
      <w:start w:val="0"/>
      <w:numFmt w:val="bullet"/>
      <w:lvlText w:val="•"/>
      <w:lvlJc w:val="left"/>
      <w:pPr>
        <w:ind w:left="3135" w:hanging="638"/>
      </w:pPr>
      <w:rPr>
        <w:rFonts w:hint="default"/>
      </w:rPr>
    </w:lvl>
    <w:lvl w:ilvl="2">
      <w:start w:val="0"/>
      <w:numFmt w:val="bullet"/>
      <w:lvlText w:val="•"/>
      <w:lvlJc w:val="left"/>
      <w:pPr>
        <w:ind w:left="4431" w:hanging="638"/>
      </w:pPr>
      <w:rPr>
        <w:rFonts w:hint="default"/>
      </w:rPr>
    </w:lvl>
    <w:lvl w:ilvl="3">
      <w:start w:val="0"/>
      <w:numFmt w:val="bullet"/>
      <w:lvlText w:val="•"/>
      <w:lvlJc w:val="left"/>
      <w:pPr>
        <w:ind w:left="5727" w:hanging="638"/>
      </w:pPr>
      <w:rPr>
        <w:rFonts w:hint="default"/>
      </w:rPr>
    </w:lvl>
    <w:lvl w:ilvl="4">
      <w:start w:val="0"/>
      <w:numFmt w:val="bullet"/>
      <w:lvlText w:val="•"/>
      <w:lvlJc w:val="left"/>
      <w:pPr>
        <w:ind w:left="7023" w:hanging="638"/>
      </w:pPr>
      <w:rPr>
        <w:rFonts w:hint="default"/>
      </w:rPr>
    </w:lvl>
    <w:lvl w:ilvl="5">
      <w:start w:val="0"/>
      <w:numFmt w:val="bullet"/>
      <w:lvlText w:val="•"/>
      <w:lvlJc w:val="left"/>
      <w:pPr>
        <w:ind w:left="8319" w:hanging="638"/>
      </w:pPr>
      <w:rPr>
        <w:rFonts w:hint="default"/>
      </w:rPr>
    </w:lvl>
    <w:lvl w:ilvl="6">
      <w:start w:val="0"/>
      <w:numFmt w:val="bullet"/>
      <w:lvlText w:val="•"/>
      <w:lvlJc w:val="left"/>
      <w:pPr>
        <w:ind w:left="9615" w:hanging="638"/>
      </w:pPr>
      <w:rPr>
        <w:rFonts w:hint="default"/>
      </w:rPr>
    </w:lvl>
    <w:lvl w:ilvl="7">
      <w:start w:val="0"/>
      <w:numFmt w:val="bullet"/>
      <w:lvlText w:val="•"/>
      <w:lvlJc w:val="left"/>
      <w:pPr>
        <w:ind w:left="10911" w:hanging="638"/>
      </w:pPr>
      <w:rPr>
        <w:rFonts w:hint="default"/>
      </w:rPr>
    </w:lvl>
    <w:lvl w:ilvl="8">
      <w:start w:val="0"/>
      <w:numFmt w:val="bullet"/>
      <w:lvlText w:val="•"/>
      <w:lvlJc w:val="left"/>
      <w:pPr>
        <w:ind w:left="12207" w:hanging="638"/>
      </w:pPr>
      <w:rPr>
        <w:rFonts w:hint="default"/>
      </w:rPr>
    </w:lvl>
  </w:abstractNum>
  <w:abstractNum w:abstractNumId="27">
    <w:nsid w:val="24E2790E"/>
    <w:multiLevelType w:val="hybridMultilevel"/>
    <w:tmpl w:val="00000000"/>
    <w:lvl w:ilvl="0">
      <w:start w:val="1"/>
      <w:numFmt w:val="decimal"/>
      <w:lvlText w:val="（%1）"/>
      <w:lvlJc w:val="left"/>
      <w:pPr>
        <w:ind w:left="2054" w:hanging="1056"/>
        <w:jc w:val="left"/>
      </w:pPr>
      <w:rPr>
        <w:rFonts w:ascii="宋体" w:eastAsia="宋体" w:hAnsi="宋体" w:cs="宋体" w:hint="default"/>
        <w:spacing w:val="-1"/>
        <w:w w:val="100"/>
        <w:sz w:val="40"/>
        <w:szCs w:val="40"/>
      </w:rPr>
    </w:lvl>
    <w:lvl w:ilvl="1">
      <w:start w:val="0"/>
      <w:numFmt w:val="bullet"/>
      <w:lvlText w:val="•"/>
      <w:lvlJc w:val="left"/>
      <w:pPr>
        <w:ind w:left="3333" w:hanging="1056"/>
      </w:pPr>
      <w:rPr>
        <w:rFonts w:hint="default"/>
      </w:rPr>
    </w:lvl>
    <w:lvl w:ilvl="2">
      <w:start w:val="0"/>
      <w:numFmt w:val="bullet"/>
      <w:lvlText w:val="•"/>
      <w:lvlJc w:val="left"/>
      <w:pPr>
        <w:ind w:left="4607" w:hanging="1056"/>
      </w:pPr>
      <w:rPr>
        <w:rFonts w:hint="default"/>
      </w:rPr>
    </w:lvl>
    <w:lvl w:ilvl="3">
      <w:start w:val="0"/>
      <w:numFmt w:val="bullet"/>
      <w:lvlText w:val="•"/>
      <w:lvlJc w:val="left"/>
      <w:pPr>
        <w:ind w:left="5881" w:hanging="1056"/>
      </w:pPr>
      <w:rPr>
        <w:rFonts w:hint="default"/>
      </w:rPr>
    </w:lvl>
    <w:lvl w:ilvl="4">
      <w:start w:val="0"/>
      <w:numFmt w:val="bullet"/>
      <w:lvlText w:val="•"/>
      <w:lvlJc w:val="left"/>
      <w:pPr>
        <w:ind w:left="7155" w:hanging="1056"/>
      </w:pPr>
      <w:rPr>
        <w:rFonts w:hint="default"/>
      </w:rPr>
    </w:lvl>
    <w:lvl w:ilvl="5">
      <w:start w:val="0"/>
      <w:numFmt w:val="bullet"/>
      <w:lvlText w:val="•"/>
      <w:lvlJc w:val="left"/>
      <w:pPr>
        <w:ind w:left="8429" w:hanging="1056"/>
      </w:pPr>
      <w:rPr>
        <w:rFonts w:hint="default"/>
      </w:rPr>
    </w:lvl>
    <w:lvl w:ilvl="6">
      <w:start w:val="0"/>
      <w:numFmt w:val="bullet"/>
      <w:lvlText w:val="•"/>
      <w:lvlJc w:val="left"/>
      <w:pPr>
        <w:ind w:left="9703" w:hanging="1056"/>
      </w:pPr>
      <w:rPr>
        <w:rFonts w:hint="default"/>
      </w:rPr>
    </w:lvl>
    <w:lvl w:ilvl="7">
      <w:start w:val="0"/>
      <w:numFmt w:val="bullet"/>
      <w:lvlText w:val="•"/>
      <w:lvlJc w:val="left"/>
      <w:pPr>
        <w:ind w:left="10977" w:hanging="1056"/>
      </w:pPr>
      <w:rPr>
        <w:rFonts w:hint="default"/>
      </w:rPr>
    </w:lvl>
    <w:lvl w:ilvl="8">
      <w:start w:val="0"/>
      <w:numFmt w:val="bullet"/>
      <w:lvlText w:val="•"/>
      <w:lvlJc w:val="left"/>
      <w:pPr>
        <w:ind w:left="12251" w:hanging="1056"/>
      </w:pPr>
      <w:rPr>
        <w:rFonts w:hint="default"/>
      </w:rPr>
    </w:lvl>
  </w:abstractNum>
  <w:abstractNum w:abstractNumId="28">
    <w:nsid w:val="27574023"/>
    <w:multiLevelType w:val="hybridMultilevel"/>
    <w:tmpl w:val="00000000"/>
    <w:lvl w:ilvl="0">
      <w:start w:val="1"/>
      <w:numFmt w:val="decimal"/>
      <w:lvlText w:val="（%1）"/>
      <w:lvlJc w:val="left"/>
      <w:pPr>
        <w:ind w:left="1424" w:hanging="1056"/>
        <w:jc w:val="left"/>
      </w:pPr>
      <w:rPr>
        <w:rFonts w:ascii="宋体" w:eastAsia="宋体" w:hAnsi="宋体" w:cs="宋体" w:hint="default"/>
        <w:w w:val="100"/>
        <w:sz w:val="40"/>
        <w:szCs w:val="40"/>
      </w:rPr>
    </w:lvl>
    <w:lvl w:ilvl="1">
      <w:start w:val="0"/>
      <w:numFmt w:val="bullet"/>
      <w:lvlText w:val="•"/>
      <w:lvlJc w:val="left"/>
      <w:pPr>
        <w:ind w:left="2757" w:hanging="1056"/>
      </w:pPr>
      <w:rPr>
        <w:rFonts w:hint="default"/>
      </w:rPr>
    </w:lvl>
    <w:lvl w:ilvl="2">
      <w:start w:val="0"/>
      <w:numFmt w:val="bullet"/>
      <w:lvlText w:val="•"/>
      <w:lvlJc w:val="left"/>
      <w:pPr>
        <w:ind w:left="4095" w:hanging="1056"/>
      </w:pPr>
      <w:rPr>
        <w:rFonts w:hint="default"/>
      </w:rPr>
    </w:lvl>
    <w:lvl w:ilvl="3">
      <w:start w:val="0"/>
      <w:numFmt w:val="bullet"/>
      <w:lvlText w:val="•"/>
      <w:lvlJc w:val="left"/>
      <w:pPr>
        <w:ind w:left="5433" w:hanging="1056"/>
      </w:pPr>
      <w:rPr>
        <w:rFonts w:hint="default"/>
      </w:rPr>
    </w:lvl>
    <w:lvl w:ilvl="4">
      <w:start w:val="0"/>
      <w:numFmt w:val="bullet"/>
      <w:lvlText w:val="•"/>
      <w:lvlJc w:val="left"/>
      <w:pPr>
        <w:ind w:left="6771" w:hanging="1056"/>
      </w:pPr>
      <w:rPr>
        <w:rFonts w:hint="default"/>
      </w:rPr>
    </w:lvl>
    <w:lvl w:ilvl="5">
      <w:start w:val="0"/>
      <w:numFmt w:val="bullet"/>
      <w:lvlText w:val="•"/>
      <w:lvlJc w:val="left"/>
      <w:pPr>
        <w:ind w:left="8109" w:hanging="1056"/>
      </w:pPr>
      <w:rPr>
        <w:rFonts w:hint="default"/>
      </w:rPr>
    </w:lvl>
    <w:lvl w:ilvl="6">
      <w:start w:val="0"/>
      <w:numFmt w:val="bullet"/>
      <w:lvlText w:val="•"/>
      <w:lvlJc w:val="left"/>
      <w:pPr>
        <w:ind w:left="9447" w:hanging="1056"/>
      </w:pPr>
      <w:rPr>
        <w:rFonts w:hint="default"/>
      </w:rPr>
    </w:lvl>
    <w:lvl w:ilvl="7">
      <w:start w:val="0"/>
      <w:numFmt w:val="bullet"/>
      <w:lvlText w:val="•"/>
      <w:lvlJc w:val="left"/>
      <w:pPr>
        <w:ind w:left="10785" w:hanging="1056"/>
      </w:pPr>
      <w:rPr>
        <w:rFonts w:hint="default"/>
      </w:rPr>
    </w:lvl>
    <w:lvl w:ilvl="8">
      <w:start w:val="0"/>
      <w:numFmt w:val="bullet"/>
      <w:lvlText w:val="•"/>
      <w:lvlJc w:val="left"/>
      <w:pPr>
        <w:ind w:left="12123" w:hanging="1056"/>
      </w:pPr>
      <w:rPr>
        <w:rFonts w:hint="default"/>
      </w:rPr>
    </w:lvl>
  </w:abstractNum>
  <w:abstractNum w:abstractNumId="29">
    <w:nsid w:val="29089E81"/>
    <w:multiLevelType w:val="hybridMultilevel"/>
    <w:tmpl w:val="00000000"/>
    <w:lvl w:ilvl="0">
      <w:start w:val="4"/>
      <w:numFmt w:val="decimal"/>
      <w:lvlText w:val="%1"/>
      <w:lvlJc w:val="left"/>
      <w:pPr>
        <w:ind w:left="368" w:hanging="843"/>
        <w:jc w:val="left"/>
      </w:pPr>
      <w:rPr>
        <w:rFonts w:hint="default"/>
      </w:rPr>
    </w:lvl>
    <w:lvl w:ilvl="1">
      <w:start w:val="1"/>
      <w:numFmt w:val="decimal"/>
      <w:lvlText w:val="%1.%2"/>
      <w:lvlJc w:val="left"/>
      <w:pPr>
        <w:ind w:left="368" w:hanging="843"/>
        <w:jc w:val="left"/>
      </w:pPr>
      <w:rPr>
        <w:rFonts w:ascii="宋体" w:eastAsia="宋体" w:hAnsi="宋体" w:cs="宋体" w:hint="default"/>
        <w:w w:val="100"/>
        <w:sz w:val="42"/>
        <w:szCs w:val="42"/>
      </w:rPr>
    </w:lvl>
    <w:lvl w:ilvl="2">
      <w:start w:val="0"/>
      <w:numFmt w:val="bullet"/>
      <w:lvlText w:val="•"/>
      <w:lvlJc w:val="left"/>
      <w:pPr>
        <w:ind w:left="3247" w:hanging="843"/>
      </w:pPr>
      <w:rPr>
        <w:rFonts w:hint="default"/>
      </w:rPr>
    </w:lvl>
    <w:lvl w:ilvl="3">
      <w:start w:val="0"/>
      <w:numFmt w:val="bullet"/>
      <w:lvlText w:val="•"/>
      <w:lvlJc w:val="left"/>
      <w:pPr>
        <w:ind w:left="4691" w:hanging="843"/>
      </w:pPr>
      <w:rPr>
        <w:rFonts w:hint="default"/>
      </w:rPr>
    </w:lvl>
    <w:lvl w:ilvl="4">
      <w:start w:val="0"/>
      <w:numFmt w:val="bullet"/>
      <w:lvlText w:val="•"/>
      <w:lvlJc w:val="left"/>
      <w:pPr>
        <w:ind w:left="6135" w:hanging="843"/>
      </w:pPr>
      <w:rPr>
        <w:rFonts w:hint="default"/>
      </w:rPr>
    </w:lvl>
    <w:lvl w:ilvl="5">
      <w:start w:val="0"/>
      <w:numFmt w:val="bullet"/>
      <w:lvlText w:val="•"/>
      <w:lvlJc w:val="left"/>
      <w:pPr>
        <w:ind w:left="7579" w:hanging="843"/>
      </w:pPr>
      <w:rPr>
        <w:rFonts w:hint="default"/>
      </w:rPr>
    </w:lvl>
    <w:lvl w:ilvl="6">
      <w:start w:val="0"/>
      <w:numFmt w:val="bullet"/>
      <w:lvlText w:val="•"/>
      <w:lvlJc w:val="left"/>
      <w:pPr>
        <w:ind w:left="9023" w:hanging="843"/>
      </w:pPr>
      <w:rPr>
        <w:rFonts w:hint="default"/>
      </w:rPr>
    </w:lvl>
    <w:lvl w:ilvl="7">
      <w:start w:val="0"/>
      <w:numFmt w:val="bullet"/>
      <w:lvlText w:val="•"/>
      <w:lvlJc w:val="left"/>
      <w:pPr>
        <w:ind w:left="10467" w:hanging="843"/>
      </w:pPr>
      <w:rPr>
        <w:rFonts w:hint="default"/>
      </w:rPr>
    </w:lvl>
    <w:lvl w:ilvl="8">
      <w:start w:val="0"/>
      <w:numFmt w:val="bullet"/>
      <w:lvlText w:val="•"/>
      <w:lvlJc w:val="left"/>
      <w:pPr>
        <w:ind w:left="11911" w:hanging="843"/>
      </w:pPr>
      <w:rPr>
        <w:rFonts w:hint="default"/>
      </w:rPr>
    </w:lvl>
  </w:abstractNum>
  <w:abstractNum w:abstractNumId="30">
    <w:nsid w:val="29C3AFB2"/>
    <w:multiLevelType w:val="hybridMultilevel"/>
    <w:tmpl w:val="00000000"/>
    <w:lvl w:ilvl="0">
      <w:start w:val="1"/>
      <w:numFmt w:val="decimal"/>
      <w:lvlText w:val="（%1）"/>
      <w:lvlJc w:val="left"/>
      <w:pPr>
        <w:ind w:left="368" w:hanging="1056"/>
        <w:jc w:val="right"/>
      </w:pPr>
      <w:rPr>
        <w:rFonts w:hint="default"/>
        <w:w w:val="99"/>
      </w:rPr>
    </w:lvl>
    <w:lvl w:ilvl="1">
      <w:start w:val="0"/>
      <w:numFmt w:val="bullet"/>
      <w:lvlText w:val="•"/>
      <w:lvlJc w:val="left"/>
      <w:pPr>
        <w:ind w:left="1803" w:hanging="1056"/>
      </w:pPr>
      <w:rPr>
        <w:rFonts w:hint="default"/>
      </w:rPr>
    </w:lvl>
    <w:lvl w:ilvl="2">
      <w:start w:val="0"/>
      <w:numFmt w:val="bullet"/>
      <w:lvlText w:val="•"/>
      <w:lvlJc w:val="left"/>
      <w:pPr>
        <w:ind w:left="3247" w:hanging="1056"/>
      </w:pPr>
      <w:rPr>
        <w:rFonts w:hint="default"/>
      </w:rPr>
    </w:lvl>
    <w:lvl w:ilvl="3">
      <w:start w:val="0"/>
      <w:numFmt w:val="bullet"/>
      <w:lvlText w:val="•"/>
      <w:lvlJc w:val="left"/>
      <w:pPr>
        <w:ind w:left="4691" w:hanging="1056"/>
      </w:pPr>
      <w:rPr>
        <w:rFonts w:hint="default"/>
      </w:rPr>
    </w:lvl>
    <w:lvl w:ilvl="4">
      <w:start w:val="0"/>
      <w:numFmt w:val="bullet"/>
      <w:lvlText w:val="•"/>
      <w:lvlJc w:val="left"/>
      <w:pPr>
        <w:ind w:left="6135" w:hanging="1056"/>
      </w:pPr>
      <w:rPr>
        <w:rFonts w:hint="default"/>
      </w:rPr>
    </w:lvl>
    <w:lvl w:ilvl="5">
      <w:start w:val="0"/>
      <w:numFmt w:val="bullet"/>
      <w:lvlText w:val="•"/>
      <w:lvlJc w:val="left"/>
      <w:pPr>
        <w:ind w:left="7579" w:hanging="1056"/>
      </w:pPr>
      <w:rPr>
        <w:rFonts w:hint="default"/>
      </w:rPr>
    </w:lvl>
    <w:lvl w:ilvl="6">
      <w:start w:val="0"/>
      <w:numFmt w:val="bullet"/>
      <w:lvlText w:val="•"/>
      <w:lvlJc w:val="left"/>
      <w:pPr>
        <w:ind w:left="9023" w:hanging="1056"/>
      </w:pPr>
      <w:rPr>
        <w:rFonts w:hint="default"/>
      </w:rPr>
    </w:lvl>
    <w:lvl w:ilvl="7">
      <w:start w:val="0"/>
      <w:numFmt w:val="bullet"/>
      <w:lvlText w:val="•"/>
      <w:lvlJc w:val="left"/>
      <w:pPr>
        <w:ind w:left="10467" w:hanging="1056"/>
      </w:pPr>
      <w:rPr>
        <w:rFonts w:hint="default"/>
      </w:rPr>
    </w:lvl>
    <w:lvl w:ilvl="8">
      <w:start w:val="0"/>
      <w:numFmt w:val="bullet"/>
      <w:lvlText w:val="•"/>
      <w:lvlJc w:val="left"/>
      <w:pPr>
        <w:ind w:left="11911" w:hanging="1056"/>
      </w:pPr>
      <w:rPr>
        <w:rFonts w:hint="default"/>
      </w:rPr>
    </w:lvl>
  </w:abstractNum>
  <w:abstractNum w:abstractNumId="31">
    <w:nsid w:val="29ED0DC1"/>
    <w:multiLevelType w:val="hybridMultilevel"/>
    <w:tmpl w:val="00000000"/>
    <w:lvl w:ilvl="0">
      <w:start w:val="1"/>
      <w:numFmt w:val="lowerLetter"/>
      <w:lvlText w:val="%1."/>
      <w:lvlJc w:val="left"/>
      <w:pPr>
        <w:ind w:left="790" w:hanging="423"/>
        <w:jc w:val="left"/>
      </w:pPr>
      <w:rPr>
        <w:rFonts w:hint="default"/>
        <w:w w:val="90"/>
      </w:rPr>
    </w:lvl>
    <w:lvl w:ilvl="1">
      <w:start w:val="0"/>
      <w:numFmt w:val="bullet"/>
      <w:lvlText w:val="•"/>
      <w:lvlJc w:val="left"/>
      <w:pPr>
        <w:ind w:left="2199" w:hanging="423"/>
      </w:pPr>
      <w:rPr>
        <w:rFonts w:hint="default"/>
      </w:rPr>
    </w:lvl>
    <w:lvl w:ilvl="2">
      <w:start w:val="0"/>
      <w:numFmt w:val="bullet"/>
      <w:lvlText w:val="•"/>
      <w:lvlJc w:val="left"/>
      <w:pPr>
        <w:ind w:left="3599" w:hanging="423"/>
      </w:pPr>
      <w:rPr>
        <w:rFonts w:hint="default"/>
      </w:rPr>
    </w:lvl>
    <w:lvl w:ilvl="3">
      <w:start w:val="0"/>
      <w:numFmt w:val="bullet"/>
      <w:lvlText w:val="•"/>
      <w:lvlJc w:val="left"/>
      <w:pPr>
        <w:ind w:left="4999" w:hanging="423"/>
      </w:pPr>
      <w:rPr>
        <w:rFonts w:hint="default"/>
      </w:rPr>
    </w:lvl>
    <w:lvl w:ilvl="4">
      <w:start w:val="0"/>
      <w:numFmt w:val="bullet"/>
      <w:lvlText w:val="•"/>
      <w:lvlJc w:val="left"/>
      <w:pPr>
        <w:ind w:left="6399" w:hanging="423"/>
      </w:pPr>
      <w:rPr>
        <w:rFonts w:hint="default"/>
      </w:rPr>
    </w:lvl>
    <w:lvl w:ilvl="5">
      <w:start w:val="0"/>
      <w:numFmt w:val="bullet"/>
      <w:lvlText w:val="•"/>
      <w:lvlJc w:val="left"/>
      <w:pPr>
        <w:ind w:left="7799" w:hanging="423"/>
      </w:pPr>
      <w:rPr>
        <w:rFonts w:hint="default"/>
      </w:rPr>
    </w:lvl>
    <w:lvl w:ilvl="6">
      <w:start w:val="0"/>
      <w:numFmt w:val="bullet"/>
      <w:lvlText w:val="•"/>
      <w:lvlJc w:val="left"/>
      <w:pPr>
        <w:ind w:left="9199" w:hanging="423"/>
      </w:pPr>
      <w:rPr>
        <w:rFonts w:hint="default"/>
      </w:rPr>
    </w:lvl>
    <w:lvl w:ilvl="7">
      <w:start w:val="0"/>
      <w:numFmt w:val="bullet"/>
      <w:lvlText w:val="•"/>
      <w:lvlJc w:val="left"/>
      <w:pPr>
        <w:ind w:left="10599" w:hanging="423"/>
      </w:pPr>
      <w:rPr>
        <w:rFonts w:hint="default"/>
      </w:rPr>
    </w:lvl>
    <w:lvl w:ilvl="8">
      <w:start w:val="0"/>
      <w:numFmt w:val="bullet"/>
      <w:lvlText w:val="•"/>
      <w:lvlJc w:val="left"/>
      <w:pPr>
        <w:ind w:left="11999" w:hanging="423"/>
      </w:pPr>
      <w:rPr>
        <w:rFonts w:hint="default"/>
      </w:rPr>
    </w:lvl>
  </w:abstractNum>
  <w:abstractNum w:abstractNumId="32">
    <w:nsid w:val="2C89E980"/>
    <w:multiLevelType w:val="hybridMultilevel"/>
    <w:tmpl w:val="00000000"/>
    <w:lvl w:ilvl="0">
      <w:start w:val="1"/>
      <w:numFmt w:val="decimal"/>
      <w:lvlText w:val="%1）"/>
      <w:lvlJc w:val="left"/>
      <w:pPr>
        <w:ind w:left="368" w:hanging="639"/>
        <w:jc w:val="left"/>
      </w:pPr>
      <w:rPr>
        <w:rFonts w:ascii="Arial" w:eastAsia="Arial" w:hAnsi="Arial" w:cs="Arial" w:hint="default"/>
        <w:spacing w:val="0"/>
        <w:w w:val="90"/>
        <w:sz w:val="40"/>
        <w:szCs w:val="40"/>
      </w:rPr>
    </w:lvl>
    <w:lvl w:ilvl="1">
      <w:start w:val="0"/>
      <w:numFmt w:val="bullet"/>
      <w:lvlText w:val="•"/>
      <w:lvlJc w:val="left"/>
      <w:pPr>
        <w:ind w:left="1803" w:hanging="639"/>
      </w:pPr>
      <w:rPr>
        <w:rFonts w:hint="default"/>
      </w:rPr>
    </w:lvl>
    <w:lvl w:ilvl="2">
      <w:start w:val="0"/>
      <w:numFmt w:val="bullet"/>
      <w:lvlText w:val="•"/>
      <w:lvlJc w:val="left"/>
      <w:pPr>
        <w:ind w:left="3247" w:hanging="639"/>
      </w:pPr>
      <w:rPr>
        <w:rFonts w:hint="default"/>
      </w:rPr>
    </w:lvl>
    <w:lvl w:ilvl="3">
      <w:start w:val="0"/>
      <w:numFmt w:val="bullet"/>
      <w:lvlText w:val="•"/>
      <w:lvlJc w:val="left"/>
      <w:pPr>
        <w:ind w:left="4691" w:hanging="639"/>
      </w:pPr>
      <w:rPr>
        <w:rFonts w:hint="default"/>
      </w:rPr>
    </w:lvl>
    <w:lvl w:ilvl="4">
      <w:start w:val="0"/>
      <w:numFmt w:val="bullet"/>
      <w:lvlText w:val="•"/>
      <w:lvlJc w:val="left"/>
      <w:pPr>
        <w:ind w:left="6135" w:hanging="639"/>
      </w:pPr>
      <w:rPr>
        <w:rFonts w:hint="default"/>
      </w:rPr>
    </w:lvl>
    <w:lvl w:ilvl="5">
      <w:start w:val="0"/>
      <w:numFmt w:val="bullet"/>
      <w:lvlText w:val="•"/>
      <w:lvlJc w:val="left"/>
      <w:pPr>
        <w:ind w:left="7579" w:hanging="639"/>
      </w:pPr>
      <w:rPr>
        <w:rFonts w:hint="default"/>
      </w:rPr>
    </w:lvl>
    <w:lvl w:ilvl="6">
      <w:start w:val="0"/>
      <w:numFmt w:val="bullet"/>
      <w:lvlText w:val="•"/>
      <w:lvlJc w:val="left"/>
      <w:pPr>
        <w:ind w:left="9023" w:hanging="639"/>
      </w:pPr>
      <w:rPr>
        <w:rFonts w:hint="default"/>
      </w:rPr>
    </w:lvl>
    <w:lvl w:ilvl="7">
      <w:start w:val="0"/>
      <w:numFmt w:val="bullet"/>
      <w:lvlText w:val="•"/>
      <w:lvlJc w:val="left"/>
      <w:pPr>
        <w:ind w:left="10467" w:hanging="639"/>
      </w:pPr>
      <w:rPr>
        <w:rFonts w:hint="default"/>
      </w:rPr>
    </w:lvl>
    <w:lvl w:ilvl="8">
      <w:start w:val="0"/>
      <w:numFmt w:val="bullet"/>
      <w:lvlText w:val="•"/>
      <w:lvlJc w:val="left"/>
      <w:pPr>
        <w:ind w:left="11911" w:hanging="639"/>
      </w:pPr>
      <w:rPr>
        <w:rFonts w:hint="default"/>
      </w:rPr>
    </w:lvl>
  </w:abstractNum>
  <w:abstractNum w:abstractNumId="33">
    <w:nsid w:val="2DD7D3CA"/>
    <w:multiLevelType w:val="hybridMultilevel"/>
    <w:tmpl w:val="00000000"/>
    <w:lvl w:ilvl="0">
      <w:start w:val="2"/>
      <w:numFmt w:val="decimal"/>
      <w:lvlText w:val="%1）"/>
      <w:lvlJc w:val="left"/>
      <w:pPr>
        <w:ind w:left="368" w:hanging="635"/>
        <w:jc w:val="left"/>
      </w:pPr>
      <w:rPr>
        <w:rFonts w:ascii="宋体" w:eastAsia="宋体" w:hAnsi="宋体" w:cs="宋体" w:hint="default"/>
        <w:spacing w:val="0"/>
        <w:w w:val="100"/>
        <w:sz w:val="40"/>
        <w:szCs w:val="40"/>
      </w:rPr>
    </w:lvl>
    <w:lvl w:ilvl="1">
      <w:start w:val="2"/>
      <w:numFmt w:val="decimal"/>
      <w:lvlText w:val="%2）"/>
      <w:lvlJc w:val="left"/>
      <w:pPr>
        <w:ind w:left="1841" w:hanging="635"/>
        <w:jc w:val="left"/>
      </w:pPr>
      <w:rPr>
        <w:rFonts w:ascii="宋体" w:eastAsia="宋体" w:hAnsi="宋体" w:cs="宋体" w:hint="default"/>
        <w:spacing w:val="0"/>
        <w:w w:val="100"/>
        <w:sz w:val="40"/>
        <w:szCs w:val="40"/>
      </w:rPr>
    </w:lvl>
    <w:lvl w:ilvl="2">
      <w:start w:val="0"/>
      <w:numFmt w:val="bullet"/>
      <w:lvlText w:val="•"/>
      <w:lvlJc w:val="left"/>
      <w:pPr>
        <w:ind w:left="3279" w:hanging="635"/>
      </w:pPr>
      <w:rPr>
        <w:rFonts w:hint="default"/>
      </w:rPr>
    </w:lvl>
    <w:lvl w:ilvl="3">
      <w:start w:val="0"/>
      <w:numFmt w:val="bullet"/>
      <w:lvlText w:val="•"/>
      <w:lvlJc w:val="left"/>
      <w:pPr>
        <w:ind w:left="4719" w:hanging="635"/>
      </w:pPr>
      <w:rPr>
        <w:rFonts w:hint="default"/>
      </w:rPr>
    </w:lvl>
    <w:lvl w:ilvl="4">
      <w:start w:val="0"/>
      <w:numFmt w:val="bullet"/>
      <w:lvlText w:val="•"/>
      <w:lvlJc w:val="left"/>
      <w:pPr>
        <w:ind w:left="6159" w:hanging="635"/>
      </w:pPr>
      <w:rPr>
        <w:rFonts w:hint="default"/>
      </w:rPr>
    </w:lvl>
    <w:lvl w:ilvl="5">
      <w:start w:val="0"/>
      <w:numFmt w:val="bullet"/>
      <w:lvlText w:val="•"/>
      <w:lvlJc w:val="left"/>
      <w:pPr>
        <w:ind w:left="7599" w:hanging="635"/>
      </w:pPr>
      <w:rPr>
        <w:rFonts w:hint="default"/>
      </w:rPr>
    </w:lvl>
    <w:lvl w:ilvl="6">
      <w:start w:val="0"/>
      <w:numFmt w:val="bullet"/>
      <w:lvlText w:val="•"/>
      <w:lvlJc w:val="left"/>
      <w:pPr>
        <w:ind w:left="9039" w:hanging="635"/>
      </w:pPr>
      <w:rPr>
        <w:rFonts w:hint="default"/>
      </w:rPr>
    </w:lvl>
    <w:lvl w:ilvl="7">
      <w:start w:val="0"/>
      <w:numFmt w:val="bullet"/>
      <w:lvlText w:val="•"/>
      <w:lvlJc w:val="left"/>
      <w:pPr>
        <w:ind w:left="10479" w:hanging="635"/>
      </w:pPr>
      <w:rPr>
        <w:rFonts w:hint="default"/>
      </w:rPr>
    </w:lvl>
    <w:lvl w:ilvl="8">
      <w:start w:val="0"/>
      <w:numFmt w:val="bullet"/>
      <w:lvlText w:val="•"/>
      <w:lvlJc w:val="left"/>
      <w:pPr>
        <w:ind w:left="11919" w:hanging="635"/>
      </w:pPr>
      <w:rPr>
        <w:rFonts w:hint="default"/>
      </w:rPr>
    </w:lvl>
  </w:abstractNum>
  <w:abstractNum w:abstractNumId="34">
    <w:nsid w:val="2FB030F7"/>
    <w:multiLevelType w:val="hybridMultilevel"/>
    <w:tmpl w:val="00000000"/>
    <w:lvl w:ilvl="0">
      <w:start w:val="5"/>
      <w:numFmt w:val="decimal"/>
      <w:lvlText w:val="%1"/>
      <w:lvlJc w:val="left"/>
      <w:pPr>
        <w:ind w:left="2049" w:hanging="843"/>
        <w:jc w:val="left"/>
      </w:pPr>
      <w:rPr>
        <w:rFonts w:hint="default"/>
      </w:rPr>
    </w:lvl>
    <w:lvl w:ilvl="1">
      <w:start w:val="1"/>
      <w:numFmt w:val="decimal"/>
      <w:lvlText w:val="%1.%2"/>
      <w:lvlJc w:val="left"/>
      <w:pPr>
        <w:ind w:left="2049" w:hanging="843"/>
        <w:jc w:val="left"/>
      </w:pPr>
      <w:rPr>
        <w:rFonts w:hint="default"/>
        <w:w w:val="100"/>
      </w:rPr>
    </w:lvl>
    <w:lvl w:ilvl="2">
      <w:start w:val="0"/>
      <w:numFmt w:val="bullet"/>
      <w:lvlText w:val="•"/>
      <w:lvlJc w:val="left"/>
      <w:pPr>
        <w:ind w:left="4591" w:hanging="843"/>
      </w:pPr>
      <w:rPr>
        <w:rFonts w:hint="default"/>
      </w:rPr>
    </w:lvl>
    <w:lvl w:ilvl="3">
      <w:start w:val="0"/>
      <w:numFmt w:val="bullet"/>
      <w:lvlText w:val="•"/>
      <w:lvlJc w:val="left"/>
      <w:pPr>
        <w:ind w:left="5867" w:hanging="843"/>
      </w:pPr>
      <w:rPr>
        <w:rFonts w:hint="default"/>
      </w:rPr>
    </w:lvl>
    <w:lvl w:ilvl="4">
      <w:start w:val="0"/>
      <w:numFmt w:val="bullet"/>
      <w:lvlText w:val="•"/>
      <w:lvlJc w:val="left"/>
      <w:pPr>
        <w:ind w:left="7143" w:hanging="843"/>
      </w:pPr>
      <w:rPr>
        <w:rFonts w:hint="default"/>
      </w:rPr>
    </w:lvl>
    <w:lvl w:ilvl="5">
      <w:start w:val="0"/>
      <w:numFmt w:val="bullet"/>
      <w:lvlText w:val="•"/>
      <w:lvlJc w:val="left"/>
      <w:pPr>
        <w:ind w:left="8419" w:hanging="843"/>
      </w:pPr>
      <w:rPr>
        <w:rFonts w:hint="default"/>
      </w:rPr>
    </w:lvl>
    <w:lvl w:ilvl="6">
      <w:start w:val="0"/>
      <w:numFmt w:val="bullet"/>
      <w:lvlText w:val="•"/>
      <w:lvlJc w:val="left"/>
      <w:pPr>
        <w:ind w:left="9695" w:hanging="843"/>
      </w:pPr>
      <w:rPr>
        <w:rFonts w:hint="default"/>
      </w:rPr>
    </w:lvl>
    <w:lvl w:ilvl="7">
      <w:start w:val="0"/>
      <w:numFmt w:val="bullet"/>
      <w:lvlText w:val="•"/>
      <w:lvlJc w:val="left"/>
      <w:pPr>
        <w:ind w:left="10971" w:hanging="843"/>
      </w:pPr>
      <w:rPr>
        <w:rFonts w:hint="default"/>
      </w:rPr>
    </w:lvl>
    <w:lvl w:ilvl="8">
      <w:start w:val="0"/>
      <w:numFmt w:val="bullet"/>
      <w:lvlText w:val="•"/>
      <w:lvlJc w:val="left"/>
      <w:pPr>
        <w:ind w:left="12247" w:hanging="843"/>
      </w:pPr>
      <w:rPr>
        <w:rFonts w:hint="default"/>
      </w:rPr>
    </w:lvl>
  </w:abstractNum>
  <w:abstractNum w:abstractNumId="35">
    <w:nsid w:val="30235437"/>
    <w:multiLevelType w:val="hybridMultilevel"/>
    <w:tmpl w:val="00000000"/>
    <w:lvl w:ilvl="0">
      <w:start w:val="1"/>
      <w:numFmt w:val="decimal"/>
      <w:lvlText w:val="（%1）"/>
      <w:lvlJc w:val="left"/>
      <w:pPr>
        <w:ind w:left="1424" w:hanging="1056"/>
        <w:jc w:val="right"/>
      </w:pPr>
      <w:rPr>
        <w:rFonts w:ascii="宋体" w:eastAsia="宋体" w:hAnsi="宋体" w:cs="宋体" w:hint="default"/>
        <w:w w:val="100"/>
        <w:sz w:val="40"/>
        <w:szCs w:val="40"/>
      </w:rPr>
    </w:lvl>
    <w:lvl w:ilvl="1">
      <w:start w:val="0"/>
      <w:numFmt w:val="bullet"/>
      <w:lvlText w:val="•"/>
      <w:lvlJc w:val="left"/>
      <w:pPr>
        <w:ind w:left="2757" w:hanging="1056"/>
      </w:pPr>
      <w:rPr>
        <w:rFonts w:hint="default"/>
      </w:rPr>
    </w:lvl>
    <w:lvl w:ilvl="2">
      <w:start w:val="0"/>
      <w:numFmt w:val="bullet"/>
      <w:lvlText w:val="•"/>
      <w:lvlJc w:val="left"/>
      <w:pPr>
        <w:ind w:left="4095" w:hanging="1056"/>
      </w:pPr>
      <w:rPr>
        <w:rFonts w:hint="default"/>
      </w:rPr>
    </w:lvl>
    <w:lvl w:ilvl="3">
      <w:start w:val="0"/>
      <w:numFmt w:val="bullet"/>
      <w:lvlText w:val="•"/>
      <w:lvlJc w:val="left"/>
      <w:pPr>
        <w:ind w:left="5433" w:hanging="1056"/>
      </w:pPr>
      <w:rPr>
        <w:rFonts w:hint="default"/>
      </w:rPr>
    </w:lvl>
    <w:lvl w:ilvl="4">
      <w:start w:val="0"/>
      <w:numFmt w:val="bullet"/>
      <w:lvlText w:val="•"/>
      <w:lvlJc w:val="left"/>
      <w:pPr>
        <w:ind w:left="6771" w:hanging="1056"/>
      </w:pPr>
      <w:rPr>
        <w:rFonts w:hint="default"/>
      </w:rPr>
    </w:lvl>
    <w:lvl w:ilvl="5">
      <w:start w:val="0"/>
      <w:numFmt w:val="bullet"/>
      <w:lvlText w:val="•"/>
      <w:lvlJc w:val="left"/>
      <w:pPr>
        <w:ind w:left="8109" w:hanging="1056"/>
      </w:pPr>
      <w:rPr>
        <w:rFonts w:hint="default"/>
      </w:rPr>
    </w:lvl>
    <w:lvl w:ilvl="6">
      <w:start w:val="0"/>
      <w:numFmt w:val="bullet"/>
      <w:lvlText w:val="•"/>
      <w:lvlJc w:val="left"/>
      <w:pPr>
        <w:ind w:left="9447" w:hanging="1056"/>
      </w:pPr>
      <w:rPr>
        <w:rFonts w:hint="default"/>
      </w:rPr>
    </w:lvl>
    <w:lvl w:ilvl="7">
      <w:start w:val="0"/>
      <w:numFmt w:val="bullet"/>
      <w:lvlText w:val="•"/>
      <w:lvlJc w:val="left"/>
      <w:pPr>
        <w:ind w:left="10785" w:hanging="1056"/>
      </w:pPr>
      <w:rPr>
        <w:rFonts w:hint="default"/>
      </w:rPr>
    </w:lvl>
    <w:lvl w:ilvl="8">
      <w:start w:val="0"/>
      <w:numFmt w:val="bullet"/>
      <w:lvlText w:val="•"/>
      <w:lvlJc w:val="left"/>
      <w:pPr>
        <w:ind w:left="12123" w:hanging="1056"/>
      </w:pPr>
      <w:rPr>
        <w:rFonts w:hint="default"/>
      </w:rPr>
    </w:lvl>
  </w:abstractNum>
  <w:abstractNum w:abstractNumId="36">
    <w:nsid w:val="30BB8C9F"/>
    <w:multiLevelType w:val="hybridMultilevel"/>
    <w:tmpl w:val="00000000"/>
    <w:lvl w:ilvl="0">
      <w:start w:val="1"/>
      <w:numFmt w:val="decimal"/>
      <w:lvlText w:val="%1."/>
      <w:lvlJc w:val="left"/>
      <w:pPr>
        <w:ind w:left="930" w:hanging="562"/>
        <w:jc w:val="left"/>
      </w:pPr>
      <w:rPr>
        <w:rFonts w:ascii="Arial" w:eastAsia="Arial" w:hAnsi="Arial" w:cs="Arial" w:hint="default"/>
        <w:w w:val="100"/>
        <w:sz w:val="42"/>
        <w:szCs w:val="42"/>
      </w:rPr>
    </w:lvl>
    <w:lvl w:ilvl="1">
      <w:start w:val="1"/>
      <w:numFmt w:val="decimal"/>
      <w:lvlText w:val="%1.%2"/>
      <w:lvlJc w:val="left"/>
      <w:pPr>
        <w:ind w:left="368" w:hanging="634"/>
        <w:jc w:val="left"/>
      </w:pPr>
      <w:rPr>
        <w:rFonts w:ascii="宋体" w:eastAsia="宋体" w:hAnsi="宋体" w:cs="宋体" w:hint="default"/>
        <w:w w:val="100"/>
        <w:sz w:val="40"/>
        <w:szCs w:val="40"/>
      </w:rPr>
    </w:lvl>
    <w:lvl w:ilvl="2">
      <w:start w:val="0"/>
      <w:numFmt w:val="bullet"/>
      <w:lvlText w:val="•"/>
      <w:lvlJc w:val="left"/>
      <w:pPr>
        <w:ind w:left="1840" w:hanging="634"/>
      </w:pPr>
      <w:rPr>
        <w:rFonts w:hint="default"/>
      </w:rPr>
    </w:lvl>
    <w:lvl w:ilvl="3">
      <w:start w:val="0"/>
      <w:numFmt w:val="bullet"/>
      <w:lvlText w:val="•"/>
      <w:lvlJc w:val="left"/>
      <w:pPr>
        <w:ind w:left="3459" w:hanging="634"/>
      </w:pPr>
      <w:rPr>
        <w:rFonts w:hint="default"/>
      </w:rPr>
    </w:lvl>
    <w:lvl w:ilvl="4">
      <w:start w:val="0"/>
      <w:numFmt w:val="bullet"/>
      <w:lvlText w:val="•"/>
      <w:lvlJc w:val="left"/>
      <w:pPr>
        <w:ind w:left="5079" w:hanging="634"/>
      </w:pPr>
      <w:rPr>
        <w:rFonts w:hint="default"/>
      </w:rPr>
    </w:lvl>
    <w:lvl w:ilvl="5">
      <w:start w:val="0"/>
      <w:numFmt w:val="bullet"/>
      <w:lvlText w:val="•"/>
      <w:lvlJc w:val="left"/>
      <w:pPr>
        <w:ind w:left="6699" w:hanging="634"/>
      </w:pPr>
      <w:rPr>
        <w:rFonts w:hint="default"/>
      </w:rPr>
    </w:lvl>
    <w:lvl w:ilvl="6">
      <w:start w:val="0"/>
      <w:numFmt w:val="bullet"/>
      <w:lvlText w:val="•"/>
      <w:lvlJc w:val="left"/>
      <w:pPr>
        <w:ind w:left="8319" w:hanging="634"/>
      </w:pPr>
      <w:rPr>
        <w:rFonts w:hint="default"/>
      </w:rPr>
    </w:lvl>
    <w:lvl w:ilvl="7">
      <w:start w:val="0"/>
      <w:numFmt w:val="bullet"/>
      <w:lvlText w:val="•"/>
      <w:lvlJc w:val="left"/>
      <w:pPr>
        <w:ind w:left="9939" w:hanging="634"/>
      </w:pPr>
      <w:rPr>
        <w:rFonts w:hint="default"/>
      </w:rPr>
    </w:lvl>
    <w:lvl w:ilvl="8">
      <w:start w:val="0"/>
      <w:numFmt w:val="bullet"/>
      <w:lvlText w:val="•"/>
      <w:lvlJc w:val="left"/>
      <w:pPr>
        <w:ind w:left="11559" w:hanging="634"/>
      </w:pPr>
      <w:rPr>
        <w:rFonts w:hint="default"/>
      </w:rPr>
    </w:lvl>
  </w:abstractNum>
  <w:abstractNum w:abstractNumId="37">
    <w:nsid w:val="32EFDF5D"/>
    <w:multiLevelType w:val="hybridMultilevel"/>
    <w:tmpl w:val="00000000"/>
    <w:lvl w:ilvl="0">
      <w:start w:val="4"/>
      <w:numFmt w:val="decimal"/>
      <w:lvlText w:val="%1）"/>
      <w:lvlJc w:val="left"/>
      <w:pPr>
        <w:ind w:left="368" w:hanging="635"/>
        <w:jc w:val="left"/>
      </w:pPr>
      <w:rPr>
        <w:rFonts w:ascii="宋体" w:eastAsia="宋体" w:hAnsi="宋体" w:cs="宋体" w:hint="default"/>
        <w:spacing w:val="-65"/>
        <w:w w:val="100"/>
        <w:sz w:val="40"/>
        <w:szCs w:val="40"/>
      </w:rPr>
    </w:lvl>
    <w:lvl w:ilvl="1">
      <w:start w:val="1"/>
      <w:numFmt w:val="decimal"/>
      <w:lvlText w:val="%2）"/>
      <w:lvlJc w:val="left"/>
      <w:pPr>
        <w:ind w:left="1841" w:hanging="635"/>
        <w:jc w:val="left"/>
      </w:pPr>
      <w:rPr>
        <w:rFonts w:ascii="宋体" w:eastAsia="宋体" w:hAnsi="宋体" w:cs="宋体" w:hint="default"/>
        <w:spacing w:val="-83"/>
        <w:w w:val="100"/>
        <w:sz w:val="40"/>
        <w:szCs w:val="40"/>
      </w:rPr>
    </w:lvl>
    <w:lvl w:ilvl="2">
      <w:start w:val="0"/>
      <w:numFmt w:val="bullet"/>
      <w:lvlText w:val="•"/>
      <w:lvlJc w:val="left"/>
      <w:pPr>
        <w:ind w:left="3279" w:hanging="635"/>
      </w:pPr>
      <w:rPr>
        <w:rFonts w:hint="default"/>
      </w:rPr>
    </w:lvl>
    <w:lvl w:ilvl="3">
      <w:start w:val="0"/>
      <w:numFmt w:val="bullet"/>
      <w:lvlText w:val="•"/>
      <w:lvlJc w:val="left"/>
      <w:pPr>
        <w:ind w:left="4719" w:hanging="635"/>
      </w:pPr>
      <w:rPr>
        <w:rFonts w:hint="default"/>
      </w:rPr>
    </w:lvl>
    <w:lvl w:ilvl="4">
      <w:start w:val="0"/>
      <w:numFmt w:val="bullet"/>
      <w:lvlText w:val="•"/>
      <w:lvlJc w:val="left"/>
      <w:pPr>
        <w:ind w:left="6159" w:hanging="635"/>
      </w:pPr>
      <w:rPr>
        <w:rFonts w:hint="default"/>
      </w:rPr>
    </w:lvl>
    <w:lvl w:ilvl="5">
      <w:start w:val="0"/>
      <w:numFmt w:val="bullet"/>
      <w:lvlText w:val="•"/>
      <w:lvlJc w:val="left"/>
      <w:pPr>
        <w:ind w:left="7599" w:hanging="635"/>
      </w:pPr>
      <w:rPr>
        <w:rFonts w:hint="default"/>
      </w:rPr>
    </w:lvl>
    <w:lvl w:ilvl="6">
      <w:start w:val="0"/>
      <w:numFmt w:val="bullet"/>
      <w:lvlText w:val="•"/>
      <w:lvlJc w:val="left"/>
      <w:pPr>
        <w:ind w:left="9039" w:hanging="635"/>
      </w:pPr>
      <w:rPr>
        <w:rFonts w:hint="default"/>
      </w:rPr>
    </w:lvl>
    <w:lvl w:ilvl="7">
      <w:start w:val="0"/>
      <w:numFmt w:val="bullet"/>
      <w:lvlText w:val="•"/>
      <w:lvlJc w:val="left"/>
      <w:pPr>
        <w:ind w:left="10479" w:hanging="635"/>
      </w:pPr>
      <w:rPr>
        <w:rFonts w:hint="default"/>
      </w:rPr>
    </w:lvl>
    <w:lvl w:ilvl="8">
      <w:start w:val="0"/>
      <w:numFmt w:val="bullet"/>
      <w:lvlText w:val="•"/>
      <w:lvlJc w:val="left"/>
      <w:pPr>
        <w:ind w:left="11919" w:hanging="635"/>
      </w:pPr>
      <w:rPr>
        <w:rFonts w:hint="default"/>
      </w:rPr>
    </w:lvl>
  </w:abstractNum>
  <w:abstractNum w:abstractNumId="38">
    <w:nsid w:val="3852E4EE"/>
    <w:multiLevelType w:val="hybridMultilevel"/>
    <w:tmpl w:val="00000000"/>
    <w:lvl w:ilvl="0">
      <w:start w:val="5"/>
      <w:numFmt w:val="decimal"/>
      <w:lvlText w:val="%1"/>
      <w:lvlJc w:val="left"/>
      <w:pPr>
        <w:ind w:left="1211" w:hanging="844"/>
        <w:jc w:val="left"/>
      </w:pPr>
      <w:rPr>
        <w:rFonts w:hint="default"/>
      </w:rPr>
    </w:lvl>
    <w:lvl w:ilvl="1">
      <w:start w:val="3"/>
      <w:numFmt w:val="decimal"/>
      <w:lvlText w:val="%1.%2."/>
      <w:lvlJc w:val="left"/>
      <w:pPr>
        <w:ind w:left="1211" w:hanging="844"/>
        <w:jc w:val="left"/>
      </w:pPr>
      <w:rPr>
        <w:rFonts w:ascii="幼圆" w:eastAsia="幼圆" w:hAnsi="幼圆" w:cs="幼圆" w:hint="default"/>
        <w:b/>
        <w:bCs/>
        <w:w w:val="99"/>
        <w:sz w:val="40"/>
        <w:szCs w:val="40"/>
      </w:rPr>
    </w:lvl>
    <w:lvl w:ilvl="2">
      <w:start w:val="1"/>
      <w:numFmt w:val="decimal"/>
      <w:lvlText w:val="%1.%2.%3"/>
      <w:lvlJc w:val="left"/>
      <w:pPr>
        <w:ind w:left="1527" w:hanging="1159"/>
        <w:jc w:val="left"/>
      </w:pPr>
      <w:rPr>
        <w:rFonts w:ascii="宋体" w:eastAsia="宋体" w:hAnsi="宋体" w:cs="宋体" w:hint="default"/>
        <w:w w:val="100"/>
        <w:sz w:val="42"/>
        <w:szCs w:val="42"/>
      </w:rPr>
    </w:lvl>
    <w:lvl w:ilvl="3">
      <w:start w:val="0"/>
      <w:numFmt w:val="bullet"/>
      <w:lvlText w:val="•"/>
      <w:lvlJc w:val="left"/>
      <w:pPr>
        <w:ind w:left="4471" w:hanging="1159"/>
      </w:pPr>
      <w:rPr>
        <w:rFonts w:hint="default"/>
      </w:rPr>
    </w:lvl>
    <w:lvl w:ilvl="4">
      <w:start w:val="0"/>
      <w:numFmt w:val="bullet"/>
      <w:lvlText w:val="•"/>
      <w:lvlJc w:val="left"/>
      <w:pPr>
        <w:ind w:left="5946" w:hanging="1159"/>
      </w:pPr>
      <w:rPr>
        <w:rFonts w:hint="default"/>
      </w:rPr>
    </w:lvl>
    <w:lvl w:ilvl="5">
      <w:start w:val="0"/>
      <w:numFmt w:val="bullet"/>
      <w:lvlText w:val="•"/>
      <w:lvlJc w:val="left"/>
      <w:pPr>
        <w:ind w:left="7422" w:hanging="1159"/>
      </w:pPr>
      <w:rPr>
        <w:rFonts w:hint="default"/>
      </w:rPr>
    </w:lvl>
    <w:lvl w:ilvl="6">
      <w:start w:val="0"/>
      <w:numFmt w:val="bullet"/>
      <w:lvlText w:val="•"/>
      <w:lvlJc w:val="left"/>
      <w:pPr>
        <w:ind w:left="8897" w:hanging="1159"/>
      </w:pPr>
      <w:rPr>
        <w:rFonts w:hint="default"/>
      </w:rPr>
    </w:lvl>
    <w:lvl w:ilvl="7">
      <w:start w:val="0"/>
      <w:numFmt w:val="bullet"/>
      <w:lvlText w:val="•"/>
      <w:lvlJc w:val="left"/>
      <w:pPr>
        <w:ind w:left="10373" w:hanging="1159"/>
      </w:pPr>
      <w:rPr>
        <w:rFonts w:hint="default"/>
      </w:rPr>
    </w:lvl>
    <w:lvl w:ilvl="8">
      <w:start w:val="0"/>
      <w:numFmt w:val="bullet"/>
      <w:lvlText w:val="•"/>
      <w:lvlJc w:val="left"/>
      <w:pPr>
        <w:ind w:left="11848" w:hanging="1159"/>
      </w:pPr>
      <w:rPr>
        <w:rFonts w:hint="default"/>
      </w:rPr>
    </w:lvl>
  </w:abstractNum>
  <w:abstractNum w:abstractNumId="39">
    <w:nsid w:val="38B4C56C"/>
    <w:multiLevelType w:val="hybridMultilevel"/>
    <w:tmpl w:val="00000000"/>
    <w:lvl w:ilvl="0">
      <w:start w:val="5"/>
      <w:numFmt w:val="decimal"/>
      <w:lvlText w:val="%1）"/>
      <w:lvlJc w:val="left"/>
      <w:pPr>
        <w:ind w:left="1003" w:hanging="635"/>
        <w:jc w:val="left"/>
      </w:pPr>
      <w:rPr>
        <w:rFonts w:ascii="宋体" w:eastAsia="宋体" w:hAnsi="宋体" w:cs="宋体" w:hint="default"/>
        <w:spacing w:val="0"/>
        <w:w w:val="100"/>
        <w:sz w:val="40"/>
        <w:szCs w:val="40"/>
      </w:rPr>
    </w:lvl>
    <w:lvl w:ilvl="1">
      <w:start w:val="0"/>
      <w:numFmt w:val="bullet"/>
      <w:lvlText w:val="•"/>
      <w:lvlJc w:val="left"/>
      <w:pPr>
        <w:ind w:left="2379" w:hanging="635"/>
      </w:pPr>
      <w:rPr>
        <w:rFonts w:hint="default"/>
      </w:rPr>
    </w:lvl>
    <w:lvl w:ilvl="2">
      <w:start w:val="0"/>
      <w:numFmt w:val="bullet"/>
      <w:lvlText w:val="•"/>
      <w:lvlJc w:val="left"/>
      <w:pPr>
        <w:ind w:left="3759" w:hanging="635"/>
      </w:pPr>
      <w:rPr>
        <w:rFonts w:hint="default"/>
      </w:rPr>
    </w:lvl>
    <w:lvl w:ilvl="3">
      <w:start w:val="0"/>
      <w:numFmt w:val="bullet"/>
      <w:lvlText w:val="•"/>
      <w:lvlJc w:val="left"/>
      <w:pPr>
        <w:ind w:left="5139" w:hanging="635"/>
      </w:pPr>
      <w:rPr>
        <w:rFonts w:hint="default"/>
      </w:rPr>
    </w:lvl>
    <w:lvl w:ilvl="4">
      <w:start w:val="0"/>
      <w:numFmt w:val="bullet"/>
      <w:lvlText w:val="•"/>
      <w:lvlJc w:val="left"/>
      <w:pPr>
        <w:ind w:left="6519" w:hanging="635"/>
      </w:pPr>
      <w:rPr>
        <w:rFonts w:hint="default"/>
      </w:rPr>
    </w:lvl>
    <w:lvl w:ilvl="5">
      <w:start w:val="0"/>
      <w:numFmt w:val="bullet"/>
      <w:lvlText w:val="•"/>
      <w:lvlJc w:val="left"/>
      <w:pPr>
        <w:ind w:left="7899" w:hanging="635"/>
      </w:pPr>
      <w:rPr>
        <w:rFonts w:hint="default"/>
      </w:rPr>
    </w:lvl>
    <w:lvl w:ilvl="6">
      <w:start w:val="0"/>
      <w:numFmt w:val="bullet"/>
      <w:lvlText w:val="•"/>
      <w:lvlJc w:val="left"/>
      <w:pPr>
        <w:ind w:left="9279" w:hanging="635"/>
      </w:pPr>
      <w:rPr>
        <w:rFonts w:hint="default"/>
      </w:rPr>
    </w:lvl>
    <w:lvl w:ilvl="7">
      <w:start w:val="0"/>
      <w:numFmt w:val="bullet"/>
      <w:lvlText w:val="•"/>
      <w:lvlJc w:val="left"/>
      <w:pPr>
        <w:ind w:left="10659" w:hanging="635"/>
      </w:pPr>
      <w:rPr>
        <w:rFonts w:hint="default"/>
      </w:rPr>
    </w:lvl>
    <w:lvl w:ilvl="8">
      <w:start w:val="0"/>
      <w:numFmt w:val="bullet"/>
      <w:lvlText w:val="•"/>
      <w:lvlJc w:val="left"/>
      <w:pPr>
        <w:ind w:left="12039" w:hanging="635"/>
      </w:pPr>
      <w:rPr>
        <w:rFonts w:hint="default"/>
      </w:rPr>
    </w:lvl>
  </w:abstractNum>
  <w:abstractNum w:abstractNumId="40">
    <w:nsid w:val="3A4055D2"/>
    <w:multiLevelType w:val="hybridMultilevel"/>
    <w:tmpl w:val="00000000"/>
    <w:lvl w:ilvl="0">
      <w:start w:val="1"/>
      <w:numFmt w:val="decimal"/>
      <w:lvlText w:val="（%1）"/>
      <w:lvlJc w:val="left"/>
      <w:pPr>
        <w:ind w:left="1424" w:hanging="1056"/>
        <w:jc w:val="left"/>
      </w:pPr>
      <w:rPr>
        <w:rFonts w:ascii="宋体" w:eastAsia="宋体" w:hAnsi="宋体" w:cs="宋体" w:hint="default"/>
        <w:w w:val="100"/>
        <w:sz w:val="40"/>
        <w:szCs w:val="40"/>
      </w:rPr>
    </w:lvl>
    <w:lvl w:ilvl="1">
      <w:start w:val="0"/>
      <w:numFmt w:val="bullet"/>
      <w:lvlText w:val="•"/>
      <w:lvlJc w:val="left"/>
      <w:pPr>
        <w:ind w:left="2757" w:hanging="1056"/>
      </w:pPr>
      <w:rPr>
        <w:rFonts w:hint="default"/>
      </w:rPr>
    </w:lvl>
    <w:lvl w:ilvl="2">
      <w:start w:val="0"/>
      <w:numFmt w:val="bullet"/>
      <w:lvlText w:val="•"/>
      <w:lvlJc w:val="left"/>
      <w:pPr>
        <w:ind w:left="4095" w:hanging="1056"/>
      </w:pPr>
      <w:rPr>
        <w:rFonts w:hint="default"/>
      </w:rPr>
    </w:lvl>
    <w:lvl w:ilvl="3">
      <w:start w:val="0"/>
      <w:numFmt w:val="bullet"/>
      <w:lvlText w:val="•"/>
      <w:lvlJc w:val="left"/>
      <w:pPr>
        <w:ind w:left="5433" w:hanging="1056"/>
      </w:pPr>
      <w:rPr>
        <w:rFonts w:hint="default"/>
      </w:rPr>
    </w:lvl>
    <w:lvl w:ilvl="4">
      <w:start w:val="0"/>
      <w:numFmt w:val="bullet"/>
      <w:lvlText w:val="•"/>
      <w:lvlJc w:val="left"/>
      <w:pPr>
        <w:ind w:left="6771" w:hanging="1056"/>
      </w:pPr>
      <w:rPr>
        <w:rFonts w:hint="default"/>
      </w:rPr>
    </w:lvl>
    <w:lvl w:ilvl="5">
      <w:start w:val="0"/>
      <w:numFmt w:val="bullet"/>
      <w:lvlText w:val="•"/>
      <w:lvlJc w:val="left"/>
      <w:pPr>
        <w:ind w:left="8109" w:hanging="1056"/>
      </w:pPr>
      <w:rPr>
        <w:rFonts w:hint="default"/>
      </w:rPr>
    </w:lvl>
    <w:lvl w:ilvl="6">
      <w:start w:val="0"/>
      <w:numFmt w:val="bullet"/>
      <w:lvlText w:val="•"/>
      <w:lvlJc w:val="left"/>
      <w:pPr>
        <w:ind w:left="9447" w:hanging="1056"/>
      </w:pPr>
      <w:rPr>
        <w:rFonts w:hint="default"/>
      </w:rPr>
    </w:lvl>
    <w:lvl w:ilvl="7">
      <w:start w:val="0"/>
      <w:numFmt w:val="bullet"/>
      <w:lvlText w:val="•"/>
      <w:lvlJc w:val="left"/>
      <w:pPr>
        <w:ind w:left="10785" w:hanging="1056"/>
      </w:pPr>
      <w:rPr>
        <w:rFonts w:hint="default"/>
      </w:rPr>
    </w:lvl>
    <w:lvl w:ilvl="8">
      <w:start w:val="0"/>
      <w:numFmt w:val="bullet"/>
      <w:lvlText w:val="•"/>
      <w:lvlJc w:val="left"/>
      <w:pPr>
        <w:ind w:left="12123" w:hanging="1056"/>
      </w:pPr>
      <w:rPr>
        <w:rFonts w:hint="default"/>
      </w:rPr>
    </w:lvl>
  </w:abstractNum>
  <w:abstractNum w:abstractNumId="41">
    <w:nsid w:val="3BB4D03D"/>
    <w:multiLevelType w:val="hybridMultilevel"/>
    <w:tmpl w:val="00000000"/>
    <w:lvl w:ilvl="0">
      <w:start w:val="1"/>
      <w:numFmt w:val="decimal"/>
      <w:lvlText w:val="（%1）"/>
      <w:lvlJc w:val="left"/>
      <w:pPr>
        <w:ind w:left="368" w:hanging="1056"/>
        <w:jc w:val="left"/>
      </w:pPr>
      <w:rPr>
        <w:rFonts w:ascii="宋体" w:eastAsia="宋体" w:hAnsi="宋体" w:cs="宋体" w:hint="default"/>
        <w:b/>
        <w:bCs/>
        <w:spacing w:val="-1"/>
        <w:w w:val="99"/>
        <w:sz w:val="40"/>
        <w:szCs w:val="40"/>
      </w:rPr>
    </w:lvl>
    <w:lvl w:ilvl="1">
      <w:start w:val="0"/>
      <w:numFmt w:val="bullet"/>
      <w:lvlText w:val="•"/>
      <w:lvlJc w:val="left"/>
      <w:pPr>
        <w:ind w:left="1803" w:hanging="1056"/>
      </w:pPr>
      <w:rPr>
        <w:rFonts w:hint="default"/>
      </w:rPr>
    </w:lvl>
    <w:lvl w:ilvl="2">
      <w:start w:val="0"/>
      <w:numFmt w:val="bullet"/>
      <w:lvlText w:val="•"/>
      <w:lvlJc w:val="left"/>
      <w:pPr>
        <w:ind w:left="3247" w:hanging="1056"/>
      </w:pPr>
      <w:rPr>
        <w:rFonts w:hint="default"/>
      </w:rPr>
    </w:lvl>
    <w:lvl w:ilvl="3">
      <w:start w:val="0"/>
      <w:numFmt w:val="bullet"/>
      <w:lvlText w:val="•"/>
      <w:lvlJc w:val="left"/>
      <w:pPr>
        <w:ind w:left="4691" w:hanging="1056"/>
      </w:pPr>
      <w:rPr>
        <w:rFonts w:hint="default"/>
      </w:rPr>
    </w:lvl>
    <w:lvl w:ilvl="4">
      <w:start w:val="0"/>
      <w:numFmt w:val="bullet"/>
      <w:lvlText w:val="•"/>
      <w:lvlJc w:val="left"/>
      <w:pPr>
        <w:ind w:left="6135" w:hanging="1056"/>
      </w:pPr>
      <w:rPr>
        <w:rFonts w:hint="default"/>
      </w:rPr>
    </w:lvl>
    <w:lvl w:ilvl="5">
      <w:start w:val="0"/>
      <w:numFmt w:val="bullet"/>
      <w:lvlText w:val="•"/>
      <w:lvlJc w:val="left"/>
      <w:pPr>
        <w:ind w:left="7579" w:hanging="1056"/>
      </w:pPr>
      <w:rPr>
        <w:rFonts w:hint="default"/>
      </w:rPr>
    </w:lvl>
    <w:lvl w:ilvl="6">
      <w:start w:val="0"/>
      <w:numFmt w:val="bullet"/>
      <w:lvlText w:val="•"/>
      <w:lvlJc w:val="left"/>
      <w:pPr>
        <w:ind w:left="9023" w:hanging="1056"/>
      </w:pPr>
      <w:rPr>
        <w:rFonts w:hint="default"/>
      </w:rPr>
    </w:lvl>
    <w:lvl w:ilvl="7">
      <w:start w:val="0"/>
      <w:numFmt w:val="bullet"/>
      <w:lvlText w:val="•"/>
      <w:lvlJc w:val="left"/>
      <w:pPr>
        <w:ind w:left="10467" w:hanging="1056"/>
      </w:pPr>
      <w:rPr>
        <w:rFonts w:hint="default"/>
      </w:rPr>
    </w:lvl>
    <w:lvl w:ilvl="8">
      <w:start w:val="0"/>
      <w:numFmt w:val="bullet"/>
      <w:lvlText w:val="•"/>
      <w:lvlJc w:val="left"/>
      <w:pPr>
        <w:ind w:left="11911" w:hanging="1056"/>
      </w:pPr>
      <w:rPr>
        <w:rFonts w:hint="default"/>
      </w:rPr>
    </w:lvl>
  </w:abstractNum>
  <w:abstractNum w:abstractNumId="42">
    <w:nsid w:val="3D2EAACA"/>
    <w:multiLevelType w:val="hybridMultilevel"/>
    <w:tmpl w:val="00000000"/>
    <w:lvl w:ilvl="0">
      <w:start w:val="1"/>
      <w:numFmt w:val="decimal"/>
      <w:lvlText w:val="（%1）"/>
      <w:lvlJc w:val="left"/>
      <w:pPr>
        <w:ind w:left="368" w:hanging="1056"/>
        <w:jc w:val="left"/>
      </w:pPr>
      <w:rPr>
        <w:rFonts w:ascii="宋体" w:eastAsia="宋体" w:hAnsi="宋体" w:cs="宋体" w:hint="default"/>
        <w:w w:val="100"/>
        <w:sz w:val="40"/>
        <w:szCs w:val="40"/>
      </w:rPr>
    </w:lvl>
    <w:lvl w:ilvl="1">
      <w:start w:val="0"/>
      <w:numFmt w:val="bullet"/>
      <w:lvlText w:val="•"/>
      <w:lvlJc w:val="left"/>
      <w:pPr>
        <w:ind w:left="1803" w:hanging="1056"/>
      </w:pPr>
      <w:rPr>
        <w:rFonts w:hint="default"/>
      </w:rPr>
    </w:lvl>
    <w:lvl w:ilvl="2">
      <w:start w:val="0"/>
      <w:numFmt w:val="bullet"/>
      <w:lvlText w:val="•"/>
      <w:lvlJc w:val="left"/>
      <w:pPr>
        <w:ind w:left="3247" w:hanging="1056"/>
      </w:pPr>
      <w:rPr>
        <w:rFonts w:hint="default"/>
      </w:rPr>
    </w:lvl>
    <w:lvl w:ilvl="3">
      <w:start w:val="0"/>
      <w:numFmt w:val="bullet"/>
      <w:lvlText w:val="•"/>
      <w:lvlJc w:val="left"/>
      <w:pPr>
        <w:ind w:left="4691" w:hanging="1056"/>
      </w:pPr>
      <w:rPr>
        <w:rFonts w:hint="default"/>
      </w:rPr>
    </w:lvl>
    <w:lvl w:ilvl="4">
      <w:start w:val="0"/>
      <w:numFmt w:val="bullet"/>
      <w:lvlText w:val="•"/>
      <w:lvlJc w:val="left"/>
      <w:pPr>
        <w:ind w:left="6135" w:hanging="1056"/>
      </w:pPr>
      <w:rPr>
        <w:rFonts w:hint="default"/>
      </w:rPr>
    </w:lvl>
    <w:lvl w:ilvl="5">
      <w:start w:val="0"/>
      <w:numFmt w:val="bullet"/>
      <w:lvlText w:val="•"/>
      <w:lvlJc w:val="left"/>
      <w:pPr>
        <w:ind w:left="7579" w:hanging="1056"/>
      </w:pPr>
      <w:rPr>
        <w:rFonts w:hint="default"/>
      </w:rPr>
    </w:lvl>
    <w:lvl w:ilvl="6">
      <w:start w:val="0"/>
      <w:numFmt w:val="bullet"/>
      <w:lvlText w:val="•"/>
      <w:lvlJc w:val="left"/>
      <w:pPr>
        <w:ind w:left="9023" w:hanging="1056"/>
      </w:pPr>
      <w:rPr>
        <w:rFonts w:hint="default"/>
      </w:rPr>
    </w:lvl>
    <w:lvl w:ilvl="7">
      <w:start w:val="0"/>
      <w:numFmt w:val="bullet"/>
      <w:lvlText w:val="•"/>
      <w:lvlJc w:val="left"/>
      <w:pPr>
        <w:ind w:left="10467" w:hanging="1056"/>
      </w:pPr>
      <w:rPr>
        <w:rFonts w:hint="default"/>
      </w:rPr>
    </w:lvl>
    <w:lvl w:ilvl="8">
      <w:start w:val="0"/>
      <w:numFmt w:val="bullet"/>
      <w:lvlText w:val="•"/>
      <w:lvlJc w:val="left"/>
      <w:pPr>
        <w:ind w:left="11911" w:hanging="1056"/>
      </w:pPr>
      <w:rPr>
        <w:rFonts w:hint="default"/>
      </w:rPr>
    </w:lvl>
  </w:abstractNum>
  <w:abstractNum w:abstractNumId="43">
    <w:nsid w:val="402B412D"/>
    <w:multiLevelType w:val="hybridMultilevel"/>
    <w:tmpl w:val="00000000"/>
    <w:lvl w:ilvl="0">
      <w:start w:val="1"/>
      <w:numFmt w:val="decimal"/>
      <w:lvlText w:val="%1）"/>
      <w:lvlJc w:val="left"/>
      <w:pPr>
        <w:ind w:left="1003" w:hanging="635"/>
        <w:jc w:val="left"/>
      </w:pPr>
      <w:rPr>
        <w:rFonts w:ascii="宋体" w:eastAsia="宋体" w:hAnsi="宋体" w:cs="宋体" w:hint="default"/>
        <w:spacing w:val="0"/>
        <w:w w:val="100"/>
        <w:sz w:val="40"/>
        <w:szCs w:val="40"/>
      </w:rPr>
    </w:lvl>
    <w:lvl w:ilvl="1">
      <w:start w:val="0"/>
      <w:numFmt w:val="bullet"/>
      <w:lvlText w:val="•"/>
      <w:lvlJc w:val="left"/>
      <w:pPr>
        <w:ind w:left="2379" w:hanging="635"/>
      </w:pPr>
      <w:rPr>
        <w:rFonts w:hint="default"/>
      </w:rPr>
    </w:lvl>
    <w:lvl w:ilvl="2">
      <w:start w:val="0"/>
      <w:numFmt w:val="bullet"/>
      <w:lvlText w:val="•"/>
      <w:lvlJc w:val="left"/>
      <w:pPr>
        <w:ind w:left="3759" w:hanging="635"/>
      </w:pPr>
      <w:rPr>
        <w:rFonts w:hint="default"/>
      </w:rPr>
    </w:lvl>
    <w:lvl w:ilvl="3">
      <w:start w:val="0"/>
      <w:numFmt w:val="bullet"/>
      <w:lvlText w:val="•"/>
      <w:lvlJc w:val="left"/>
      <w:pPr>
        <w:ind w:left="5139" w:hanging="635"/>
      </w:pPr>
      <w:rPr>
        <w:rFonts w:hint="default"/>
      </w:rPr>
    </w:lvl>
    <w:lvl w:ilvl="4">
      <w:start w:val="0"/>
      <w:numFmt w:val="bullet"/>
      <w:lvlText w:val="•"/>
      <w:lvlJc w:val="left"/>
      <w:pPr>
        <w:ind w:left="6519" w:hanging="635"/>
      </w:pPr>
      <w:rPr>
        <w:rFonts w:hint="default"/>
      </w:rPr>
    </w:lvl>
    <w:lvl w:ilvl="5">
      <w:start w:val="0"/>
      <w:numFmt w:val="bullet"/>
      <w:lvlText w:val="•"/>
      <w:lvlJc w:val="left"/>
      <w:pPr>
        <w:ind w:left="7899" w:hanging="635"/>
      </w:pPr>
      <w:rPr>
        <w:rFonts w:hint="default"/>
      </w:rPr>
    </w:lvl>
    <w:lvl w:ilvl="6">
      <w:start w:val="0"/>
      <w:numFmt w:val="bullet"/>
      <w:lvlText w:val="•"/>
      <w:lvlJc w:val="left"/>
      <w:pPr>
        <w:ind w:left="9279" w:hanging="635"/>
      </w:pPr>
      <w:rPr>
        <w:rFonts w:hint="default"/>
      </w:rPr>
    </w:lvl>
    <w:lvl w:ilvl="7">
      <w:start w:val="0"/>
      <w:numFmt w:val="bullet"/>
      <w:lvlText w:val="•"/>
      <w:lvlJc w:val="left"/>
      <w:pPr>
        <w:ind w:left="10659" w:hanging="635"/>
      </w:pPr>
      <w:rPr>
        <w:rFonts w:hint="default"/>
      </w:rPr>
    </w:lvl>
    <w:lvl w:ilvl="8">
      <w:start w:val="0"/>
      <w:numFmt w:val="bullet"/>
      <w:lvlText w:val="•"/>
      <w:lvlJc w:val="left"/>
      <w:pPr>
        <w:ind w:left="12039" w:hanging="635"/>
      </w:pPr>
      <w:rPr>
        <w:rFonts w:hint="default"/>
      </w:rPr>
    </w:lvl>
  </w:abstractNum>
  <w:abstractNum w:abstractNumId="44">
    <w:nsid w:val="40BCEC5A"/>
    <w:multiLevelType w:val="hybridMultilevel"/>
    <w:tmpl w:val="00000000"/>
    <w:lvl w:ilvl="0">
      <w:start w:val="5"/>
      <w:numFmt w:val="decimal"/>
      <w:lvlText w:val="%1）"/>
      <w:lvlJc w:val="left"/>
      <w:pPr>
        <w:ind w:left="368" w:hanging="635"/>
        <w:jc w:val="left"/>
      </w:pPr>
      <w:rPr>
        <w:rFonts w:ascii="宋体" w:eastAsia="宋体" w:hAnsi="宋体" w:cs="宋体" w:hint="default"/>
        <w:spacing w:val="0"/>
        <w:w w:val="100"/>
        <w:sz w:val="40"/>
        <w:szCs w:val="40"/>
      </w:rPr>
    </w:lvl>
    <w:lvl w:ilvl="1">
      <w:start w:val="2"/>
      <w:numFmt w:val="decimal"/>
      <w:lvlText w:val="%2）"/>
      <w:lvlJc w:val="left"/>
      <w:pPr>
        <w:ind w:left="1845" w:hanging="635"/>
        <w:jc w:val="right"/>
      </w:pPr>
      <w:rPr>
        <w:rFonts w:ascii="宋体" w:eastAsia="宋体" w:hAnsi="宋体" w:cs="宋体" w:hint="default"/>
        <w:b/>
        <w:bCs/>
        <w:spacing w:val="0"/>
        <w:w w:val="99"/>
        <w:sz w:val="40"/>
        <w:szCs w:val="40"/>
      </w:rPr>
    </w:lvl>
    <w:lvl w:ilvl="2">
      <w:start w:val="0"/>
      <w:numFmt w:val="bullet"/>
      <w:lvlText w:val="•"/>
      <w:lvlJc w:val="left"/>
      <w:pPr>
        <w:ind w:left="1840" w:hanging="635"/>
      </w:pPr>
      <w:rPr>
        <w:rFonts w:hint="default"/>
      </w:rPr>
    </w:lvl>
    <w:lvl w:ilvl="3">
      <w:start w:val="0"/>
      <w:numFmt w:val="bullet"/>
      <w:lvlText w:val="•"/>
      <w:lvlJc w:val="left"/>
      <w:pPr>
        <w:ind w:left="3459" w:hanging="635"/>
      </w:pPr>
      <w:rPr>
        <w:rFonts w:hint="default"/>
      </w:rPr>
    </w:lvl>
    <w:lvl w:ilvl="4">
      <w:start w:val="0"/>
      <w:numFmt w:val="bullet"/>
      <w:lvlText w:val="•"/>
      <w:lvlJc w:val="left"/>
      <w:pPr>
        <w:ind w:left="5079" w:hanging="635"/>
      </w:pPr>
      <w:rPr>
        <w:rFonts w:hint="default"/>
      </w:rPr>
    </w:lvl>
    <w:lvl w:ilvl="5">
      <w:start w:val="0"/>
      <w:numFmt w:val="bullet"/>
      <w:lvlText w:val="•"/>
      <w:lvlJc w:val="left"/>
      <w:pPr>
        <w:ind w:left="6699" w:hanging="635"/>
      </w:pPr>
      <w:rPr>
        <w:rFonts w:hint="default"/>
      </w:rPr>
    </w:lvl>
    <w:lvl w:ilvl="6">
      <w:start w:val="0"/>
      <w:numFmt w:val="bullet"/>
      <w:lvlText w:val="•"/>
      <w:lvlJc w:val="left"/>
      <w:pPr>
        <w:ind w:left="8319" w:hanging="635"/>
      </w:pPr>
      <w:rPr>
        <w:rFonts w:hint="default"/>
      </w:rPr>
    </w:lvl>
    <w:lvl w:ilvl="7">
      <w:start w:val="0"/>
      <w:numFmt w:val="bullet"/>
      <w:lvlText w:val="•"/>
      <w:lvlJc w:val="left"/>
      <w:pPr>
        <w:ind w:left="9939" w:hanging="635"/>
      </w:pPr>
      <w:rPr>
        <w:rFonts w:hint="default"/>
      </w:rPr>
    </w:lvl>
    <w:lvl w:ilvl="8">
      <w:start w:val="0"/>
      <w:numFmt w:val="bullet"/>
      <w:lvlText w:val="•"/>
      <w:lvlJc w:val="left"/>
      <w:pPr>
        <w:ind w:left="11559" w:hanging="635"/>
      </w:pPr>
      <w:rPr>
        <w:rFonts w:hint="default"/>
      </w:rPr>
    </w:lvl>
  </w:abstractNum>
  <w:abstractNum w:abstractNumId="45">
    <w:nsid w:val="40DD2296"/>
    <w:multiLevelType w:val="hybridMultilevel"/>
    <w:tmpl w:val="00000000"/>
    <w:lvl w:ilvl="0">
      <w:start w:val="1"/>
      <w:numFmt w:val="decimal"/>
      <w:lvlText w:val="%1）"/>
      <w:lvlJc w:val="left"/>
      <w:pPr>
        <w:ind w:left="1002" w:hanging="634"/>
        <w:jc w:val="left"/>
      </w:pPr>
      <w:rPr>
        <w:rFonts w:hint="default"/>
        <w:b/>
        <w:bCs/>
        <w:spacing w:val="-2"/>
        <w:w w:val="90"/>
      </w:rPr>
    </w:lvl>
    <w:lvl w:ilvl="1">
      <w:start w:val="0"/>
      <w:numFmt w:val="bullet"/>
      <w:lvlText w:val="•"/>
      <w:lvlJc w:val="left"/>
      <w:pPr>
        <w:ind w:left="2379" w:hanging="634"/>
      </w:pPr>
      <w:rPr>
        <w:rFonts w:hint="default"/>
      </w:rPr>
    </w:lvl>
    <w:lvl w:ilvl="2">
      <w:start w:val="0"/>
      <w:numFmt w:val="bullet"/>
      <w:lvlText w:val="•"/>
      <w:lvlJc w:val="left"/>
      <w:pPr>
        <w:ind w:left="3759" w:hanging="634"/>
      </w:pPr>
      <w:rPr>
        <w:rFonts w:hint="default"/>
      </w:rPr>
    </w:lvl>
    <w:lvl w:ilvl="3">
      <w:start w:val="0"/>
      <w:numFmt w:val="bullet"/>
      <w:lvlText w:val="•"/>
      <w:lvlJc w:val="left"/>
      <w:pPr>
        <w:ind w:left="5139" w:hanging="634"/>
      </w:pPr>
      <w:rPr>
        <w:rFonts w:hint="default"/>
      </w:rPr>
    </w:lvl>
    <w:lvl w:ilvl="4">
      <w:start w:val="0"/>
      <w:numFmt w:val="bullet"/>
      <w:lvlText w:val="•"/>
      <w:lvlJc w:val="left"/>
      <w:pPr>
        <w:ind w:left="6519" w:hanging="634"/>
      </w:pPr>
      <w:rPr>
        <w:rFonts w:hint="default"/>
      </w:rPr>
    </w:lvl>
    <w:lvl w:ilvl="5">
      <w:start w:val="0"/>
      <w:numFmt w:val="bullet"/>
      <w:lvlText w:val="•"/>
      <w:lvlJc w:val="left"/>
      <w:pPr>
        <w:ind w:left="7899" w:hanging="634"/>
      </w:pPr>
      <w:rPr>
        <w:rFonts w:hint="default"/>
      </w:rPr>
    </w:lvl>
    <w:lvl w:ilvl="6">
      <w:start w:val="0"/>
      <w:numFmt w:val="bullet"/>
      <w:lvlText w:val="•"/>
      <w:lvlJc w:val="left"/>
      <w:pPr>
        <w:ind w:left="9279" w:hanging="634"/>
      </w:pPr>
      <w:rPr>
        <w:rFonts w:hint="default"/>
      </w:rPr>
    </w:lvl>
    <w:lvl w:ilvl="7">
      <w:start w:val="0"/>
      <w:numFmt w:val="bullet"/>
      <w:lvlText w:val="•"/>
      <w:lvlJc w:val="left"/>
      <w:pPr>
        <w:ind w:left="10659" w:hanging="634"/>
      </w:pPr>
      <w:rPr>
        <w:rFonts w:hint="default"/>
      </w:rPr>
    </w:lvl>
    <w:lvl w:ilvl="8">
      <w:start w:val="0"/>
      <w:numFmt w:val="bullet"/>
      <w:lvlText w:val="•"/>
      <w:lvlJc w:val="left"/>
      <w:pPr>
        <w:ind w:left="12039" w:hanging="634"/>
      </w:pPr>
      <w:rPr>
        <w:rFonts w:hint="default"/>
      </w:rPr>
    </w:lvl>
  </w:abstractNum>
  <w:abstractNum w:abstractNumId="46">
    <w:nsid w:val="42EB3792"/>
    <w:multiLevelType w:val="hybridMultilevel"/>
    <w:tmpl w:val="00000000"/>
    <w:lvl w:ilvl="0">
      <w:start w:val="1"/>
      <w:numFmt w:val="decimal"/>
      <w:lvlText w:val="（%1）"/>
      <w:lvlJc w:val="left"/>
      <w:pPr>
        <w:ind w:left="368" w:hanging="1056"/>
        <w:jc w:val="left"/>
      </w:pPr>
      <w:rPr>
        <w:rFonts w:ascii="宋体" w:eastAsia="宋体" w:hAnsi="宋体" w:cs="宋体" w:hint="default"/>
        <w:w w:val="100"/>
        <w:sz w:val="40"/>
        <w:szCs w:val="40"/>
      </w:rPr>
    </w:lvl>
    <w:lvl w:ilvl="1">
      <w:start w:val="0"/>
      <w:numFmt w:val="bullet"/>
      <w:lvlText w:val="•"/>
      <w:lvlJc w:val="left"/>
      <w:pPr>
        <w:ind w:left="1803" w:hanging="1056"/>
      </w:pPr>
      <w:rPr>
        <w:rFonts w:hint="default"/>
      </w:rPr>
    </w:lvl>
    <w:lvl w:ilvl="2">
      <w:start w:val="0"/>
      <w:numFmt w:val="bullet"/>
      <w:lvlText w:val="•"/>
      <w:lvlJc w:val="left"/>
      <w:pPr>
        <w:ind w:left="3247" w:hanging="1056"/>
      </w:pPr>
      <w:rPr>
        <w:rFonts w:hint="default"/>
      </w:rPr>
    </w:lvl>
    <w:lvl w:ilvl="3">
      <w:start w:val="0"/>
      <w:numFmt w:val="bullet"/>
      <w:lvlText w:val="•"/>
      <w:lvlJc w:val="left"/>
      <w:pPr>
        <w:ind w:left="4691" w:hanging="1056"/>
      </w:pPr>
      <w:rPr>
        <w:rFonts w:hint="default"/>
      </w:rPr>
    </w:lvl>
    <w:lvl w:ilvl="4">
      <w:start w:val="0"/>
      <w:numFmt w:val="bullet"/>
      <w:lvlText w:val="•"/>
      <w:lvlJc w:val="left"/>
      <w:pPr>
        <w:ind w:left="6135" w:hanging="1056"/>
      </w:pPr>
      <w:rPr>
        <w:rFonts w:hint="default"/>
      </w:rPr>
    </w:lvl>
    <w:lvl w:ilvl="5">
      <w:start w:val="0"/>
      <w:numFmt w:val="bullet"/>
      <w:lvlText w:val="•"/>
      <w:lvlJc w:val="left"/>
      <w:pPr>
        <w:ind w:left="7579" w:hanging="1056"/>
      </w:pPr>
      <w:rPr>
        <w:rFonts w:hint="default"/>
      </w:rPr>
    </w:lvl>
    <w:lvl w:ilvl="6">
      <w:start w:val="0"/>
      <w:numFmt w:val="bullet"/>
      <w:lvlText w:val="•"/>
      <w:lvlJc w:val="left"/>
      <w:pPr>
        <w:ind w:left="9023" w:hanging="1056"/>
      </w:pPr>
      <w:rPr>
        <w:rFonts w:hint="default"/>
      </w:rPr>
    </w:lvl>
    <w:lvl w:ilvl="7">
      <w:start w:val="0"/>
      <w:numFmt w:val="bullet"/>
      <w:lvlText w:val="•"/>
      <w:lvlJc w:val="left"/>
      <w:pPr>
        <w:ind w:left="10467" w:hanging="1056"/>
      </w:pPr>
      <w:rPr>
        <w:rFonts w:hint="default"/>
      </w:rPr>
    </w:lvl>
    <w:lvl w:ilvl="8">
      <w:start w:val="0"/>
      <w:numFmt w:val="bullet"/>
      <w:lvlText w:val="•"/>
      <w:lvlJc w:val="left"/>
      <w:pPr>
        <w:ind w:left="11911" w:hanging="1056"/>
      </w:pPr>
      <w:rPr>
        <w:rFonts w:hint="default"/>
      </w:rPr>
    </w:lvl>
  </w:abstractNum>
  <w:abstractNum w:abstractNumId="47">
    <w:nsid w:val="435D8417"/>
    <w:multiLevelType w:val="hybridMultilevel"/>
    <w:tmpl w:val="00000000"/>
    <w:lvl w:ilvl="0">
      <w:start w:val="1"/>
      <w:numFmt w:val="lowerLetter"/>
      <w:lvlText w:val="%1."/>
      <w:lvlJc w:val="left"/>
      <w:pPr>
        <w:ind w:left="368" w:hanging="423"/>
        <w:jc w:val="left"/>
      </w:pPr>
      <w:rPr>
        <w:rFonts w:ascii="宋体" w:eastAsia="宋体" w:hAnsi="宋体" w:cs="宋体" w:hint="default"/>
        <w:spacing w:val="-1"/>
        <w:w w:val="100"/>
        <w:sz w:val="40"/>
        <w:szCs w:val="40"/>
      </w:rPr>
    </w:lvl>
    <w:lvl w:ilvl="1">
      <w:start w:val="0"/>
      <w:numFmt w:val="bullet"/>
      <w:lvlText w:val="•"/>
      <w:lvlJc w:val="left"/>
      <w:pPr>
        <w:ind w:left="1803" w:hanging="423"/>
      </w:pPr>
      <w:rPr>
        <w:rFonts w:hint="default"/>
      </w:rPr>
    </w:lvl>
    <w:lvl w:ilvl="2">
      <w:start w:val="0"/>
      <w:numFmt w:val="bullet"/>
      <w:lvlText w:val="•"/>
      <w:lvlJc w:val="left"/>
      <w:pPr>
        <w:ind w:left="3247" w:hanging="423"/>
      </w:pPr>
      <w:rPr>
        <w:rFonts w:hint="default"/>
      </w:rPr>
    </w:lvl>
    <w:lvl w:ilvl="3">
      <w:start w:val="0"/>
      <w:numFmt w:val="bullet"/>
      <w:lvlText w:val="•"/>
      <w:lvlJc w:val="left"/>
      <w:pPr>
        <w:ind w:left="4691" w:hanging="423"/>
      </w:pPr>
      <w:rPr>
        <w:rFonts w:hint="default"/>
      </w:rPr>
    </w:lvl>
    <w:lvl w:ilvl="4">
      <w:start w:val="0"/>
      <w:numFmt w:val="bullet"/>
      <w:lvlText w:val="•"/>
      <w:lvlJc w:val="left"/>
      <w:pPr>
        <w:ind w:left="6135" w:hanging="423"/>
      </w:pPr>
      <w:rPr>
        <w:rFonts w:hint="default"/>
      </w:rPr>
    </w:lvl>
    <w:lvl w:ilvl="5">
      <w:start w:val="0"/>
      <w:numFmt w:val="bullet"/>
      <w:lvlText w:val="•"/>
      <w:lvlJc w:val="left"/>
      <w:pPr>
        <w:ind w:left="7579" w:hanging="423"/>
      </w:pPr>
      <w:rPr>
        <w:rFonts w:hint="default"/>
      </w:rPr>
    </w:lvl>
    <w:lvl w:ilvl="6">
      <w:start w:val="0"/>
      <w:numFmt w:val="bullet"/>
      <w:lvlText w:val="•"/>
      <w:lvlJc w:val="left"/>
      <w:pPr>
        <w:ind w:left="9023" w:hanging="423"/>
      </w:pPr>
      <w:rPr>
        <w:rFonts w:hint="default"/>
      </w:rPr>
    </w:lvl>
    <w:lvl w:ilvl="7">
      <w:start w:val="0"/>
      <w:numFmt w:val="bullet"/>
      <w:lvlText w:val="•"/>
      <w:lvlJc w:val="left"/>
      <w:pPr>
        <w:ind w:left="10467" w:hanging="423"/>
      </w:pPr>
      <w:rPr>
        <w:rFonts w:hint="default"/>
      </w:rPr>
    </w:lvl>
    <w:lvl w:ilvl="8">
      <w:start w:val="0"/>
      <w:numFmt w:val="bullet"/>
      <w:lvlText w:val="•"/>
      <w:lvlJc w:val="left"/>
      <w:pPr>
        <w:ind w:left="11911" w:hanging="423"/>
      </w:pPr>
      <w:rPr>
        <w:rFonts w:hint="default"/>
      </w:rPr>
    </w:lvl>
  </w:abstractNum>
  <w:abstractNum w:abstractNumId="48">
    <w:nsid w:val="4574561C"/>
    <w:multiLevelType w:val="hybridMultilevel"/>
    <w:tmpl w:val="00000000"/>
    <w:lvl w:ilvl="0">
      <w:start w:val="1"/>
      <w:numFmt w:val="lowerLetter"/>
      <w:lvlText w:val="%1."/>
      <w:lvlJc w:val="left"/>
      <w:pPr>
        <w:ind w:left="368" w:hanging="423"/>
        <w:jc w:val="left"/>
      </w:pPr>
      <w:rPr>
        <w:rFonts w:ascii="宋体" w:eastAsia="宋体" w:hAnsi="宋体" w:cs="宋体" w:hint="default"/>
        <w:spacing w:val="-1"/>
        <w:w w:val="100"/>
        <w:sz w:val="40"/>
        <w:szCs w:val="40"/>
      </w:rPr>
    </w:lvl>
    <w:lvl w:ilvl="1">
      <w:start w:val="0"/>
      <w:numFmt w:val="bullet"/>
      <w:lvlText w:val="•"/>
      <w:lvlJc w:val="left"/>
      <w:pPr>
        <w:ind w:left="1803" w:hanging="423"/>
      </w:pPr>
      <w:rPr>
        <w:rFonts w:hint="default"/>
      </w:rPr>
    </w:lvl>
    <w:lvl w:ilvl="2">
      <w:start w:val="0"/>
      <w:numFmt w:val="bullet"/>
      <w:lvlText w:val="•"/>
      <w:lvlJc w:val="left"/>
      <w:pPr>
        <w:ind w:left="3247" w:hanging="423"/>
      </w:pPr>
      <w:rPr>
        <w:rFonts w:hint="default"/>
      </w:rPr>
    </w:lvl>
    <w:lvl w:ilvl="3">
      <w:start w:val="0"/>
      <w:numFmt w:val="bullet"/>
      <w:lvlText w:val="•"/>
      <w:lvlJc w:val="left"/>
      <w:pPr>
        <w:ind w:left="4691" w:hanging="423"/>
      </w:pPr>
      <w:rPr>
        <w:rFonts w:hint="default"/>
      </w:rPr>
    </w:lvl>
    <w:lvl w:ilvl="4">
      <w:start w:val="0"/>
      <w:numFmt w:val="bullet"/>
      <w:lvlText w:val="•"/>
      <w:lvlJc w:val="left"/>
      <w:pPr>
        <w:ind w:left="6135" w:hanging="423"/>
      </w:pPr>
      <w:rPr>
        <w:rFonts w:hint="default"/>
      </w:rPr>
    </w:lvl>
    <w:lvl w:ilvl="5">
      <w:start w:val="0"/>
      <w:numFmt w:val="bullet"/>
      <w:lvlText w:val="•"/>
      <w:lvlJc w:val="left"/>
      <w:pPr>
        <w:ind w:left="7579" w:hanging="423"/>
      </w:pPr>
      <w:rPr>
        <w:rFonts w:hint="default"/>
      </w:rPr>
    </w:lvl>
    <w:lvl w:ilvl="6">
      <w:start w:val="0"/>
      <w:numFmt w:val="bullet"/>
      <w:lvlText w:val="•"/>
      <w:lvlJc w:val="left"/>
      <w:pPr>
        <w:ind w:left="9023" w:hanging="423"/>
      </w:pPr>
      <w:rPr>
        <w:rFonts w:hint="default"/>
      </w:rPr>
    </w:lvl>
    <w:lvl w:ilvl="7">
      <w:start w:val="0"/>
      <w:numFmt w:val="bullet"/>
      <w:lvlText w:val="•"/>
      <w:lvlJc w:val="left"/>
      <w:pPr>
        <w:ind w:left="10467" w:hanging="423"/>
      </w:pPr>
      <w:rPr>
        <w:rFonts w:hint="default"/>
      </w:rPr>
    </w:lvl>
    <w:lvl w:ilvl="8">
      <w:start w:val="0"/>
      <w:numFmt w:val="bullet"/>
      <w:lvlText w:val="•"/>
      <w:lvlJc w:val="left"/>
      <w:pPr>
        <w:ind w:left="11911" w:hanging="423"/>
      </w:pPr>
      <w:rPr>
        <w:rFonts w:hint="default"/>
      </w:rPr>
    </w:lvl>
  </w:abstractNum>
  <w:abstractNum w:abstractNumId="49">
    <w:nsid w:val="45E1E083"/>
    <w:multiLevelType w:val="hybridMultilevel"/>
    <w:tmpl w:val="00000000"/>
    <w:lvl w:ilvl="0">
      <w:start w:val="1"/>
      <w:numFmt w:val="decimal"/>
      <w:lvlText w:val="（%1）"/>
      <w:lvlJc w:val="left"/>
      <w:pPr>
        <w:ind w:left="368" w:hanging="1056"/>
        <w:jc w:val="left"/>
      </w:pPr>
      <w:rPr>
        <w:rFonts w:ascii="宋体" w:eastAsia="宋体" w:hAnsi="宋体" w:cs="宋体" w:hint="default"/>
        <w:b/>
        <w:bCs/>
        <w:spacing w:val="-1"/>
        <w:w w:val="99"/>
        <w:sz w:val="40"/>
        <w:szCs w:val="40"/>
      </w:rPr>
    </w:lvl>
    <w:lvl w:ilvl="1">
      <w:start w:val="0"/>
      <w:numFmt w:val="bullet"/>
      <w:lvlText w:val="•"/>
      <w:lvlJc w:val="left"/>
      <w:pPr>
        <w:ind w:left="1803" w:hanging="1056"/>
      </w:pPr>
      <w:rPr>
        <w:rFonts w:hint="default"/>
      </w:rPr>
    </w:lvl>
    <w:lvl w:ilvl="2">
      <w:start w:val="0"/>
      <w:numFmt w:val="bullet"/>
      <w:lvlText w:val="•"/>
      <w:lvlJc w:val="left"/>
      <w:pPr>
        <w:ind w:left="3247" w:hanging="1056"/>
      </w:pPr>
      <w:rPr>
        <w:rFonts w:hint="default"/>
      </w:rPr>
    </w:lvl>
    <w:lvl w:ilvl="3">
      <w:start w:val="0"/>
      <w:numFmt w:val="bullet"/>
      <w:lvlText w:val="•"/>
      <w:lvlJc w:val="left"/>
      <w:pPr>
        <w:ind w:left="4691" w:hanging="1056"/>
      </w:pPr>
      <w:rPr>
        <w:rFonts w:hint="default"/>
      </w:rPr>
    </w:lvl>
    <w:lvl w:ilvl="4">
      <w:start w:val="0"/>
      <w:numFmt w:val="bullet"/>
      <w:lvlText w:val="•"/>
      <w:lvlJc w:val="left"/>
      <w:pPr>
        <w:ind w:left="6135" w:hanging="1056"/>
      </w:pPr>
      <w:rPr>
        <w:rFonts w:hint="default"/>
      </w:rPr>
    </w:lvl>
    <w:lvl w:ilvl="5">
      <w:start w:val="0"/>
      <w:numFmt w:val="bullet"/>
      <w:lvlText w:val="•"/>
      <w:lvlJc w:val="left"/>
      <w:pPr>
        <w:ind w:left="7579" w:hanging="1056"/>
      </w:pPr>
      <w:rPr>
        <w:rFonts w:hint="default"/>
      </w:rPr>
    </w:lvl>
    <w:lvl w:ilvl="6">
      <w:start w:val="0"/>
      <w:numFmt w:val="bullet"/>
      <w:lvlText w:val="•"/>
      <w:lvlJc w:val="left"/>
      <w:pPr>
        <w:ind w:left="9023" w:hanging="1056"/>
      </w:pPr>
      <w:rPr>
        <w:rFonts w:hint="default"/>
      </w:rPr>
    </w:lvl>
    <w:lvl w:ilvl="7">
      <w:start w:val="0"/>
      <w:numFmt w:val="bullet"/>
      <w:lvlText w:val="•"/>
      <w:lvlJc w:val="left"/>
      <w:pPr>
        <w:ind w:left="10467" w:hanging="1056"/>
      </w:pPr>
      <w:rPr>
        <w:rFonts w:hint="default"/>
      </w:rPr>
    </w:lvl>
    <w:lvl w:ilvl="8">
      <w:start w:val="0"/>
      <w:numFmt w:val="bullet"/>
      <w:lvlText w:val="•"/>
      <w:lvlJc w:val="left"/>
      <w:pPr>
        <w:ind w:left="11911" w:hanging="1056"/>
      </w:pPr>
      <w:rPr>
        <w:rFonts w:hint="default"/>
      </w:rPr>
    </w:lvl>
  </w:abstractNum>
  <w:abstractNum w:abstractNumId="50">
    <w:nsid w:val="4C9642C1"/>
    <w:multiLevelType w:val="hybridMultilevel"/>
    <w:tmpl w:val="00000000"/>
    <w:lvl w:ilvl="0">
      <w:start w:val="1"/>
      <w:numFmt w:val="lowerLetter"/>
      <w:lvlText w:val="%1."/>
      <w:lvlJc w:val="left"/>
      <w:pPr>
        <w:ind w:left="790" w:hanging="423"/>
        <w:jc w:val="left"/>
      </w:pPr>
      <w:rPr>
        <w:rFonts w:ascii="宋体" w:eastAsia="宋体" w:hAnsi="宋体" w:cs="宋体" w:hint="default"/>
        <w:w w:val="100"/>
        <w:sz w:val="40"/>
        <w:szCs w:val="40"/>
      </w:rPr>
    </w:lvl>
    <w:lvl w:ilvl="1">
      <w:start w:val="0"/>
      <w:numFmt w:val="bullet"/>
      <w:lvlText w:val="•"/>
      <w:lvlJc w:val="left"/>
      <w:pPr>
        <w:ind w:left="2199" w:hanging="423"/>
      </w:pPr>
      <w:rPr>
        <w:rFonts w:hint="default"/>
      </w:rPr>
    </w:lvl>
    <w:lvl w:ilvl="2">
      <w:start w:val="0"/>
      <w:numFmt w:val="bullet"/>
      <w:lvlText w:val="•"/>
      <w:lvlJc w:val="left"/>
      <w:pPr>
        <w:ind w:left="3599" w:hanging="423"/>
      </w:pPr>
      <w:rPr>
        <w:rFonts w:hint="default"/>
      </w:rPr>
    </w:lvl>
    <w:lvl w:ilvl="3">
      <w:start w:val="0"/>
      <w:numFmt w:val="bullet"/>
      <w:lvlText w:val="•"/>
      <w:lvlJc w:val="left"/>
      <w:pPr>
        <w:ind w:left="4999" w:hanging="423"/>
      </w:pPr>
      <w:rPr>
        <w:rFonts w:hint="default"/>
      </w:rPr>
    </w:lvl>
    <w:lvl w:ilvl="4">
      <w:start w:val="0"/>
      <w:numFmt w:val="bullet"/>
      <w:lvlText w:val="•"/>
      <w:lvlJc w:val="left"/>
      <w:pPr>
        <w:ind w:left="6399" w:hanging="423"/>
      </w:pPr>
      <w:rPr>
        <w:rFonts w:hint="default"/>
      </w:rPr>
    </w:lvl>
    <w:lvl w:ilvl="5">
      <w:start w:val="0"/>
      <w:numFmt w:val="bullet"/>
      <w:lvlText w:val="•"/>
      <w:lvlJc w:val="left"/>
      <w:pPr>
        <w:ind w:left="7799" w:hanging="423"/>
      </w:pPr>
      <w:rPr>
        <w:rFonts w:hint="default"/>
      </w:rPr>
    </w:lvl>
    <w:lvl w:ilvl="6">
      <w:start w:val="0"/>
      <w:numFmt w:val="bullet"/>
      <w:lvlText w:val="•"/>
      <w:lvlJc w:val="left"/>
      <w:pPr>
        <w:ind w:left="9199" w:hanging="423"/>
      </w:pPr>
      <w:rPr>
        <w:rFonts w:hint="default"/>
      </w:rPr>
    </w:lvl>
    <w:lvl w:ilvl="7">
      <w:start w:val="0"/>
      <w:numFmt w:val="bullet"/>
      <w:lvlText w:val="•"/>
      <w:lvlJc w:val="left"/>
      <w:pPr>
        <w:ind w:left="10599" w:hanging="423"/>
      </w:pPr>
      <w:rPr>
        <w:rFonts w:hint="default"/>
      </w:rPr>
    </w:lvl>
    <w:lvl w:ilvl="8">
      <w:start w:val="0"/>
      <w:numFmt w:val="bullet"/>
      <w:lvlText w:val="•"/>
      <w:lvlJc w:val="left"/>
      <w:pPr>
        <w:ind w:left="11999" w:hanging="423"/>
      </w:pPr>
      <w:rPr>
        <w:rFonts w:hint="default"/>
      </w:rPr>
    </w:lvl>
  </w:abstractNum>
  <w:abstractNum w:abstractNumId="51">
    <w:nsid w:val="5041BA14"/>
    <w:multiLevelType w:val="hybridMultilevel"/>
    <w:tmpl w:val="00000000"/>
    <w:lvl w:ilvl="0">
      <w:start w:val="1"/>
      <w:numFmt w:val="lowerLetter"/>
      <w:lvlText w:val="%1."/>
      <w:lvlJc w:val="left"/>
      <w:pPr>
        <w:ind w:left="790" w:hanging="423"/>
        <w:jc w:val="left"/>
      </w:pPr>
      <w:rPr>
        <w:rFonts w:hint="default"/>
        <w:w w:val="99"/>
      </w:rPr>
    </w:lvl>
    <w:lvl w:ilvl="1">
      <w:start w:val="0"/>
      <w:numFmt w:val="bullet"/>
      <w:lvlText w:val="•"/>
      <w:lvlJc w:val="left"/>
      <w:pPr>
        <w:ind w:left="2199" w:hanging="423"/>
      </w:pPr>
      <w:rPr>
        <w:rFonts w:hint="default"/>
      </w:rPr>
    </w:lvl>
    <w:lvl w:ilvl="2">
      <w:start w:val="0"/>
      <w:numFmt w:val="bullet"/>
      <w:lvlText w:val="•"/>
      <w:lvlJc w:val="left"/>
      <w:pPr>
        <w:ind w:left="3599" w:hanging="423"/>
      </w:pPr>
      <w:rPr>
        <w:rFonts w:hint="default"/>
      </w:rPr>
    </w:lvl>
    <w:lvl w:ilvl="3">
      <w:start w:val="0"/>
      <w:numFmt w:val="bullet"/>
      <w:lvlText w:val="•"/>
      <w:lvlJc w:val="left"/>
      <w:pPr>
        <w:ind w:left="4999" w:hanging="423"/>
      </w:pPr>
      <w:rPr>
        <w:rFonts w:hint="default"/>
      </w:rPr>
    </w:lvl>
    <w:lvl w:ilvl="4">
      <w:start w:val="0"/>
      <w:numFmt w:val="bullet"/>
      <w:lvlText w:val="•"/>
      <w:lvlJc w:val="left"/>
      <w:pPr>
        <w:ind w:left="6399" w:hanging="423"/>
      </w:pPr>
      <w:rPr>
        <w:rFonts w:hint="default"/>
      </w:rPr>
    </w:lvl>
    <w:lvl w:ilvl="5">
      <w:start w:val="0"/>
      <w:numFmt w:val="bullet"/>
      <w:lvlText w:val="•"/>
      <w:lvlJc w:val="left"/>
      <w:pPr>
        <w:ind w:left="7799" w:hanging="423"/>
      </w:pPr>
      <w:rPr>
        <w:rFonts w:hint="default"/>
      </w:rPr>
    </w:lvl>
    <w:lvl w:ilvl="6">
      <w:start w:val="0"/>
      <w:numFmt w:val="bullet"/>
      <w:lvlText w:val="•"/>
      <w:lvlJc w:val="left"/>
      <w:pPr>
        <w:ind w:left="9199" w:hanging="423"/>
      </w:pPr>
      <w:rPr>
        <w:rFonts w:hint="default"/>
      </w:rPr>
    </w:lvl>
    <w:lvl w:ilvl="7">
      <w:start w:val="0"/>
      <w:numFmt w:val="bullet"/>
      <w:lvlText w:val="•"/>
      <w:lvlJc w:val="left"/>
      <w:pPr>
        <w:ind w:left="10599" w:hanging="423"/>
      </w:pPr>
      <w:rPr>
        <w:rFonts w:hint="default"/>
      </w:rPr>
    </w:lvl>
    <w:lvl w:ilvl="8">
      <w:start w:val="0"/>
      <w:numFmt w:val="bullet"/>
      <w:lvlText w:val="•"/>
      <w:lvlJc w:val="left"/>
      <w:pPr>
        <w:ind w:left="11999" w:hanging="423"/>
      </w:pPr>
      <w:rPr>
        <w:rFonts w:hint="default"/>
      </w:rPr>
    </w:lvl>
  </w:abstractNum>
  <w:abstractNum w:abstractNumId="52">
    <w:nsid w:val="544F417E"/>
    <w:multiLevelType w:val="hybridMultilevel"/>
    <w:tmpl w:val="00000000"/>
    <w:lvl w:ilvl="0">
      <w:start w:val="1"/>
      <w:numFmt w:val="decimal"/>
      <w:lvlText w:val="（%1）"/>
      <w:lvlJc w:val="left"/>
      <w:pPr>
        <w:ind w:left="368" w:hanging="1056"/>
        <w:jc w:val="left"/>
      </w:pPr>
      <w:rPr>
        <w:rFonts w:ascii="宋体" w:eastAsia="宋体" w:hAnsi="宋体" w:cs="宋体" w:hint="default"/>
        <w:spacing w:val="-108"/>
        <w:w w:val="100"/>
        <w:sz w:val="40"/>
        <w:szCs w:val="40"/>
      </w:rPr>
    </w:lvl>
    <w:lvl w:ilvl="1">
      <w:start w:val="0"/>
      <w:numFmt w:val="bullet"/>
      <w:lvlText w:val="•"/>
      <w:lvlJc w:val="left"/>
      <w:pPr>
        <w:ind w:left="1803" w:hanging="1056"/>
      </w:pPr>
      <w:rPr>
        <w:rFonts w:hint="default"/>
      </w:rPr>
    </w:lvl>
    <w:lvl w:ilvl="2">
      <w:start w:val="0"/>
      <w:numFmt w:val="bullet"/>
      <w:lvlText w:val="•"/>
      <w:lvlJc w:val="left"/>
      <w:pPr>
        <w:ind w:left="3247" w:hanging="1056"/>
      </w:pPr>
      <w:rPr>
        <w:rFonts w:hint="default"/>
      </w:rPr>
    </w:lvl>
    <w:lvl w:ilvl="3">
      <w:start w:val="0"/>
      <w:numFmt w:val="bullet"/>
      <w:lvlText w:val="•"/>
      <w:lvlJc w:val="left"/>
      <w:pPr>
        <w:ind w:left="4691" w:hanging="1056"/>
      </w:pPr>
      <w:rPr>
        <w:rFonts w:hint="default"/>
      </w:rPr>
    </w:lvl>
    <w:lvl w:ilvl="4">
      <w:start w:val="0"/>
      <w:numFmt w:val="bullet"/>
      <w:lvlText w:val="•"/>
      <w:lvlJc w:val="left"/>
      <w:pPr>
        <w:ind w:left="6135" w:hanging="1056"/>
      </w:pPr>
      <w:rPr>
        <w:rFonts w:hint="default"/>
      </w:rPr>
    </w:lvl>
    <w:lvl w:ilvl="5">
      <w:start w:val="0"/>
      <w:numFmt w:val="bullet"/>
      <w:lvlText w:val="•"/>
      <w:lvlJc w:val="left"/>
      <w:pPr>
        <w:ind w:left="7579" w:hanging="1056"/>
      </w:pPr>
      <w:rPr>
        <w:rFonts w:hint="default"/>
      </w:rPr>
    </w:lvl>
    <w:lvl w:ilvl="6">
      <w:start w:val="0"/>
      <w:numFmt w:val="bullet"/>
      <w:lvlText w:val="•"/>
      <w:lvlJc w:val="left"/>
      <w:pPr>
        <w:ind w:left="9023" w:hanging="1056"/>
      </w:pPr>
      <w:rPr>
        <w:rFonts w:hint="default"/>
      </w:rPr>
    </w:lvl>
    <w:lvl w:ilvl="7">
      <w:start w:val="0"/>
      <w:numFmt w:val="bullet"/>
      <w:lvlText w:val="•"/>
      <w:lvlJc w:val="left"/>
      <w:pPr>
        <w:ind w:left="10467" w:hanging="1056"/>
      </w:pPr>
      <w:rPr>
        <w:rFonts w:hint="default"/>
      </w:rPr>
    </w:lvl>
    <w:lvl w:ilvl="8">
      <w:start w:val="0"/>
      <w:numFmt w:val="bullet"/>
      <w:lvlText w:val="•"/>
      <w:lvlJc w:val="left"/>
      <w:pPr>
        <w:ind w:left="11911" w:hanging="1056"/>
      </w:pPr>
      <w:rPr>
        <w:rFonts w:hint="default"/>
      </w:rPr>
    </w:lvl>
  </w:abstractNum>
  <w:abstractNum w:abstractNumId="53">
    <w:nsid w:val="547F1C05"/>
    <w:multiLevelType w:val="hybridMultilevel"/>
    <w:tmpl w:val="00000000"/>
    <w:lvl w:ilvl="0">
      <w:start w:val="2"/>
      <w:numFmt w:val="decimal"/>
      <w:lvlText w:val="%1"/>
      <w:lvlJc w:val="left"/>
      <w:pPr>
        <w:ind w:left="789" w:hanging="422"/>
        <w:jc w:val="left"/>
      </w:pPr>
      <w:rPr>
        <w:rFonts w:ascii="宋体" w:eastAsia="宋体" w:hAnsi="宋体" w:cs="宋体" w:hint="default"/>
        <w:w w:val="100"/>
        <w:sz w:val="42"/>
        <w:szCs w:val="42"/>
      </w:rPr>
    </w:lvl>
    <w:lvl w:ilvl="1">
      <w:start w:val="1"/>
      <w:numFmt w:val="decimal"/>
      <w:lvlText w:val="%1.%2"/>
      <w:lvlJc w:val="left"/>
      <w:pPr>
        <w:ind w:left="368" w:hanging="633"/>
        <w:jc w:val="left"/>
      </w:pPr>
      <w:rPr>
        <w:rFonts w:ascii="宋体" w:eastAsia="宋体" w:hAnsi="宋体" w:cs="宋体" w:hint="default"/>
        <w:spacing w:val="-2"/>
        <w:w w:val="100"/>
        <w:sz w:val="40"/>
        <w:szCs w:val="40"/>
      </w:rPr>
    </w:lvl>
    <w:lvl w:ilvl="2">
      <w:start w:val="0"/>
      <w:numFmt w:val="bullet"/>
      <w:lvlText w:val="•"/>
      <w:lvlJc w:val="left"/>
      <w:pPr>
        <w:ind w:left="2337" w:hanging="633"/>
      </w:pPr>
      <w:rPr>
        <w:rFonts w:hint="default"/>
      </w:rPr>
    </w:lvl>
    <w:lvl w:ilvl="3">
      <w:start w:val="0"/>
      <w:numFmt w:val="bullet"/>
      <w:lvlText w:val="•"/>
      <w:lvlJc w:val="left"/>
      <w:pPr>
        <w:ind w:left="3895" w:hanging="633"/>
      </w:pPr>
      <w:rPr>
        <w:rFonts w:hint="default"/>
      </w:rPr>
    </w:lvl>
    <w:lvl w:ilvl="4">
      <w:start w:val="0"/>
      <w:numFmt w:val="bullet"/>
      <w:lvlText w:val="•"/>
      <w:lvlJc w:val="left"/>
      <w:pPr>
        <w:ind w:left="5453" w:hanging="633"/>
      </w:pPr>
      <w:rPr>
        <w:rFonts w:hint="default"/>
      </w:rPr>
    </w:lvl>
    <w:lvl w:ilvl="5">
      <w:start w:val="0"/>
      <w:numFmt w:val="bullet"/>
      <w:lvlText w:val="•"/>
      <w:lvlJc w:val="left"/>
      <w:pPr>
        <w:ind w:left="7010" w:hanging="633"/>
      </w:pPr>
      <w:rPr>
        <w:rFonts w:hint="default"/>
      </w:rPr>
    </w:lvl>
    <w:lvl w:ilvl="6">
      <w:start w:val="0"/>
      <w:numFmt w:val="bullet"/>
      <w:lvlText w:val="•"/>
      <w:lvlJc w:val="left"/>
      <w:pPr>
        <w:ind w:left="8568" w:hanging="633"/>
      </w:pPr>
      <w:rPr>
        <w:rFonts w:hint="default"/>
      </w:rPr>
    </w:lvl>
    <w:lvl w:ilvl="7">
      <w:start w:val="0"/>
      <w:numFmt w:val="bullet"/>
      <w:lvlText w:val="•"/>
      <w:lvlJc w:val="left"/>
      <w:pPr>
        <w:ind w:left="10126" w:hanging="633"/>
      </w:pPr>
      <w:rPr>
        <w:rFonts w:hint="default"/>
      </w:rPr>
    </w:lvl>
    <w:lvl w:ilvl="8">
      <w:start w:val="0"/>
      <w:numFmt w:val="bullet"/>
      <w:lvlText w:val="•"/>
      <w:lvlJc w:val="left"/>
      <w:pPr>
        <w:ind w:left="11684" w:hanging="633"/>
      </w:pPr>
      <w:rPr>
        <w:rFonts w:hint="default"/>
      </w:rPr>
    </w:lvl>
  </w:abstractNum>
  <w:abstractNum w:abstractNumId="54">
    <w:nsid w:val="54811394"/>
    <w:multiLevelType w:val="hybridMultilevel"/>
    <w:tmpl w:val="00000000"/>
    <w:lvl w:ilvl="0">
      <w:start w:val="1"/>
      <w:numFmt w:val="decimal"/>
      <w:lvlText w:val="%1）"/>
      <w:lvlJc w:val="left"/>
      <w:pPr>
        <w:ind w:left="1005" w:hanging="638"/>
        <w:jc w:val="left"/>
      </w:pPr>
      <w:rPr>
        <w:rFonts w:ascii="宋体" w:eastAsia="宋体" w:hAnsi="宋体" w:cs="宋体" w:hint="default"/>
        <w:b/>
        <w:bCs/>
        <w:spacing w:val="1"/>
        <w:w w:val="99"/>
        <w:sz w:val="40"/>
        <w:szCs w:val="40"/>
      </w:rPr>
    </w:lvl>
    <w:lvl w:ilvl="1">
      <w:start w:val="0"/>
      <w:numFmt w:val="bullet"/>
      <w:lvlText w:val="•"/>
      <w:lvlJc w:val="left"/>
      <w:pPr>
        <w:ind w:left="1840" w:hanging="638"/>
      </w:pPr>
      <w:rPr>
        <w:rFonts w:hint="default"/>
      </w:rPr>
    </w:lvl>
    <w:lvl w:ilvl="2">
      <w:start w:val="0"/>
      <w:numFmt w:val="bullet"/>
      <w:lvlText w:val="•"/>
      <w:lvlJc w:val="left"/>
      <w:pPr>
        <w:ind w:left="3279" w:hanging="638"/>
      </w:pPr>
      <w:rPr>
        <w:rFonts w:hint="default"/>
      </w:rPr>
    </w:lvl>
    <w:lvl w:ilvl="3">
      <w:start w:val="0"/>
      <w:numFmt w:val="bullet"/>
      <w:lvlText w:val="•"/>
      <w:lvlJc w:val="left"/>
      <w:pPr>
        <w:ind w:left="4719" w:hanging="638"/>
      </w:pPr>
      <w:rPr>
        <w:rFonts w:hint="default"/>
      </w:rPr>
    </w:lvl>
    <w:lvl w:ilvl="4">
      <w:start w:val="0"/>
      <w:numFmt w:val="bullet"/>
      <w:lvlText w:val="•"/>
      <w:lvlJc w:val="left"/>
      <w:pPr>
        <w:ind w:left="6159" w:hanging="638"/>
      </w:pPr>
      <w:rPr>
        <w:rFonts w:hint="default"/>
      </w:rPr>
    </w:lvl>
    <w:lvl w:ilvl="5">
      <w:start w:val="0"/>
      <w:numFmt w:val="bullet"/>
      <w:lvlText w:val="•"/>
      <w:lvlJc w:val="left"/>
      <w:pPr>
        <w:ind w:left="7599" w:hanging="638"/>
      </w:pPr>
      <w:rPr>
        <w:rFonts w:hint="default"/>
      </w:rPr>
    </w:lvl>
    <w:lvl w:ilvl="6">
      <w:start w:val="0"/>
      <w:numFmt w:val="bullet"/>
      <w:lvlText w:val="•"/>
      <w:lvlJc w:val="left"/>
      <w:pPr>
        <w:ind w:left="9039" w:hanging="638"/>
      </w:pPr>
      <w:rPr>
        <w:rFonts w:hint="default"/>
      </w:rPr>
    </w:lvl>
    <w:lvl w:ilvl="7">
      <w:start w:val="0"/>
      <w:numFmt w:val="bullet"/>
      <w:lvlText w:val="•"/>
      <w:lvlJc w:val="left"/>
      <w:pPr>
        <w:ind w:left="10479" w:hanging="638"/>
      </w:pPr>
      <w:rPr>
        <w:rFonts w:hint="default"/>
      </w:rPr>
    </w:lvl>
    <w:lvl w:ilvl="8">
      <w:start w:val="0"/>
      <w:numFmt w:val="bullet"/>
      <w:lvlText w:val="•"/>
      <w:lvlJc w:val="left"/>
      <w:pPr>
        <w:ind w:left="11919" w:hanging="638"/>
      </w:pPr>
      <w:rPr>
        <w:rFonts w:hint="default"/>
      </w:rPr>
    </w:lvl>
  </w:abstractNum>
  <w:abstractNum w:abstractNumId="55">
    <w:nsid w:val="552F9890"/>
    <w:multiLevelType w:val="hybridMultilevel"/>
    <w:tmpl w:val="00000000"/>
    <w:lvl w:ilvl="0">
      <w:start w:val="1"/>
      <w:numFmt w:val="decimal"/>
      <w:lvlText w:val="（%1）"/>
      <w:lvlJc w:val="left"/>
      <w:pPr>
        <w:ind w:left="368" w:hanging="1053"/>
        <w:jc w:val="left"/>
      </w:pPr>
      <w:rPr>
        <w:rFonts w:ascii="宋体" w:eastAsia="宋体" w:hAnsi="宋体" w:cs="宋体" w:hint="default"/>
        <w:spacing w:val="-69"/>
        <w:w w:val="100"/>
        <w:sz w:val="40"/>
        <w:szCs w:val="40"/>
      </w:rPr>
    </w:lvl>
    <w:lvl w:ilvl="1">
      <w:start w:val="0"/>
      <w:numFmt w:val="bullet"/>
      <w:lvlText w:val="•"/>
      <w:lvlJc w:val="left"/>
      <w:pPr>
        <w:ind w:left="1803" w:hanging="1053"/>
      </w:pPr>
      <w:rPr>
        <w:rFonts w:hint="default"/>
      </w:rPr>
    </w:lvl>
    <w:lvl w:ilvl="2">
      <w:start w:val="0"/>
      <w:numFmt w:val="bullet"/>
      <w:lvlText w:val="•"/>
      <w:lvlJc w:val="left"/>
      <w:pPr>
        <w:ind w:left="3247" w:hanging="1053"/>
      </w:pPr>
      <w:rPr>
        <w:rFonts w:hint="default"/>
      </w:rPr>
    </w:lvl>
    <w:lvl w:ilvl="3">
      <w:start w:val="0"/>
      <w:numFmt w:val="bullet"/>
      <w:lvlText w:val="•"/>
      <w:lvlJc w:val="left"/>
      <w:pPr>
        <w:ind w:left="4691" w:hanging="1053"/>
      </w:pPr>
      <w:rPr>
        <w:rFonts w:hint="default"/>
      </w:rPr>
    </w:lvl>
    <w:lvl w:ilvl="4">
      <w:start w:val="0"/>
      <w:numFmt w:val="bullet"/>
      <w:lvlText w:val="•"/>
      <w:lvlJc w:val="left"/>
      <w:pPr>
        <w:ind w:left="6135" w:hanging="1053"/>
      </w:pPr>
      <w:rPr>
        <w:rFonts w:hint="default"/>
      </w:rPr>
    </w:lvl>
    <w:lvl w:ilvl="5">
      <w:start w:val="0"/>
      <w:numFmt w:val="bullet"/>
      <w:lvlText w:val="•"/>
      <w:lvlJc w:val="left"/>
      <w:pPr>
        <w:ind w:left="7579" w:hanging="1053"/>
      </w:pPr>
      <w:rPr>
        <w:rFonts w:hint="default"/>
      </w:rPr>
    </w:lvl>
    <w:lvl w:ilvl="6">
      <w:start w:val="0"/>
      <w:numFmt w:val="bullet"/>
      <w:lvlText w:val="•"/>
      <w:lvlJc w:val="left"/>
      <w:pPr>
        <w:ind w:left="9023" w:hanging="1053"/>
      </w:pPr>
      <w:rPr>
        <w:rFonts w:hint="default"/>
      </w:rPr>
    </w:lvl>
    <w:lvl w:ilvl="7">
      <w:start w:val="0"/>
      <w:numFmt w:val="bullet"/>
      <w:lvlText w:val="•"/>
      <w:lvlJc w:val="left"/>
      <w:pPr>
        <w:ind w:left="10467" w:hanging="1053"/>
      </w:pPr>
      <w:rPr>
        <w:rFonts w:hint="default"/>
      </w:rPr>
    </w:lvl>
    <w:lvl w:ilvl="8">
      <w:start w:val="0"/>
      <w:numFmt w:val="bullet"/>
      <w:lvlText w:val="•"/>
      <w:lvlJc w:val="left"/>
      <w:pPr>
        <w:ind w:left="11911" w:hanging="1053"/>
      </w:pPr>
      <w:rPr>
        <w:rFonts w:hint="default"/>
      </w:rPr>
    </w:lvl>
  </w:abstractNum>
  <w:abstractNum w:abstractNumId="56">
    <w:nsid w:val="556AD1E0"/>
    <w:multiLevelType w:val="hybridMultilevel"/>
    <w:tmpl w:val="00000000"/>
    <w:lvl w:ilvl="0">
      <w:start w:val="1"/>
      <w:numFmt w:val="decimal"/>
      <w:lvlText w:val="（%1）"/>
      <w:lvlJc w:val="left"/>
      <w:pPr>
        <w:ind w:left="2262" w:hanging="1056"/>
        <w:jc w:val="left"/>
      </w:pPr>
      <w:rPr>
        <w:rFonts w:ascii="宋体" w:eastAsia="宋体" w:hAnsi="宋体" w:cs="宋体" w:hint="default"/>
        <w:spacing w:val="-1"/>
        <w:w w:val="100"/>
        <w:sz w:val="40"/>
        <w:szCs w:val="40"/>
      </w:rPr>
    </w:lvl>
    <w:lvl w:ilvl="1">
      <w:start w:val="0"/>
      <w:numFmt w:val="bullet"/>
      <w:lvlText w:val="•"/>
      <w:lvlJc w:val="left"/>
      <w:pPr>
        <w:ind w:left="3513" w:hanging="1056"/>
      </w:pPr>
      <w:rPr>
        <w:rFonts w:hint="default"/>
      </w:rPr>
    </w:lvl>
    <w:lvl w:ilvl="2">
      <w:start w:val="0"/>
      <w:numFmt w:val="bullet"/>
      <w:lvlText w:val="•"/>
      <w:lvlJc w:val="left"/>
      <w:pPr>
        <w:ind w:left="4767" w:hanging="1056"/>
      </w:pPr>
      <w:rPr>
        <w:rFonts w:hint="default"/>
      </w:rPr>
    </w:lvl>
    <w:lvl w:ilvl="3">
      <w:start w:val="0"/>
      <w:numFmt w:val="bullet"/>
      <w:lvlText w:val="•"/>
      <w:lvlJc w:val="left"/>
      <w:pPr>
        <w:ind w:left="6021" w:hanging="1056"/>
      </w:pPr>
      <w:rPr>
        <w:rFonts w:hint="default"/>
      </w:rPr>
    </w:lvl>
    <w:lvl w:ilvl="4">
      <w:start w:val="0"/>
      <w:numFmt w:val="bullet"/>
      <w:lvlText w:val="•"/>
      <w:lvlJc w:val="left"/>
      <w:pPr>
        <w:ind w:left="7275" w:hanging="1056"/>
      </w:pPr>
      <w:rPr>
        <w:rFonts w:hint="default"/>
      </w:rPr>
    </w:lvl>
    <w:lvl w:ilvl="5">
      <w:start w:val="0"/>
      <w:numFmt w:val="bullet"/>
      <w:lvlText w:val="•"/>
      <w:lvlJc w:val="left"/>
      <w:pPr>
        <w:ind w:left="8529" w:hanging="1056"/>
      </w:pPr>
      <w:rPr>
        <w:rFonts w:hint="default"/>
      </w:rPr>
    </w:lvl>
    <w:lvl w:ilvl="6">
      <w:start w:val="0"/>
      <w:numFmt w:val="bullet"/>
      <w:lvlText w:val="•"/>
      <w:lvlJc w:val="left"/>
      <w:pPr>
        <w:ind w:left="9783" w:hanging="1056"/>
      </w:pPr>
      <w:rPr>
        <w:rFonts w:hint="default"/>
      </w:rPr>
    </w:lvl>
    <w:lvl w:ilvl="7">
      <w:start w:val="0"/>
      <w:numFmt w:val="bullet"/>
      <w:lvlText w:val="•"/>
      <w:lvlJc w:val="left"/>
      <w:pPr>
        <w:ind w:left="11037" w:hanging="1056"/>
      </w:pPr>
      <w:rPr>
        <w:rFonts w:hint="default"/>
      </w:rPr>
    </w:lvl>
    <w:lvl w:ilvl="8">
      <w:start w:val="0"/>
      <w:numFmt w:val="bullet"/>
      <w:lvlText w:val="•"/>
      <w:lvlJc w:val="left"/>
      <w:pPr>
        <w:ind w:left="12291" w:hanging="1056"/>
      </w:pPr>
      <w:rPr>
        <w:rFonts w:hint="default"/>
      </w:rPr>
    </w:lvl>
  </w:abstractNum>
  <w:abstractNum w:abstractNumId="57">
    <w:nsid w:val="56E2D1E1"/>
    <w:multiLevelType w:val="hybridMultilevel"/>
    <w:tmpl w:val="00000000"/>
    <w:lvl w:ilvl="0">
      <w:start w:val="1"/>
      <w:numFmt w:val="decimal"/>
      <w:lvlText w:val="（%1）"/>
      <w:lvlJc w:val="left"/>
      <w:pPr>
        <w:ind w:left="368" w:hanging="1053"/>
        <w:jc w:val="right"/>
      </w:pPr>
      <w:rPr>
        <w:rFonts w:ascii="宋体" w:eastAsia="宋体" w:hAnsi="宋体" w:cs="宋体" w:hint="default"/>
        <w:spacing w:val="-69"/>
        <w:w w:val="100"/>
        <w:sz w:val="40"/>
        <w:szCs w:val="40"/>
      </w:rPr>
    </w:lvl>
    <w:lvl w:ilvl="1">
      <w:start w:val="0"/>
      <w:numFmt w:val="bullet"/>
      <w:lvlText w:val="•"/>
      <w:lvlJc w:val="left"/>
      <w:pPr>
        <w:ind w:left="1803" w:hanging="1053"/>
      </w:pPr>
      <w:rPr>
        <w:rFonts w:hint="default"/>
      </w:rPr>
    </w:lvl>
    <w:lvl w:ilvl="2">
      <w:start w:val="0"/>
      <w:numFmt w:val="bullet"/>
      <w:lvlText w:val="•"/>
      <w:lvlJc w:val="left"/>
      <w:pPr>
        <w:ind w:left="3247" w:hanging="1053"/>
      </w:pPr>
      <w:rPr>
        <w:rFonts w:hint="default"/>
      </w:rPr>
    </w:lvl>
    <w:lvl w:ilvl="3">
      <w:start w:val="0"/>
      <w:numFmt w:val="bullet"/>
      <w:lvlText w:val="•"/>
      <w:lvlJc w:val="left"/>
      <w:pPr>
        <w:ind w:left="4691" w:hanging="1053"/>
      </w:pPr>
      <w:rPr>
        <w:rFonts w:hint="default"/>
      </w:rPr>
    </w:lvl>
    <w:lvl w:ilvl="4">
      <w:start w:val="0"/>
      <w:numFmt w:val="bullet"/>
      <w:lvlText w:val="•"/>
      <w:lvlJc w:val="left"/>
      <w:pPr>
        <w:ind w:left="6135" w:hanging="1053"/>
      </w:pPr>
      <w:rPr>
        <w:rFonts w:hint="default"/>
      </w:rPr>
    </w:lvl>
    <w:lvl w:ilvl="5">
      <w:start w:val="0"/>
      <w:numFmt w:val="bullet"/>
      <w:lvlText w:val="•"/>
      <w:lvlJc w:val="left"/>
      <w:pPr>
        <w:ind w:left="7579" w:hanging="1053"/>
      </w:pPr>
      <w:rPr>
        <w:rFonts w:hint="default"/>
      </w:rPr>
    </w:lvl>
    <w:lvl w:ilvl="6">
      <w:start w:val="0"/>
      <w:numFmt w:val="bullet"/>
      <w:lvlText w:val="•"/>
      <w:lvlJc w:val="left"/>
      <w:pPr>
        <w:ind w:left="9023" w:hanging="1053"/>
      </w:pPr>
      <w:rPr>
        <w:rFonts w:hint="default"/>
      </w:rPr>
    </w:lvl>
    <w:lvl w:ilvl="7">
      <w:start w:val="0"/>
      <w:numFmt w:val="bullet"/>
      <w:lvlText w:val="•"/>
      <w:lvlJc w:val="left"/>
      <w:pPr>
        <w:ind w:left="10467" w:hanging="1053"/>
      </w:pPr>
      <w:rPr>
        <w:rFonts w:hint="default"/>
      </w:rPr>
    </w:lvl>
    <w:lvl w:ilvl="8">
      <w:start w:val="0"/>
      <w:numFmt w:val="bullet"/>
      <w:lvlText w:val="•"/>
      <w:lvlJc w:val="left"/>
      <w:pPr>
        <w:ind w:left="11911" w:hanging="1053"/>
      </w:pPr>
      <w:rPr>
        <w:rFonts w:hint="default"/>
      </w:rPr>
    </w:lvl>
  </w:abstractNum>
  <w:abstractNum w:abstractNumId="58">
    <w:nsid w:val="5C86C930"/>
    <w:multiLevelType w:val="hybridMultilevel"/>
    <w:tmpl w:val="00000000"/>
    <w:lvl w:ilvl="0">
      <w:start w:val="1"/>
      <w:numFmt w:val="decimal"/>
      <w:lvlText w:val="（%1）"/>
      <w:lvlJc w:val="left"/>
      <w:pPr>
        <w:ind w:left="1424" w:hanging="1056"/>
        <w:jc w:val="left"/>
      </w:pPr>
      <w:rPr>
        <w:rFonts w:ascii="宋体" w:eastAsia="宋体" w:hAnsi="宋体" w:cs="宋体" w:hint="default"/>
        <w:w w:val="100"/>
        <w:sz w:val="40"/>
        <w:szCs w:val="40"/>
      </w:rPr>
    </w:lvl>
    <w:lvl w:ilvl="1">
      <w:start w:val="0"/>
      <w:numFmt w:val="bullet"/>
      <w:lvlText w:val="•"/>
      <w:lvlJc w:val="left"/>
      <w:pPr>
        <w:ind w:left="2757" w:hanging="1056"/>
      </w:pPr>
      <w:rPr>
        <w:rFonts w:hint="default"/>
      </w:rPr>
    </w:lvl>
    <w:lvl w:ilvl="2">
      <w:start w:val="0"/>
      <w:numFmt w:val="bullet"/>
      <w:lvlText w:val="•"/>
      <w:lvlJc w:val="left"/>
      <w:pPr>
        <w:ind w:left="4095" w:hanging="1056"/>
      </w:pPr>
      <w:rPr>
        <w:rFonts w:hint="default"/>
      </w:rPr>
    </w:lvl>
    <w:lvl w:ilvl="3">
      <w:start w:val="0"/>
      <w:numFmt w:val="bullet"/>
      <w:lvlText w:val="•"/>
      <w:lvlJc w:val="left"/>
      <w:pPr>
        <w:ind w:left="5433" w:hanging="1056"/>
      </w:pPr>
      <w:rPr>
        <w:rFonts w:hint="default"/>
      </w:rPr>
    </w:lvl>
    <w:lvl w:ilvl="4">
      <w:start w:val="0"/>
      <w:numFmt w:val="bullet"/>
      <w:lvlText w:val="•"/>
      <w:lvlJc w:val="left"/>
      <w:pPr>
        <w:ind w:left="6771" w:hanging="1056"/>
      </w:pPr>
      <w:rPr>
        <w:rFonts w:hint="default"/>
      </w:rPr>
    </w:lvl>
    <w:lvl w:ilvl="5">
      <w:start w:val="0"/>
      <w:numFmt w:val="bullet"/>
      <w:lvlText w:val="•"/>
      <w:lvlJc w:val="left"/>
      <w:pPr>
        <w:ind w:left="8109" w:hanging="1056"/>
      </w:pPr>
      <w:rPr>
        <w:rFonts w:hint="default"/>
      </w:rPr>
    </w:lvl>
    <w:lvl w:ilvl="6">
      <w:start w:val="0"/>
      <w:numFmt w:val="bullet"/>
      <w:lvlText w:val="•"/>
      <w:lvlJc w:val="left"/>
      <w:pPr>
        <w:ind w:left="9447" w:hanging="1056"/>
      </w:pPr>
      <w:rPr>
        <w:rFonts w:hint="default"/>
      </w:rPr>
    </w:lvl>
    <w:lvl w:ilvl="7">
      <w:start w:val="0"/>
      <w:numFmt w:val="bullet"/>
      <w:lvlText w:val="•"/>
      <w:lvlJc w:val="left"/>
      <w:pPr>
        <w:ind w:left="10785" w:hanging="1056"/>
      </w:pPr>
      <w:rPr>
        <w:rFonts w:hint="default"/>
      </w:rPr>
    </w:lvl>
    <w:lvl w:ilvl="8">
      <w:start w:val="0"/>
      <w:numFmt w:val="bullet"/>
      <w:lvlText w:val="•"/>
      <w:lvlJc w:val="left"/>
      <w:pPr>
        <w:ind w:left="12123" w:hanging="1056"/>
      </w:pPr>
      <w:rPr>
        <w:rFonts w:hint="default"/>
      </w:rPr>
    </w:lvl>
  </w:abstractNum>
  <w:abstractNum w:abstractNumId="59">
    <w:nsid w:val="5CB09A54"/>
    <w:multiLevelType w:val="hybridMultilevel"/>
    <w:tmpl w:val="00000000"/>
    <w:lvl w:ilvl="0">
      <w:start w:val="1"/>
      <w:numFmt w:val="lowerLetter"/>
      <w:lvlText w:val="%1."/>
      <w:lvlJc w:val="left"/>
      <w:pPr>
        <w:ind w:left="368" w:hanging="423"/>
        <w:jc w:val="right"/>
      </w:pPr>
      <w:rPr>
        <w:rFonts w:ascii="宋体" w:eastAsia="宋体" w:hAnsi="宋体" w:cs="宋体" w:hint="default"/>
        <w:w w:val="100"/>
        <w:sz w:val="40"/>
        <w:szCs w:val="40"/>
      </w:rPr>
    </w:lvl>
    <w:lvl w:ilvl="1">
      <w:start w:val="0"/>
      <w:numFmt w:val="bullet"/>
      <w:lvlText w:val="•"/>
      <w:lvlJc w:val="left"/>
      <w:pPr>
        <w:ind w:left="1803" w:hanging="423"/>
      </w:pPr>
      <w:rPr>
        <w:rFonts w:hint="default"/>
      </w:rPr>
    </w:lvl>
    <w:lvl w:ilvl="2">
      <w:start w:val="0"/>
      <w:numFmt w:val="bullet"/>
      <w:lvlText w:val="•"/>
      <w:lvlJc w:val="left"/>
      <w:pPr>
        <w:ind w:left="3247" w:hanging="423"/>
      </w:pPr>
      <w:rPr>
        <w:rFonts w:hint="default"/>
      </w:rPr>
    </w:lvl>
    <w:lvl w:ilvl="3">
      <w:start w:val="0"/>
      <w:numFmt w:val="bullet"/>
      <w:lvlText w:val="•"/>
      <w:lvlJc w:val="left"/>
      <w:pPr>
        <w:ind w:left="4691" w:hanging="423"/>
      </w:pPr>
      <w:rPr>
        <w:rFonts w:hint="default"/>
      </w:rPr>
    </w:lvl>
    <w:lvl w:ilvl="4">
      <w:start w:val="0"/>
      <w:numFmt w:val="bullet"/>
      <w:lvlText w:val="•"/>
      <w:lvlJc w:val="left"/>
      <w:pPr>
        <w:ind w:left="6135" w:hanging="423"/>
      </w:pPr>
      <w:rPr>
        <w:rFonts w:hint="default"/>
      </w:rPr>
    </w:lvl>
    <w:lvl w:ilvl="5">
      <w:start w:val="0"/>
      <w:numFmt w:val="bullet"/>
      <w:lvlText w:val="•"/>
      <w:lvlJc w:val="left"/>
      <w:pPr>
        <w:ind w:left="7579" w:hanging="423"/>
      </w:pPr>
      <w:rPr>
        <w:rFonts w:hint="default"/>
      </w:rPr>
    </w:lvl>
    <w:lvl w:ilvl="6">
      <w:start w:val="0"/>
      <w:numFmt w:val="bullet"/>
      <w:lvlText w:val="•"/>
      <w:lvlJc w:val="left"/>
      <w:pPr>
        <w:ind w:left="9023" w:hanging="423"/>
      </w:pPr>
      <w:rPr>
        <w:rFonts w:hint="default"/>
      </w:rPr>
    </w:lvl>
    <w:lvl w:ilvl="7">
      <w:start w:val="0"/>
      <w:numFmt w:val="bullet"/>
      <w:lvlText w:val="•"/>
      <w:lvlJc w:val="left"/>
      <w:pPr>
        <w:ind w:left="10467" w:hanging="423"/>
      </w:pPr>
      <w:rPr>
        <w:rFonts w:hint="default"/>
      </w:rPr>
    </w:lvl>
    <w:lvl w:ilvl="8">
      <w:start w:val="0"/>
      <w:numFmt w:val="bullet"/>
      <w:lvlText w:val="•"/>
      <w:lvlJc w:val="left"/>
      <w:pPr>
        <w:ind w:left="11911" w:hanging="423"/>
      </w:pPr>
      <w:rPr>
        <w:rFonts w:hint="default"/>
      </w:rPr>
    </w:lvl>
  </w:abstractNum>
  <w:abstractNum w:abstractNumId="60">
    <w:nsid w:val="5D0ABD84"/>
    <w:multiLevelType w:val="hybridMultilevel"/>
    <w:tmpl w:val="00000000"/>
    <w:lvl w:ilvl="0">
      <w:start w:val="1"/>
      <w:numFmt w:val="decimal"/>
      <w:lvlText w:val="（%1）"/>
      <w:lvlJc w:val="left"/>
      <w:pPr>
        <w:ind w:left="368" w:hanging="1056"/>
        <w:jc w:val="left"/>
      </w:pPr>
      <w:rPr>
        <w:rFonts w:ascii="宋体" w:eastAsia="宋体" w:hAnsi="宋体" w:cs="宋体" w:hint="default"/>
        <w:w w:val="100"/>
        <w:sz w:val="40"/>
        <w:szCs w:val="40"/>
      </w:rPr>
    </w:lvl>
    <w:lvl w:ilvl="1">
      <w:start w:val="0"/>
      <w:numFmt w:val="bullet"/>
      <w:lvlText w:val="•"/>
      <w:lvlJc w:val="left"/>
      <w:pPr>
        <w:ind w:left="1803" w:hanging="1056"/>
      </w:pPr>
      <w:rPr>
        <w:rFonts w:hint="default"/>
      </w:rPr>
    </w:lvl>
    <w:lvl w:ilvl="2">
      <w:start w:val="0"/>
      <w:numFmt w:val="bullet"/>
      <w:lvlText w:val="•"/>
      <w:lvlJc w:val="left"/>
      <w:pPr>
        <w:ind w:left="3247" w:hanging="1056"/>
      </w:pPr>
      <w:rPr>
        <w:rFonts w:hint="default"/>
      </w:rPr>
    </w:lvl>
    <w:lvl w:ilvl="3">
      <w:start w:val="0"/>
      <w:numFmt w:val="bullet"/>
      <w:lvlText w:val="•"/>
      <w:lvlJc w:val="left"/>
      <w:pPr>
        <w:ind w:left="4691" w:hanging="1056"/>
      </w:pPr>
      <w:rPr>
        <w:rFonts w:hint="default"/>
      </w:rPr>
    </w:lvl>
    <w:lvl w:ilvl="4">
      <w:start w:val="0"/>
      <w:numFmt w:val="bullet"/>
      <w:lvlText w:val="•"/>
      <w:lvlJc w:val="left"/>
      <w:pPr>
        <w:ind w:left="6135" w:hanging="1056"/>
      </w:pPr>
      <w:rPr>
        <w:rFonts w:hint="default"/>
      </w:rPr>
    </w:lvl>
    <w:lvl w:ilvl="5">
      <w:start w:val="0"/>
      <w:numFmt w:val="bullet"/>
      <w:lvlText w:val="•"/>
      <w:lvlJc w:val="left"/>
      <w:pPr>
        <w:ind w:left="7579" w:hanging="1056"/>
      </w:pPr>
      <w:rPr>
        <w:rFonts w:hint="default"/>
      </w:rPr>
    </w:lvl>
    <w:lvl w:ilvl="6">
      <w:start w:val="0"/>
      <w:numFmt w:val="bullet"/>
      <w:lvlText w:val="•"/>
      <w:lvlJc w:val="left"/>
      <w:pPr>
        <w:ind w:left="9023" w:hanging="1056"/>
      </w:pPr>
      <w:rPr>
        <w:rFonts w:hint="default"/>
      </w:rPr>
    </w:lvl>
    <w:lvl w:ilvl="7">
      <w:start w:val="0"/>
      <w:numFmt w:val="bullet"/>
      <w:lvlText w:val="•"/>
      <w:lvlJc w:val="left"/>
      <w:pPr>
        <w:ind w:left="10467" w:hanging="1056"/>
      </w:pPr>
      <w:rPr>
        <w:rFonts w:hint="default"/>
      </w:rPr>
    </w:lvl>
    <w:lvl w:ilvl="8">
      <w:start w:val="0"/>
      <w:numFmt w:val="bullet"/>
      <w:lvlText w:val="•"/>
      <w:lvlJc w:val="left"/>
      <w:pPr>
        <w:ind w:left="11911" w:hanging="1056"/>
      </w:pPr>
      <w:rPr>
        <w:rFonts w:hint="default"/>
      </w:rPr>
    </w:lvl>
  </w:abstractNum>
  <w:abstractNum w:abstractNumId="61">
    <w:nsid w:val="5E44634F"/>
    <w:multiLevelType w:val="hybridMultilevel"/>
    <w:tmpl w:val="00000000"/>
    <w:lvl w:ilvl="0">
      <w:start w:val="1"/>
      <w:numFmt w:val="decimal"/>
      <w:lvlText w:val="（%1）"/>
      <w:lvlJc w:val="left"/>
      <w:pPr>
        <w:ind w:left="368" w:hanging="1053"/>
        <w:jc w:val="left"/>
      </w:pPr>
      <w:rPr>
        <w:rFonts w:ascii="宋体" w:eastAsia="宋体" w:hAnsi="宋体" w:cs="宋体" w:hint="default"/>
        <w:spacing w:val="-51"/>
        <w:w w:val="100"/>
        <w:sz w:val="40"/>
        <w:szCs w:val="40"/>
      </w:rPr>
    </w:lvl>
    <w:lvl w:ilvl="1">
      <w:start w:val="0"/>
      <w:numFmt w:val="bullet"/>
      <w:lvlText w:val="•"/>
      <w:lvlJc w:val="left"/>
      <w:pPr>
        <w:ind w:left="2260" w:hanging="1053"/>
      </w:pPr>
      <w:rPr>
        <w:rFonts w:hint="default"/>
      </w:rPr>
    </w:lvl>
    <w:lvl w:ilvl="2">
      <w:start w:val="0"/>
      <w:numFmt w:val="bullet"/>
      <w:lvlText w:val="•"/>
      <w:lvlJc w:val="left"/>
      <w:pPr>
        <w:ind w:left="3653" w:hanging="1053"/>
      </w:pPr>
      <w:rPr>
        <w:rFonts w:hint="default"/>
      </w:rPr>
    </w:lvl>
    <w:lvl w:ilvl="3">
      <w:start w:val="0"/>
      <w:numFmt w:val="bullet"/>
      <w:lvlText w:val="•"/>
      <w:lvlJc w:val="left"/>
      <w:pPr>
        <w:ind w:left="5046" w:hanging="1053"/>
      </w:pPr>
      <w:rPr>
        <w:rFonts w:hint="default"/>
      </w:rPr>
    </w:lvl>
    <w:lvl w:ilvl="4">
      <w:start w:val="0"/>
      <w:numFmt w:val="bullet"/>
      <w:lvlText w:val="•"/>
      <w:lvlJc w:val="left"/>
      <w:pPr>
        <w:ind w:left="6439" w:hanging="1053"/>
      </w:pPr>
      <w:rPr>
        <w:rFonts w:hint="default"/>
      </w:rPr>
    </w:lvl>
    <w:lvl w:ilvl="5">
      <w:start w:val="0"/>
      <w:numFmt w:val="bullet"/>
      <w:lvlText w:val="•"/>
      <w:lvlJc w:val="left"/>
      <w:pPr>
        <w:ind w:left="7833" w:hanging="1053"/>
      </w:pPr>
      <w:rPr>
        <w:rFonts w:hint="default"/>
      </w:rPr>
    </w:lvl>
    <w:lvl w:ilvl="6">
      <w:start w:val="0"/>
      <w:numFmt w:val="bullet"/>
      <w:lvlText w:val="•"/>
      <w:lvlJc w:val="left"/>
      <w:pPr>
        <w:ind w:left="9226" w:hanging="1053"/>
      </w:pPr>
      <w:rPr>
        <w:rFonts w:hint="default"/>
      </w:rPr>
    </w:lvl>
    <w:lvl w:ilvl="7">
      <w:start w:val="0"/>
      <w:numFmt w:val="bullet"/>
      <w:lvlText w:val="•"/>
      <w:lvlJc w:val="left"/>
      <w:pPr>
        <w:ind w:left="10619" w:hanging="1053"/>
      </w:pPr>
      <w:rPr>
        <w:rFonts w:hint="default"/>
      </w:rPr>
    </w:lvl>
    <w:lvl w:ilvl="8">
      <w:start w:val="0"/>
      <w:numFmt w:val="bullet"/>
      <w:lvlText w:val="•"/>
      <w:lvlJc w:val="left"/>
      <w:pPr>
        <w:ind w:left="12013" w:hanging="1053"/>
      </w:pPr>
      <w:rPr>
        <w:rFonts w:hint="default"/>
      </w:rPr>
    </w:lvl>
  </w:abstractNum>
  <w:abstractNum w:abstractNumId="62">
    <w:nsid w:val="5F40FA9C"/>
    <w:multiLevelType w:val="hybridMultilevel"/>
    <w:tmpl w:val="00000000"/>
    <w:lvl w:ilvl="0">
      <w:start w:val="3"/>
      <w:numFmt w:val="decimal"/>
      <w:lvlText w:val="%1"/>
      <w:lvlJc w:val="left"/>
      <w:pPr>
        <w:ind w:left="1002" w:hanging="634"/>
        <w:jc w:val="left"/>
      </w:pPr>
      <w:rPr>
        <w:rFonts w:hint="default"/>
      </w:rPr>
    </w:lvl>
    <w:lvl w:ilvl="1">
      <w:start w:val="1"/>
      <w:numFmt w:val="decimal"/>
      <w:lvlText w:val="%1.%2"/>
      <w:lvlJc w:val="left"/>
      <w:pPr>
        <w:ind w:left="1002" w:hanging="634"/>
        <w:jc w:val="right"/>
      </w:pPr>
      <w:rPr>
        <w:rFonts w:ascii="宋体" w:eastAsia="宋体" w:hAnsi="宋体" w:cs="宋体" w:hint="default"/>
        <w:w w:val="100"/>
        <w:sz w:val="40"/>
        <w:szCs w:val="40"/>
      </w:rPr>
    </w:lvl>
    <w:lvl w:ilvl="2">
      <w:start w:val="0"/>
      <w:numFmt w:val="bullet"/>
      <w:lvlText w:val="•"/>
      <w:lvlJc w:val="left"/>
      <w:pPr>
        <w:ind w:left="3759" w:hanging="634"/>
      </w:pPr>
      <w:rPr>
        <w:rFonts w:hint="default"/>
      </w:rPr>
    </w:lvl>
    <w:lvl w:ilvl="3">
      <w:start w:val="0"/>
      <w:numFmt w:val="bullet"/>
      <w:lvlText w:val="•"/>
      <w:lvlJc w:val="left"/>
      <w:pPr>
        <w:ind w:left="5139" w:hanging="634"/>
      </w:pPr>
      <w:rPr>
        <w:rFonts w:hint="default"/>
      </w:rPr>
    </w:lvl>
    <w:lvl w:ilvl="4">
      <w:start w:val="0"/>
      <w:numFmt w:val="bullet"/>
      <w:lvlText w:val="•"/>
      <w:lvlJc w:val="left"/>
      <w:pPr>
        <w:ind w:left="6519" w:hanging="634"/>
      </w:pPr>
      <w:rPr>
        <w:rFonts w:hint="default"/>
      </w:rPr>
    </w:lvl>
    <w:lvl w:ilvl="5">
      <w:start w:val="0"/>
      <w:numFmt w:val="bullet"/>
      <w:lvlText w:val="•"/>
      <w:lvlJc w:val="left"/>
      <w:pPr>
        <w:ind w:left="7899" w:hanging="634"/>
      </w:pPr>
      <w:rPr>
        <w:rFonts w:hint="default"/>
      </w:rPr>
    </w:lvl>
    <w:lvl w:ilvl="6">
      <w:start w:val="0"/>
      <w:numFmt w:val="bullet"/>
      <w:lvlText w:val="•"/>
      <w:lvlJc w:val="left"/>
      <w:pPr>
        <w:ind w:left="9279" w:hanging="634"/>
      </w:pPr>
      <w:rPr>
        <w:rFonts w:hint="default"/>
      </w:rPr>
    </w:lvl>
    <w:lvl w:ilvl="7">
      <w:start w:val="0"/>
      <w:numFmt w:val="bullet"/>
      <w:lvlText w:val="•"/>
      <w:lvlJc w:val="left"/>
      <w:pPr>
        <w:ind w:left="10659" w:hanging="634"/>
      </w:pPr>
      <w:rPr>
        <w:rFonts w:hint="default"/>
      </w:rPr>
    </w:lvl>
    <w:lvl w:ilvl="8">
      <w:start w:val="0"/>
      <w:numFmt w:val="bullet"/>
      <w:lvlText w:val="•"/>
      <w:lvlJc w:val="left"/>
      <w:pPr>
        <w:ind w:left="12039" w:hanging="634"/>
      </w:pPr>
      <w:rPr>
        <w:rFonts w:hint="default"/>
      </w:rPr>
    </w:lvl>
  </w:abstractNum>
  <w:abstractNum w:abstractNumId="63">
    <w:nsid w:val="604712EE"/>
    <w:multiLevelType w:val="hybridMultilevel"/>
    <w:tmpl w:val="00000000"/>
    <w:lvl w:ilvl="0">
      <w:start w:val="6"/>
      <w:numFmt w:val="decimal"/>
      <w:lvlText w:val="%1"/>
      <w:lvlJc w:val="left"/>
      <w:pPr>
        <w:ind w:left="1225" w:hanging="1054"/>
        <w:jc w:val="left"/>
      </w:pPr>
      <w:rPr>
        <w:rFonts w:hint="default"/>
      </w:rPr>
    </w:lvl>
    <w:lvl w:ilvl="1">
      <w:start w:val="3"/>
      <w:numFmt w:val="decimal"/>
      <w:lvlText w:val="%1.%2"/>
      <w:lvlJc w:val="left"/>
      <w:pPr>
        <w:ind w:left="1225" w:hanging="1054"/>
        <w:jc w:val="left"/>
      </w:pPr>
      <w:rPr>
        <w:rFonts w:hint="default"/>
      </w:rPr>
    </w:lvl>
    <w:lvl w:ilvl="2">
      <w:start w:val="6"/>
      <w:numFmt w:val="decimal"/>
      <w:lvlText w:val="%1.%2.%3"/>
      <w:lvlJc w:val="left"/>
      <w:pPr>
        <w:ind w:left="1225" w:hanging="1054"/>
        <w:jc w:val="right"/>
      </w:pPr>
      <w:rPr>
        <w:rFonts w:ascii="宋体" w:eastAsia="宋体" w:hAnsi="宋体" w:cs="宋体" w:hint="default"/>
        <w:spacing w:val="-2"/>
        <w:w w:val="100"/>
        <w:sz w:val="40"/>
        <w:szCs w:val="40"/>
      </w:rPr>
    </w:lvl>
    <w:lvl w:ilvl="3">
      <w:start w:val="0"/>
      <w:numFmt w:val="bullet"/>
      <w:lvlText w:val="•"/>
      <w:lvlJc w:val="left"/>
      <w:pPr>
        <w:ind w:left="5293" w:hanging="1054"/>
      </w:pPr>
      <w:rPr>
        <w:rFonts w:hint="default"/>
      </w:rPr>
    </w:lvl>
    <w:lvl w:ilvl="4">
      <w:start w:val="0"/>
      <w:numFmt w:val="bullet"/>
      <w:lvlText w:val="•"/>
      <w:lvlJc w:val="left"/>
      <w:pPr>
        <w:ind w:left="6651" w:hanging="1054"/>
      </w:pPr>
      <w:rPr>
        <w:rFonts w:hint="default"/>
      </w:rPr>
    </w:lvl>
    <w:lvl w:ilvl="5">
      <w:start w:val="0"/>
      <w:numFmt w:val="bullet"/>
      <w:lvlText w:val="•"/>
      <w:lvlJc w:val="left"/>
      <w:pPr>
        <w:ind w:left="8009" w:hanging="1054"/>
      </w:pPr>
      <w:rPr>
        <w:rFonts w:hint="default"/>
      </w:rPr>
    </w:lvl>
    <w:lvl w:ilvl="6">
      <w:start w:val="0"/>
      <w:numFmt w:val="bullet"/>
      <w:lvlText w:val="•"/>
      <w:lvlJc w:val="left"/>
      <w:pPr>
        <w:ind w:left="9367" w:hanging="1054"/>
      </w:pPr>
      <w:rPr>
        <w:rFonts w:hint="default"/>
      </w:rPr>
    </w:lvl>
    <w:lvl w:ilvl="7">
      <w:start w:val="0"/>
      <w:numFmt w:val="bullet"/>
      <w:lvlText w:val="•"/>
      <w:lvlJc w:val="left"/>
      <w:pPr>
        <w:ind w:left="10725" w:hanging="1054"/>
      </w:pPr>
      <w:rPr>
        <w:rFonts w:hint="default"/>
      </w:rPr>
    </w:lvl>
    <w:lvl w:ilvl="8">
      <w:start w:val="0"/>
      <w:numFmt w:val="bullet"/>
      <w:lvlText w:val="•"/>
      <w:lvlJc w:val="left"/>
      <w:pPr>
        <w:ind w:left="12083" w:hanging="1054"/>
      </w:pPr>
      <w:rPr>
        <w:rFonts w:hint="default"/>
      </w:rPr>
    </w:lvl>
  </w:abstractNum>
  <w:abstractNum w:abstractNumId="64">
    <w:nsid w:val="644BDDA5"/>
    <w:multiLevelType w:val="hybridMultilevel"/>
    <w:tmpl w:val="00000000"/>
    <w:lvl w:ilvl="0">
      <w:start w:val="1"/>
      <w:numFmt w:val="decimal"/>
      <w:lvlText w:val="%1）"/>
      <w:lvlJc w:val="left"/>
      <w:pPr>
        <w:ind w:left="368" w:hanging="639"/>
        <w:jc w:val="left"/>
      </w:pPr>
      <w:rPr>
        <w:rFonts w:ascii="Arial" w:eastAsia="Arial" w:hAnsi="Arial" w:cs="Arial" w:hint="default"/>
        <w:spacing w:val="0"/>
        <w:w w:val="90"/>
        <w:sz w:val="40"/>
        <w:szCs w:val="40"/>
      </w:rPr>
    </w:lvl>
    <w:lvl w:ilvl="1">
      <w:start w:val="0"/>
      <w:numFmt w:val="bullet"/>
      <w:lvlText w:val="•"/>
      <w:lvlJc w:val="left"/>
      <w:pPr>
        <w:ind w:left="1803" w:hanging="639"/>
      </w:pPr>
      <w:rPr>
        <w:rFonts w:hint="default"/>
      </w:rPr>
    </w:lvl>
    <w:lvl w:ilvl="2">
      <w:start w:val="0"/>
      <w:numFmt w:val="bullet"/>
      <w:lvlText w:val="•"/>
      <w:lvlJc w:val="left"/>
      <w:pPr>
        <w:ind w:left="3247" w:hanging="639"/>
      </w:pPr>
      <w:rPr>
        <w:rFonts w:hint="default"/>
      </w:rPr>
    </w:lvl>
    <w:lvl w:ilvl="3">
      <w:start w:val="0"/>
      <w:numFmt w:val="bullet"/>
      <w:lvlText w:val="•"/>
      <w:lvlJc w:val="left"/>
      <w:pPr>
        <w:ind w:left="4691" w:hanging="639"/>
      </w:pPr>
      <w:rPr>
        <w:rFonts w:hint="default"/>
      </w:rPr>
    </w:lvl>
    <w:lvl w:ilvl="4">
      <w:start w:val="0"/>
      <w:numFmt w:val="bullet"/>
      <w:lvlText w:val="•"/>
      <w:lvlJc w:val="left"/>
      <w:pPr>
        <w:ind w:left="6135" w:hanging="639"/>
      </w:pPr>
      <w:rPr>
        <w:rFonts w:hint="default"/>
      </w:rPr>
    </w:lvl>
    <w:lvl w:ilvl="5">
      <w:start w:val="0"/>
      <w:numFmt w:val="bullet"/>
      <w:lvlText w:val="•"/>
      <w:lvlJc w:val="left"/>
      <w:pPr>
        <w:ind w:left="7579" w:hanging="639"/>
      </w:pPr>
      <w:rPr>
        <w:rFonts w:hint="default"/>
      </w:rPr>
    </w:lvl>
    <w:lvl w:ilvl="6">
      <w:start w:val="0"/>
      <w:numFmt w:val="bullet"/>
      <w:lvlText w:val="•"/>
      <w:lvlJc w:val="left"/>
      <w:pPr>
        <w:ind w:left="9023" w:hanging="639"/>
      </w:pPr>
      <w:rPr>
        <w:rFonts w:hint="default"/>
      </w:rPr>
    </w:lvl>
    <w:lvl w:ilvl="7">
      <w:start w:val="0"/>
      <w:numFmt w:val="bullet"/>
      <w:lvlText w:val="•"/>
      <w:lvlJc w:val="left"/>
      <w:pPr>
        <w:ind w:left="10467" w:hanging="639"/>
      </w:pPr>
      <w:rPr>
        <w:rFonts w:hint="default"/>
      </w:rPr>
    </w:lvl>
    <w:lvl w:ilvl="8">
      <w:start w:val="0"/>
      <w:numFmt w:val="bullet"/>
      <w:lvlText w:val="•"/>
      <w:lvlJc w:val="left"/>
      <w:pPr>
        <w:ind w:left="11911" w:hanging="639"/>
      </w:pPr>
      <w:rPr>
        <w:rFonts w:hint="default"/>
      </w:rPr>
    </w:lvl>
  </w:abstractNum>
  <w:abstractNum w:abstractNumId="65">
    <w:nsid w:val="649BA5F1"/>
    <w:multiLevelType w:val="hybridMultilevel"/>
    <w:tmpl w:val="00000000"/>
    <w:lvl w:ilvl="0">
      <w:start w:val="1"/>
      <w:numFmt w:val="decimal"/>
      <w:lvlText w:val="（%1）"/>
      <w:lvlJc w:val="left"/>
      <w:pPr>
        <w:ind w:left="2115" w:hanging="1056"/>
        <w:jc w:val="left"/>
      </w:pPr>
      <w:rPr>
        <w:rFonts w:ascii="宋体" w:eastAsia="宋体" w:hAnsi="宋体" w:cs="宋体" w:hint="default"/>
        <w:b/>
        <w:bCs/>
        <w:spacing w:val="-1"/>
        <w:w w:val="99"/>
        <w:sz w:val="40"/>
        <w:szCs w:val="40"/>
      </w:rPr>
    </w:lvl>
    <w:lvl w:ilvl="1">
      <w:start w:val="1"/>
      <w:numFmt w:val="decimal"/>
      <w:lvlText w:val="%2）"/>
      <w:lvlJc w:val="left"/>
      <w:pPr>
        <w:ind w:left="368" w:hanging="635"/>
        <w:jc w:val="left"/>
      </w:pPr>
      <w:rPr>
        <w:rFonts w:ascii="宋体" w:eastAsia="宋体" w:hAnsi="宋体" w:cs="宋体" w:hint="default"/>
        <w:spacing w:val="-72"/>
        <w:w w:val="100"/>
        <w:sz w:val="40"/>
        <w:szCs w:val="40"/>
      </w:rPr>
    </w:lvl>
    <w:lvl w:ilvl="2">
      <w:start w:val="0"/>
      <w:numFmt w:val="bullet"/>
      <w:lvlText w:val="•"/>
      <w:lvlJc w:val="left"/>
      <w:pPr>
        <w:ind w:left="3528" w:hanging="635"/>
      </w:pPr>
      <w:rPr>
        <w:rFonts w:hint="default"/>
      </w:rPr>
    </w:lvl>
    <w:lvl w:ilvl="3">
      <w:start w:val="0"/>
      <w:numFmt w:val="bullet"/>
      <w:lvlText w:val="•"/>
      <w:lvlJc w:val="left"/>
      <w:pPr>
        <w:ind w:left="4937" w:hanging="635"/>
      </w:pPr>
      <w:rPr>
        <w:rFonts w:hint="default"/>
      </w:rPr>
    </w:lvl>
    <w:lvl w:ilvl="4">
      <w:start w:val="0"/>
      <w:numFmt w:val="bullet"/>
      <w:lvlText w:val="•"/>
      <w:lvlJc w:val="left"/>
      <w:pPr>
        <w:ind w:left="6346" w:hanging="635"/>
      </w:pPr>
      <w:rPr>
        <w:rFonts w:hint="default"/>
      </w:rPr>
    </w:lvl>
    <w:lvl w:ilvl="5">
      <w:start w:val="0"/>
      <w:numFmt w:val="bullet"/>
      <w:lvlText w:val="•"/>
      <w:lvlJc w:val="left"/>
      <w:pPr>
        <w:ind w:left="7755" w:hanging="635"/>
      </w:pPr>
      <w:rPr>
        <w:rFonts w:hint="default"/>
      </w:rPr>
    </w:lvl>
    <w:lvl w:ilvl="6">
      <w:start w:val="0"/>
      <w:numFmt w:val="bullet"/>
      <w:lvlText w:val="•"/>
      <w:lvlJc w:val="left"/>
      <w:pPr>
        <w:ind w:left="9164" w:hanging="635"/>
      </w:pPr>
      <w:rPr>
        <w:rFonts w:hint="default"/>
      </w:rPr>
    </w:lvl>
    <w:lvl w:ilvl="7">
      <w:start w:val="0"/>
      <w:numFmt w:val="bullet"/>
      <w:lvlText w:val="•"/>
      <w:lvlJc w:val="left"/>
      <w:pPr>
        <w:ind w:left="10573" w:hanging="635"/>
      </w:pPr>
      <w:rPr>
        <w:rFonts w:hint="default"/>
      </w:rPr>
    </w:lvl>
    <w:lvl w:ilvl="8">
      <w:start w:val="0"/>
      <w:numFmt w:val="bullet"/>
      <w:lvlText w:val="•"/>
      <w:lvlJc w:val="left"/>
      <w:pPr>
        <w:ind w:left="11981" w:hanging="635"/>
      </w:pPr>
      <w:rPr>
        <w:rFonts w:hint="default"/>
      </w:rPr>
    </w:lvl>
  </w:abstractNum>
  <w:abstractNum w:abstractNumId="66">
    <w:nsid w:val="65D3B6B9"/>
    <w:multiLevelType w:val="hybridMultilevel"/>
    <w:tmpl w:val="00000000"/>
    <w:lvl w:ilvl="0">
      <w:start w:val="1"/>
      <w:numFmt w:val="decimal"/>
      <w:lvlText w:val="（%1）"/>
      <w:lvlJc w:val="left"/>
      <w:pPr>
        <w:ind w:left="1424" w:hanging="1056"/>
        <w:jc w:val="right"/>
      </w:pPr>
      <w:rPr>
        <w:rFonts w:ascii="宋体" w:eastAsia="宋体" w:hAnsi="宋体" w:cs="宋体" w:hint="default"/>
        <w:w w:val="100"/>
        <w:sz w:val="40"/>
        <w:szCs w:val="40"/>
      </w:rPr>
    </w:lvl>
    <w:lvl w:ilvl="1">
      <w:start w:val="0"/>
      <w:numFmt w:val="bullet"/>
      <w:lvlText w:val="•"/>
      <w:lvlJc w:val="left"/>
      <w:pPr>
        <w:ind w:left="2757" w:hanging="1056"/>
      </w:pPr>
      <w:rPr>
        <w:rFonts w:hint="default"/>
      </w:rPr>
    </w:lvl>
    <w:lvl w:ilvl="2">
      <w:start w:val="0"/>
      <w:numFmt w:val="bullet"/>
      <w:lvlText w:val="•"/>
      <w:lvlJc w:val="left"/>
      <w:pPr>
        <w:ind w:left="4095" w:hanging="1056"/>
      </w:pPr>
      <w:rPr>
        <w:rFonts w:hint="default"/>
      </w:rPr>
    </w:lvl>
    <w:lvl w:ilvl="3">
      <w:start w:val="0"/>
      <w:numFmt w:val="bullet"/>
      <w:lvlText w:val="•"/>
      <w:lvlJc w:val="left"/>
      <w:pPr>
        <w:ind w:left="5433" w:hanging="1056"/>
      </w:pPr>
      <w:rPr>
        <w:rFonts w:hint="default"/>
      </w:rPr>
    </w:lvl>
    <w:lvl w:ilvl="4">
      <w:start w:val="0"/>
      <w:numFmt w:val="bullet"/>
      <w:lvlText w:val="•"/>
      <w:lvlJc w:val="left"/>
      <w:pPr>
        <w:ind w:left="6771" w:hanging="1056"/>
      </w:pPr>
      <w:rPr>
        <w:rFonts w:hint="default"/>
      </w:rPr>
    </w:lvl>
    <w:lvl w:ilvl="5">
      <w:start w:val="0"/>
      <w:numFmt w:val="bullet"/>
      <w:lvlText w:val="•"/>
      <w:lvlJc w:val="left"/>
      <w:pPr>
        <w:ind w:left="8109" w:hanging="1056"/>
      </w:pPr>
      <w:rPr>
        <w:rFonts w:hint="default"/>
      </w:rPr>
    </w:lvl>
    <w:lvl w:ilvl="6">
      <w:start w:val="0"/>
      <w:numFmt w:val="bullet"/>
      <w:lvlText w:val="•"/>
      <w:lvlJc w:val="left"/>
      <w:pPr>
        <w:ind w:left="9447" w:hanging="1056"/>
      </w:pPr>
      <w:rPr>
        <w:rFonts w:hint="default"/>
      </w:rPr>
    </w:lvl>
    <w:lvl w:ilvl="7">
      <w:start w:val="0"/>
      <w:numFmt w:val="bullet"/>
      <w:lvlText w:val="•"/>
      <w:lvlJc w:val="left"/>
      <w:pPr>
        <w:ind w:left="10785" w:hanging="1056"/>
      </w:pPr>
      <w:rPr>
        <w:rFonts w:hint="default"/>
      </w:rPr>
    </w:lvl>
    <w:lvl w:ilvl="8">
      <w:start w:val="0"/>
      <w:numFmt w:val="bullet"/>
      <w:lvlText w:val="•"/>
      <w:lvlJc w:val="left"/>
      <w:pPr>
        <w:ind w:left="12123" w:hanging="1056"/>
      </w:pPr>
      <w:rPr>
        <w:rFonts w:hint="default"/>
      </w:rPr>
    </w:lvl>
  </w:abstractNum>
  <w:abstractNum w:abstractNumId="67">
    <w:nsid w:val="66CC7A8B"/>
    <w:multiLevelType w:val="hybridMultilevel"/>
    <w:tmpl w:val="00000000"/>
    <w:lvl w:ilvl="0">
      <w:start w:val="1"/>
      <w:numFmt w:val="decimal"/>
      <w:lvlText w:val="%1）"/>
      <w:lvlJc w:val="left"/>
      <w:pPr>
        <w:ind w:left="368" w:hanging="639"/>
        <w:jc w:val="left"/>
      </w:pPr>
      <w:rPr>
        <w:rFonts w:ascii="Times New Roman" w:eastAsia="Times New Roman" w:hAnsi="Times New Roman" w:cs="Times New Roman" w:hint="default"/>
        <w:spacing w:val="0"/>
        <w:w w:val="100"/>
        <w:sz w:val="40"/>
        <w:szCs w:val="40"/>
      </w:rPr>
    </w:lvl>
    <w:lvl w:ilvl="1">
      <w:start w:val="0"/>
      <w:numFmt w:val="bullet"/>
      <w:lvlText w:val="•"/>
      <w:lvlJc w:val="left"/>
      <w:pPr>
        <w:ind w:left="1803" w:hanging="639"/>
      </w:pPr>
      <w:rPr>
        <w:rFonts w:hint="default"/>
      </w:rPr>
    </w:lvl>
    <w:lvl w:ilvl="2">
      <w:start w:val="0"/>
      <w:numFmt w:val="bullet"/>
      <w:lvlText w:val="•"/>
      <w:lvlJc w:val="left"/>
      <w:pPr>
        <w:ind w:left="3247" w:hanging="639"/>
      </w:pPr>
      <w:rPr>
        <w:rFonts w:hint="default"/>
      </w:rPr>
    </w:lvl>
    <w:lvl w:ilvl="3">
      <w:start w:val="0"/>
      <w:numFmt w:val="bullet"/>
      <w:lvlText w:val="•"/>
      <w:lvlJc w:val="left"/>
      <w:pPr>
        <w:ind w:left="4691" w:hanging="639"/>
      </w:pPr>
      <w:rPr>
        <w:rFonts w:hint="default"/>
      </w:rPr>
    </w:lvl>
    <w:lvl w:ilvl="4">
      <w:start w:val="0"/>
      <w:numFmt w:val="bullet"/>
      <w:lvlText w:val="•"/>
      <w:lvlJc w:val="left"/>
      <w:pPr>
        <w:ind w:left="6135" w:hanging="639"/>
      </w:pPr>
      <w:rPr>
        <w:rFonts w:hint="default"/>
      </w:rPr>
    </w:lvl>
    <w:lvl w:ilvl="5">
      <w:start w:val="0"/>
      <w:numFmt w:val="bullet"/>
      <w:lvlText w:val="•"/>
      <w:lvlJc w:val="left"/>
      <w:pPr>
        <w:ind w:left="7579" w:hanging="639"/>
      </w:pPr>
      <w:rPr>
        <w:rFonts w:hint="default"/>
      </w:rPr>
    </w:lvl>
    <w:lvl w:ilvl="6">
      <w:start w:val="0"/>
      <w:numFmt w:val="bullet"/>
      <w:lvlText w:val="•"/>
      <w:lvlJc w:val="left"/>
      <w:pPr>
        <w:ind w:left="9023" w:hanging="639"/>
      </w:pPr>
      <w:rPr>
        <w:rFonts w:hint="default"/>
      </w:rPr>
    </w:lvl>
    <w:lvl w:ilvl="7">
      <w:start w:val="0"/>
      <w:numFmt w:val="bullet"/>
      <w:lvlText w:val="•"/>
      <w:lvlJc w:val="left"/>
      <w:pPr>
        <w:ind w:left="10467" w:hanging="639"/>
      </w:pPr>
      <w:rPr>
        <w:rFonts w:hint="default"/>
      </w:rPr>
    </w:lvl>
    <w:lvl w:ilvl="8">
      <w:start w:val="0"/>
      <w:numFmt w:val="bullet"/>
      <w:lvlText w:val="•"/>
      <w:lvlJc w:val="left"/>
      <w:pPr>
        <w:ind w:left="11911" w:hanging="639"/>
      </w:pPr>
      <w:rPr>
        <w:rFonts w:hint="default"/>
      </w:rPr>
    </w:lvl>
  </w:abstractNum>
  <w:abstractNum w:abstractNumId="68">
    <w:nsid w:val="66FB4356"/>
    <w:multiLevelType w:val="hybridMultilevel"/>
    <w:tmpl w:val="00000000"/>
    <w:lvl w:ilvl="0">
      <w:start w:val="1"/>
      <w:numFmt w:val="lowerLetter"/>
      <w:lvlText w:val="%1."/>
      <w:lvlJc w:val="left"/>
      <w:pPr>
        <w:ind w:left="1120" w:hanging="425"/>
        <w:jc w:val="right"/>
      </w:pPr>
      <w:rPr>
        <w:rFonts w:ascii="宋体" w:eastAsia="宋体" w:hAnsi="宋体" w:cs="宋体" w:hint="default"/>
        <w:b/>
        <w:bCs/>
        <w:w w:val="99"/>
        <w:sz w:val="40"/>
        <w:szCs w:val="40"/>
      </w:rPr>
    </w:lvl>
    <w:lvl w:ilvl="1">
      <w:start w:val="0"/>
      <w:numFmt w:val="bullet"/>
      <w:lvlText w:val="•"/>
      <w:lvlJc w:val="left"/>
      <w:pPr>
        <w:ind w:left="2487" w:hanging="425"/>
      </w:pPr>
      <w:rPr>
        <w:rFonts w:hint="default"/>
      </w:rPr>
    </w:lvl>
    <w:lvl w:ilvl="2">
      <w:start w:val="0"/>
      <w:numFmt w:val="bullet"/>
      <w:lvlText w:val="•"/>
      <w:lvlJc w:val="left"/>
      <w:pPr>
        <w:ind w:left="3855" w:hanging="425"/>
      </w:pPr>
      <w:rPr>
        <w:rFonts w:hint="default"/>
      </w:rPr>
    </w:lvl>
    <w:lvl w:ilvl="3">
      <w:start w:val="0"/>
      <w:numFmt w:val="bullet"/>
      <w:lvlText w:val="•"/>
      <w:lvlJc w:val="left"/>
      <w:pPr>
        <w:ind w:left="5223" w:hanging="425"/>
      </w:pPr>
      <w:rPr>
        <w:rFonts w:hint="default"/>
      </w:rPr>
    </w:lvl>
    <w:lvl w:ilvl="4">
      <w:start w:val="0"/>
      <w:numFmt w:val="bullet"/>
      <w:lvlText w:val="•"/>
      <w:lvlJc w:val="left"/>
      <w:pPr>
        <w:ind w:left="6591" w:hanging="425"/>
      </w:pPr>
      <w:rPr>
        <w:rFonts w:hint="default"/>
      </w:rPr>
    </w:lvl>
    <w:lvl w:ilvl="5">
      <w:start w:val="0"/>
      <w:numFmt w:val="bullet"/>
      <w:lvlText w:val="•"/>
      <w:lvlJc w:val="left"/>
      <w:pPr>
        <w:ind w:left="7959" w:hanging="425"/>
      </w:pPr>
      <w:rPr>
        <w:rFonts w:hint="default"/>
      </w:rPr>
    </w:lvl>
    <w:lvl w:ilvl="6">
      <w:start w:val="0"/>
      <w:numFmt w:val="bullet"/>
      <w:lvlText w:val="•"/>
      <w:lvlJc w:val="left"/>
      <w:pPr>
        <w:ind w:left="9327" w:hanging="425"/>
      </w:pPr>
      <w:rPr>
        <w:rFonts w:hint="default"/>
      </w:rPr>
    </w:lvl>
    <w:lvl w:ilvl="7">
      <w:start w:val="0"/>
      <w:numFmt w:val="bullet"/>
      <w:lvlText w:val="•"/>
      <w:lvlJc w:val="left"/>
      <w:pPr>
        <w:ind w:left="10695" w:hanging="425"/>
      </w:pPr>
      <w:rPr>
        <w:rFonts w:hint="default"/>
      </w:rPr>
    </w:lvl>
    <w:lvl w:ilvl="8">
      <w:start w:val="0"/>
      <w:numFmt w:val="bullet"/>
      <w:lvlText w:val="•"/>
      <w:lvlJc w:val="left"/>
      <w:pPr>
        <w:ind w:left="12063" w:hanging="425"/>
      </w:pPr>
      <w:rPr>
        <w:rFonts w:hint="default"/>
      </w:rPr>
    </w:lvl>
  </w:abstractNum>
  <w:abstractNum w:abstractNumId="69">
    <w:nsid w:val="672CBDCA"/>
    <w:multiLevelType w:val="hybridMultilevel"/>
    <w:tmpl w:val="00000000"/>
    <w:lvl w:ilvl="0">
      <w:start w:val="1"/>
      <w:numFmt w:val="decimal"/>
      <w:lvlText w:val="（%1）"/>
      <w:lvlJc w:val="left"/>
      <w:pPr>
        <w:ind w:left="1210" w:hanging="1056"/>
        <w:jc w:val="left"/>
      </w:pPr>
      <w:rPr>
        <w:rFonts w:ascii="宋体" w:eastAsia="宋体" w:hAnsi="宋体" w:cs="宋体" w:hint="default"/>
        <w:b/>
        <w:bCs/>
        <w:spacing w:val="-1"/>
        <w:w w:val="99"/>
        <w:sz w:val="40"/>
        <w:szCs w:val="40"/>
      </w:rPr>
    </w:lvl>
    <w:lvl w:ilvl="1">
      <w:start w:val="0"/>
      <w:numFmt w:val="bullet"/>
      <w:lvlText w:val="•"/>
      <w:lvlJc w:val="left"/>
      <w:pPr>
        <w:ind w:left="2577" w:hanging="1056"/>
      </w:pPr>
      <w:rPr>
        <w:rFonts w:hint="default"/>
      </w:rPr>
    </w:lvl>
    <w:lvl w:ilvl="2">
      <w:start w:val="0"/>
      <w:numFmt w:val="bullet"/>
      <w:lvlText w:val="•"/>
      <w:lvlJc w:val="left"/>
      <w:pPr>
        <w:ind w:left="3935" w:hanging="1056"/>
      </w:pPr>
      <w:rPr>
        <w:rFonts w:hint="default"/>
      </w:rPr>
    </w:lvl>
    <w:lvl w:ilvl="3">
      <w:start w:val="0"/>
      <w:numFmt w:val="bullet"/>
      <w:lvlText w:val="•"/>
      <w:lvlJc w:val="left"/>
      <w:pPr>
        <w:ind w:left="5293" w:hanging="1056"/>
      </w:pPr>
      <w:rPr>
        <w:rFonts w:hint="default"/>
      </w:rPr>
    </w:lvl>
    <w:lvl w:ilvl="4">
      <w:start w:val="0"/>
      <w:numFmt w:val="bullet"/>
      <w:lvlText w:val="•"/>
      <w:lvlJc w:val="left"/>
      <w:pPr>
        <w:ind w:left="6651" w:hanging="1056"/>
      </w:pPr>
      <w:rPr>
        <w:rFonts w:hint="default"/>
      </w:rPr>
    </w:lvl>
    <w:lvl w:ilvl="5">
      <w:start w:val="0"/>
      <w:numFmt w:val="bullet"/>
      <w:lvlText w:val="•"/>
      <w:lvlJc w:val="left"/>
      <w:pPr>
        <w:ind w:left="8009" w:hanging="1056"/>
      </w:pPr>
      <w:rPr>
        <w:rFonts w:hint="default"/>
      </w:rPr>
    </w:lvl>
    <w:lvl w:ilvl="6">
      <w:start w:val="0"/>
      <w:numFmt w:val="bullet"/>
      <w:lvlText w:val="•"/>
      <w:lvlJc w:val="left"/>
      <w:pPr>
        <w:ind w:left="9367" w:hanging="1056"/>
      </w:pPr>
      <w:rPr>
        <w:rFonts w:hint="default"/>
      </w:rPr>
    </w:lvl>
    <w:lvl w:ilvl="7">
      <w:start w:val="0"/>
      <w:numFmt w:val="bullet"/>
      <w:lvlText w:val="•"/>
      <w:lvlJc w:val="left"/>
      <w:pPr>
        <w:ind w:left="10725" w:hanging="1056"/>
      </w:pPr>
      <w:rPr>
        <w:rFonts w:hint="default"/>
      </w:rPr>
    </w:lvl>
    <w:lvl w:ilvl="8">
      <w:start w:val="0"/>
      <w:numFmt w:val="bullet"/>
      <w:lvlText w:val="•"/>
      <w:lvlJc w:val="left"/>
      <w:pPr>
        <w:ind w:left="12083" w:hanging="1056"/>
      </w:pPr>
      <w:rPr>
        <w:rFonts w:hint="default"/>
      </w:rPr>
    </w:lvl>
  </w:abstractNum>
  <w:abstractNum w:abstractNumId="70">
    <w:nsid w:val="6A50FB33"/>
    <w:multiLevelType w:val="hybridMultilevel"/>
    <w:tmpl w:val="00000000"/>
    <w:lvl w:ilvl="0">
      <w:start w:val="6"/>
      <w:numFmt w:val="decimal"/>
      <w:lvlText w:val="%1"/>
      <w:lvlJc w:val="left"/>
      <w:pPr>
        <w:ind w:left="1858" w:hanging="634"/>
        <w:jc w:val="left"/>
      </w:pPr>
      <w:rPr>
        <w:rFonts w:hint="default"/>
      </w:rPr>
    </w:lvl>
    <w:lvl w:ilvl="1">
      <w:start w:val="1"/>
      <w:numFmt w:val="decimal"/>
      <w:lvlText w:val="%1.%2"/>
      <w:lvlJc w:val="left"/>
      <w:pPr>
        <w:ind w:left="1858" w:hanging="634"/>
        <w:jc w:val="right"/>
      </w:pPr>
      <w:rPr>
        <w:rFonts w:hint="default"/>
        <w:w w:val="100"/>
      </w:rPr>
    </w:lvl>
    <w:lvl w:ilvl="2">
      <w:start w:val="0"/>
      <w:numFmt w:val="bullet"/>
      <w:lvlText w:val="•"/>
      <w:lvlJc w:val="left"/>
      <w:pPr>
        <w:ind w:left="4447" w:hanging="634"/>
      </w:pPr>
      <w:rPr>
        <w:rFonts w:hint="default"/>
      </w:rPr>
    </w:lvl>
    <w:lvl w:ilvl="3">
      <w:start w:val="0"/>
      <w:numFmt w:val="bullet"/>
      <w:lvlText w:val="•"/>
      <w:lvlJc w:val="left"/>
      <w:pPr>
        <w:ind w:left="5741" w:hanging="634"/>
      </w:pPr>
      <w:rPr>
        <w:rFonts w:hint="default"/>
      </w:rPr>
    </w:lvl>
    <w:lvl w:ilvl="4">
      <w:start w:val="0"/>
      <w:numFmt w:val="bullet"/>
      <w:lvlText w:val="•"/>
      <w:lvlJc w:val="left"/>
      <w:pPr>
        <w:ind w:left="7035" w:hanging="634"/>
      </w:pPr>
      <w:rPr>
        <w:rFonts w:hint="default"/>
      </w:rPr>
    </w:lvl>
    <w:lvl w:ilvl="5">
      <w:start w:val="0"/>
      <w:numFmt w:val="bullet"/>
      <w:lvlText w:val="•"/>
      <w:lvlJc w:val="left"/>
      <w:pPr>
        <w:ind w:left="8329" w:hanging="634"/>
      </w:pPr>
      <w:rPr>
        <w:rFonts w:hint="default"/>
      </w:rPr>
    </w:lvl>
    <w:lvl w:ilvl="6">
      <w:start w:val="0"/>
      <w:numFmt w:val="bullet"/>
      <w:lvlText w:val="•"/>
      <w:lvlJc w:val="left"/>
      <w:pPr>
        <w:ind w:left="9623" w:hanging="634"/>
      </w:pPr>
      <w:rPr>
        <w:rFonts w:hint="default"/>
      </w:rPr>
    </w:lvl>
    <w:lvl w:ilvl="7">
      <w:start w:val="0"/>
      <w:numFmt w:val="bullet"/>
      <w:lvlText w:val="•"/>
      <w:lvlJc w:val="left"/>
      <w:pPr>
        <w:ind w:left="10917" w:hanging="634"/>
      </w:pPr>
      <w:rPr>
        <w:rFonts w:hint="default"/>
      </w:rPr>
    </w:lvl>
    <w:lvl w:ilvl="8">
      <w:start w:val="0"/>
      <w:numFmt w:val="bullet"/>
      <w:lvlText w:val="•"/>
      <w:lvlJc w:val="left"/>
      <w:pPr>
        <w:ind w:left="12211" w:hanging="634"/>
      </w:pPr>
      <w:rPr>
        <w:rFonts w:hint="default"/>
      </w:rPr>
    </w:lvl>
  </w:abstractNum>
  <w:abstractNum w:abstractNumId="71">
    <w:nsid w:val="6A6B8DCE"/>
    <w:multiLevelType w:val="hybridMultilevel"/>
    <w:tmpl w:val="00000000"/>
    <w:lvl w:ilvl="0">
      <w:start w:val="4"/>
      <w:numFmt w:val="decimal"/>
      <w:lvlText w:val="%1）"/>
      <w:lvlJc w:val="left"/>
      <w:pPr>
        <w:ind w:left="368" w:hanging="635"/>
        <w:jc w:val="left"/>
      </w:pPr>
      <w:rPr>
        <w:rFonts w:ascii="宋体" w:eastAsia="宋体" w:hAnsi="宋体" w:cs="宋体" w:hint="default"/>
        <w:spacing w:val="-65"/>
        <w:w w:val="100"/>
        <w:sz w:val="40"/>
        <w:szCs w:val="40"/>
      </w:rPr>
    </w:lvl>
    <w:lvl w:ilvl="1">
      <w:start w:val="1"/>
      <w:numFmt w:val="decimal"/>
      <w:lvlText w:val="%2）"/>
      <w:lvlJc w:val="left"/>
      <w:pPr>
        <w:ind w:left="1841" w:hanging="635"/>
        <w:jc w:val="left"/>
      </w:pPr>
      <w:rPr>
        <w:rFonts w:ascii="宋体" w:eastAsia="宋体" w:hAnsi="宋体" w:cs="宋体" w:hint="default"/>
        <w:spacing w:val="-83"/>
        <w:w w:val="100"/>
        <w:sz w:val="40"/>
        <w:szCs w:val="40"/>
      </w:rPr>
    </w:lvl>
    <w:lvl w:ilvl="2">
      <w:start w:val="0"/>
      <w:numFmt w:val="bullet"/>
      <w:lvlText w:val="•"/>
      <w:lvlJc w:val="left"/>
      <w:pPr>
        <w:ind w:left="3279" w:hanging="635"/>
      </w:pPr>
      <w:rPr>
        <w:rFonts w:hint="default"/>
      </w:rPr>
    </w:lvl>
    <w:lvl w:ilvl="3">
      <w:start w:val="0"/>
      <w:numFmt w:val="bullet"/>
      <w:lvlText w:val="•"/>
      <w:lvlJc w:val="left"/>
      <w:pPr>
        <w:ind w:left="4719" w:hanging="635"/>
      </w:pPr>
      <w:rPr>
        <w:rFonts w:hint="default"/>
      </w:rPr>
    </w:lvl>
    <w:lvl w:ilvl="4">
      <w:start w:val="0"/>
      <w:numFmt w:val="bullet"/>
      <w:lvlText w:val="•"/>
      <w:lvlJc w:val="left"/>
      <w:pPr>
        <w:ind w:left="6159" w:hanging="635"/>
      </w:pPr>
      <w:rPr>
        <w:rFonts w:hint="default"/>
      </w:rPr>
    </w:lvl>
    <w:lvl w:ilvl="5">
      <w:start w:val="0"/>
      <w:numFmt w:val="bullet"/>
      <w:lvlText w:val="•"/>
      <w:lvlJc w:val="left"/>
      <w:pPr>
        <w:ind w:left="7599" w:hanging="635"/>
      </w:pPr>
      <w:rPr>
        <w:rFonts w:hint="default"/>
      </w:rPr>
    </w:lvl>
    <w:lvl w:ilvl="6">
      <w:start w:val="0"/>
      <w:numFmt w:val="bullet"/>
      <w:lvlText w:val="•"/>
      <w:lvlJc w:val="left"/>
      <w:pPr>
        <w:ind w:left="9039" w:hanging="635"/>
      </w:pPr>
      <w:rPr>
        <w:rFonts w:hint="default"/>
      </w:rPr>
    </w:lvl>
    <w:lvl w:ilvl="7">
      <w:start w:val="0"/>
      <w:numFmt w:val="bullet"/>
      <w:lvlText w:val="•"/>
      <w:lvlJc w:val="left"/>
      <w:pPr>
        <w:ind w:left="10479" w:hanging="635"/>
      </w:pPr>
      <w:rPr>
        <w:rFonts w:hint="default"/>
      </w:rPr>
    </w:lvl>
    <w:lvl w:ilvl="8">
      <w:start w:val="0"/>
      <w:numFmt w:val="bullet"/>
      <w:lvlText w:val="•"/>
      <w:lvlJc w:val="left"/>
      <w:pPr>
        <w:ind w:left="11919" w:hanging="635"/>
      </w:pPr>
      <w:rPr>
        <w:rFonts w:hint="default"/>
      </w:rPr>
    </w:lvl>
  </w:abstractNum>
  <w:abstractNum w:abstractNumId="72">
    <w:nsid w:val="6AB2E7C2"/>
    <w:multiLevelType w:val="hybridMultilevel"/>
    <w:tmpl w:val="00000000"/>
    <w:lvl w:ilvl="0">
      <w:start w:val="1"/>
      <w:numFmt w:val="lowerLetter"/>
      <w:lvlText w:val="%1."/>
      <w:lvlJc w:val="left"/>
      <w:pPr>
        <w:ind w:left="790" w:hanging="423"/>
        <w:jc w:val="left"/>
      </w:pPr>
      <w:rPr>
        <w:rFonts w:ascii="宋体" w:eastAsia="宋体" w:hAnsi="宋体" w:cs="宋体" w:hint="default"/>
        <w:w w:val="100"/>
        <w:sz w:val="40"/>
        <w:szCs w:val="40"/>
      </w:rPr>
    </w:lvl>
    <w:lvl w:ilvl="1">
      <w:start w:val="0"/>
      <w:numFmt w:val="bullet"/>
      <w:lvlText w:val="•"/>
      <w:lvlJc w:val="left"/>
      <w:pPr>
        <w:ind w:left="2199" w:hanging="423"/>
      </w:pPr>
      <w:rPr>
        <w:rFonts w:hint="default"/>
      </w:rPr>
    </w:lvl>
    <w:lvl w:ilvl="2">
      <w:start w:val="0"/>
      <w:numFmt w:val="bullet"/>
      <w:lvlText w:val="•"/>
      <w:lvlJc w:val="left"/>
      <w:pPr>
        <w:ind w:left="3599" w:hanging="423"/>
      </w:pPr>
      <w:rPr>
        <w:rFonts w:hint="default"/>
      </w:rPr>
    </w:lvl>
    <w:lvl w:ilvl="3">
      <w:start w:val="0"/>
      <w:numFmt w:val="bullet"/>
      <w:lvlText w:val="•"/>
      <w:lvlJc w:val="left"/>
      <w:pPr>
        <w:ind w:left="4999" w:hanging="423"/>
      </w:pPr>
      <w:rPr>
        <w:rFonts w:hint="default"/>
      </w:rPr>
    </w:lvl>
    <w:lvl w:ilvl="4">
      <w:start w:val="0"/>
      <w:numFmt w:val="bullet"/>
      <w:lvlText w:val="•"/>
      <w:lvlJc w:val="left"/>
      <w:pPr>
        <w:ind w:left="6399" w:hanging="423"/>
      </w:pPr>
      <w:rPr>
        <w:rFonts w:hint="default"/>
      </w:rPr>
    </w:lvl>
    <w:lvl w:ilvl="5">
      <w:start w:val="0"/>
      <w:numFmt w:val="bullet"/>
      <w:lvlText w:val="•"/>
      <w:lvlJc w:val="left"/>
      <w:pPr>
        <w:ind w:left="7799" w:hanging="423"/>
      </w:pPr>
      <w:rPr>
        <w:rFonts w:hint="default"/>
      </w:rPr>
    </w:lvl>
    <w:lvl w:ilvl="6">
      <w:start w:val="0"/>
      <w:numFmt w:val="bullet"/>
      <w:lvlText w:val="•"/>
      <w:lvlJc w:val="left"/>
      <w:pPr>
        <w:ind w:left="9199" w:hanging="423"/>
      </w:pPr>
      <w:rPr>
        <w:rFonts w:hint="default"/>
      </w:rPr>
    </w:lvl>
    <w:lvl w:ilvl="7">
      <w:start w:val="0"/>
      <w:numFmt w:val="bullet"/>
      <w:lvlText w:val="•"/>
      <w:lvlJc w:val="left"/>
      <w:pPr>
        <w:ind w:left="10599" w:hanging="423"/>
      </w:pPr>
      <w:rPr>
        <w:rFonts w:hint="default"/>
      </w:rPr>
    </w:lvl>
    <w:lvl w:ilvl="8">
      <w:start w:val="0"/>
      <w:numFmt w:val="bullet"/>
      <w:lvlText w:val="•"/>
      <w:lvlJc w:val="left"/>
      <w:pPr>
        <w:ind w:left="11999" w:hanging="423"/>
      </w:pPr>
      <w:rPr>
        <w:rFonts w:hint="default"/>
      </w:rPr>
    </w:lvl>
  </w:abstractNum>
  <w:abstractNum w:abstractNumId="73">
    <w:nsid w:val="6B4F2068"/>
    <w:multiLevelType w:val="hybridMultilevel"/>
    <w:tmpl w:val="00000000"/>
    <w:lvl w:ilvl="0">
      <w:start w:val="5"/>
      <w:numFmt w:val="decimal"/>
      <w:lvlText w:val="%1"/>
      <w:lvlJc w:val="left"/>
      <w:pPr>
        <w:ind w:left="2049" w:hanging="843"/>
        <w:jc w:val="left"/>
      </w:pPr>
      <w:rPr>
        <w:rFonts w:hint="default"/>
      </w:rPr>
    </w:lvl>
    <w:lvl w:ilvl="1">
      <w:start w:val="1"/>
      <w:numFmt w:val="decimal"/>
      <w:lvlText w:val="%1.%2"/>
      <w:lvlJc w:val="left"/>
      <w:pPr>
        <w:ind w:left="2049" w:hanging="843"/>
        <w:jc w:val="left"/>
      </w:pPr>
      <w:rPr>
        <w:rFonts w:hint="default"/>
        <w:w w:val="100"/>
      </w:rPr>
    </w:lvl>
    <w:lvl w:ilvl="2">
      <w:start w:val="0"/>
      <w:numFmt w:val="bullet"/>
      <w:lvlText w:val="•"/>
      <w:lvlJc w:val="left"/>
      <w:pPr>
        <w:ind w:left="4591" w:hanging="843"/>
      </w:pPr>
      <w:rPr>
        <w:rFonts w:hint="default"/>
      </w:rPr>
    </w:lvl>
    <w:lvl w:ilvl="3">
      <w:start w:val="0"/>
      <w:numFmt w:val="bullet"/>
      <w:lvlText w:val="•"/>
      <w:lvlJc w:val="left"/>
      <w:pPr>
        <w:ind w:left="5867" w:hanging="843"/>
      </w:pPr>
      <w:rPr>
        <w:rFonts w:hint="default"/>
      </w:rPr>
    </w:lvl>
    <w:lvl w:ilvl="4">
      <w:start w:val="0"/>
      <w:numFmt w:val="bullet"/>
      <w:lvlText w:val="•"/>
      <w:lvlJc w:val="left"/>
      <w:pPr>
        <w:ind w:left="7143" w:hanging="843"/>
      </w:pPr>
      <w:rPr>
        <w:rFonts w:hint="default"/>
      </w:rPr>
    </w:lvl>
    <w:lvl w:ilvl="5">
      <w:start w:val="0"/>
      <w:numFmt w:val="bullet"/>
      <w:lvlText w:val="•"/>
      <w:lvlJc w:val="left"/>
      <w:pPr>
        <w:ind w:left="8419" w:hanging="843"/>
      </w:pPr>
      <w:rPr>
        <w:rFonts w:hint="default"/>
      </w:rPr>
    </w:lvl>
    <w:lvl w:ilvl="6">
      <w:start w:val="0"/>
      <w:numFmt w:val="bullet"/>
      <w:lvlText w:val="•"/>
      <w:lvlJc w:val="left"/>
      <w:pPr>
        <w:ind w:left="9695" w:hanging="843"/>
      </w:pPr>
      <w:rPr>
        <w:rFonts w:hint="default"/>
      </w:rPr>
    </w:lvl>
    <w:lvl w:ilvl="7">
      <w:start w:val="0"/>
      <w:numFmt w:val="bullet"/>
      <w:lvlText w:val="•"/>
      <w:lvlJc w:val="left"/>
      <w:pPr>
        <w:ind w:left="10971" w:hanging="843"/>
      </w:pPr>
      <w:rPr>
        <w:rFonts w:hint="default"/>
      </w:rPr>
    </w:lvl>
    <w:lvl w:ilvl="8">
      <w:start w:val="0"/>
      <w:numFmt w:val="bullet"/>
      <w:lvlText w:val="•"/>
      <w:lvlJc w:val="left"/>
      <w:pPr>
        <w:ind w:left="12247" w:hanging="843"/>
      </w:pPr>
      <w:rPr>
        <w:rFonts w:hint="default"/>
      </w:rPr>
    </w:lvl>
  </w:abstractNum>
  <w:abstractNum w:abstractNumId="74">
    <w:nsid w:val="6EA76F66"/>
    <w:multiLevelType w:val="hybridMultilevel"/>
    <w:tmpl w:val="00000000"/>
    <w:lvl w:ilvl="0">
      <w:start w:val="6"/>
      <w:numFmt w:val="decimal"/>
      <w:lvlText w:val="（%1）"/>
      <w:lvlJc w:val="left"/>
      <w:pPr>
        <w:ind w:left="1633" w:hanging="1056"/>
        <w:jc w:val="left"/>
      </w:pPr>
      <w:rPr>
        <w:rFonts w:ascii="宋体" w:eastAsia="宋体" w:hAnsi="宋体" w:cs="宋体" w:hint="default"/>
        <w:b/>
        <w:bCs/>
        <w:spacing w:val="-2"/>
        <w:w w:val="90"/>
        <w:sz w:val="40"/>
        <w:szCs w:val="40"/>
      </w:rPr>
    </w:lvl>
    <w:lvl w:ilvl="1">
      <w:start w:val="7"/>
      <w:numFmt w:val="decimal"/>
      <w:lvlText w:val="（%2）"/>
      <w:lvlJc w:val="left"/>
      <w:pPr>
        <w:ind w:left="2054" w:hanging="1056"/>
        <w:jc w:val="left"/>
      </w:pPr>
      <w:rPr>
        <w:rFonts w:ascii="宋体" w:eastAsia="宋体" w:hAnsi="宋体" w:cs="宋体" w:hint="default"/>
        <w:b/>
        <w:bCs/>
        <w:spacing w:val="-2"/>
        <w:w w:val="90"/>
        <w:sz w:val="40"/>
        <w:szCs w:val="40"/>
      </w:rPr>
    </w:lvl>
    <w:lvl w:ilvl="2">
      <w:start w:val="0"/>
      <w:numFmt w:val="bullet"/>
      <w:lvlText w:val="•"/>
      <w:lvlJc w:val="left"/>
      <w:pPr>
        <w:ind w:left="3475" w:hanging="1056"/>
      </w:pPr>
      <w:rPr>
        <w:rFonts w:hint="default"/>
      </w:rPr>
    </w:lvl>
    <w:lvl w:ilvl="3">
      <w:start w:val="0"/>
      <w:numFmt w:val="bullet"/>
      <w:lvlText w:val="•"/>
      <w:lvlJc w:val="left"/>
      <w:pPr>
        <w:ind w:left="4891" w:hanging="1056"/>
      </w:pPr>
      <w:rPr>
        <w:rFonts w:hint="default"/>
      </w:rPr>
    </w:lvl>
    <w:lvl w:ilvl="4">
      <w:start w:val="0"/>
      <w:numFmt w:val="bullet"/>
      <w:lvlText w:val="•"/>
      <w:lvlJc w:val="left"/>
      <w:pPr>
        <w:ind w:left="6306" w:hanging="1056"/>
      </w:pPr>
      <w:rPr>
        <w:rFonts w:hint="default"/>
      </w:rPr>
    </w:lvl>
    <w:lvl w:ilvl="5">
      <w:start w:val="0"/>
      <w:numFmt w:val="bullet"/>
      <w:lvlText w:val="•"/>
      <w:lvlJc w:val="left"/>
      <w:pPr>
        <w:ind w:left="7722" w:hanging="1056"/>
      </w:pPr>
      <w:rPr>
        <w:rFonts w:hint="default"/>
      </w:rPr>
    </w:lvl>
    <w:lvl w:ilvl="6">
      <w:start w:val="0"/>
      <w:numFmt w:val="bullet"/>
      <w:lvlText w:val="•"/>
      <w:lvlJc w:val="left"/>
      <w:pPr>
        <w:ind w:left="9137" w:hanging="1056"/>
      </w:pPr>
      <w:rPr>
        <w:rFonts w:hint="default"/>
      </w:rPr>
    </w:lvl>
    <w:lvl w:ilvl="7">
      <w:start w:val="0"/>
      <w:numFmt w:val="bullet"/>
      <w:lvlText w:val="•"/>
      <w:lvlJc w:val="left"/>
      <w:pPr>
        <w:ind w:left="10553" w:hanging="1056"/>
      </w:pPr>
      <w:rPr>
        <w:rFonts w:hint="default"/>
      </w:rPr>
    </w:lvl>
    <w:lvl w:ilvl="8">
      <w:start w:val="0"/>
      <w:numFmt w:val="bullet"/>
      <w:lvlText w:val="•"/>
      <w:lvlJc w:val="left"/>
      <w:pPr>
        <w:ind w:left="11968" w:hanging="1056"/>
      </w:pPr>
      <w:rPr>
        <w:rFonts w:hint="default"/>
      </w:rPr>
    </w:lvl>
  </w:abstractNum>
  <w:abstractNum w:abstractNumId="75">
    <w:nsid w:val="6F8D6457"/>
    <w:multiLevelType w:val="hybridMultilevel"/>
    <w:tmpl w:val="00000000"/>
    <w:lvl w:ilvl="0">
      <w:start w:val="1"/>
      <w:numFmt w:val="decimal"/>
      <w:lvlText w:val="（%1）"/>
      <w:lvlJc w:val="left"/>
      <w:pPr>
        <w:ind w:left="368" w:hanging="1053"/>
        <w:jc w:val="right"/>
      </w:pPr>
      <w:rPr>
        <w:rFonts w:ascii="宋体" w:eastAsia="宋体" w:hAnsi="宋体" w:cs="宋体" w:hint="default"/>
        <w:spacing w:val="-69"/>
        <w:w w:val="100"/>
        <w:sz w:val="40"/>
        <w:szCs w:val="40"/>
      </w:rPr>
    </w:lvl>
    <w:lvl w:ilvl="1">
      <w:start w:val="0"/>
      <w:numFmt w:val="bullet"/>
      <w:lvlText w:val="•"/>
      <w:lvlJc w:val="left"/>
      <w:pPr>
        <w:ind w:left="1803" w:hanging="1053"/>
      </w:pPr>
      <w:rPr>
        <w:rFonts w:hint="default"/>
      </w:rPr>
    </w:lvl>
    <w:lvl w:ilvl="2">
      <w:start w:val="0"/>
      <w:numFmt w:val="bullet"/>
      <w:lvlText w:val="•"/>
      <w:lvlJc w:val="left"/>
      <w:pPr>
        <w:ind w:left="3247" w:hanging="1053"/>
      </w:pPr>
      <w:rPr>
        <w:rFonts w:hint="default"/>
      </w:rPr>
    </w:lvl>
    <w:lvl w:ilvl="3">
      <w:start w:val="0"/>
      <w:numFmt w:val="bullet"/>
      <w:lvlText w:val="•"/>
      <w:lvlJc w:val="left"/>
      <w:pPr>
        <w:ind w:left="4691" w:hanging="1053"/>
      </w:pPr>
      <w:rPr>
        <w:rFonts w:hint="default"/>
      </w:rPr>
    </w:lvl>
    <w:lvl w:ilvl="4">
      <w:start w:val="0"/>
      <w:numFmt w:val="bullet"/>
      <w:lvlText w:val="•"/>
      <w:lvlJc w:val="left"/>
      <w:pPr>
        <w:ind w:left="6135" w:hanging="1053"/>
      </w:pPr>
      <w:rPr>
        <w:rFonts w:hint="default"/>
      </w:rPr>
    </w:lvl>
    <w:lvl w:ilvl="5">
      <w:start w:val="0"/>
      <w:numFmt w:val="bullet"/>
      <w:lvlText w:val="•"/>
      <w:lvlJc w:val="left"/>
      <w:pPr>
        <w:ind w:left="7579" w:hanging="1053"/>
      </w:pPr>
      <w:rPr>
        <w:rFonts w:hint="default"/>
      </w:rPr>
    </w:lvl>
    <w:lvl w:ilvl="6">
      <w:start w:val="0"/>
      <w:numFmt w:val="bullet"/>
      <w:lvlText w:val="•"/>
      <w:lvlJc w:val="left"/>
      <w:pPr>
        <w:ind w:left="9023" w:hanging="1053"/>
      </w:pPr>
      <w:rPr>
        <w:rFonts w:hint="default"/>
      </w:rPr>
    </w:lvl>
    <w:lvl w:ilvl="7">
      <w:start w:val="0"/>
      <w:numFmt w:val="bullet"/>
      <w:lvlText w:val="•"/>
      <w:lvlJc w:val="left"/>
      <w:pPr>
        <w:ind w:left="10467" w:hanging="1053"/>
      </w:pPr>
      <w:rPr>
        <w:rFonts w:hint="default"/>
      </w:rPr>
    </w:lvl>
    <w:lvl w:ilvl="8">
      <w:start w:val="0"/>
      <w:numFmt w:val="bullet"/>
      <w:lvlText w:val="•"/>
      <w:lvlJc w:val="left"/>
      <w:pPr>
        <w:ind w:left="11911" w:hanging="1053"/>
      </w:pPr>
      <w:rPr>
        <w:rFonts w:hint="default"/>
      </w:rPr>
    </w:lvl>
  </w:abstractNum>
  <w:abstractNum w:abstractNumId="76">
    <w:nsid w:val="71A834D7"/>
    <w:multiLevelType w:val="hybridMultilevel"/>
    <w:tmpl w:val="00000000"/>
    <w:lvl w:ilvl="0">
      <w:start w:val="1"/>
      <w:numFmt w:val="lowerLetter"/>
      <w:lvlText w:val="%1."/>
      <w:lvlJc w:val="left"/>
      <w:pPr>
        <w:ind w:left="368" w:hanging="423"/>
        <w:jc w:val="left"/>
      </w:pPr>
      <w:rPr>
        <w:rFonts w:ascii="宋体" w:eastAsia="宋体" w:hAnsi="宋体" w:cs="宋体" w:hint="default"/>
        <w:w w:val="100"/>
        <w:sz w:val="40"/>
        <w:szCs w:val="40"/>
      </w:rPr>
    </w:lvl>
    <w:lvl w:ilvl="1">
      <w:start w:val="0"/>
      <w:numFmt w:val="bullet"/>
      <w:lvlText w:val="•"/>
      <w:lvlJc w:val="left"/>
      <w:pPr>
        <w:ind w:left="1803" w:hanging="423"/>
      </w:pPr>
      <w:rPr>
        <w:rFonts w:hint="default"/>
      </w:rPr>
    </w:lvl>
    <w:lvl w:ilvl="2">
      <w:start w:val="0"/>
      <w:numFmt w:val="bullet"/>
      <w:lvlText w:val="•"/>
      <w:lvlJc w:val="left"/>
      <w:pPr>
        <w:ind w:left="3247" w:hanging="423"/>
      </w:pPr>
      <w:rPr>
        <w:rFonts w:hint="default"/>
      </w:rPr>
    </w:lvl>
    <w:lvl w:ilvl="3">
      <w:start w:val="0"/>
      <w:numFmt w:val="bullet"/>
      <w:lvlText w:val="•"/>
      <w:lvlJc w:val="left"/>
      <w:pPr>
        <w:ind w:left="4691" w:hanging="423"/>
      </w:pPr>
      <w:rPr>
        <w:rFonts w:hint="default"/>
      </w:rPr>
    </w:lvl>
    <w:lvl w:ilvl="4">
      <w:start w:val="0"/>
      <w:numFmt w:val="bullet"/>
      <w:lvlText w:val="•"/>
      <w:lvlJc w:val="left"/>
      <w:pPr>
        <w:ind w:left="6135" w:hanging="423"/>
      </w:pPr>
      <w:rPr>
        <w:rFonts w:hint="default"/>
      </w:rPr>
    </w:lvl>
    <w:lvl w:ilvl="5">
      <w:start w:val="0"/>
      <w:numFmt w:val="bullet"/>
      <w:lvlText w:val="•"/>
      <w:lvlJc w:val="left"/>
      <w:pPr>
        <w:ind w:left="7579" w:hanging="423"/>
      </w:pPr>
      <w:rPr>
        <w:rFonts w:hint="default"/>
      </w:rPr>
    </w:lvl>
    <w:lvl w:ilvl="6">
      <w:start w:val="0"/>
      <w:numFmt w:val="bullet"/>
      <w:lvlText w:val="•"/>
      <w:lvlJc w:val="left"/>
      <w:pPr>
        <w:ind w:left="9023" w:hanging="423"/>
      </w:pPr>
      <w:rPr>
        <w:rFonts w:hint="default"/>
      </w:rPr>
    </w:lvl>
    <w:lvl w:ilvl="7">
      <w:start w:val="0"/>
      <w:numFmt w:val="bullet"/>
      <w:lvlText w:val="•"/>
      <w:lvlJc w:val="left"/>
      <w:pPr>
        <w:ind w:left="10467" w:hanging="423"/>
      </w:pPr>
      <w:rPr>
        <w:rFonts w:hint="default"/>
      </w:rPr>
    </w:lvl>
    <w:lvl w:ilvl="8">
      <w:start w:val="0"/>
      <w:numFmt w:val="bullet"/>
      <w:lvlText w:val="•"/>
      <w:lvlJc w:val="left"/>
      <w:pPr>
        <w:ind w:left="11911" w:hanging="423"/>
      </w:pPr>
      <w:rPr>
        <w:rFonts w:hint="default"/>
      </w:rPr>
    </w:lvl>
  </w:abstractNum>
  <w:abstractNum w:abstractNumId="77">
    <w:nsid w:val="7567E998"/>
    <w:multiLevelType w:val="hybridMultilevel"/>
    <w:tmpl w:val="00000000"/>
    <w:lvl w:ilvl="0">
      <w:start w:val="1"/>
      <w:numFmt w:val="decimal"/>
      <w:lvlText w:val="%1）"/>
      <w:lvlJc w:val="left"/>
      <w:pPr>
        <w:ind w:left="368" w:hanging="635"/>
        <w:jc w:val="left"/>
      </w:pPr>
      <w:rPr>
        <w:rFonts w:ascii="宋体" w:eastAsia="宋体" w:hAnsi="宋体" w:cs="宋体" w:hint="default"/>
        <w:spacing w:val="0"/>
        <w:w w:val="100"/>
        <w:sz w:val="40"/>
        <w:szCs w:val="40"/>
      </w:rPr>
    </w:lvl>
    <w:lvl w:ilvl="1">
      <w:start w:val="0"/>
      <w:numFmt w:val="bullet"/>
      <w:lvlText w:val="•"/>
      <w:lvlJc w:val="left"/>
      <w:pPr>
        <w:ind w:left="1803" w:hanging="635"/>
      </w:pPr>
      <w:rPr>
        <w:rFonts w:hint="default"/>
      </w:rPr>
    </w:lvl>
    <w:lvl w:ilvl="2">
      <w:start w:val="0"/>
      <w:numFmt w:val="bullet"/>
      <w:lvlText w:val="•"/>
      <w:lvlJc w:val="left"/>
      <w:pPr>
        <w:ind w:left="3247" w:hanging="635"/>
      </w:pPr>
      <w:rPr>
        <w:rFonts w:hint="default"/>
      </w:rPr>
    </w:lvl>
    <w:lvl w:ilvl="3">
      <w:start w:val="0"/>
      <w:numFmt w:val="bullet"/>
      <w:lvlText w:val="•"/>
      <w:lvlJc w:val="left"/>
      <w:pPr>
        <w:ind w:left="4691" w:hanging="635"/>
      </w:pPr>
      <w:rPr>
        <w:rFonts w:hint="default"/>
      </w:rPr>
    </w:lvl>
    <w:lvl w:ilvl="4">
      <w:start w:val="0"/>
      <w:numFmt w:val="bullet"/>
      <w:lvlText w:val="•"/>
      <w:lvlJc w:val="left"/>
      <w:pPr>
        <w:ind w:left="6135" w:hanging="635"/>
      </w:pPr>
      <w:rPr>
        <w:rFonts w:hint="default"/>
      </w:rPr>
    </w:lvl>
    <w:lvl w:ilvl="5">
      <w:start w:val="0"/>
      <w:numFmt w:val="bullet"/>
      <w:lvlText w:val="•"/>
      <w:lvlJc w:val="left"/>
      <w:pPr>
        <w:ind w:left="7579" w:hanging="635"/>
      </w:pPr>
      <w:rPr>
        <w:rFonts w:hint="default"/>
      </w:rPr>
    </w:lvl>
    <w:lvl w:ilvl="6">
      <w:start w:val="0"/>
      <w:numFmt w:val="bullet"/>
      <w:lvlText w:val="•"/>
      <w:lvlJc w:val="left"/>
      <w:pPr>
        <w:ind w:left="9023" w:hanging="635"/>
      </w:pPr>
      <w:rPr>
        <w:rFonts w:hint="default"/>
      </w:rPr>
    </w:lvl>
    <w:lvl w:ilvl="7">
      <w:start w:val="0"/>
      <w:numFmt w:val="bullet"/>
      <w:lvlText w:val="•"/>
      <w:lvlJc w:val="left"/>
      <w:pPr>
        <w:ind w:left="10467" w:hanging="635"/>
      </w:pPr>
      <w:rPr>
        <w:rFonts w:hint="default"/>
      </w:rPr>
    </w:lvl>
    <w:lvl w:ilvl="8">
      <w:start w:val="0"/>
      <w:numFmt w:val="bullet"/>
      <w:lvlText w:val="•"/>
      <w:lvlJc w:val="left"/>
      <w:pPr>
        <w:ind w:left="11911" w:hanging="635"/>
      </w:pPr>
      <w:rPr>
        <w:rFonts w:hint="default"/>
      </w:rPr>
    </w:lvl>
  </w:abstractNum>
  <w:abstractNum w:abstractNumId="78">
    <w:nsid w:val="75CF35EF"/>
    <w:multiLevelType w:val="hybridMultilevel"/>
    <w:tmpl w:val="00000000"/>
    <w:lvl w:ilvl="0">
      <w:start w:val="1"/>
      <w:numFmt w:val="decimal"/>
      <w:lvlText w:val="%1）"/>
      <w:lvlJc w:val="left"/>
      <w:pPr>
        <w:ind w:left="368" w:hanging="648"/>
        <w:jc w:val="left"/>
      </w:pPr>
      <w:rPr>
        <w:rFonts w:ascii="宋体" w:eastAsia="宋体" w:hAnsi="宋体" w:cs="宋体" w:hint="default"/>
        <w:b/>
        <w:bCs/>
        <w:spacing w:val="7"/>
        <w:w w:val="99"/>
        <w:sz w:val="40"/>
        <w:szCs w:val="40"/>
      </w:rPr>
    </w:lvl>
    <w:lvl w:ilvl="1">
      <w:start w:val="0"/>
      <w:numFmt w:val="bullet"/>
      <w:lvlText w:val="•"/>
      <w:lvlJc w:val="left"/>
      <w:pPr>
        <w:ind w:left="1803" w:hanging="648"/>
      </w:pPr>
      <w:rPr>
        <w:rFonts w:hint="default"/>
      </w:rPr>
    </w:lvl>
    <w:lvl w:ilvl="2">
      <w:start w:val="0"/>
      <w:numFmt w:val="bullet"/>
      <w:lvlText w:val="•"/>
      <w:lvlJc w:val="left"/>
      <w:pPr>
        <w:ind w:left="3247" w:hanging="648"/>
      </w:pPr>
      <w:rPr>
        <w:rFonts w:hint="default"/>
      </w:rPr>
    </w:lvl>
    <w:lvl w:ilvl="3">
      <w:start w:val="0"/>
      <w:numFmt w:val="bullet"/>
      <w:lvlText w:val="•"/>
      <w:lvlJc w:val="left"/>
      <w:pPr>
        <w:ind w:left="4691" w:hanging="648"/>
      </w:pPr>
      <w:rPr>
        <w:rFonts w:hint="default"/>
      </w:rPr>
    </w:lvl>
    <w:lvl w:ilvl="4">
      <w:start w:val="0"/>
      <w:numFmt w:val="bullet"/>
      <w:lvlText w:val="•"/>
      <w:lvlJc w:val="left"/>
      <w:pPr>
        <w:ind w:left="6135" w:hanging="648"/>
      </w:pPr>
      <w:rPr>
        <w:rFonts w:hint="default"/>
      </w:rPr>
    </w:lvl>
    <w:lvl w:ilvl="5">
      <w:start w:val="0"/>
      <w:numFmt w:val="bullet"/>
      <w:lvlText w:val="•"/>
      <w:lvlJc w:val="left"/>
      <w:pPr>
        <w:ind w:left="7579" w:hanging="648"/>
      </w:pPr>
      <w:rPr>
        <w:rFonts w:hint="default"/>
      </w:rPr>
    </w:lvl>
    <w:lvl w:ilvl="6">
      <w:start w:val="0"/>
      <w:numFmt w:val="bullet"/>
      <w:lvlText w:val="•"/>
      <w:lvlJc w:val="left"/>
      <w:pPr>
        <w:ind w:left="9023" w:hanging="648"/>
      </w:pPr>
      <w:rPr>
        <w:rFonts w:hint="default"/>
      </w:rPr>
    </w:lvl>
    <w:lvl w:ilvl="7">
      <w:start w:val="0"/>
      <w:numFmt w:val="bullet"/>
      <w:lvlText w:val="•"/>
      <w:lvlJc w:val="left"/>
      <w:pPr>
        <w:ind w:left="10467" w:hanging="648"/>
      </w:pPr>
      <w:rPr>
        <w:rFonts w:hint="default"/>
      </w:rPr>
    </w:lvl>
    <w:lvl w:ilvl="8">
      <w:start w:val="0"/>
      <w:numFmt w:val="bullet"/>
      <w:lvlText w:val="•"/>
      <w:lvlJc w:val="left"/>
      <w:pPr>
        <w:ind w:left="11911" w:hanging="648"/>
      </w:pPr>
      <w:rPr>
        <w:rFonts w:hint="default"/>
      </w:rPr>
    </w:lvl>
  </w:abstractNum>
  <w:abstractNum w:abstractNumId="79">
    <w:nsid w:val="76E9D16D"/>
    <w:multiLevelType w:val="hybridMultilevel"/>
    <w:tmpl w:val="00000000"/>
    <w:lvl w:ilvl="0">
      <w:start w:val="1"/>
      <w:numFmt w:val="decimal"/>
      <w:lvlText w:val="%1"/>
      <w:lvlJc w:val="left"/>
      <w:pPr>
        <w:ind w:left="368" w:hanging="429"/>
        <w:jc w:val="left"/>
      </w:pPr>
      <w:rPr>
        <w:rFonts w:ascii="宋体" w:eastAsia="宋体" w:hAnsi="宋体" w:cs="宋体" w:hint="default"/>
        <w:w w:val="100"/>
        <w:sz w:val="42"/>
        <w:szCs w:val="42"/>
      </w:rPr>
    </w:lvl>
    <w:lvl w:ilvl="1">
      <w:start w:val="0"/>
      <w:numFmt w:val="bullet"/>
      <w:lvlText w:val="•"/>
      <w:lvlJc w:val="left"/>
      <w:pPr>
        <w:ind w:left="1803" w:hanging="429"/>
      </w:pPr>
      <w:rPr>
        <w:rFonts w:hint="default"/>
      </w:rPr>
    </w:lvl>
    <w:lvl w:ilvl="2">
      <w:start w:val="0"/>
      <w:numFmt w:val="bullet"/>
      <w:lvlText w:val="•"/>
      <w:lvlJc w:val="left"/>
      <w:pPr>
        <w:ind w:left="3247" w:hanging="429"/>
      </w:pPr>
      <w:rPr>
        <w:rFonts w:hint="default"/>
      </w:rPr>
    </w:lvl>
    <w:lvl w:ilvl="3">
      <w:start w:val="0"/>
      <w:numFmt w:val="bullet"/>
      <w:lvlText w:val="•"/>
      <w:lvlJc w:val="left"/>
      <w:pPr>
        <w:ind w:left="4691" w:hanging="429"/>
      </w:pPr>
      <w:rPr>
        <w:rFonts w:hint="default"/>
      </w:rPr>
    </w:lvl>
    <w:lvl w:ilvl="4">
      <w:start w:val="0"/>
      <w:numFmt w:val="bullet"/>
      <w:lvlText w:val="•"/>
      <w:lvlJc w:val="left"/>
      <w:pPr>
        <w:ind w:left="6135" w:hanging="429"/>
      </w:pPr>
      <w:rPr>
        <w:rFonts w:hint="default"/>
      </w:rPr>
    </w:lvl>
    <w:lvl w:ilvl="5">
      <w:start w:val="0"/>
      <w:numFmt w:val="bullet"/>
      <w:lvlText w:val="•"/>
      <w:lvlJc w:val="left"/>
      <w:pPr>
        <w:ind w:left="7579" w:hanging="429"/>
      </w:pPr>
      <w:rPr>
        <w:rFonts w:hint="default"/>
      </w:rPr>
    </w:lvl>
    <w:lvl w:ilvl="6">
      <w:start w:val="0"/>
      <w:numFmt w:val="bullet"/>
      <w:lvlText w:val="•"/>
      <w:lvlJc w:val="left"/>
      <w:pPr>
        <w:ind w:left="9023" w:hanging="429"/>
      </w:pPr>
      <w:rPr>
        <w:rFonts w:hint="default"/>
      </w:rPr>
    </w:lvl>
    <w:lvl w:ilvl="7">
      <w:start w:val="0"/>
      <w:numFmt w:val="bullet"/>
      <w:lvlText w:val="•"/>
      <w:lvlJc w:val="left"/>
      <w:pPr>
        <w:ind w:left="10467" w:hanging="429"/>
      </w:pPr>
      <w:rPr>
        <w:rFonts w:hint="default"/>
      </w:rPr>
    </w:lvl>
    <w:lvl w:ilvl="8">
      <w:start w:val="0"/>
      <w:numFmt w:val="bullet"/>
      <w:lvlText w:val="•"/>
      <w:lvlJc w:val="left"/>
      <w:pPr>
        <w:ind w:left="11911" w:hanging="429"/>
      </w:pPr>
      <w:rPr>
        <w:rFonts w:hint="default"/>
      </w:rPr>
    </w:lvl>
  </w:abstractNum>
  <w:abstractNum w:abstractNumId="80">
    <w:nsid w:val="78446A0D"/>
    <w:multiLevelType w:val="hybridMultilevel"/>
    <w:tmpl w:val="00000000"/>
    <w:lvl w:ilvl="0">
      <w:start w:val="1"/>
      <w:numFmt w:val="lowerLetter"/>
      <w:lvlText w:val="%1."/>
      <w:lvlJc w:val="left"/>
      <w:pPr>
        <w:ind w:left="368" w:hanging="423"/>
        <w:jc w:val="left"/>
      </w:pPr>
      <w:rPr>
        <w:rFonts w:ascii="宋体" w:eastAsia="宋体" w:hAnsi="宋体" w:cs="宋体" w:hint="default"/>
        <w:spacing w:val="-1"/>
        <w:w w:val="100"/>
        <w:sz w:val="40"/>
        <w:szCs w:val="40"/>
      </w:rPr>
    </w:lvl>
    <w:lvl w:ilvl="1">
      <w:start w:val="0"/>
      <w:numFmt w:val="bullet"/>
      <w:lvlText w:val="•"/>
      <w:lvlJc w:val="left"/>
      <w:pPr>
        <w:ind w:left="1803" w:hanging="423"/>
      </w:pPr>
      <w:rPr>
        <w:rFonts w:hint="default"/>
      </w:rPr>
    </w:lvl>
    <w:lvl w:ilvl="2">
      <w:start w:val="0"/>
      <w:numFmt w:val="bullet"/>
      <w:lvlText w:val="•"/>
      <w:lvlJc w:val="left"/>
      <w:pPr>
        <w:ind w:left="3247" w:hanging="423"/>
      </w:pPr>
      <w:rPr>
        <w:rFonts w:hint="default"/>
      </w:rPr>
    </w:lvl>
    <w:lvl w:ilvl="3">
      <w:start w:val="0"/>
      <w:numFmt w:val="bullet"/>
      <w:lvlText w:val="•"/>
      <w:lvlJc w:val="left"/>
      <w:pPr>
        <w:ind w:left="4691" w:hanging="423"/>
      </w:pPr>
      <w:rPr>
        <w:rFonts w:hint="default"/>
      </w:rPr>
    </w:lvl>
    <w:lvl w:ilvl="4">
      <w:start w:val="0"/>
      <w:numFmt w:val="bullet"/>
      <w:lvlText w:val="•"/>
      <w:lvlJc w:val="left"/>
      <w:pPr>
        <w:ind w:left="6135" w:hanging="423"/>
      </w:pPr>
      <w:rPr>
        <w:rFonts w:hint="default"/>
      </w:rPr>
    </w:lvl>
    <w:lvl w:ilvl="5">
      <w:start w:val="0"/>
      <w:numFmt w:val="bullet"/>
      <w:lvlText w:val="•"/>
      <w:lvlJc w:val="left"/>
      <w:pPr>
        <w:ind w:left="7579" w:hanging="423"/>
      </w:pPr>
      <w:rPr>
        <w:rFonts w:hint="default"/>
      </w:rPr>
    </w:lvl>
    <w:lvl w:ilvl="6">
      <w:start w:val="0"/>
      <w:numFmt w:val="bullet"/>
      <w:lvlText w:val="•"/>
      <w:lvlJc w:val="left"/>
      <w:pPr>
        <w:ind w:left="9023" w:hanging="423"/>
      </w:pPr>
      <w:rPr>
        <w:rFonts w:hint="default"/>
      </w:rPr>
    </w:lvl>
    <w:lvl w:ilvl="7">
      <w:start w:val="0"/>
      <w:numFmt w:val="bullet"/>
      <w:lvlText w:val="•"/>
      <w:lvlJc w:val="left"/>
      <w:pPr>
        <w:ind w:left="10467" w:hanging="423"/>
      </w:pPr>
      <w:rPr>
        <w:rFonts w:hint="default"/>
      </w:rPr>
    </w:lvl>
    <w:lvl w:ilvl="8">
      <w:start w:val="0"/>
      <w:numFmt w:val="bullet"/>
      <w:lvlText w:val="•"/>
      <w:lvlJc w:val="left"/>
      <w:pPr>
        <w:ind w:left="11911" w:hanging="423"/>
      </w:pPr>
      <w:rPr>
        <w:rFonts w:hint="default"/>
      </w:rPr>
    </w:lvl>
  </w:abstractNum>
  <w:abstractNum w:abstractNumId="81">
    <w:nsid w:val="7B7FB9B0"/>
    <w:multiLevelType w:val="hybridMultilevel"/>
    <w:tmpl w:val="00000000"/>
    <w:lvl w:ilvl="0">
      <w:start w:val="1"/>
      <w:numFmt w:val="decimal"/>
      <w:lvlText w:val="%1."/>
      <w:lvlJc w:val="left"/>
      <w:pPr>
        <w:ind w:left="930" w:hanging="562"/>
        <w:jc w:val="left"/>
      </w:pPr>
      <w:rPr>
        <w:rFonts w:ascii="Arial" w:eastAsia="Arial" w:hAnsi="Arial" w:cs="Arial" w:hint="default"/>
        <w:w w:val="100"/>
        <w:sz w:val="42"/>
        <w:szCs w:val="42"/>
      </w:rPr>
    </w:lvl>
    <w:lvl w:ilvl="1">
      <w:start w:val="1"/>
      <w:numFmt w:val="decimal"/>
      <w:lvlText w:val="%1.%2"/>
      <w:lvlJc w:val="left"/>
      <w:pPr>
        <w:ind w:left="368" w:hanging="633"/>
        <w:jc w:val="left"/>
      </w:pPr>
      <w:rPr>
        <w:rFonts w:ascii="宋体" w:eastAsia="宋体" w:hAnsi="宋体" w:cs="宋体" w:hint="default"/>
        <w:spacing w:val="-2"/>
        <w:w w:val="100"/>
        <w:sz w:val="40"/>
        <w:szCs w:val="40"/>
      </w:rPr>
    </w:lvl>
    <w:lvl w:ilvl="2">
      <w:start w:val="1"/>
      <w:numFmt w:val="decimal"/>
      <w:lvlText w:val="（%3）"/>
      <w:lvlJc w:val="left"/>
      <w:pPr>
        <w:ind w:left="2280" w:hanging="1056"/>
        <w:jc w:val="left"/>
      </w:pPr>
      <w:rPr>
        <w:rFonts w:ascii="宋体" w:eastAsia="宋体" w:hAnsi="宋体" w:cs="宋体" w:hint="default"/>
        <w:spacing w:val="-1"/>
        <w:w w:val="100"/>
        <w:sz w:val="40"/>
        <w:szCs w:val="40"/>
      </w:rPr>
    </w:lvl>
    <w:lvl w:ilvl="3">
      <w:start w:val="0"/>
      <w:numFmt w:val="bullet"/>
      <w:lvlText w:val="•"/>
      <w:lvlJc w:val="left"/>
      <w:pPr>
        <w:ind w:left="3844" w:hanging="1056"/>
      </w:pPr>
      <w:rPr>
        <w:rFonts w:hint="default"/>
      </w:rPr>
    </w:lvl>
    <w:lvl w:ilvl="4">
      <w:start w:val="0"/>
      <w:numFmt w:val="bullet"/>
      <w:lvlText w:val="•"/>
      <w:lvlJc w:val="left"/>
      <w:pPr>
        <w:ind w:left="5409" w:hanging="1056"/>
      </w:pPr>
      <w:rPr>
        <w:rFonts w:hint="default"/>
      </w:rPr>
    </w:lvl>
    <w:lvl w:ilvl="5">
      <w:start w:val="0"/>
      <w:numFmt w:val="bullet"/>
      <w:lvlText w:val="•"/>
      <w:lvlJc w:val="left"/>
      <w:pPr>
        <w:ind w:left="6974" w:hanging="1056"/>
      </w:pPr>
      <w:rPr>
        <w:rFonts w:hint="default"/>
      </w:rPr>
    </w:lvl>
    <w:lvl w:ilvl="6">
      <w:start w:val="0"/>
      <w:numFmt w:val="bullet"/>
      <w:lvlText w:val="•"/>
      <w:lvlJc w:val="left"/>
      <w:pPr>
        <w:ind w:left="8539" w:hanging="1056"/>
      </w:pPr>
      <w:rPr>
        <w:rFonts w:hint="default"/>
      </w:rPr>
    </w:lvl>
    <w:lvl w:ilvl="7">
      <w:start w:val="0"/>
      <w:numFmt w:val="bullet"/>
      <w:lvlText w:val="•"/>
      <w:lvlJc w:val="left"/>
      <w:pPr>
        <w:ind w:left="10104" w:hanging="1056"/>
      </w:pPr>
      <w:rPr>
        <w:rFonts w:hint="default"/>
      </w:rPr>
    </w:lvl>
    <w:lvl w:ilvl="8">
      <w:start w:val="0"/>
      <w:numFmt w:val="bullet"/>
      <w:lvlText w:val="•"/>
      <w:lvlJc w:val="left"/>
      <w:pPr>
        <w:ind w:left="11669" w:hanging="1056"/>
      </w:pPr>
      <w:rPr>
        <w:rFonts w:hint="default"/>
      </w:rPr>
    </w:lvl>
  </w:abstractNum>
  <w:abstractNum w:abstractNumId="82">
    <w:nsid w:val="7BF8518C"/>
    <w:multiLevelType w:val="hybridMultilevel"/>
    <w:tmpl w:val="00000000"/>
    <w:lvl w:ilvl="0">
      <w:start w:val="1"/>
      <w:numFmt w:val="decimal"/>
      <w:lvlText w:val="（%1）"/>
      <w:lvlJc w:val="left"/>
      <w:pPr>
        <w:ind w:left="1420" w:hanging="1053"/>
        <w:jc w:val="left"/>
      </w:pPr>
      <w:rPr>
        <w:rFonts w:ascii="宋体" w:eastAsia="宋体" w:hAnsi="宋体" w:cs="宋体" w:hint="default"/>
        <w:spacing w:val="-209"/>
        <w:w w:val="100"/>
        <w:sz w:val="40"/>
        <w:szCs w:val="40"/>
      </w:rPr>
    </w:lvl>
    <w:lvl w:ilvl="1">
      <w:start w:val="2"/>
      <w:numFmt w:val="decimal"/>
      <w:lvlText w:val="（%2）"/>
      <w:lvlJc w:val="left"/>
      <w:pPr>
        <w:ind w:left="2277" w:hanging="1052"/>
        <w:jc w:val="left"/>
      </w:pPr>
      <w:rPr>
        <w:rFonts w:ascii="宋体" w:eastAsia="宋体" w:hAnsi="宋体" w:cs="宋体" w:hint="default"/>
        <w:spacing w:val="-209"/>
        <w:w w:val="100"/>
        <w:sz w:val="40"/>
        <w:szCs w:val="40"/>
      </w:rPr>
    </w:lvl>
    <w:lvl w:ilvl="2">
      <w:start w:val="0"/>
      <w:numFmt w:val="bullet"/>
      <w:lvlText w:val="•"/>
      <w:lvlJc w:val="left"/>
      <w:pPr>
        <w:ind w:left="3671" w:hanging="1052"/>
      </w:pPr>
      <w:rPr>
        <w:rFonts w:hint="default"/>
      </w:rPr>
    </w:lvl>
    <w:lvl w:ilvl="3">
      <w:start w:val="0"/>
      <w:numFmt w:val="bullet"/>
      <w:lvlText w:val="•"/>
      <w:lvlJc w:val="left"/>
      <w:pPr>
        <w:ind w:left="5062" w:hanging="1052"/>
      </w:pPr>
      <w:rPr>
        <w:rFonts w:hint="default"/>
      </w:rPr>
    </w:lvl>
    <w:lvl w:ilvl="4">
      <w:start w:val="0"/>
      <w:numFmt w:val="bullet"/>
      <w:lvlText w:val="•"/>
      <w:lvlJc w:val="left"/>
      <w:pPr>
        <w:ind w:left="6453" w:hanging="1052"/>
      </w:pPr>
      <w:rPr>
        <w:rFonts w:hint="default"/>
      </w:rPr>
    </w:lvl>
    <w:lvl w:ilvl="5">
      <w:start w:val="0"/>
      <w:numFmt w:val="bullet"/>
      <w:lvlText w:val="•"/>
      <w:lvlJc w:val="left"/>
      <w:pPr>
        <w:ind w:left="7844" w:hanging="1052"/>
      </w:pPr>
      <w:rPr>
        <w:rFonts w:hint="default"/>
      </w:rPr>
    </w:lvl>
    <w:lvl w:ilvl="6">
      <w:start w:val="0"/>
      <w:numFmt w:val="bullet"/>
      <w:lvlText w:val="•"/>
      <w:lvlJc w:val="left"/>
      <w:pPr>
        <w:ind w:left="9235" w:hanging="1052"/>
      </w:pPr>
      <w:rPr>
        <w:rFonts w:hint="default"/>
      </w:rPr>
    </w:lvl>
    <w:lvl w:ilvl="7">
      <w:start w:val="0"/>
      <w:numFmt w:val="bullet"/>
      <w:lvlText w:val="•"/>
      <w:lvlJc w:val="left"/>
      <w:pPr>
        <w:ind w:left="10626" w:hanging="1052"/>
      </w:pPr>
      <w:rPr>
        <w:rFonts w:hint="default"/>
      </w:rPr>
    </w:lvl>
    <w:lvl w:ilvl="8">
      <w:start w:val="0"/>
      <w:numFmt w:val="bullet"/>
      <w:lvlText w:val="•"/>
      <w:lvlJc w:val="left"/>
      <w:pPr>
        <w:ind w:left="12017" w:hanging="1052"/>
      </w:pPr>
      <w:rPr>
        <w:rFonts w:hint="default"/>
      </w:rPr>
    </w:lvl>
  </w:abstractNum>
  <w:abstractNum w:abstractNumId="83">
    <w:nsid w:val="7D1CAD00"/>
    <w:multiLevelType w:val="hybridMultilevel"/>
    <w:tmpl w:val="00000000"/>
    <w:lvl w:ilvl="0">
      <w:start w:val="1"/>
      <w:numFmt w:val="decimal"/>
      <w:lvlText w:val="（%1）"/>
      <w:lvlJc w:val="left"/>
      <w:pPr>
        <w:ind w:left="1424" w:hanging="1056"/>
        <w:jc w:val="left"/>
      </w:pPr>
      <w:rPr>
        <w:rFonts w:ascii="宋体" w:eastAsia="宋体" w:hAnsi="宋体" w:cs="宋体" w:hint="default"/>
        <w:w w:val="100"/>
        <w:sz w:val="40"/>
        <w:szCs w:val="40"/>
      </w:rPr>
    </w:lvl>
    <w:lvl w:ilvl="1">
      <w:start w:val="0"/>
      <w:numFmt w:val="bullet"/>
      <w:lvlText w:val="•"/>
      <w:lvlJc w:val="left"/>
      <w:pPr>
        <w:ind w:left="2757" w:hanging="1056"/>
      </w:pPr>
      <w:rPr>
        <w:rFonts w:hint="default"/>
      </w:rPr>
    </w:lvl>
    <w:lvl w:ilvl="2">
      <w:start w:val="0"/>
      <w:numFmt w:val="bullet"/>
      <w:lvlText w:val="•"/>
      <w:lvlJc w:val="left"/>
      <w:pPr>
        <w:ind w:left="4095" w:hanging="1056"/>
      </w:pPr>
      <w:rPr>
        <w:rFonts w:hint="default"/>
      </w:rPr>
    </w:lvl>
    <w:lvl w:ilvl="3">
      <w:start w:val="0"/>
      <w:numFmt w:val="bullet"/>
      <w:lvlText w:val="•"/>
      <w:lvlJc w:val="left"/>
      <w:pPr>
        <w:ind w:left="5433" w:hanging="1056"/>
      </w:pPr>
      <w:rPr>
        <w:rFonts w:hint="default"/>
      </w:rPr>
    </w:lvl>
    <w:lvl w:ilvl="4">
      <w:start w:val="0"/>
      <w:numFmt w:val="bullet"/>
      <w:lvlText w:val="•"/>
      <w:lvlJc w:val="left"/>
      <w:pPr>
        <w:ind w:left="6771" w:hanging="1056"/>
      </w:pPr>
      <w:rPr>
        <w:rFonts w:hint="default"/>
      </w:rPr>
    </w:lvl>
    <w:lvl w:ilvl="5">
      <w:start w:val="0"/>
      <w:numFmt w:val="bullet"/>
      <w:lvlText w:val="•"/>
      <w:lvlJc w:val="left"/>
      <w:pPr>
        <w:ind w:left="8109" w:hanging="1056"/>
      </w:pPr>
      <w:rPr>
        <w:rFonts w:hint="default"/>
      </w:rPr>
    </w:lvl>
    <w:lvl w:ilvl="6">
      <w:start w:val="0"/>
      <w:numFmt w:val="bullet"/>
      <w:lvlText w:val="•"/>
      <w:lvlJc w:val="left"/>
      <w:pPr>
        <w:ind w:left="9447" w:hanging="1056"/>
      </w:pPr>
      <w:rPr>
        <w:rFonts w:hint="default"/>
      </w:rPr>
    </w:lvl>
    <w:lvl w:ilvl="7">
      <w:start w:val="0"/>
      <w:numFmt w:val="bullet"/>
      <w:lvlText w:val="•"/>
      <w:lvlJc w:val="left"/>
      <w:pPr>
        <w:ind w:left="10785" w:hanging="1056"/>
      </w:pPr>
      <w:rPr>
        <w:rFonts w:hint="default"/>
      </w:rPr>
    </w:lvl>
    <w:lvl w:ilvl="8">
      <w:start w:val="0"/>
      <w:numFmt w:val="bullet"/>
      <w:lvlText w:val="•"/>
      <w:lvlJc w:val="left"/>
      <w:pPr>
        <w:ind w:left="12123" w:hanging="1056"/>
      </w:pPr>
      <w:rPr>
        <w:rFonts w:hint="default"/>
      </w:rPr>
    </w:lvl>
  </w:abstractNum>
  <w:abstractNum w:abstractNumId="84">
    <w:nsid w:val="7DF3AEA2"/>
    <w:multiLevelType w:val="hybridMultilevel"/>
    <w:tmpl w:val="00000000"/>
    <w:lvl w:ilvl="0">
      <w:start w:val="1"/>
      <w:numFmt w:val="decimal"/>
      <w:lvlText w:val="（%1）"/>
      <w:lvlJc w:val="left"/>
      <w:pPr>
        <w:ind w:left="368" w:hanging="1056"/>
        <w:jc w:val="left"/>
      </w:pPr>
      <w:rPr>
        <w:rFonts w:ascii="宋体" w:eastAsia="宋体" w:hAnsi="宋体" w:cs="宋体" w:hint="default"/>
        <w:spacing w:val="-1"/>
        <w:w w:val="100"/>
        <w:sz w:val="40"/>
        <w:szCs w:val="40"/>
      </w:rPr>
    </w:lvl>
    <w:lvl w:ilvl="1">
      <w:start w:val="0"/>
      <w:numFmt w:val="bullet"/>
      <w:lvlText w:val="•"/>
      <w:lvlJc w:val="left"/>
      <w:pPr>
        <w:ind w:left="1803" w:hanging="1056"/>
      </w:pPr>
      <w:rPr>
        <w:rFonts w:hint="default"/>
      </w:rPr>
    </w:lvl>
    <w:lvl w:ilvl="2">
      <w:start w:val="0"/>
      <w:numFmt w:val="bullet"/>
      <w:lvlText w:val="•"/>
      <w:lvlJc w:val="left"/>
      <w:pPr>
        <w:ind w:left="3247" w:hanging="1056"/>
      </w:pPr>
      <w:rPr>
        <w:rFonts w:hint="default"/>
      </w:rPr>
    </w:lvl>
    <w:lvl w:ilvl="3">
      <w:start w:val="0"/>
      <w:numFmt w:val="bullet"/>
      <w:lvlText w:val="•"/>
      <w:lvlJc w:val="left"/>
      <w:pPr>
        <w:ind w:left="4691" w:hanging="1056"/>
      </w:pPr>
      <w:rPr>
        <w:rFonts w:hint="default"/>
      </w:rPr>
    </w:lvl>
    <w:lvl w:ilvl="4">
      <w:start w:val="0"/>
      <w:numFmt w:val="bullet"/>
      <w:lvlText w:val="•"/>
      <w:lvlJc w:val="left"/>
      <w:pPr>
        <w:ind w:left="6135" w:hanging="1056"/>
      </w:pPr>
      <w:rPr>
        <w:rFonts w:hint="default"/>
      </w:rPr>
    </w:lvl>
    <w:lvl w:ilvl="5">
      <w:start w:val="0"/>
      <w:numFmt w:val="bullet"/>
      <w:lvlText w:val="•"/>
      <w:lvlJc w:val="left"/>
      <w:pPr>
        <w:ind w:left="7579" w:hanging="1056"/>
      </w:pPr>
      <w:rPr>
        <w:rFonts w:hint="default"/>
      </w:rPr>
    </w:lvl>
    <w:lvl w:ilvl="6">
      <w:start w:val="0"/>
      <w:numFmt w:val="bullet"/>
      <w:lvlText w:val="•"/>
      <w:lvlJc w:val="left"/>
      <w:pPr>
        <w:ind w:left="9023" w:hanging="1056"/>
      </w:pPr>
      <w:rPr>
        <w:rFonts w:hint="default"/>
      </w:rPr>
    </w:lvl>
    <w:lvl w:ilvl="7">
      <w:start w:val="0"/>
      <w:numFmt w:val="bullet"/>
      <w:lvlText w:val="•"/>
      <w:lvlJc w:val="left"/>
      <w:pPr>
        <w:ind w:left="10467" w:hanging="1056"/>
      </w:pPr>
      <w:rPr>
        <w:rFonts w:hint="default"/>
      </w:rPr>
    </w:lvl>
    <w:lvl w:ilvl="8">
      <w:start w:val="0"/>
      <w:numFmt w:val="bullet"/>
      <w:lvlText w:val="•"/>
      <w:lvlJc w:val="left"/>
      <w:pPr>
        <w:ind w:left="11911" w:hanging="1056"/>
      </w:pPr>
      <w:rPr>
        <w:rFonts w:hint="default"/>
      </w:rPr>
    </w:lvl>
  </w:abstractNum>
  <w:abstractNum w:abstractNumId="85">
    <w:nsid w:val="7ECC9BC0"/>
    <w:multiLevelType w:val="hybridMultilevel"/>
    <w:tmpl w:val="00000000"/>
    <w:lvl w:ilvl="0">
      <w:start w:val="1"/>
      <w:numFmt w:val="lowerLetter"/>
      <w:lvlText w:val="%1."/>
      <w:lvlJc w:val="left"/>
      <w:pPr>
        <w:ind w:left="368" w:hanging="423"/>
        <w:jc w:val="left"/>
      </w:pPr>
      <w:rPr>
        <w:rFonts w:ascii="宋体" w:eastAsia="宋体" w:hAnsi="宋体" w:cs="宋体" w:hint="default"/>
        <w:w w:val="100"/>
        <w:sz w:val="40"/>
        <w:szCs w:val="40"/>
      </w:rPr>
    </w:lvl>
    <w:lvl w:ilvl="1">
      <w:start w:val="0"/>
      <w:numFmt w:val="bullet"/>
      <w:lvlText w:val="•"/>
      <w:lvlJc w:val="left"/>
      <w:pPr>
        <w:ind w:left="1803" w:hanging="423"/>
      </w:pPr>
      <w:rPr>
        <w:rFonts w:hint="default"/>
      </w:rPr>
    </w:lvl>
    <w:lvl w:ilvl="2">
      <w:start w:val="0"/>
      <w:numFmt w:val="bullet"/>
      <w:lvlText w:val="•"/>
      <w:lvlJc w:val="left"/>
      <w:pPr>
        <w:ind w:left="3247" w:hanging="423"/>
      </w:pPr>
      <w:rPr>
        <w:rFonts w:hint="default"/>
      </w:rPr>
    </w:lvl>
    <w:lvl w:ilvl="3">
      <w:start w:val="0"/>
      <w:numFmt w:val="bullet"/>
      <w:lvlText w:val="•"/>
      <w:lvlJc w:val="left"/>
      <w:pPr>
        <w:ind w:left="4691" w:hanging="423"/>
      </w:pPr>
      <w:rPr>
        <w:rFonts w:hint="default"/>
      </w:rPr>
    </w:lvl>
    <w:lvl w:ilvl="4">
      <w:start w:val="0"/>
      <w:numFmt w:val="bullet"/>
      <w:lvlText w:val="•"/>
      <w:lvlJc w:val="left"/>
      <w:pPr>
        <w:ind w:left="6135" w:hanging="423"/>
      </w:pPr>
      <w:rPr>
        <w:rFonts w:hint="default"/>
      </w:rPr>
    </w:lvl>
    <w:lvl w:ilvl="5">
      <w:start w:val="0"/>
      <w:numFmt w:val="bullet"/>
      <w:lvlText w:val="•"/>
      <w:lvlJc w:val="left"/>
      <w:pPr>
        <w:ind w:left="7579" w:hanging="423"/>
      </w:pPr>
      <w:rPr>
        <w:rFonts w:hint="default"/>
      </w:rPr>
    </w:lvl>
    <w:lvl w:ilvl="6">
      <w:start w:val="0"/>
      <w:numFmt w:val="bullet"/>
      <w:lvlText w:val="•"/>
      <w:lvlJc w:val="left"/>
      <w:pPr>
        <w:ind w:left="9023" w:hanging="423"/>
      </w:pPr>
      <w:rPr>
        <w:rFonts w:hint="default"/>
      </w:rPr>
    </w:lvl>
    <w:lvl w:ilvl="7">
      <w:start w:val="0"/>
      <w:numFmt w:val="bullet"/>
      <w:lvlText w:val="•"/>
      <w:lvlJc w:val="left"/>
      <w:pPr>
        <w:ind w:left="10467" w:hanging="423"/>
      </w:pPr>
      <w:rPr>
        <w:rFonts w:hint="default"/>
      </w:rPr>
    </w:lvl>
    <w:lvl w:ilvl="8">
      <w:start w:val="0"/>
      <w:numFmt w:val="bullet"/>
      <w:lvlText w:val="•"/>
      <w:lvlJc w:val="left"/>
      <w:pPr>
        <w:ind w:left="11911" w:hanging="423"/>
      </w:pPr>
      <w:rPr>
        <w:rFonts w:hint="default"/>
      </w:rPr>
    </w:lvl>
  </w:abstractNum>
  <w:abstractNum w:abstractNumId="86">
    <w:nsid w:val="7F70052A"/>
    <w:multiLevelType w:val="hybridMultilevel"/>
    <w:tmpl w:val="00000000"/>
    <w:lvl w:ilvl="0">
      <w:start w:val="1"/>
      <w:numFmt w:val="decimal"/>
      <w:lvlText w:val="（%1）"/>
      <w:lvlJc w:val="left"/>
      <w:pPr>
        <w:ind w:left="1845" w:hanging="1056"/>
        <w:jc w:val="left"/>
      </w:pPr>
      <w:rPr>
        <w:rFonts w:ascii="宋体" w:eastAsia="宋体" w:hAnsi="宋体" w:cs="宋体" w:hint="default"/>
        <w:w w:val="100"/>
        <w:sz w:val="40"/>
        <w:szCs w:val="40"/>
      </w:rPr>
    </w:lvl>
    <w:lvl w:ilvl="1">
      <w:start w:val="1"/>
      <w:numFmt w:val="decimal"/>
      <w:lvlText w:val="（%2）"/>
      <w:lvlJc w:val="left"/>
      <w:pPr>
        <w:ind w:left="2054" w:hanging="1056"/>
        <w:jc w:val="left"/>
      </w:pPr>
      <w:rPr>
        <w:rFonts w:ascii="宋体" w:eastAsia="宋体" w:hAnsi="宋体" w:cs="宋体" w:hint="default"/>
        <w:spacing w:val="-1"/>
        <w:w w:val="100"/>
        <w:sz w:val="40"/>
        <w:szCs w:val="40"/>
      </w:rPr>
    </w:lvl>
    <w:lvl w:ilvl="2">
      <w:start w:val="0"/>
      <w:numFmt w:val="bullet"/>
      <w:lvlText w:val="•"/>
      <w:lvlJc w:val="left"/>
      <w:pPr>
        <w:ind w:left="3475" w:hanging="1056"/>
      </w:pPr>
      <w:rPr>
        <w:rFonts w:hint="default"/>
      </w:rPr>
    </w:lvl>
    <w:lvl w:ilvl="3">
      <w:start w:val="0"/>
      <w:numFmt w:val="bullet"/>
      <w:lvlText w:val="•"/>
      <w:lvlJc w:val="left"/>
      <w:pPr>
        <w:ind w:left="4891" w:hanging="1056"/>
      </w:pPr>
      <w:rPr>
        <w:rFonts w:hint="default"/>
      </w:rPr>
    </w:lvl>
    <w:lvl w:ilvl="4">
      <w:start w:val="0"/>
      <w:numFmt w:val="bullet"/>
      <w:lvlText w:val="•"/>
      <w:lvlJc w:val="left"/>
      <w:pPr>
        <w:ind w:left="6306" w:hanging="1056"/>
      </w:pPr>
      <w:rPr>
        <w:rFonts w:hint="default"/>
      </w:rPr>
    </w:lvl>
    <w:lvl w:ilvl="5">
      <w:start w:val="0"/>
      <w:numFmt w:val="bullet"/>
      <w:lvlText w:val="•"/>
      <w:lvlJc w:val="left"/>
      <w:pPr>
        <w:ind w:left="7722" w:hanging="1056"/>
      </w:pPr>
      <w:rPr>
        <w:rFonts w:hint="default"/>
      </w:rPr>
    </w:lvl>
    <w:lvl w:ilvl="6">
      <w:start w:val="0"/>
      <w:numFmt w:val="bullet"/>
      <w:lvlText w:val="•"/>
      <w:lvlJc w:val="left"/>
      <w:pPr>
        <w:ind w:left="9137" w:hanging="1056"/>
      </w:pPr>
      <w:rPr>
        <w:rFonts w:hint="default"/>
      </w:rPr>
    </w:lvl>
    <w:lvl w:ilvl="7">
      <w:start w:val="0"/>
      <w:numFmt w:val="bullet"/>
      <w:lvlText w:val="•"/>
      <w:lvlJc w:val="left"/>
      <w:pPr>
        <w:ind w:left="10553" w:hanging="1056"/>
      </w:pPr>
      <w:rPr>
        <w:rFonts w:hint="default"/>
      </w:rPr>
    </w:lvl>
    <w:lvl w:ilvl="8">
      <w:start w:val="0"/>
      <w:numFmt w:val="bullet"/>
      <w:lvlText w:val="•"/>
      <w:lvlJc w:val="left"/>
      <w:pPr>
        <w:ind w:left="11968" w:hanging="1056"/>
      </w:pPr>
      <w:rPr>
        <w:rFonts w:hint="default"/>
      </w:rPr>
    </w:lvl>
  </w:abstractNum>
  <w:num w:numId="1">
    <w:abstractNumId w:val="67"/>
  </w:num>
  <w:num w:numId="2">
    <w:abstractNumId w:val="32"/>
  </w:num>
  <w:num w:numId="3">
    <w:abstractNumId w:val="64"/>
  </w:num>
  <w:num w:numId="4">
    <w:abstractNumId w:val="15"/>
  </w:num>
  <w:num w:numId="5">
    <w:abstractNumId w:val="18"/>
  </w:num>
  <w:num w:numId="6">
    <w:abstractNumId w:val="46"/>
  </w:num>
  <w:num w:numId="7">
    <w:abstractNumId w:val="40"/>
  </w:num>
  <w:num w:numId="8">
    <w:abstractNumId w:val="61"/>
  </w:num>
  <w:num w:numId="9">
    <w:abstractNumId w:val="28"/>
  </w:num>
  <w:num w:numId="10">
    <w:abstractNumId w:val="75"/>
  </w:num>
  <w:num w:numId="11">
    <w:abstractNumId w:val="35"/>
  </w:num>
  <w:num w:numId="12">
    <w:abstractNumId w:val="11"/>
  </w:num>
  <w:num w:numId="13">
    <w:abstractNumId w:val="42"/>
  </w:num>
  <w:num w:numId="14">
    <w:abstractNumId w:val="82"/>
  </w:num>
  <w:num w:numId="15">
    <w:abstractNumId w:val="36"/>
  </w:num>
  <w:num w:numId="16">
    <w:abstractNumId w:val="5"/>
  </w:num>
  <w:num w:numId="17">
    <w:abstractNumId w:val="56"/>
  </w:num>
  <w:num w:numId="18">
    <w:abstractNumId w:val="55"/>
  </w:num>
  <w:num w:numId="19">
    <w:abstractNumId w:val="57"/>
  </w:num>
  <w:num w:numId="20">
    <w:abstractNumId w:val="52"/>
  </w:num>
  <w:num w:numId="21">
    <w:abstractNumId w:val="62"/>
  </w:num>
  <w:num w:numId="22">
    <w:abstractNumId w:val="81"/>
  </w:num>
  <w:num w:numId="23">
    <w:abstractNumId w:val="4"/>
  </w:num>
  <w:num w:numId="24">
    <w:abstractNumId w:val="66"/>
  </w:num>
  <w:num w:numId="25">
    <w:abstractNumId w:val="9"/>
  </w:num>
  <w:num w:numId="26">
    <w:abstractNumId w:val="31"/>
  </w:num>
  <w:num w:numId="27">
    <w:abstractNumId w:val="59"/>
  </w:num>
  <w:num w:numId="28">
    <w:abstractNumId w:val="26"/>
  </w:num>
  <w:num w:numId="29">
    <w:abstractNumId w:val="68"/>
  </w:num>
  <w:num w:numId="30">
    <w:abstractNumId w:val="54"/>
  </w:num>
  <w:num w:numId="31">
    <w:abstractNumId w:val="20"/>
  </w:num>
  <w:num w:numId="32">
    <w:abstractNumId w:val="74"/>
  </w:num>
  <w:num w:numId="33">
    <w:abstractNumId w:val="13"/>
  </w:num>
  <w:num w:numId="34">
    <w:abstractNumId w:val="45"/>
  </w:num>
  <w:num w:numId="35">
    <w:abstractNumId w:val="78"/>
  </w:num>
  <w:num w:numId="36">
    <w:abstractNumId w:val="72"/>
  </w:num>
  <w:num w:numId="37">
    <w:abstractNumId w:val="85"/>
  </w:num>
  <w:num w:numId="38">
    <w:abstractNumId w:val="51"/>
  </w:num>
  <w:num w:numId="39">
    <w:abstractNumId w:val="50"/>
  </w:num>
  <w:num w:numId="40">
    <w:abstractNumId w:val="12"/>
  </w:num>
  <w:num w:numId="41">
    <w:abstractNumId w:val="76"/>
  </w:num>
  <w:num w:numId="42">
    <w:abstractNumId w:val="47"/>
  </w:num>
  <w:num w:numId="43">
    <w:abstractNumId w:val="80"/>
  </w:num>
  <w:num w:numId="44">
    <w:abstractNumId w:val="44"/>
  </w:num>
  <w:num w:numId="45">
    <w:abstractNumId w:val="6"/>
  </w:num>
  <w:num w:numId="46">
    <w:abstractNumId w:val="71"/>
  </w:num>
  <w:num w:numId="47">
    <w:abstractNumId w:val="83"/>
  </w:num>
  <w:num w:numId="48">
    <w:abstractNumId w:val="16"/>
  </w:num>
  <w:num w:numId="49">
    <w:abstractNumId w:val="60"/>
  </w:num>
  <w:num w:numId="50">
    <w:abstractNumId w:val="17"/>
  </w:num>
  <w:num w:numId="51">
    <w:abstractNumId w:val="41"/>
  </w:num>
  <w:num w:numId="52">
    <w:abstractNumId w:val="79"/>
  </w:num>
  <w:num w:numId="53">
    <w:abstractNumId w:val="27"/>
  </w:num>
  <w:num w:numId="54">
    <w:abstractNumId w:val="84"/>
  </w:num>
  <w:num w:numId="55">
    <w:abstractNumId w:val="65"/>
  </w:num>
  <w:num w:numId="56">
    <w:abstractNumId w:val="21"/>
  </w:num>
  <w:num w:numId="57">
    <w:abstractNumId w:val="86"/>
  </w:num>
  <w:num w:numId="58">
    <w:abstractNumId w:val="19"/>
  </w:num>
  <w:num w:numId="59">
    <w:abstractNumId w:val="0"/>
  </w:num>
  <w:num w:numId="60">
    <w:abstractNumId w:val="33"/>
  </w:num>
  <w:num w:numId="61">
    <w:abstractNumId w:val="24"/>
  </w:num>
  <w:num w:numId="62">
    <w:abstractNumId w:val="30"/>
  </w:num>
  <w:num w:numId="63">
    <w:abstractNumId w:val="25"/>
  </w:num>
  <w:num w:numId="64">
    <w:abstractNumId w:val="22"/>
  </w:num>
  <w:num w:numId="65">
    <w:abstractNumId w:val="39"/>
  </w:num>
  <w:num w:numId="66">
    <w:abstractNumId w:val="77"/>
  </w:num>
  <w:num w:numId="67">
    <w:abstractNumId w:val="58"/>
  </w:num>
  <w:num w:numId="68">
    <w:abstractNumId w:val="43"/>
  </w:num>
  <w:num w:numId="69">
    <w:abstractNumId w:val="8"/>
  </w:num>
  <w:num w:numId="70">
    <w:abstractNumId w:val="53"/>
  </w:num>
  <w:num w:numId="71">
    <w:abstractNumId w:val="23"/>
  </w:num>
  <w:num w:numId="72">
    <w:abstractNumId w:val="63"/>
  </w:num>
  <w:num w:numId="73">
    <w:abstractNumId w:val="70"/>
  </w:num>
  <w:num w:numId="74">
    <w:abstractNumId w:val="34"/>
  </w:num>
  <w:num w:numId="75">
    <w:abstractNumId w:val="29"/>
  </w:num>
  <w:num w:numId="76">
    <w:abstractNumId w:val="1"/>
  </w:num>
  <w:num w:numId="77">
    <w:abstractNumId w:val="38"/>
  </w:num>
  <w:num w:numId="78">
    <w:abstractNumId w:val="10"/>
  </w:num>
  <w:num w:numId="79">
    <w:abstractNumId w:val="2"/>
  </w:num>
  <w:num w:numId="80">
    <w:abstractNumId w:val="73"/>
  </w:num>
  <w:num w:numId="81">
    <w:abstractNumId w:val="3"/>
  </w:num>
  <w:num w:numId="82">
    <w:abstractNumId w:val="69"/>
  </w:num>
  <w:num w:numId="83">
    <w:abstractNumId w:val="7"/>
  </w:num>
  <w:num w:numId="84">
    <w:abstractNumId w:val="49"/>
  </w:num>
  <w:num w:numId="85">
    <w:abstractNumId w:val="37"/>
  </w:num>
  <w:num w:numId="86">
    <w:abstractNumId w:val="48"/>
  </w:num>
  <w:num w:numId="8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jc w:val="center"/>
      <w:outlineLvl w:val="0"/>
    </w:pPr>
    <w:rPr>
      <w:rFonts w:ascii="宋体" w:eastAsia="宋体" w:hAnsi="宋体" w:cs="宋体"/>
      <w:b/>
      <w:bCs/>
      <w:sz w:val="54"/>
      <w:szCs w:val="54"/>
    </w:rPr>
  </w:style>
  <w:style w:type="paragraph" w:styleId="Heading2">
    <w:name w:val="heading 2"/>
    <w:basedOn w:val="Normal"/>
    <w:uiPriority w:val="1"/>
    <w:qFormat/>
    <w:pPr>
      <w:ind w:left="368"/>
      <w:outlineLvl w:val="1"/>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368"/>
    </w:pPr>
    <w:rPr>
      <w:rFonts w:ascii="宋体" w:eastAsia="宋体" w:hAnsi="宋体" w:cs="宋体"/>
      <w:sz w:val="42"/>
      <w:szCs w:val="42"/>
    </w:rPr>
  </w:style>
  <w:style w:type="paragraph" w:styleId="ListParagraph">
    <w:name w:val="List Paragraph"/>
    <w:basedOn w:val="Normal"/>
    <w:uiPriority w:val="1"/>
    <w:qFormat/>
    <w:pPr>
      <w:ind w:left="368"/>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footer" Target="footer36.xml" /><Relationship Id="rId101" Type="http://schemas.openxmlformats.org/officeDocument/2006/relationships/image" Target="media/image26.png" /><Relationship Id="rId102" Type="http://schemas.openxmlformats.org/officeDocument/2006/relationships/header" Target="header37.xml" /><Relationship Id="rId103" Type="http://schemas.openxmlformats.org/officeDocument/2006/relationships/footer" Target="footer37.xml" /><Relationship Id="rId104" Type="http://schemas.openxmlformats.org/officeDocument/2006/relationships/image" Target="media/image27.png" /><Relationship Id="rId105" Type="http://schemas.openxmlformats.org/officeDocument/2006/relationships/image" Target="media/image28.png" /><Relationship Id="rId106" Type="http://schemas.openxmlformats.org/officeDocument/2006/relationships/header" Target="header38.xml" /><Relationship Id="rId107" Type="http://schemas.openxmlformats.org/officeDocument/2006/relationships/footer" Target="footer38.xml" /><Relationship Id="rId108" Type="http://schemas.openxmlformats.org/officeDocument/2006/relationships/header" Target="header39.xml" /><Relationship Id="rId109" Type="http://schemas.openxmlformats.org/officeDocument/2006/relationships/footer" Target="footer39.xml" /><Relationship Id="rId11" Type="http://schemas.openxmlformats.org/officeDocument/2006/relationships/image" Target="media/image7.png" /><Relationship Id="rId110" Type="http://schemas.openxmlformats.org/officeDocument/2006/relationships/image" Target="media/image29.png" /><Relationship Id="rId111" Type="http://schemas.openxmlformats.org/officeDocument/2006/relationships/header" Target="header40.xml" /><Relationship Id="rId112" Type="http://schemas.openxmlformats.org/officeDocument/2006/relationships/footer" Target="footer40.xml" /><Relationship Id="rId113" Type="http://schemas.openxmlformats.org/officeDocument/2006/relationships/image" Target="media/image30.png" /><Relationship Id="rId114" Type="http://schemas.openxmlformats.org/officeDocument/2006/relationships/hyperlink" Target="https://d.book118.com/648142056110006031" TargetMode="External" /><Relationship Id="rId115" Type="http://schemas.openxmlformats.org/officeDocument/2006/relationships/header" Target="header41.xml" /><Relationship Id="rId116" Type="http://schemas.openxmlformats.org/officeDocument/2006/relationships/footer" Target="footer41.xml" /><Relationship Id="rId117" Type="http://schemas.openxmlformats.org/officeDocument/2006/relationships/theme" Target="theme/theme1.xml" /><Relationship Id="rId118" Type="http://schemas.openxmlformats.org/officeDocument/2006/relationships/numbering" Target="numbering.xml" /><Relationship Id="rId119" Type="http://schemas.openxmlformats.org/officeDocument/2006/relationships/styles" Target="styles.xml"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header" Target="header2.xml" /><Relationship Id="rId17" Type="http://schemas.openxmlformats.org/officeDocument/2006/relationships/footer" Target="footer2.xml" /><Relationship Id="rId18" Type="http://schemas.openxmlformats.org/officeDocument/2006/relationships/image" Target="media/image12.png"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image" Target="media/image4.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header" Target="header4.xml" /><Relationship Id="rId25" Type="http://schemas.openxmlformats.org/officeDocument/2006/relationships/footer" Target="footer4.xml" /><Relationship Id="rId26" Type="http://schemas.openxmlformats.org/officeDocument/2006/relationships/image" Target="media/image15.png" /><Relationship Id="rId27" Type="http://schemas.openxmlformats.org/officeDocument/2006/relationships/header" Target="header5.xml" /><Relationship Id="rId28" Type="http://schemas.openxmlformats.org/officeDocument/2006/relationships/footer" Target="footer5.xml"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6.xml" /><Relationship Id="rId31" Type="http://schemas.openxmlformats.org/officeDocument/2006/relationships/header" Target="header7.xml" /><Relationship Id="rId32" Type="http://schemas.openxmlformats.org/officeDocument/2006/relationships/footer" Target="footer7.xml" /><Relationship Id="rId33" Type="http://schemas.openxmlformats.org/officeDocument/2006/relationships/header" Target="header8.xml" /><Relationship Id="rId34" Type="http://schemas.openxmlformats.org/officeDocument/2006/relationships/footer" Target="footer8.xml"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header" Target="header10.xml" /><Relationship Id="rId38" Type="http://schemas.openxmlformats.org/officeDocument/2006/relationships/footer" Target="footer10.xml" /><Relationship Id="rId39" Type="http://schemas.openxmlformats.org/officeDocument/2006/relationships/header" Target="header11.xml" /><Relationship Id="rId4" Type="http://schemas.openxmlformats.org/officeDocument/2006/relationships/image" Target="media/image1.png" /><Relationship Id="rId40" Type="http://schemas.openxmlformats.org/officeDocument/2006/relationships/footer" Target="footer11.xml"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header" Target="header13.xml" /><Relationship Id="rId44" Type="http://schemas.openxmlformats.org/officeDocument/2006/relationships/footer" Target="footer13.xml" /><Relationship Id="rId45" Type="http://schemas.openxmlformats.org/officeDocument/2006/relationships/header" Target="header14.xml" /><Relationship Id="rId46" Type="http://schemas.openxmlformats.org/officeDocument/2006/relationships/footer" Target="footer14.xml" /><Relationship Id="rId47" Type="http://schemas.openxmlformats.org/officeDocument/2006/relationships/image" Target="media/image16.png" /><Relationship Id="rId48" Type="http://schemas.openxmlformats.org/officeDocument/2006/relationships/image" Target="media/image17.png" /><Relationship Id="rId49" Type="http://schemas.openxmlformats.org/officeDocument/2006/relationships/header" Target="header15.xml" /><Relationship Id="rId5" Type="http://schemas.openxmlformats.org/officeDocument/2006/relationships/image" Target="media/image2.png" /><Relationship Id="rId50" Type="http://schemas.openxmlformats.org/officeDocument/2006/relationships/footer" Target="footer15.xml" /><Relationship Id="rId51" Type="http://schemas.openxmlformats.org/officeDocument/2006/relationships/image" Target="media/image18.png" /><Relationship Id="rId52" Type="http://schemas.openxmlformats.org/officeDocument/2006/relationships/image" Target="media/image19.png" /><Relationship Id="rId53" Type="http://schemas.openxmlformats.org/officeDocument/2006/relationships/header" Target="header16.xml" /><Relationship Id="rId54" Type="http://schemas.openxmlformats.org/officeDocument/2006/relationships/footer" Target="footer16.xml" /><Relationship Id="rId55" Type="http://schemas.openxmlformats.org/officeDocument/2006/relationships/header" Target="header17.xml" /><Relationship Id="rId56" Type="http://schemas.openxmlformats.org/officeDocument/2006/relationships/footer" Target="footer17.xml" /><Relationship Id="rId57" Type="http://schemas.openxmlformats.org/officeDocument/2006/relationships/header" Target="header18.xml" /><Relationship Id="rId58" Type="http://schemas.openxmlformats.org/officeDocument/2006/relationships/footer" Target="footer18.xml" /><Relationship Id="rId59" Type="http://schemas.openxmlformats.org/officeDocument/2006/relationships/header" Target="header19.xml" /><Relationship Id="rId6" Type="http://schemas.openxmlformats.org/officeDocument/2006/relationships/image" Target="media/image3.png" /><Relationship Id="rId60" Type="http://schemas.openxmlformats.org/officeDocument/2006/relationships/footer" Target="footer19.xml" /><Relationship Id="rId61" Type="http://schemas.openxmlformats.org/officeDocument/2006/relationships/header" Target="header20.xml" /><Relationship Id="rId62" Type="http://schemas.openxmlformats.org/officeDocument/2006/relationships/footer" Target="footer20.xml" /><Relationship Id="rId63" Type="http://schemas.openxmlformats.org/officeDocument/2006/relationships/image" Target="media/image20.png" /><Relationship Id="rId64" Type="http://schemas.openxmlformats.org/officeDocument/2006/relationships/header" Target="header21.xml" /><Relationship Id="rId65" Type="http://schemas.openxmlformats.org/officeDocument/2006/relationships/footer" Target="footer21.xml" /><Relationship Id="rId66" Type="http://schemas.openxmlformats.org/officeDocument/2006/relationships/image" Target="media/image21.png" /><Relationship Id="rId67" Type="http://schemas.openxmlformats.org/officeDocument/2006/relationships/header" Target="header22.xml" /><Relationship Id="rId68" Type="http://schemas.openxmlformats.org/officeDocument/2006/relationships/footer" Target="footer22.xml" /><Relationship Id="rId69" Type="http://schemas.openxmlformats.org/officeDocument/2006/relationships/header" Target="header23.xml" /><Relationship Id="rId7" Type="http://schemas.openxmlformats.org/officeDocument/2006/relationships/header" Target="header1.xml" /><Relationship Id="rId70" Type="http://schemas.openxmlformats.org/officeDocument/2006/relationships/footer" Target="footer23.xml" /><Relationship Id="rId71" Type="http://schemas.openxmlformats.org/officeDocument/2006/relationships/image" Target="media/image22.png" /><Relationship Id="rId72" Type="http://schemas.openxmlformats.org/officeDocument/2006/relationships/image" Target="media/image23.png" /><Relationship Id="rId73" Type="http://schemas.openxmlformats.org/officeDocument/2006/relationships/header" Target="header24.xml" /><Relationship Id="rId74" Type="http://schemas.openxmlformats.org/officeDocument/2006/relationships/footer" Target="footer24.xml" /><Relationship Id="rId75" Type="http://schemas.openxmlformats.org/officeDocument/2006/relationships/header" Target="header25.xml" /><Relationship Id="rId76" Type="http://schemas.openxmlformats.org/officeDocument/2006/relationships/footer" Target="footer25.xml" /><Relationship Id="rId77" Type="http://schemas.openxmlformats.org/officeDocument/2006/relationships/header" Target="header26.xml" /><Relationship Id="rId78" Type="http://schemas.openxmlformats.org/officeDocument/2006/relationships/footer" Target="footer26.xml" /><Relationship Id="rId79" Type="http://schemas.openxmlformats.org/officeDocument/2006/relationships/header" Target="header27.xml" /><Relationship Id="rId8" Type="http://schemas.openxmlformats.org/officeDocument/2006/relationships/footer" Target="footer1.xml" /><Relationship Id="rId80" Type="http://schemas.openxmlformats.org/officeDocument/2006/relationships/footer" Target="footer27.xml" /><Relationship Id="rId81" Type="http://schemas.openxmlformats.org/officeDocument/2006/relationships/header" Target="header28.xml" /><Relationship Id="rId82" Type="http://schemas.openxmlformats.org/officeDocument/2006/relationships/footer" Target="footer28.xml" /><Relationship Id="rId83" Type="http://schemas.openxmlformats.org/officeDocument/2006/relationships/image" Target="media/image24.png" /><Relationship Id="rId84" Type="http://schemas.openxmlformats.org/officeDocument/2006/relationships/header" Target="header29.xml" /><Relationship Id="rId85" Type="http://schemas.openxmlformats.org/officeDocument/2006/relationships/footer" Target="footer29.xml" /><Relationship Id="rId86" Type="http://schemas.openxmlformats.org/officeDocument/2006/relationships/header" Target="header30.xml" /><Relationship Id="rId87" Type="http://schemas.openxmlformats.org/officeDocument/2006/relationships/footer" Target="footer30.xml" /><Relationship Id="rId88" Type="http://schemas.openxmlformats.org/officeDocument/2006/relationships/header" Target="header31.xml" /><Relationship Id="rId89" Type="http://schemas.openxmlformats.org/officeDocument/2006/relationships/footer" Target="footer31.xml" /><Relationship Id="rId9" Type="http://schemas.openxmlformats.org/officeDocument/2006/relationships/image" Target="media/image5.png" /><Relationship Id="rId90" Type="http://schemas.openxmlformats.org/officeDocument/2006/relationships/header" Target="header32.xml" /><Relationship Id="rId91" Type="http://schemas.openxmlformats.org/officeDocument/2006/relationships/footer" Target="footer32.xml" /><Relationship Id="rId92" Type="http://schemas.openxmlformats.org/officeDocument/2006/relationships/image" Target="media/image25.png" /><Relationship Id="rId93" Type="http://schemas.openxmlformats.org/officeDocument/2006/relationships/header" Target="header33.xml" /><Relationship Id="rId94" Type="http://schemas.openxmlformats.org/officeDocument/2006/relationships/footer" Target="footer33.xml" /><Relationship Id="rId95" Type="http://schemas.openxmlformats.org/officeDocument/2006/relationships/header" Target="header34.xml" /><Relationship Id="rId96" Type="http://schemas.openxmlformats.org/officeDocument/2006/relationships/footer" Target="footer34.xml" /><Relationship Id="rId97" Type="http://schemas.openxmlformats.org/officeDocument/2006/relationships/header" Target="header35.xml" /><Relationship Id="rId98" Type="http://schemas.openxmlformats.org/officeDocument/2006/relationships/footer" Target="footer35.xml" /><Relationship Id="rId99" Type="http://schemas.openxmlformats.org/officeDocument/2006/relationships/header" Target="header36.xml"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4.png" /></Relationships>
</file>

<file path=word/_rels/header13.xml.rels><?xml version="1.0" encoding="utf-8" standalone="yes"?><Relationships xmlns="http://schemas.openxmlformats.org/package/2006/relationships"><Relationship Id="rId1"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s>
</file>

<file path=word/_rels/header15.xml.rels><?xml version="1.0" encoding="utf-8" standalone="yes"?><Relationships xmlns="http://schemas.openxmlformats.org/package/2006/relationships"><Relationship Id="rId1" Type="http://schemas.openxmlformats.org/officeDocument/2006/relationships/image" Target="media/image4.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s>
</file>

<file path=word/_rels/header17.xml.rels><?xml version="1.0" encoding="utf-8" standalone="yes"?><Relationships xmlns="http://schemas.openxmlformats.org/package/2006/relationships"><Relationship Id="rId1" Type="http://schemas.openxmlformats.org/officeDocument/2006/relationships/image" Target="media/image4.png" /></Relationships>
</file>

<file path=word/_rels/header18.xml.rels><?xml version="1.0" encoding="utf-8" standalone="yes"?><Relationships xmlns="http://schemas.openxmlformats.org/package/2006/relationships"><Relationship Id="rId1" Type="http://schemas.openxmlformats.org/officeDocument/2006/relationships/image" Target="media/image4.png" /></Relationships>
</file>

<file path=word/_rels/header19.xml.rels><?xml version="1.0" encoding="utf-8" standalone="yes"?><Relationships xmlns="http://schemas.openxmlformats.org/package/2006/relationships"><Relationship Id="rId1" Type="http://schemas.openxmlformats.org/officeDocument/2006/relationships/image" Target="media/image4.png" /></Relationships>
</file>

<file path=word/_rels/header20.xml.rels><?xml version="1.0" encoding="utf-8" standalone="yes"?><Relationships xmlns="http://schemas.openxmlformats.org/package/2006/relationships"><Relationship Id="rId1" Type="http://schemas.openxmlformats.org/officeDocument/2006/relationships/image" Target="media/image4.png" /></Relationships>
</file>

<file path=word/_rels/header21.xml.rels><?xml version="1.0" encoding="utf-8" standalone="yes"?><Relationships xmlns="http://schemas.openxmlformats.org/package/2006/relationships"><Relationship Id="rId1" Type="http://schemas.openxmlformats.org/officeDocument/2006/relationships/image" Target="media/image4.png" /></Relationships>
</file>

<file path=word/_rels/header22.xml.rels><?xml version="1.0" encoding="utf-8" standalone="yes"?><Relationships xmlns="http://schemas.openxmlformats.org/package/2006/relationships"><Relationship Id="rId1" Type="http://schemas.openxmlformats.org/officeDocument/2006/relationships/image" Target="media/image4.png" /></Relationships>
</file>

<file path=word/_rels/header27.xml.rels><?xml version="1.0" encoding="utf-8" standalone="yes"?><Relationships xmlns="http://schemas.openxmlformats.org/package/2006/relationships"><Relationship Id="rId1" Type="http://schemas.openxmlformats.org/officeDocument/2006/relationships/image" Target="media/image4.png" /></Relationships>
</file>

<file path=word/_rels/header28.xml.rels><?xml version="1.0" encoding="utf-8" standalone="yes"?><Relationships xmlns="http://schemas.openxmlformats.org/package/2006/relationships"><Relationship Id="rId1" Type="http://schemas.openxmlformats.org/officeDocument/2006/relationships/image" Target="media/image4.png" /></Relationships>
</file>

<file path=word/_rels/header30.xml.rels><?xml version="1.0" encoding="utf-8" standalone="yes"?><Relationships xmlns="http://schemas.openxmlformats.org/package/2006/relationships"><Relationship Id="rId1" Type="http://schemas.openxmlformats.org/officeDocument/2006/relationships/image" Target="media/image4.png" /></Relationships>
</file>

<file path=word/_rels/header31.xml.rels><?xml version="1.0" encoding="utf-8" standalone="yes"?><Relationships xmlns="http://schemas.openxmlformats.org/package/2006/relationships"><Relationship Id="rId1" Type="http://schemas.openxmlformats.org/officeDocument/2006/relationships/image" Target="media/image4.png" /></Relationships>
</file>

<file path=word/_rels/header32.xml.rels><?xml version="1.0" encoding="utf-8" standalone="yes"?><Relationships xmlns="http://schemas.openxmlformats.org/package/2006/relationships"><Relationship Id="rId1" Type="http://schemas.openxmlformats.org/officeDocument/2006/relationships/image" Target="media/image4.png" /></Relationships>
</file>

<file path=word/_rels/header33.xml.rels><?xml version="1.0" encoding="utf-8" standalone="yes"?><Relationships xmlns="http://schemas.openxmlformats.org/package/2006/relationships"><Relationship Id="rId1" Type="http://schemas.openxmlformats.org/officeDocument/2006/relationships/image" Target="media/image4.png" /></Relationships>
</file>

<file path=word/_rels/header34.xml.rels><?xml version="1.0" encoding="utf-8" standalone="yes"?><Relationships xmlns="http://schemas.openxmlformats.org/package/2006/relationships"><Relationship Id="rId1" Type="http://schemas.openxmlformats.org/officeDocument/2006/relationships/image" Target="media/image4.png" /></Relationships>
</file>

<file path=word/_rels/header35.xml.rels><?xml version="1.0" encoding="utf-8" standalone="yes"?><Relationships xmlns="http://schemas.openxmlformats.org/package/2006/relationships"><Relationship Id="rId1" Type="http://schemas.openxmlformats.org/officeDocument/2006/relationships/image" Target="media/image4.png" /></Relationships>
</file>

<file path=word/_rels/header36.xml.rels><?xml version="1.0" encoding="utf-8" standalone="yes"?><Relationships xmlns="http://schemas.openxmlformats.org/package/2006/relationships"><Relationship Id="rId1" Type="http://schemas.openxmlformats.org/officeDocument/2006/relationships/image" Target="media/image4.png" /></Relationships>
</file>

<file path=word/_rels/header37.xml.rels><?xml version="1.0" encoding="utf-8" standalone="yes"?><Relationships xmlns="http://schemas.openxmlformats.org/package/2006/relationships"><Relationship Id="rId1" Type="http://schemas.openxmlformats.org/officeDocument/2006/relationships/image" Target="media/image4.png" /></Relationships>
</file>

<file path=word/_rels/header38.xml.rels><?xml version="1.0" encoding="utf-8" standalone="yes"?><Relationships xmlns="http://schemas.openxmlformats.org/package/2006/relationships"><Relationship Id="rId1" Type="http://schemas.openxmlformats.org/officeDocument/2006/relationships/image" Target="media/image4.png" /></Relationships>
</file>

<file path=word/_rels/header39.xml.rels><?xml version="1.0" encoding="utf-8" standalone="yes"?><Relationships xmlns="http://schemas.openxmlformats.org/package/2006/relationships"><Relationship Id="rId1" Type="http://schemas.openxmlformats.org/officeDocument/2006/relationships/image" Target="media/image4.png" /></Relationships>
</file>

<file path=word/_rels/header40.xml.rels><?xml version="1.0" encoding="utf-8" standalone="yes"?><Relationships xmlns="http://schemas.openxmlformats.org/package/2006/relationships"><Relationship Id="rId1" Type="http://schemas.openxmlformats.org/officeDocument/2006/relationships/image" Target="media/image4.png" /></Relationships>
</file>

<file path=word/_rels/header41.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2024-01-07T16:47:04Z</dcterms:created>
  <dcterms:modified xsi:type="dcterms:W3CDTF">2024-01-07T16:47:04Z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2024-01-07T00:00:00Z</vt:filetime>
  </property>
</Properties>
</file>