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A703E6D" w14:textId="77777777">
          <w:pPr>
            <w:pStyle w:val="NoSpacing"/>
          </w:pPr>
        </w:p>
        <w:p w:rsidR="00C018A2" w14:paraId="7F17B5A8" w14:textId="77777777">
          <w:pPr>
            <w:pStyle w:val="NoSpacing"/>
          </w:pPr>
        </w:p>
        <w:p w:rsidR="00C018A2" w14:paraId="4BA0FAF9" w14:textId="77777777">
          <w:pPr>
            <w:pStyle w:val="NoSpacing"/>
          </w:pPr>
        </w:p>
        <w:p w:rsidR="00C018A2" w14:paraId="79C8EF8E" w14:textId="77777777">
          <w:pPr>
            <w:pStyle w:val="NoSpacing"/>
          </w:pPr>
        </w:p>
        <w:p w:rsidR="00C018A2" w14:paraId="2C9B1745" w14:textId="77777777">
          <w:pPr>
            <w:pStyle w:val="NoSpacing"/>
          </w:pPr>
        </w:p>
        <w:p w:rsidR="00C018A2" w14:paraId="54D86F22" w14:textId="77777777">
          <w:pPr>
            <w:pStyle w:val="NoSpacing"/>
          </w:pPr>
        </w:p>
        <w:p w:rsidR="00C018A2" w14:paraId="0E2C469E" w14:textId="77777777">
          <w:pPr>
            <w:pStyle w:val="NoSpacing"/>
          </w:pPr>
        </w:p>
        <w:p w:rsidR="00C018A2" w14:paraId="539DD804" w14:textId="77777777">
          <w:pPr>
            <w:pStyle w:val="NoSpacing"/>
          </w:pPr>
        </w:p>
        <w:p w:rsidR="00C018A2" w14:paraId="6974E944" w14:textId="77777777">
          <w:pPr>
            <w:pStyle w:val="NoSpacing"/>
          </w:pPr>
        </w:p>
        <w:p w:rsidR="00C018A2" w14:paraId="4525D169" w14:textId="77777777">
          <w:pPr>
            <w:pStyle w:val="NoSpacing"/>
          </w:pPr>
        </w:p>
        <w:p w:rsidR="00C018A2" w14:paraId="56DF7EB6" w14:textId="77777777">
          <w:pPr>
            <w:pStyle w:val="NoSpacing"/>
          </w:pPr>
        </w:p>
        <w:p w:rsidR="00C018A2" w14:paraId="570CF697" w14:textId="77777777">
          <w:pPr>
            <w:pStyle w:val="NoSpacing"/>
          </w:pPr>
        </w:p>
        <w:p w:rsidR="00C018A2" w14:paraId="275CDCF8"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3163B918" w14:textId="77777777">
                            <w:pPr>
                              <w:pStyle w:val="NoSpacing"/>
                              <w:jc w:val="right"/>
                              <w:rPr>
                                <w:color w:val="FFFFFF" w:themeColor="background1"/>
                                <w:sz w:val="28"/>
                                <w:szCs w:val="28"/>
                              </w:rPr>
                            </w:pPr>
                            <w:sdt>
                              <w:sdtPr>
                                <w:rPr>
                                  <w:color w:val="FFFFFF" w:themeColor="background1"/>
                                  <w:sz w:val="32"/>
                                  <w:szCs w:val="32"/>
                                </w:rPr>
                                <w:alias w:val="日期"/>
                                <w:id w:val="195229241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095CEF7"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储藏盒</w:t>
          </w:r>
          <w:r w:rsidRPr="007A4CF7">
            <w:rPr>
              <w:rFonts w:ascii="仿宋" w:eastAsia="仿宋" w:hAnsi="仿宋" w:hint="eastAsia"/>
              <w:b/>
              <w:bCs/>
              <w:sz w:val="52"/>
              <w:szCs w:val="52"/>
            </w:rPr>
            <w:t>项目</w:t>
          </w:r>
        </w:p>
        <w:p w:rsidR="00C018A2" w:rsidP="007A4CF7" w14:paraId="7E31AE65"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4BEFD9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DA4193C" w14:textId="04BEFD9D">
                          <w:pPr>
                            <w:pStyle w:val="NoSpacing"/>
                            <w:rPr>
                              <w:color w:val="4472C4" w:themeColor="accent1"/>
                              <w:sz w:val="36"/>
                              <w:szCs w:val="36"/>
                            </w:rPr>
                          </w:pPr>
                          <w:sdt>
                            <w:sdtPr>
                              <w:rPr>
                                <w:color w:val="4472C4" w:themeColor="accent1"/>
                                <w:sz w:val="36"/>
                                <w:szCs w:val="36"/>
                              </w:rPr>
                              <w:alias w:val="作者"/>
                              <w:id w:val="914655864"/>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B68F182" w14:textId="77777777">
                          <w:pPr>
                            <w:pStyle w:val="NoSpacing"/>
                            <w:rPr>
                              <w:color w:val="595959" w:themeColor="text1" w:themeTint="A6"/>
                              <w:sz w:val="24"/>
                              <w:szCs w:val="24"/>
                            </w:rPr>
                          </w:pPr>
                          <w:sdt>
                            <w:sdtPr>
                              <w:rPr>
                                <w:caps/>
                                <w:color w:val="595959" w:themeColor="text1" w:themeTint="A6"/>
                                <w:sz w:val="24"/>
                                <w:szCs w:val="24"/>
                              </w:rPr>
                              <w:alias w:val="公司"/>
                              <w:id w:val="178977663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2FC62A2"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760CA20"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17370F5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6540453"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储藏盒项目商业计划书摘要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036B2D4"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D773E37"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储藏盒产品或服务描述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429A9D9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09CB359"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储藏盒目标市场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699431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储藏盒市场竞争分析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AF701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储藏盒行业趋势与机遇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756C1F09"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FEF7FB3"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202D15E"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储藏盒产品定价策略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126C6BC"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储藏盒产品销售渠道与拓展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7A2EDFE"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090FEFF"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5932852"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97EA7A9"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AF2C37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E420B4B"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6B80C45"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DBB8C9B"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F0DF279"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144796123"/>
        <w:docPartObj>
          <w:docPartGallery w:val="Table of Contents"/>
          <w:docPartUnique/>
        </w:docPartObj>
      </w:sdtPr>
      <w:sdtEndPr>
        <w:rPr>
          <w:b/>
          <w:bCs/>
        </w:rPr>
      </w:sdtEndPr>
      <w:sdtContent>
        <w:p w:rsidR="007A4CF7" w:rsidRPr="007A4CF7" w:rsidP="007A4CF7" w14:paraId="451BCF78"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6F2FB5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42A052A1"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B8EBC2A"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DD54A49"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A8FA0C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3168B24"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2E4B00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A42E9F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416A39C"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38F93A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621454A"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56C01E0"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B90A79F"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77B4FE9"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0B56C9E"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7B14D478" w14:textId="77777777">
          <w:pPr>
            <w:spacing w:line="500" w:lineRule="exact"/>
          </w:pPr>
          <w:r w:rsidRPr="007A4CF7">
            <w:rPr>
              <w:b/>
              <w:bCs/>
              <w:sz w:val="28"/>
              <w:szCs w:val="28"/>
              <w:lang w:val="zh-CN"/>
            </w:rPr>
            <w:fldChar w:fldCharType="end"/>
          </w:r>
        </w:p>
      </w:sdtContent>
    </w:sdt>
    <w:p w:rsidR="007A4CF7" w:rsidP="00DA4121" w14:paraId="6927EF29"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3C0EE391" w14:textId="77777777">
      <w:pPr>
        <w:pStyle w:val="Heading2"/>
      </w:pPr>
      <w:r w:rsidRPr="009C12B5">
        <w:t>一、概述</w:t>
      </w:r>
      <w:bookmarkEnd w:id="0"/>
    </w:p>
    <w:p w:rsidR="009C12B5" w:rsidRPr="00DA4121" w:rsidP="00DA4121" w14:paraId="223D0C31" w14:textId="77777777">
      <w:pPr>
        <w:pStyle w:val="Heading3"/>
      </w:pPr>
      <w:bookmarkStart w:id="1" w:name="_Toc157814104"/>
      <w:r w:rsidRPr="00DA4121">
        <w:t xml:space="preserve">1.1 </w:t>
      </w:r>
      <w:r w:rsidR="007A4CF7">
        <w:t>储藏盒</w:t>
      </w:r>
      <w:r w:rsidR="007A4CF7">
        <w:rPr>
          <w:rFonts w:hint="eastAsia"/>
        </w:rPr>
        <w:t>项目</w:t>
      </w:r>
      <w:r w:rsidRPr="00DA4121">
        <w:t>商业计划书摘要</w:t>
      </w:r>
      <w:bookmarkEnd w:id="1"/>
    </w:p>
    <w:p w:rsidR="009C12B5" w:rsidRPr="009C12B5" w:rsidP="009C12B5" w14:paraId="1B0977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储藏盒产品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储藏盒产品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储藏盒产品</w:t>
      </w:r>
      <w:r w:rsidRPr="009C12B5">
        <w:rPr>
          <w:rFonts w:ascii="仿宋" w:eastAsia="仿宋" w:hAnsi="仿宋"/>
          <w:sz w:val="28"/>
          <w:szCs w:val="28"/>
        </w:rPr>
        <w:t>有望成为市场上的畅销产品，并为公司带来可观的收益和市场份额。</w:t>
      </w:r>
    </w:p>
    <w:p w:rsidR="009C12B5" w:rsidRPr="009C12B5" w:rsidP="009C12B5" w14:paraId="5538C48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储藏盒产品</w:t>
      </w:r>
      <w:r w:rsidRPr="009C12B5">
        <w:rPr>
          <w:rFonts w:ascii="仿宋" w:eastAsia="仿宋" w:hAnsi="仿宋"/>
          <w:sz w:val="28"/>
          <w:szCs w:val="28"/>
        </w:rPr>
        <w:t>商业计划书中，我们将详细阐述</w:t>
      </w:r>
      <w:r w:rsidR="00E75C7F">
        <w:rPr>
          <w:rFonts w:ascii="仿宋" w:eastAsia="仿宋" w:hAnsi="仿宋"/>
          <w:sz w:val="28"/>
          <w:szCs w:val="28"/>
        </w:rPr>
        <w:t>储藏盒产品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储藏盒产品</w:t>
      </w:r>
      <w:r w:rsidRPr="009C12B5">
        <w:rPr>
          <w:rFonts w:ascii="仿宋" w:eastAsia="仿宋" w:hAnsi="仿宋"/>
          <w:sz w:val="28"/>
          <w:szCs w:val="28"/>
        </w:rPr>
        <w:t>有一个全面而深入的了解，并认识到其巨大的商业价值和投资潜力。</w:t>
      </w:r>
    </w:p>
    <w:p w:rsidR="009C12B5" w:rsidRPr="009C12B5" w:rsidP="009C12B5" w14:paraId="7DD8670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储藏盒产品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1F463C8"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储藏盒产品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储藏盒产品</w:t>
      </w:r>
      <w:r w:rsidRPr="009C12B5">
        <w:rPr>
          <w:rFonts w:ascii="仿宋" w:eastAsia="仿宋" w:hAnsi="仿宋"/>
          <w:sz w:val="28"/>
          <w:szCs w:val="28"/>
        </w:rPr>
        <w:t>的美好未来。</w:t>
      </w:r>
    </w:p>
    <w:p w:rsidR="009C12B5" w:rsidRPr="009C12B5" w:rsidP="007A4CF7" w14:paraId="47A4E85E" w14:textId="77777777">
      <w:pPr>
        <w:pStyle w:val="Heading3"/>
      </w:pPr>
      <w:bookmarkStart w:id="2" w:name="_Toc157814105"/>
      <w:r w:rsidRPr="009C12B5">
        <w:t xml:space="preserve">1.2 </w:t>
      </w:r>
      <w:r w:rsidRPr="009C12B5">
        <w:t>公司简介</w:t>
      </w:r>
      <w:bookmarkEnd w:id="2"/>
    </w:p>
    <w:p w:rsidR="009C12B5" w:rsidRPr="009C12B5" w:rsidP="009C12B5" w14:paraId="1C7329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90FCF6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3E94E083"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075D4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736A4866" w14:textId="77777777">
      <w:pPr>
        <w:pStyle w:val="Heading3"/>
      </w:pPr>
      <w:bookmarkStart w:id="3" w:name="_Toc157814106"/>
      <w:r w:rsidRPr="007A4CF7">
        <w:t xml:space="preserve">1.3 </w:t>
      </w:r>
      <w:r w:rsidR="007A4CF7">
        <w:t>储藏盒</w:t>
      </w:r>
      <w:r w:rsidRPr="007A4CF7">
        <w:t>产品或服务描述</w:t>
      </w:r>
      <w:bookmarkEnd w:id="3"/>
    </w:p>
    <w:p w:rsidR="00074423" w14:paraId="4F686844" w14:textId="47E7059B">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储藏盒产品是一款创新的存储解决方案，专为现代家庭和办公环境设计。它采用了模块化设计理念，能够根据用户的需求灵活组合和扩展，提供高效的存储空间。储藏盒产品的主要功能包括：</w:t>
      </w:r>
      <w:r>
        <w:rPr>
          <w:rFonts w:ascii="仿宋" w:eastAsia="仿宋" w:hAnsi="仿宋"/>
          <w:sz w:val="28"/>
        </w:rPr>
        <w:br/>
        <w:t xml:space="preserve">    1.</w:t>
      </w:r>
      <w:r>
        <w:rPr>
          <w:rFonts w:ascii="仿宋" w:eastAsia="仿宋" w:hAnsi="仿宋"/>
          <w:sz w:val="28"/>
        </w:rPr>
        <w:t>模块化设计：用户可以根据自己的需求自由组合不同尺寸和功能的储藏盒，实现空间的最大化利用。</w:t>
      </w:r>
      <w:r>
        <w:rPr>
          <w:rFonts w:ascii="仿宋" w:eastAsia="仿宋" w:hAnsi="仿宋"/>
          <w:sz w:val="28"/>
        </w:rPr>
        <w:br/>
        <w:t xml:space="preserve">    2.</w:t>
      </w:r>
      <w:r>
        <w:rPr>
          <w:rFonts w:ascii="仿宋" w:eastAsia="仿宋" w:hAnsi="仿宋"/>
          <w:sz w:val="28"/>
        </w:rPr>
        <w:t>多功能性：储藏盒不仅适用于家庭用品的存储，如衣物、书籍、玩具等，也适用于办公室文件、资料的整理。</w:t>
      </w:r>
      <w:r>
        <w:rPr>
          <w:rFonts w:ascii="仿宋" w:eastAsia="仿宋" w:hAnsi="仿宋"/>
          <w:sz w:val="28"/>
        </w:rPr>
        <w:br/>
        <w:t xml:space="preserve">    3.</w:t>
      </w:r>
      <w:r>
        <w:rPr>
          <w:rFonts w:ascii="仿宋" w:eastAsia="仿宋" w:hAnsi="仿宋"/>
          <w:sz w:val="28"/>
        </w:rPr>
        <w:t>可扩展性：随着用户需求的增加，储藏盒系统可以轻松地通过添加新的模块来扩展，以适应不断变化的需求。</w:t>
      </w:r>
      <w:r>
        <w:rPr>
          <w:rFonts w:ascii="仿宋" w:eastAsia="仿宋" w:hAnsi="仿宋"/>
          <w:sz w:val="28"/>
        </w:rPr>
        <w:br/>
        <w:t xml:space="preserve">    4.</w:t>
      </w:r>
      <w:r>
        <w:rPr>
          <w:rFonts w:ascii="仿宋" w:eastAsia="仿宋" w:hAnsi="仿宋"/>
          <w:sz w:val="28"/>
        </w:rPr>
        <w:t>智能标签系统：每个储藏盒都配备了智能标签技术，允许用户快速查找和识别存储物品的位置。</w:t>
      </w:r>
      <w:r>
        <w:rPr>
          <w:rFonts w:ascii="仿宋" w:eastAsia="仿宋" w:hAnsi="仿宋"/>
          <w:sz w:val="28"/>
        </w:rPr>
        <w:br/>
        <w:t xml:space="preserve">    5.</w:t>
      </w:r>
      <w:r>
        <w:rPr>
          <w:rFonts w:ascii="仿宋" w:eastAsia="仿宋" w:hAnsi="仿宋"/>
          <w:sz w:val="28"/>
        </w:rPr>
        <w:t>环保材料：产品使用环保材料制造，符合可持续发展的理念，对环境友好。</w:t>
      </w:r>
      <w:r>
        <w:rPr>
          <w:rFonts w:ascii="仿宋" w:eastAsia="仿宋" w:hAnsi="仿宋"/>
          <w:sz w:val="28"/>
        </w:rPr>
        <w:br/>
        <w:t xml:space="preserve">    6.</w:t>
      </w:r>
      <w:r>
        <w:rPr>
          <w:rFonts w:ascii="仿宋" w:eastAsia="仿宋" w:hAnsi="仿宋"/>
          <w:sz w:val="28"/>
        </w:rPr>
        <w:t>易于维护：储藏盒设计简洁，易于清洁和维护，保持存储空间的整洁和卫生。</w:t>
      </w:r>
      <w:r>
        <w:rPr>
          <w:rFonts w:ascii="仿宋" w:eastAsia="仿宋" w:hAnsi="仿宋"/>
          <w:sz w:val="28"/>
        </w:rPr>
        <w:br/>
        <w:t xml:space="preserve">    7.</w:t>
      </w:r>
    </w:p>
    <w:p w:rsidR="00074423" w14:textId="47E7059B">
      <w:pPr>
        <w:ind w:firstLine="560"/>
      </w:pPr>
      <w:r>
        <w:rPr>
          <w:rFonts w:ascii="仿宋" w:eastAsia="仿宋" w:hAnsi="仿宋"/>
          <w:sz w:val="28"/>
        </w:rPr>
        <w:t>安全性能：产品在设计中考虑了安全性，如防滑底脚和抗压结构，确保使用安全。</w:t>
      </w:r>
      <w:r>
        <w:rPr>
          <w:rFonts w:ascii="仿宋" w:eastAsia="仿宋" w:hAnsi="仿宋"/>
          <w:sz w:val="28"/>
        </w:rPr>
        <w:br/>
        <w:t xml:space="preserve">    8.</w:t>
      </w:r>
      <w:r>
        <w:rPr>
          <w:rFonts w:ascii="仿宋" w:eastAsia="仿宋" w:hAnsi="仿宋"/>
          <w:sz w:val="28"/>
        </w:rPr>
        <w:t>定制化选项：用户可以根据自己的喜好和需求，对储藏盒进行个性化定制，如颜色、图案等。</w:t>
      </w:r>
      <w:r>
        <w:rPr>
          <w:rFonts w:ascii="仿宋" w:eastAsia="仿宋" w:hAnsi="仿宋"/>
          <w:sz w:val="28"/>
        </w:rPr>
        <w:br/>
      </w:r>
      <w:r>
        <w:rPr>
          <w:rFonts w:ascii="仿宋" w:eastAsia="仿宋" w:hAnsi="仿宋"/>
          <w:sz w:val="28"/>
        </w:rPr>
        <w:t>储藏盒产品的这些功能旨在为用户提供一个灵活、高效且易于管理的存储解决方案，以帮助用户更好地组织和利用他们的空间。</w:t>
      </w:r>
    </w:p>
    <w:p w:rsidR="009C12B5" w:rsidRPr="009C12B5" w:rsidP="009C12B5" w14:paraId="7374D23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储藏盒产品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储藏盒产品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储藏盒产品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储藏盒产品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3B270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储藏盒产品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4F99D399" w14:textId="77777777">
      <w:pPr>
        <w:pStyle w:val="Heading2"/>
      </w:pPr>
      <w:bookmarkStart w:id="4" w:name="_Toc157814107"/>
      <w:r w:rsidRPr="009C12B5">
        <w:t>二、市场分析</w:t>
      </w:r>
      <w:bookmarkEnd w:id="4"/>
    </w:p>
    <w:p w:rsidR="009C12B5" w:rsidP="007A4CF7" w14:paraId="5B576F3E" w14:textId="77777777">
      <w:pPr>
        <w:pStyle w:val="Heading3"/>
      </w:pPr>
      <w:bookmarkStart w:id="5" w:name="_Toc157814108"/>
      <w:r w:rsidRPr="009C12B5">
        <w:t xml:space="preserve">2.1 </w:t>
      </w:r>
      <w:r w:rsidR="007A4CF7">
        <w:t>储藏盒</w:t>
      </w:r>
      <w:r w:rsidRPr="009C12B5">
        <w:t>目标市场</w:t>
      </w:r>
      <w:bookmarkEnd w:id="5"/>
    </w:p>
    <w:p w:rsidR="00074423" w14:paraId="4453957C" w14:textId="0973BA28">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p>
    <w:p w:rsidR="00074423" w14:textId="0973BA28">
      <w:pPr>
        <w:ind w:firstLine="560"/>
      </w:pPr>
      <w:r>
        <w:rPr>
          <w:rFonts w:ascii="仿宋" w:eastAsia="仿宋" w:hAnsi="仿宋"/>
          <w:sz w:val="28"/>
        </w:rPr>
        <w:t>储藏盒产品项目商业发展计划书中的目标市场分析应聚焦于识别和评估潜在客户群体，以及确定产品在市场中的定位。这一部分应详细说明产品所针对的市场细分，包括但不限于目标客户的特征、需求、购买行为和竞争对手分析。</w:t>
      </w:r>
      <w:r>
        <w:rPr>
          <w:rFonts w:ascii="仿宋" w:eastAsia="仿宋" w:hAnsi="仿宋"/>
          <w:sz w:val="28"/>
        </w:rPr>
        <w:br/>
      </w:r>
      <w:r>
        <w:rPr>
          <w:rFonts w:ascii="仿宋" w:eastAsia="仿宋" w:hAnsi="仿宋"/>
          <w:sz w:val="28"/>
        </w:rPr>
        <w:t>首先，应明确目标客户群体，如年龄、性别、收入水平、生活方式、兴趣爱好等，以便于更好地理解他们的需求和偏好。接着，分析这些客户的购买行为，包括购买频率、预算、渠道偏好等，这将有助于制定有效的营销策略。</w:t>
      </w:r>
      <w:r>
        <w:rPr>
          <w:rFonts w:ascii="仿宋" w:eastAsia="仿宋" w:hAnsi="仿宋"/>
          <w:sz w:val="28"/>
        </w:rPr>
        <w:br/>
      </w:r>
      <w:r>
        <w:rPr>
          <w:rFonts w:ascii="仿宋" w:eastAsia="仿宋" w:hAnsi="仿宋"/>
          <w:sz w:val="28"/>
        </w:rPr>
        <w:t>其次，竞争对手分析是目标市场分析中不可或缺的一部分。应识别主要竞争对手，并比较他们的产品特点、价格、分销渠道和市场占有率等，以确定本产品在市场中的独特卖点和竞争优势。</w:t>
      </w:r>
      <w:r>
        <w:rPr>
          <w:rFonts w:ascii="仿宋" w:eastAsia="仿宋" w:hAnsi="仿宋"/>
          <w:sz w:val="28"/>
        </w:rPr>
        <w:br/>
      </w:r>
      <w:r>
        <w:rPr>
          <w:rFonts w:ascii="仿宋" w:eastAsia="仿宋" w:hAnsi="仿宋"/>
          <w:sz w:val="28"/>
        </w:rPr>
        <w:t>此外，还应评估市场趋势和潜在的变化，如技术进步、消费者偏好的变化、政策法规的调整等，这些因素可能对储藏盒产品的市场需求和销售产生重要影响。</w:t>
      </w:r>
      <w:r>
        <w:rPr>
          <w:rFonts w:ascii="仿宋" w:eastAsia="仿宋" w:hAnsi="仿宋"/>
          <w:sz w:val="28"/>
        </w:rPr>
        <w:br/>
      </w:r>
      <w:r>
        <w:rPr>
          <w:rFonts w:ascii="仿宋" w:eastAsia="仿宋" w:hAnsi="仿宋"/>
          <w:sz w:val="28"/>
        </w:rPr>
        <w:t>最后，基于上述分析，应制定相应的市场进入策略，包括定价策略、分销渠道选择、营销推广计划等，以确保产品能够成功地进入市场并获得目标客户的青睐。</w:t>
      </w:r>
    </w:p>
    <w:p w:rsidR="009C12B5" w:rsidRPr="009C12B5" w:rsidP="009C12B5" w14:paraId="559A8878"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47235F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储藏盒产品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储藏盒产品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储藏盒产品</w:t>
      </w:r>
      <w:r w:rsidRPr="009C12B5">
        <w:rPr>
          <w:rFonts w:ascii="仿宋" w:eastAsia="仿宋" w:hAnsi="仿宋"/>
          <w:sz w:val="28"/>
          <w:szCs w:val="28"/>
        </w:rPr>
        <w:t>始终与市场需求保持同步。</w:t>
      </w:r>
    </w:p>
    <w:p w:rsidR="009C12B5" w:rsidP="007A4CF7" w14:paraId="4C8C29EE" w14:textId="77777777">
      <w:pPr>
        <w:pStyle w:val="Heading3"/>
      </w:pPr>
      <w:bookmarkStart w:id="6" w:name="_Toc157814109"/>
      <w:r w:rsidRPr="009C12B5">
        <w:t xml:space="preserve">2.2 </w:t>
      </w:r>
      <w:r w:rsidR="007A4CF7">
        <w:t>储藏盒</w:t>
      </w:r>
      <w:r w:rsidR="007A4CF7">
        <w:rPr>
          <w:rFonts w:hint="eastAsia"/>
        </w:rPr>
        <w:t>市场</w:t>
      </w:r>
      <w:r w:rsidRPr="009C12B5">
        <w:t>竞争分析</w:t>
      </w:r>
      <w:bookmarkEnd w:id="6"/>
    </w:p>
    <w:p w:rsidR="00074423" w14:paraId="38315EF6" w14:textId="250CF47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在储藏盒产品项目商业发展计划书中，市场竞争分析是一个关键部分，它帮助企业评估现有市场中的竞争状况，识别潜在的竞争对手，并制定相应的策略。以下是一些关键点：</w:t>
      </w:r>
      <w:r>
        <w:rPr>
          <w:rFonts w:ascii="仿宋" w:eastAsia="仿宋" w:hAnsi="仿宋"/>
          <w:sz w:val="28"/>
        </w:rPr>
        <w:br/>
        <w:t xml:space="preserve">    1.</w:t>
      </w:r>
      <w:r>
        <w:rPr>
          <w:rFonts w:ascii="仿宋" w:eastAsia="仿宋" w:hAnsi="仿宋"/>
          <w:sz w:val="28"/>
        </w:rPr>
        <w:t>市场概述：简要介绍储藏盒市场的规模、增长趋势、目标客户群体以及产品的主要应用领域。</w:t>
      </w:r>
      <w:r>
        <w:rPr>
          <w:rFonts w:ascii="仿宋" w:eastAsia="仿宋" w:hAnsi="仿宋"/>
          <w:sz w:val="28"/>
        </w:rPr>
        <w:br/>
        <w:t xml:space="preserve">    2.</w:t>
      </w:r>
      <w:r>
        <w:rPr>
          <w:rFonts w:ascii="仿宋" w:eastAsia="仿宋" w:hAnsi="仿宋"/>
          <w:sz w:val="28"/>
        </w:rPr>
        <w:t>竞争格局：分析市场上的主要竞争对手，包括他们的市场份额、产品特点、定价策略、市场定位以及渠道优势。</w:t>
      </w:r>
      <w:r>
        <w:rPr>
          <w:rFonts w:ascii="仿宋" w:eastAsia="仿宋" w:hAnsi="仿宋"/>
          <w:sz w:val="28"/>
        </w:rPr>
        <w:br/>
        <w:t xml:space="preserve">    3.</w:t>
      </w:r>
      <w:r>
        <w:rPr>
          <w:rFonts w:ascii="仿宋" w:eastAsia="仿宋" w:hAnsi="仿宋"/>
          <w:sz w:val="28"/>
        </w:rPr>
        <w:t>产品差异化：阐述本企业的储藏盒产品如何通过创新设计、功能特性、材料选择、品牌形象等方面实现差异化，以满足特定市场需求。</w:t>
      </w:r>
      <w:r>
        <w:rPr>
          <w:rFonts w:ascii="仿宋" w:eastAsia="仿宋" w:hAnsi="仿宋"/>
          <w:sz w:val="28"/>
        </w:rPr>
        <w:br/>
        <w:t xml:space="preserve">    4.</w:t>
      </w:r>
      <w:r>
        <w:rPr>
          <w:rFonts w:ascii="仿宋" w:eastAsia="仿宋" w:hAnsi="仿宋"/>
          <w:sz w:val="28"/>
        </w:rPr>
        <w:t>市场定位：明确本企业的储藏盒产品在市场中的定位，包括目标客户、产品特色、品牌故事以及如何通过独特的卖点与竞争对手区分开来。</w:t>
      </w:r>
      <w:r>
        <w:rPr>
          <w:rFonts w:ascii="仿宋" w:eastAsia="仿宋" w:hAnsi="仿宋"/>
          <w:sz w:val="28"/>
        </w:rPr>
        <w:br/>
        <w:t xml:space="preserve">    5.</w:t>
      </w:r>
    </w:p>
    <w:p w:rsidR="00074423" w14:textId="250CF479">
      <w:pPr>
        <w:ind w:firstLine="560"/>
      </w:pPr>
      <w:r>
        <w:rPr>
          <w:rFonts w:ascii="仿宋" w:eastAsia="仿宋" w:hAnsi="仿宋"/>
          <w:sz w:val="28"/>
        </w:rPr>
        <w:t>营销策略：制定有效的营销策略，包括广告宣传、品牌建设、销售渠道、定价策略以及客户关系管理，以确保产品在市场上具有竞争力。</w:t>
      </w:r>
      <w:r>
        <w:rPr>
          <w:rFonts w:ascii="仿宋" w:eastAsia="仿宋" w:hAnsi="仿宋"/>
          <w:sz w:val="28"/>
        </w:rPr>
        <w:br/>
        <w:t xml:space="preserve">    6.</w:t>
      </w:r>
      <w:r>
        <w:rPr>
          <w:rFonts w:ascii="仿宋" w:eastAsia="仿宋" w:hAnsi="仿宋"/>
          <w:sz w:val="28"/>
        </w:rPr>
        <w:t>风险评估：识别可能的市场风险，如新进入者的威胁、替代品的风险、客户需求的变动等，并提出相应的风险应对措施。</w:t>
      </w:r>
      <w:r>
        <w:rPr>
          <w:rFonts w:ascii="仿宋" w:eastAsia="仿宋" w:hAnsi="仿宋"/>
          <w:sz w:val="28"/>
        </w:rPr>
        <w:br/>
        <w:t xml:space="preserve">    7.</w:t>
      </w:r>
      <w:r>
        <w:rPr>
          <w:rFonts w:ascii="仿宋" w:eastAsia="仿宋" w:hAnsi="仿宋"/>
          <w:sz w:val="28"/>
        </w:rPr>
        <w:t>未来展望：基于市场竞争分析，提出未来市场发展的预测，以及企业如何通过持续的产品创新、市场拓展和客户服务来保持竞争优势。</w:t>
      </w:r>
      <w:r>
        <w:rPr>
          <w:rFonts w:ascii="仿宋" w:eastAsia="仿宋" w:hAnsi="仿宋"/>
          <w:sz w:val="28"/>
        </w:rPr>
        <w:br/>
      </w:r>
      <w:r>
        <w:rPr>
          <w:rFonts w:ascii="仿宋" w:eastAsia="仿宋" w:hAnsi="仿宋"/>
          <w:sz w:val="28"/>
        </w:rPr>
        <w:t>通过上述分析，企业能够更好地理解市场动态，制定有效的商业策略，并在激烈的市场竞争中脱颖而出。</w:t>
      </w:r>
    </w:p>
    <w:p w:rsidR="009C12B5" w:rsidRPr="009C12B5" w:rsidP="009C12B5" w14:paraId="5914D27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储藏盒产品</w:t>
      </w:r>
      <w:r w:rsidRPr="009C12B5">
        <w:rPr>
          <w:rFonts w:ascii="仿宋" w:eastAsia="仿宋" w:hAnsi="仿宋"/>
          <w:sz w:val="28"/>
          <w:szCs w:val="28"/>
        </w:rPr>
        <w:t>的竞争优势和差异化策略。我们认为，</w:t>
      </w:r>
      <w:r w:rsidR="00E75C7F">
        <w:rPr>
          <w:rFonts w:ascii="仿宋" w:eastAsia="仿宋" w:hAnsi="仿宋"/>
          <w:sz w:val="28"/>
          <w:szCs w:val="28"/>
        </w:rPr>
        <w:t>储藏盒产品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EDBFE6C"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储藏盒产品</w:t>
      </w:r>
      <w:r w:rsidRPr="009C12B5">
        <w:rPr>
          <w:rFonts w:ascii="仿宋" w:eastAsia="仿宋" w:hAnsi="仿宋"/>
          <w:sz w:val="28"/>
          <w:szCs w:val="28"/>
        </w:rPr>
        <w:t>将在竞争激烈的市场中脱颖而出。</w:t>
      </w:r>
    </w:p>
    <w:p w:rsidR="009C12B5" w:rsidP="007A4CF7" w14:paraId="28BC3620" w14:textId="77777777">
      <w:pPr>
        <w:pStyle w:val="Heading3"/>
      </w:pPr>
      <w:bookmarkStart w:id="7" w:name="_Toc157814110"/>
      <w:r w:rsidRPr="009C12B5">
        <w:t xml:space="preserve">2.3 </w:t>
      </w:r>
      <w:r w:rsidR="007A4CF7">
        <w:t>储藏盒</w:t>
      </w:r>
      <w:r w:rsidRPr="009C12B5">
        <w:t>行业趋势与机遇</w:t>
      </w:r>
      <w:bookmarkEnd w:id="7"/>
    </w:p>
    <w:p w:rsidR="00074423" w14:paraId="577528A3" w14:textId="191522F3">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现代生活的快节奏和人们对生活质量的要求不断提高，储藏盒产品市场呈现出强劲的增长势头。这些产品不仅在家庭中得到广泛应用，而且在商业和工业领域也日益受到重视。储藏盒产品的行业趋势与机遇分析如下：</w:t>
      </w:r>
      <w:r>
        <w:rPr>
          <w:rFonts w:ascii="仿宋" w:eastAsia="仿宋" w:hAnsi="仿宋"/>
          <w:sz w:val="28"/>
        </w:rPr>
        <w:br/>
        <w:t xml:space="preserve">    1.</w:t>
      </w:r>
      <w:r>
        <w:rPr>
          <w:rFonts w:ascii="仿宋" w:eastAsia="仿宋" w:hAnsi="仿宋"/>
          <w:sz w:val="28"/>
        </w:rPr>
        <w:t>家庭储物需求增长</w:t>
      </w:r>
      <w:r>
        <w:rPr>
          <w:rFonts w:ascii="仿宋" w:eastAsia="仿宋" w:hAnsi="仿宋"/>
          <w:sz w:val="28"/>
        </w:rPr>
        <w:t>：随着家庭物品的增多，消费者对有效储物解决方案的需求日益增长。储藏盒产品可以帮助家庭更好地组织空间，提高生活效率。</w:t>
      </w:r>
      <w:r>
        <w:rPr>
          <w:rFonts w:ascii="仿宋" w:eastAsia="仿宋" w:hAnsi="仿宋"/>
          <w:sz w:val="28"/>
        </w:rPr>
        <w:br/>
        <w:t xml:space="preserve">    2.</w:t>
      </w:r>
      <w:r>
        <w:rPr>
          <w:rFonts w:ascii="仿宋" w:eastAsia="仿宋" w:hAnsi="仿宋"/>
          <w:sz w:val="28"/>
        </w:rPr>
        <w:t>健康与环保意识的提升</w:t>
      </w:r>
      <w:r>
        <w:rPr>
          <w:rFonts w:ascii="仿宋" w:eastAsia="仿宋" w:hAnsi="仿宋"/>
          <w:sz w:val="28"/>
        </w:rPr>
        <w:t>：越来越多的消费者倾向于选择环保、无毒的产品。储藏盒产品制造商可以通过使用可持续材料和环保工艺来满足这一需求。</w:t>
      </w:r>
      <w:r>
        <w:rPr>
          <w:rFonts w:ascii="仿宋" w:eastAsia="仿宋" w:hAnsi="仿宋"/>
          <w:sz w:val="28"/>
        </w:rPr>
        <w:br/>
        <w:t xml:space="preserve">    3.</w:t>
      </w:r>
      <w:r>
        <w:rPr>
          <w:rFonts w:ascii="仿宋" w:eastAsia="仿宋" w:hAnsi="仿宋"/>
          <w:sz w:val="28"/>
        </w:rPr>
        <w:t>定制化与智能化</w:t>
      </w:r>
      <w:r>
        <w:rPr>
          <w:rFonts w:ascii="仿宋" w:eastAsia="仿宋" w:hAnsi="仿宋"/>
          <w:sz w:val="28"/>
        </w:rPr>
        <w:t>：个性化定制和智能化的储藏盒产品越来越受到欢迎。例如，带有智能标签的储藏盒可以帮助用户更好地跟踪和管理物品。</w:t>
      </w:r>
      <w:r>
        <w:rPr>
          <w:rFonts w:ascii="仿宋" w:eastAsia="仿宋" w:hAnsi="仿宋"/>
          <w:sz w:val="28"/>
        </w:rPr>
        <w:br/>
        <w:t xml:space="preserve">    4.</w:t>
      </w:r>
      <w:r>
        <w:rPr>
          <w:rFonts w:ascii="仿宋" w:eastAsia="仿宋" w:hAnsi="仿宋"/>
          <w:sz w:val="28"/>
        </w:rPr>
        <w:t>多功能设计</w:t>
      </w:r>
      <w:r>
        <w:rPr>
          <w:rFonts w:ascii="仿宋" w:eastAsia="仿宋" w:hAnsi="仿宋"/>
          <w:sz w:val="28"/>
        </w:rPr>
        <w:t>：消费者寻求能够满足多种需求的储藏盒产品。例如，带有内置滑轮和可调节隔板的储藏盒，适用于不同的存储场景。</w:t>
      </w:r>
      <w:r>
        <w:rPr>
          <w:rFonts w:ascii="仿宋" w:eastAsia="仿宋" w:hAnsi="仿宋"/>
          <w:sz w:val="28"/>
        </w:rPr>
        <w:br/>
        <w:t xml:space="preserve">    5.</w:t>
      </w:r>
      <w:r>
        <w:rPr>
          <w:rFonts w:ascii="仿宋" w:eastAsia="仿宋" w:hAnsi="仿宋"/>
          <w:sz w:val="28"/>
        </w:rPr>
        <w:t>品牌与设计</w:t>
      </w:r>
      <w:r>
        <w:rPr>
          <w:rFonts w:ascii="仿宋" w:eastAsia="仿宋" w:hAnsi="仿宋"/>
          <w:sz w:val="28"/>
        </w:rPr>
        <w:t>：品牌认知度和产品设计对消费者的购买决策影响越来越大。独特的设计和品牌形象有助于产品在市场中脱颖而出。</w:t>
      </w:r>
      <w:r>
        <w:rPr>
          <w:rFonts w:ascii="仿宋" w:eastAsia="仿宋" w:hAnsi="仿宋"/>
          <w:sz w:val="28"/>
        </w:rPr>
        <w:br/>
        <w:t xml:space="preserve">    6.</w:t>
      </w:r>
      <w:r>
        <w:rPr>
          <w:rFonts w:ascii="仿宋" w:eastAsia="仿宋" w:hAnsi="仿宋"/>
          <w:sz w:val="28"/>
        </w:rPr>
        <w:t>在线销售增长</w:t>
      </w:r>
      <w:r>
        <w:rPr>
          <w:rFonts w:ascii="仿宋" w:eastAsia="仿宋" w:hAnsi="仿宋"/>
          <w:sz w:val="28"/>
        </w:rPr>
        <w:t>：电子商务的快速发展为储藏盒产品提供了更广阔的市场。在线零售平台为消费者提供了更多选择和便利。</w:t>
      </w:r>
      <w:r>
        <w:rPr>
          <w:rFonts w:ascii="仿宋" w:eastAsia="仿宋" w:hAnsi="仿宋"/>
          <w:sz w:val="28"/>
        </w:rPr>
        <w:br/>
        <w:t xml:space="preserve">    7.</w:t>
      </w:r>
      <w:r>
        <w:rPr>
          <w:rFonts w:ascii="仿宋" w:eastAsia="仿宋" w:hAnsi="仿宋"/>
          <w:sz w:val="28"/>
        </w:rPr>
        <w:t>国际市场机遇</w:t>
      </w:r>
      <w:r>
        <w:rPr>
          <w:rFonts w:ascii="仿宋" w:eastAsia="仿宋" w:hAnsi="仿宋"/>
          <w:sz w:val="28"/>
        </w:rPr>
        <w:t>：随着全球贸易的扩大，储藏盒产品制造商可以积极开拓国际市场，利用不同地区的增长潜力。</w:t>
      </w:r>
    </w:p>
    <w:p w:rsidR="00074423" w14:textId="191522F3">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合作与联盟</w:t>
      </w:r>
      <w:r>
        <w:rPr>
          <w:rFonts w:ascii="仿宋" w:eastAsia="仿宋" w:hAnsi="仿宋"/>
          <w:sz w:val="28"/>
        </w:rPr>
        <w:t>：与零售商、设计师和物流伙伴建立战略联盟，可以增强企业的市场竞争力。</w:t>
      </w:r>
      <w:r>
        <w:rPr>
          <w:rFonts w:ascii="仿宋" w:eastAsia="仿宋" w:hAnsi="仿宋"/>
          <w:sz w:val="28"/>
        </w:rPr>
        <w:br/>
        <w:t xml:space="preserve">    9.</w:t>
      </w:r>
      <w:r>
        <w:rPr>
          <w:rFonts w:ascii="仿宋" w:eastAsia="仿宋" w:hAnsi="仿宋"/>
          <w:sz w:val="28"/>
        </w:rPr>
        <w:t>技术创新</w:t>
      </w:r>
      <w:r>
        <w:rPr>
          <w:rFonts w:ascii="仿宋" w:eastAsia="仿宋" w:hAnsi="仿宋"/>
          <w:sz w:val="28"/>
        </w:rPr>
        <w:t>：持续的技术创新，如新材料的应用和生产工艺的改进，可以降低成本，提高产品质量。</w:t>
      </w:r>
      <w:r>
        <w:rPr>
          <w:rFonts w:ascii="仿宋" w:eastAsia="仿宋" w:hAnsi="仿宋"/>
          <w:sz w:val="28"/>
        </w:rPr>
        <w:br/>
      </w:r>
      <w:r>
        <w:rPr>
          <w:rFonts w:ascii="仿宋" w:eastAsia="仿宋" w:hAnsi="仿宋"/>
          <w:sz w:val="28"/>
        </w:rPr>
        <w:t xml:space="preserve">10. </w:t>
      </w:r>
      <w:r>
        <w:rPr>
          <w:rFonts w:ascii="仿宋" w:eastAsia="仿宋" w:hAnsi="仿宋"/>
          <w:sz w:val="28"/>
        </w:rPr>
        <w:t>服务与体验</w:t>
      </w:r>
      <w:r>
        <w:rPr>
          <w:rFonts w:ascii="仿宋" w:eastAsia="仿宋" w:hAnsi="仿宋"/>
          <w:sz w:val="28"/>
        </w:rPr>
        <w:t>：提供优质的客户服务和支持，以及良好的用户体验，有助于建立忠诚的客户群体。</w:t>
      </w:r>
      <w:r>
        <w:rPr>
          <w:rFonts w:ascii="仿宋" w:eastAsia="仿宋" w:hAnsi="仿宋"/>
          <w:sz w:val="28"/>
        </w:rPr>
        <w:br/>
      </w:r>
      <w:r>
        <w:rPr>
          <w:rFonts w:ascii="仿宋" w:eastAsia="仿宋" w:hAnsi="仿宋"/>
          <w:sz w:val="28"/>
        </w:rPr>
        <w:t>综上所述，储藏盒产品行业正处于一个充满机遇和挑战的时期。通过把握市场趋势，不断创新和优化产品，提供卓越的服务，企业可以在激烈的市场竞争中获得成功。</w:t>
      </w:r>
    </w:p>
    <w:p w:rsidR="009C12B5" w:rsidRPr="009C12B5" w:rsidP="009C12B5" w14:paraId="44A4EC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储藏盒产品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储藏盒产品</w:t>
      </w:r>
      <w:r w:rsidRPr="009C12B5">
        <w:rPr>
          <w:rFonts w:ascii="仿宋" w:eastAsia="仿宋" w:hAnsi="仿宋"/>
          <w:sz w:val="28"/>
          <w:szCs w:val="28"/>
        </w:rPr>
        <w:t>始终走在行业的前沿并抓住每一个市场机遇。</w:t>
      </w:r>
    </w:p>
    <w:p w:rsidR="009C12B5" w:rsidRPr="009C12B5" w:rsidP="007A4CF7" w14:paraId="06064B74" w14:textId="77777777">
      <w:pPr>
        <w:pStyle w:val="Heading2"/>
      </w:pPr>
      <w:bookmarkStart w:id="8" w:name="_Toc157814111"/>
      <w:r w:rsidRPr="009C12B5">
        <w:t>三、营销策略</w:t>
      </w:r>
      <w:bookmarkEnd w:id="8"/>
    </w:p>
    <w:p w:rsidR="009C12B5" w:rsidRPr="009C12B5" w:rsidP="007A4CF7" w14:paraId="3A895C56" w14:textId="77777777">
      <w:pPr>
        <w:pStyle w:val="Heading3"/>
      </w:pPr>
      <w:bookmarkStart w:id="9" w:name="_Toc157814112"/>
      <w:r w:rsidRPr="009C12B5">
        <w:t xml:space="preserve">3.1 </w:t>
      </w:r>
      <w:r w:rsidRPr="009C12B5">
        <w:t>品牌定位与传播</w:t>
      </w:r>
      <w:bookmarkEnd w:id="9"/>
    </w:p>
    <w:p w:rsidR="009C12B5" w:rsidRPr="009C12B5" w:rsidP="007A4CF7" w14:paraId="42A815C0"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储藏盒产品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5573DA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储藏盒产品</w:t>
      </w:r>
      <w:r w:rsidRPr="009C12B5">
        <w:rPr>
          <w:rFonts w:ascii="仿宋" w:eastAsia="仿宋" w:hAnsi="仿宋"/>
          <w:sz w:val="28"/>
          <w:szCs w:val="28"/>
        </w:rPr>
        <w:t>的专业评测和推荐文章，以扩大品牌影响力。</w:t>
      </w:r>
    </w:p>
    <w:p w:rsidR="009C12B5" w:rsidRPr="009C12B5" w:rsidP="009C12B5" w14:paraId="3EE597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储藏盒产品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8F49CB3" w14:textId="77777777">
      <w:pPr>
        <w:pStyle w:val="Heading3"/>
      </w:pPr>
      <w:bookmarkStart w:id="10" w:name="_Toc157814113"/>
      <w:r w:rsidRPr="009C12B5">
        <w:t xml:space="preserve">3.2 </w:t>
      </w:r>
      <w:r w:rsidR="007A4CF7">
        <w:t>储藏盒</w:t>
      </w:r>
      <w:r w:rsidRPr="009C12B5">
        <w:t>产品定价策略</w:t>
      </w:r>
      <w:bookmarkEnd w:id="10"/>
    </w:p>
    <w:p w:rsidR="009C12B5" w:rsidRPr="009C12B5" w:rsidP="00CA39FB" w14:paraId="2B2C3E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储藏盒产品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5B6BFB9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89F737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储藏盒产品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81CC0F7" w14:textId="77777777">
      <w:pPr>
        <w:pStyle w:val="Heading3"/>
      </w:pPr>
      <w:bookmarkStart w:id="11" w:name="_Toc157814114"/>
      <w:r w:rsidRPr="009C12B5">
        <w:t xml:space="preserve">3.3 </w:t>
      </w:r>
      <w:r w:rsidR="007A4CF7">
        <w:t>储藏盒</w:t>
      </w:r>
      <w:r w:rsidR="007A4CF7">
        <w:rPr>
          <w:rFonts w:hint="eastAsia"/>
        </w:rPr>
        <w:t>产品</w:t>
      </w:r>
      <w:r w:rsidRPr="009C12B5">
        <w:t>销售渠道与拓展</w:t>
      </w:r>
      <w:bookmarkEnd w:id="11"/>
    </w:p>
    <w:p w:rsidR="009C12B5" w:rsidRPr="009C12B5" w:rsidP="009C12B5" w14:paraId="0223BA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储藏盒产品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FC1C95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储藏盒产品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8563F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储藏盒产品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https://d.book118.com/655014202102011103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CC79537" w14:textId="77777777">
    <w:pPr>
      <w:pStyle w:val="Footer"/>
      <w:jc w:val="center"/>
    </w:pPr>
  </w:p>
  <w:p w:rsidR="00FE7E16" w14:paraId="7FB438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C22F628" w14:textId="77777777">
    <w:pPr>
      <w:pStyle w:val="Footer"/>
      <w:jc w:val="center"/>
    </w:pPr>
  </w:p>
  <w:p w:rsidR="007A4CF7" w14:paraId="444A56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378E0C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2F53BF4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4CF0C9C0"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C78983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156260"/>
      <w:docPartObj>
        <w:docPartGallery w:val="Page Numbers (Bottom of Page)"/>
        <w:docPartUnique/>
      </w:docPartObj>
    </w:sdtPr>
    <w:sdtContent>
      <w:sdt>
        <w:sdtPr>
          <w:id w:val="1507465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0972140"/>
      <w:docPartObj>
        <w:docPartGallery w:val="Page Numbers (Bottom of Page)"/>
        <w:docPartUnique/>
      </w:docPartObj>
    </w:sdtPr>
    <w:sdtContent>
      <w:sdt>
        <w:sdtPr>
          <w:id w:val="158925654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7535"/>
      <w:docPartObj>
        <w:docPartGallery w:val="Page Numbers (Bottom of Page)"/>
        <w:docPartUnique/>
      </w:docPartObj>
    </w:sdtPr>
    <w:sdtContent>
      <w:sdt>
        <w:sdtPr>
          <w:id w:val="122989116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184667"/>
      <w:docPartObj>
        <w:docPartGallery w:val="Page Numbers (Bottom of Page)"/>
        <w:docPartUnique/>
      </w:docPartObj>
    </w:sdtPr>
    <w:sdtContent>
      <w:sdt>
        <w:sdtPr>
          <w:id w:val="3739205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7437901"/>
      <w:docPartObj>
        <w:docPartGallery w:val="Page Numbers (Bottom of Page)"/>
        <w:docPartUnique/>
      </w:docPartObj>
    </w:sdtPr>
    <w:sdtContent>
      <w:sdt>
        <w:sdtPr>
          <w:id w:val="9541072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316514"/>
      <w:docPartObj>
        <w:docPartGallery w:val="Page Numbers (Bottom of Page)"/>
        <w:docPartUnique/>
      </w:docPartObj>
    </w:sdtPr>
    <w:sdtContent>
      <w:sdt>
        <w:sdtPr>
          <w:id w:val="774163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8857829"/>
      <w:docPartObj>
        <w:docPartGallery w:val="Page Numbers (Bottom of Page)"/>
        <w:docPartUnique/>
      </w:docPartObj>
    </w:sdtPr>
    <w:sdtContent>
      <w:sdt>
        <w:sdtPr>
          <w:id w:val="8498813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020753"/>
      <w:docPartObj>
        <w:docPartGallery w:val="Page Numbers (Bottom of Page)"/>
        <w:docPartUnique/>
      </w:docPartObj>
    </w:sdtPr>
    <w:sdtContent>
      <w:sdt>
        <w:sdtPr>
          <w:id w:val="177354403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5039381"/>
      <w:docPartObj>
        <w:docPartGallery w:val="Page Numbers (Bottom of Page)"/>
        <w:docPartUnique/>
      </w:docPartObj>
    </w:sdtPr>
    <w:sdtContent>
      <w:sdt>
        <w:sdtPr>
          <w:id w:val="10680933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0215324"/>
      <w:docPartObj>
        <w:docPartGallery w:val="Page Numbers (Bottom of Page)"/>
        <w:docPartUnique/>
      </w:docPartObj>
    </w:sdtPr>
    <w:sdtContent>
      <w:sdt>
        <w:sdtPr>
          <w:id w:val="17430631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2742317"/>
      <w:docPartObj>
        <w:docPartGallery w:val="Page Numbers (Bottom of Page)"/>
        <w:docPartUnique/>
      </w:docPartObj>
    </w:sdtPr>
    <w:sdtContent>
      <w:sdt>
        <w:sdtPr>
          <w:id w:val="17135378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3161089"/>
      <w:docPartObj>
        <w:docPartGallery w:val="Page Numbers (Bottom of Page)"/>
        <w:docPartUnique/>
      </w:docPartObj>
    </w:sdtPr>
    <w:sdtContent>
      <w:sdt>
        <w:sdtPr>
          <w:id w:val="1051448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4617398"/>
      <w:docPartObj>
        <w:docPartGallery w:val="Page Numbers (Bottom of Page)"/>
        <w:docPartUnique/>
      </w:docPartObj>
    </w:sdtPr>
    <w:sdtContent>
      <w:sdt>
        <w:sdtPr>
          <w:id w:val="15020251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0381601"/>
      <w:docPartObj>
        <w:docPartGallery w:val="Page Numbers (Bottom of Page)"/>
        <w:docPartUnique/>
      </w:docPartObj>
    </w:sdtPr>
    <w:sdtContent>
      <w:sdt>
        <w:sdtPr>
          <w:id w:val="17695829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1287592"/>
      <w:docPartObj>
        <w:docPartGallery w:val="Page Numbers (Bottom of Page)"/>
        <w:docPartUnique/>
      </w:docPartObj>
    </w:sdtPr>
    <w:sdtContent>
      <w:sdt>
        <w:sdtPr>
          <w:id w:val="3010453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7152046"/>
      <w:docPartObj>
        <w:docPartGallery w:val="Page Numbers (Bottom of Page)"/>
        <w:docPartUnique/>
      </w:docPartObj>
    </w:sdtPr>
    <w:sdtContent>
      <w:sdt>
        <w:sdtPr>
          <w:id w:val="179244019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7406073"/>
      <w:docPartObj>
        <w:docPartGallery w:val="Page Numbers (Bottom of Page)"/>
        <w:docPartUnique/>
      </w:docPartObj>
    </w:sdtPr>
    <w:sdtContent>
      <w:sdt>
        <w:sdtPr>
          <w:id w:val="483896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915026"/>
      <w:docPartObj>
        <w:docPartGallery w:val="Page Numbers (Bottom of Page)"/>
        <w:docPartUnique/>
      </w:docPartObj>
    </w:sdtPr>
    <w:sdtContent>
      <w:sdt>
        <w:sdtPr>
          <w:id w:val="6910001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7700203"/>
      <w:docPartObj>
        <w:docPartGallery w:val="Page Numbers (Bottom of Page)"/>
        <w:docPartUnique/>
      </w:docPartObj>
    </w:sdtPr>
    <w:sdtContent>
      <w:sdt>
        <w:sdtPr>
          <w:id w:val="11534716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7170345"/>
      <w:docPartObj>
        <w:docPartGallery w:val="Page Numbers (Bottom of Page)"/>
        <w:docPartUnique/>
      </w:docPartObj>
    </w:sdtPr>
    <w:sdtContent>
      <w:sdt>
        <w:sdtPr>
          <w:id w:val="3035715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657326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BC44EE8"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74423"/>
    <w:rsid w:val="000D6616"/>
    <w:rsid w:val="002F134B"/>
    <w:rsid w:val="00452FD7"/>
    <w:rsid w:val="004E5126"/>
    <w:rsid w:val="004F3055"/>
    <w:rsid w:val="004F564F"/>
    <w:rsid w:val="005C30B8"/>
    <w:rsid w:val="00652939"/>
    <w:rsid w:val="00724A78"/>
    <w:rsid w:val="007A4CF7"/>
    <w:rsid w:val="008B5822"/>
    <w:rsid w:val="00933FD3"/>
    <w:rsid w:val="009444E2"/>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4EF838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5014202102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2704</Words>
  <Characters>15413</Characters>
  <Application>Microsoft Office Word</Application>
  <DocSecurity>0</DocSecurity>
  <Lines>128</Lines>
  <Paragraphs>36</Paragraphs>
  <ScaleCrop>false</ScaleCrop>
  <Company/>
  <LinksUpToDate>false</LinksUpToDate>
  <CharactersWithSpaces>18081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2024-02-05T04:46:00Z</dcterms:modified>
</cp:coreProperties>
</file>