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2E172558" w14:textId="77777777">
          <w:pPr>
            <w:pStyle w:val="NoSpacing"/>
          </w:pPr>
        </w:p>
        <w:p w:rsidR="00C018A2" w14:paraId="49006D3F" w14:textId="77777777">
          <w:pPr>
            <w:pStyle w:val="NoSpacing"/>
          </w:pPr>
        </w:p>
        <w:p w:rsidR="00C018A2" w14:paraId="306BE048" w14:textId="77777777">
          <w:pPr>
            <w:pStyle w:val="NoSpacing"/>
          </w:pPr>
        </w:p>
        <w:p w:rsidR="00C018A2" w14:paraId="3587EE31" w14:textId="77777777">
          <w:pPr>
            <w:pStyle w:val="NoSpacing"/>
          </w:pPr>
        </w:p>
        <w:p w:rsidR="00C018A2" w14:paraId="3AC9A4F1" w14:textId="77777777">
          <w:pPr>
            <w:pStyle w:val="NoSpacing"/>
          </w:pPr>
        </w:p>
        <w:p w:rsidR="00C018A2" w14:paraId="64C994E7" w14:textId="77777777">
          <w:pPr>
            <w:pStyle w:val="NoSpacing"/>
          </w:pPr>
        </w:p>
        <w:p w:rsidR="00C018A2" w14:paraId="24625C94" w14:textId="77777777">
          <w:pPr>
            <w:pStyle w:val="NoSpacing"/>
          </w:pPr>
        </w:p>
        <w:p w:rsidR="00C018A2" w14:paraId="6C865A80" w14:textId="77777777">
          <w:pPr>
            <w:pStyle w:val="NoSpacing"/>
          </w:pPr>
        </w:p>
        <w:p w:rsidR="00C018A2" w14:paraId="794ADE4D" w14:textId="77777777">
          <w:pPr>
            <w:pStyle w:val="NoSpacing"/>
          </w:pPr>
        </w:p>
        <w:p w:rsidR="00C018A2" w14:paraId="483F2F47" w14:textId="77777777">
          <w:pPr>
            <w:pStyle w:val="NoSpacing"/>
          </w:pPr>
        </w:p>
        <w:p w:rsidR="00C018A2" w14:paraId="3B0581A6" w14:textId="77777777">
          <w:pPr>
            <w:pStyle w:val="NoSpacing"/>
          </w:pPr>
        </w:p>
        <w:p w:rsidR="00C018A2" w14:paraId="5D4B8263" w14:textId="77777777">
          <w:pPr>
            <w:pStyle w:val="NoSpacing"/>
          </w:pPr>
        </w:p>
        <w:p w:rsidR="00C018A2" w14:paraId="34D5FBF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7A3D14B8" w14:textId="77777777">
                            <w:pPr>
                              <w:pStyle w:val="NoSpacing"/>
                              <w:jc w:val="right"/>
                              <w:rPr>
                                <w:color w:val="FFFFFF" w:themeColor="background1"/>
                                <w:sz w:val="28"/>
                                <w:szCs w:val="28"/>
                              </w:rPr>
                            </w:pPr>
                            <w:sdt>
                              <w:sdtPr>
                                <w:rPr>
                                  <w:color w:val="FFFFFF" w:themeColor="background1"/>
                                  <w:sz w:val="32"/>
                                  <w:szCs w:val="32"/>
                                </w:rPr>
                                <w:alias w:val="日期"/>
                                <w:id w:val="179857187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102EF637"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CNG加气站设备</w:t>
          </w:r>
          <w:r w:rsidRPr="007A4CF7">
            <w:rPr>
              <w:rFonts w:ascii="仿宋" w:eastAsia="仿宋" w:hAnsi="仿宋" w:hint="eastAsia"/>
              <w:b/>
              <w:bCs/>
              <w:sz w:val="52"/>
              <w:szCs w:val="52"/>
            </w:rPr>
            <w:t>项目</w:t>
          </w:r>
        </w:p>
        <w:p w:rsidR="00C018A2" w:rsidP="007A4CF7" w14:paraId="74A84F27"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1CCB779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9C196D9" w14:textId="1CCB7791">
                          <w:pPr>
                            <w:pStyle w:val="NoSpacing"/>
                            <w:rPr>
                              <w:color w:val="4472C4" w:themeColor="accent1"/>
                              <w:sz w:val="36"/>
                              <w:szCs w:val="36"/>
                            </w:rPr>
                          </w:pPr>
                          <w:sdt>
                            <w:sdtPr>
                              <w:rPr>
                                <w:color w:val="4472C4" w:themeColor="accent1"/>
                                <w:sz w:val="36"/>
                                <w:szCs w:val="36"/>
                              </w:rPr>
                              <w:alias w:val="作者"/>
                              <w:id w:val="168773407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12C4FE51" w14:textId="77777777">
                          <w:pPr>
                            <w:pStyle w:val="NoSpacing"/>
                            <w:rPr>
                              <w:color w:val="595959" w:themeColor="text1" w:themeTint="A6"/>
                              <w:sz w:val="24"/>
                              <w:szCs w:val="24"/>
                            </w:rPr>
                          </w:pPr>
                          <w:sdt>
                            <w:sdtPr>
                              <w:rPr>
                                <w:caps/>
                                <w:color w:val="595959" w:themeColor="text1" w:themeTint="A6"/>
                                <w:sz w:val="24"/>
                                <w:szCs w:val="24"/>
                              </w:rPr>
                              <w:alias w:val="公司"/>
                              <w:id w:val="793208271"/>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7F18DB1"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8D5A954"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7CDAFE5"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8E19664"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CNG加气站设备项目商业计划书摘要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1536EFF"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8D5D91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CNG加气站设备产品或服务描述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EF5565D"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4FF1675"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CNG加气站设备目标市场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90D7D31"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CNG加气站设备市场竞争分析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5888FD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CNG加气站设备行业趋势与机遇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30369DF"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5017B63"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4E7439A"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CNG加气站设备产品定价策略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7196573"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CNG加气站设备产品销售渠道与拓展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455EC61"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F5A2BE3"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1529DD3"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97D72F5"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CAFE988"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39F0005"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5D06BCE"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27C462DA"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41114B2"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377415895"/>
        <w:docPartObj>
          <w:docPartGallery w:val="Table of Contents"/>
          <w:docPartUnique/>
        </w:docPartObj>
      </w:sdtPr>
      <w:sdtEndPr>
        <w:rPr>
          <w:b/>
          <w:bCs/>
        </w:rPr>
      </w:sdtEndPr>
      <w:sdtContent>
        <w:p w:rsidR="007A4CF7" w:rsidRPr="007A4CF7" w:rsidP="007A4CF7" w14:paraId="0E53BFCB"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DF17B07"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7409A2CB"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0B72B20"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DFE3B52"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D36AAAF"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53EB2A5"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158512F"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42F71D6"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B2ED895"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F37D506"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BF41BA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ED497CD"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CD062AC"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1663A19"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9CFB43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0416172" w14:textId="77777777">
          <w:pPr>
            <w:spacing w:line="500" w:lineRule="exact"/>
          </w:pPr>
          <w:r w:rsidRPr="007A4CF7">
            <w:rPr>
              <w:b/>
              <w:bCs/>
              <w:sz w:val="28"/>
              <w:szCs w:val="28"/>
              <w:lang w:val="zh-CN"/>
            </w:rPr>
            <w:fldChar w:fldCharType="end"/>
          </w:r>
        </w:p>
      </w:sdtContent>
    </w:sdt>
    <w:p w:rsidR="007A4CF7" w:rsidP="00DA4121" w14:paraId="5744268F"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C88151D" w14:textId="77777777">
      <w:pPr>
        <w:pStyle w:val="Heading2"/>
      </w:pPr>
      <w:r w:rsidRPr="009C12B5">
        <w:t>一、概述</w:t>
      </w:r>
      <w:bookmarkEnd w:id="0"/>
    </w:p>
    <w:p w:rsidR="009C12B5" w:rsidRPr="00DA4121" w:rsidP="00DA4121" w14:paraId="3B9ED938" w14:textId="77777777">
      <w:pPr>
        <w:pStyle w:val="Heading3"/>
      </w:pPr>
      <w:bookmarkStart w:id="1" w:name="_Toc157814104"/>
      <w:r w:rsidRPr="00DA4121">
        <w:t xml:space="preserve">1.1 </w:t>
      </w:r>
      <w:r w:rsidR="007A4CF7">
        <w:t>CNG</w:t>
      </w:r>
      <w:r w:rsidR="007A4CF7">
        <w:t>加气站设备</w:t>
      </w:r>
      <w:r w:rsidR="007A4CF7">
        <w:rPr>
          <w:rFonts w:hint="eastAsia"/>
        </w:rPr>
        <w:t>项目</w:t>
      </w:r>
      <w:r w:rsidRPr="00DA4121">
        <w:t>商业计划书摘要</w:t>
      </w:r>
      <w:bookmarkEnd w:id="1"/>
    </w:p>
    <w:p w:rsidR="009C12B5" w:rsidRPr="009C12B5" w:rsidP="009C12B5" w14:paraId="5800118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CNG加气站设备产品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CNG加气站设备产品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CNG加气站设备产品</w:t>
      </w:r>
      <w:r w:rsidRPr="009C12B5">
        <w:rPr>
          <w:rFonts w:ascii="仿宋" w:eastAsia="仿宋" w:hAnsi="仿宋"/>
          <w:sz w:val="28"/>
          <w:szCs w:val="28"/>
        </w:rPr>
        <w:t>有望成为市场上的畅销产品，并为公司带来可观的收益和市场份额。</w:t>
      </w:r>
    </w:p>
    <w:p w:rsidR="009C12B5" w:rsidRPr="009C12B5" w:rsidP="009C12B5" w14:paraId="15AD869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CNG加气站设备产品</w:t>
      </w:r>
      <w:r w:rsidRPr="009C12B5">
        <w:rPr>
          <w:rFonts w:ascii="仿宋" w:eastAsia="仿宋" w:hAnsi="仿宋"/>
          <w:sz w:val="28"/>
          <w:szCs w:val="28"/>
        </w:rPr>
        <w:t>商业计划书中，我们将详细阐述</w:t>
      </w:r>
      <w:r w:rsidR="00E75C7F">
        <w:rPr>
          <w:rFonts w:ascii="仿宋" w:eastAsia="仿宋" w:hAnsi="仿宋"/>
          <w:sz w:val="28"/>
          <w:szCs w:val="28"/>
        </w:rPr>
        <w:t>CNG加气站设备产品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CNG加气站设备产品</w:t>
      </w:r>
      <w:r w:rsidRPr="009C12B5">
        <w:rPr>
          <w:rFonts w:ascii="仿宋" w:eastAsia="仿宋" w:hAnsi="仿宋"/>
          <w:sz w:val="28"/>
          <w:szCs w:val="28"/>
        </w:rPr>
        <w:t>有一个全面而深入的了解，并认识到其巨大的商业价值和投资潜力。</w:t>
      </w:r>
    </w:p>
    <w:p w:rsidR="009C12B5" w:rsidRPr="009C12B5" w:rsidP="009C12B5" w14:paraId="3D11362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CNG加气站设备产品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58586F0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CNG加气站设备产品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CNG加气站设备产品</w:t>
      </w:r>
      <w:r w:rsidRPr="009C12B5">
        <w:rPr>
          <w:rFonts w:ascii="仿宋" w:eastAsia="仿宋" w:hAnsi="仿宋"/>
          <w:sz w:val="28"/>
          <w:szCs w:val="28"/>
        </w:rPr>
        <w:t>的美好未来。</w:t>
      </w:r>
    </w:p>
    <w:p w:rsidR="009C12B5" w:rsidRPr="009C12B5" w:rsidP="007A4CF7" w14:paraId="53A95EF3" w14:textId="77777777">
      <w:pPr>
        <w:pStyle w:val="Heading3"/>
      </w:pPr>
      <w:bookmarkStart w:id="2" w:name="_Toc157814105"/>
      <w:r w:rsidRPr="009C12B5">
        <w:t xml:space="preserve">1.2 </w:t>
      </w:r>
      <w:r w:rsidRPr="009C12B5">
        <w:t>公司简介</w:t>
      </w:r>
      <w:bookmarkEnd w:id="2"/>
    </w:p>
    <w:p w:rsidR="009C12B5" w:rsidRPr="009C12B5" w:rsidP="009C12B5" w14:paraId="23AC7B9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B0D947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30464F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AA1BD6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9ED082A" w14:textId="77777777">
      <w:pPr>
        <w:pStyle w:val="Heading3"/>
      </w:pPr>
      <w:bookmarkStart w:id="3" w:name="_Toc157814106"/>
      <w:r w:rsidRPr="007A4CF7">
        <w:t xml:space="preserve">1.3 </w:t>
      </w:r>
      <w:r w:rsidR="007A4CF7">
        <w:t>CNG</w:t>
      </w:r>
      <w:r w:rsidR="007A4CF7">
        <w:t>加气站设备</w:t>
      </w:r>
      <w:r w:rsidRPr="007A4CF7">
        <w:t>产品或服务描述</w:t>
      </w:r>
      <w:bookmarkEnd w:id="3"/>
    </w:p>
    <w:p w:rsidR="001B679D" w14:paraId="255F1FFB" w14:textId="1733807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CNG</w:t>
      </w:r>
      <w:r>
        <w:rPr>
          <w:rFonts w:ascii="仿宋" w:eastAsia="仿宋" w:hAnsi="仿宋"/>
          <w:sz w:val="28"/>
        </w:rPr>
        <w:t>加气站设备产品是专门为压缩天然气（</w:t>
      </w:r>
      <w:r>
        <w:rPr>
          <w:rFonts w:ascii="仿宋" w:eastAsia="仿宋" w:hAnsi="仿宋"/>
          <w:sz w:val="28"/>
        </w:rPr>
        <w:t>CNG</w:t>
      </w:r>
      <w:r>
        <w:rPr>
          <w:rFonts w:ascii="仿宋" w:eastAsia="仿宋" w:hAnsi="仿宋"/>
          <w:sz w:val="28"/>
        </w:rPr>
        <w:t>）加注而设计的一套集成系统，其主要功能包括：</w:t>
      </w:r>
      <w:r>
        <w:rPr>
          <w:rFonts w:ascii="仿宋" w:eastAsia="仿宋" w:hAnsi="仿宋"/>
          <w:sz w:val="28"/>
        </w:rPr>
        <w:br/>
        <w:t xml:space="preserve">    1.</w:t>
      </w:r>
      <w:r>
        <w:rPr>
          <w:rFonts w:ascii="仿宋" w:eastAsia="仿宋" w:hAnsi="仿宋"/>
          <w:sz w:val="28"/>
        </w:rPr>
        <w:t>天然气压缩：通过高压压缩机将天然气压缩至存储压力。</w:t>
      </w:r>
      <w:r>
        <w:rPr>
          <w:rFonts w:ascii="仿宋" w:eastAsia="仿宋" w:hAnsi="仿宋"/>
          <w:sz w:val="28"/>
        </w:rPr>
        <w:br/>
        <w:t xml:space="preserve">    2.</w:t>
      </w:r>
      <w:r>
        <w:rPr>
          <w:rFonts w:ascii="仿宋" w:eastAsia="仿宋" w:hAnsi="仿宋"/>
          <w:sz w:val="28"/>
        </w:rPr>
        <w:t>气体净化：利用脱水、脱硫等装置去除天然气中的水分和硫化物，提高气体质量。</w:t>
      </w:r>
      <w:r>
        <w:rPr>
          <w:rFonts w:ascii="仿宋" w:eastAsia="仿宋" w:hAnsi="仿宋"/>
          <w:sz w:val="28"/>
        </w:rPr>
        <w:br/>
        <w:t xml:space="preserve">    3.</w:t>
      </w:r>
      <w:r>
        <w:rPr>
          <w:rFonts w:ascii="仿宋" w:eastAsia="仿宋" w:hAnsi="仿宋"/>
          <w:sz w:val="28"/>
        </w:rPr>
        <w:t>存储与缓冲：使用高压储气瓶或储气罐来存储压缩天然气，并提供缓冲功能以稳定加气站的气体供应。</w:t>
      </w:r>
      <w:r>
        <w:rPr>
          <w:rFonts w:ascii="仿宋" w:eastAsia="仿宋" w:hAnsi="仿宋"/>
          <w:sz w:val="28"/>
        </w:rPr>
        <w:br/>
        <w:t xml:space="preserve">    4.</w:t>
      </w:r>
      <w:r>
        <w:rPr>
          <w:rFonts w:ascii="仿宋" w:eastAsia="仿宋" w:hAnsi="仿宋"/>
          <w:sz w:val="28"/>
        </w:rPr>
        <w:t>计量与加注：配备精确的计量装置，确保加注到车辆中的天然气量准确无误。</w:t>
      </w:r>
      <w:r>
        <w:rPr>
          <w:rFonts w:ascii="仿宋" w:eastAsia="仿宋" w:hAnsi="仿宋"/>
          <w:sz w:val="28"/>
        </w:rPr>
        <w:br/>
        <w:t xml:space="preserve">    5.</w:t>
      </w:r>
      <w:r>
        <w:rPr>
          <w:rFonts w:ascii="仿宋" w:eastAsia="仿宋" w:hAnsi="仿宋"/>
          <w:sz w:val="28"/>
        </w:rPr>
        <w:t>安全控制系统：包括过压保护、泄漏检测、紧急切断等安全功能，确保操作安全。</w:t>
      </w:r>
      <w:r>
        <w:rPr>
          <w:rFonts w:ascii="仿宋" w:eastAsia="仿宋" w:hAnsi="仿宋"/>
          <w:sz w:val="28"/>
        </w:rPr>
        <w:br/>
        <w:t xml:space="preserve">    6.</w:t>
      </w:r>
      <w:r>
        <w:rPr>
          <w:rFonts w:ascii="仿宋" w:eastAsia="仿宋" w:hAnsi="仿宋"/>
          <w:sz w:val="28"/>
        </w:rPr>
        <w:t>自动化控制：通过</w:t>
      </w:r>
      <w:r>
        <w:rPr>
          <w:rFonts w:ascii="仿宋" w:eastAsia="仿宋" w:hAnsi="仿宋"/>
          <w:sz w:val="28"/>
        </w:rPr>
        <w:t>PLC</w:t>
      </w:r>
      <w:r>
        <w:rPr>
          <w:rFonts w:ascii="仿宋" w:eastAsia="仿宋" w:hAnsi="仿宋"/>
          <w:sz w:val="28"/>
        </w:rPr>
        <w:t>（可编程逻辑控制器）或</w:t>
      </w:r>
      <w:r>
        <w:rPr>
          <w:rFonts w:ascii="仿宋" w:eastAsia="仿宋" w:hAnsi="仿宋"/>
          <w:sz w:val="28"/>
        </w:rPr>
        <w:t>DCS</w:t>
      </w:r>
      <w:r>
        <w:rPr>
          <w:rFonts w:ascii="仿宋" w:eastAsia="仿宋" w:hAnsi="仿宋"/>
          <w:sz w:val="28"/>
        </w:rPr>
        <w:t>（分布式控制系统）实现加气站的自动化控制，提高效率和安全性。</w:t>
      </w:r>
      <w:r>
        <w:rPr>
          <w:rFonts w:ascii="仿宋" w:eastAsia="仿宋" w:hAnsi="仿宋"/>
          <w:sz w:val="28"/>
        </w:rPr>
        <w:br/>
        <w:t xml:space="preserve">    7.</w:t>
      </w:r>
    </w:p>
    <w:p w:rsidR="001B679D" w14:textId="1733807D">
      <w:pPr>
        <w:ind w:firstLine="560"/>
      </w:pPr>
      <w:r>
        <w:rPr>
          <w:rFonts w:ascii="仿宋" w:eastAsia="仿宋" w:hAnsi="仿宋"/>
          <w:sz w:val="28"/>
        </w:rPr>
        <w:t>监控与数据记录：实时监控加气站设备的运行状态，并记录相关数据，便于管理和维护。</w:t>
      </w:r>
      <w:r>
        <w:rPr>
          <w:rFonts w:ascii="仿宋" w:eastAsia="仿宋" w:hAnsi="仿宋"/>
          <w:sz w:val="28"/>
        </w:rPr>
        <w:br/>
        <w:t xml:space="preserve">    8.</w:t>
      </w:r>
      <w:r>
        <w:rPr>
          <w:rFonts w:ascii="仿宋" w:eastAsia="仿宋" w:hAnsi="仿宋"/>
          <w:sz w:val="28"/>
        </w:rPr>
        <w:t>客户服务：提供友好的用户界面和操作指导，确保加气过程简便快捷。</w:t>
      </w:r>
      <w:r>
        <w:rPr>
          <w:rFonts w:ascii="仿宋" w:eastAsia="仿宋" w:hAnsi="仿宋"/>
          <w:sz w:val="28"/>
        </w:rPr>
        <w:br/>
        <w:t xml:space="preserve">    9.</w:t>
      </w:r>
      <w:r>
        <w:rPr>
          <w:rFonts w:ascii="仿宋" w:eastAsia="仿宋" w:hAnsi="仿宋"/>
          <w:sz w:val="28"/>
        </w:rPr>
        <w:t>环保设计：考虑环保要求，减少设备运行对环境的影响。</w:t>
      </w:r>
      <w:r>
        <w:rPr>
          <w:rFonts w:ascii="仿宋" w:eastAsia="仿宋" w:hAnsi="仿宋"/>
          <w:sz w:val="28"/>
        </w:rPr>
        <w:br/>
      </w:r>
      <w:r>
        <w:rPr>
          <w:rFonts w:ascii="仿宋" w:eastAsia="仿宋" w:hAnsi="仿宋"/>
          <w:sz w:val="28"/>
        </w:rPr>
        <w:t>CNG</w:t>
      </w:r>
      <w:r>
        <w:rPr>
          <w:rFonts w:ascii="仿宋" w:eastAsia="仿宋" w:hAnsi="仿宋"/>
          <w:sz w:val="28"/>
        </w:rPr>
        <w:t>加气站设备产品的设计旨在提供高效、安全、可靠的天然气加注服务，满足日益增长的清洁能源需求。</w:t>
      </w:r>
    </w:p>
    <w:p w:rsidR="009C12B5" w:rsidRPr="009C12B5" w:rsidP="009C12B5" w14:paraId="4D5AA92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CNG加气站设备产品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CNG加气站设备产品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CNG加气站设备产品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CNG加气站设备产品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A1886F4"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CNG加气站设备产品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9FDF830" w14:textId="77777777">
      <w:pPr>
        <w:pStyle w:val="Heading2"/>
      </w:pPr>
      <w:bookmarkStart w:id="4" w:name="_Toc157814107"/>
      <w:r w:rsidRPr="009C12B5">
        <w:t>二、市场分析</w:t>
      </w:r>
      <w:bookmarkEnd w:id="4"/>
    </w:p>
    <w:p w:rsidR="009C12B5" w:rsidP="007A4CF7" w14:paraId="6F271018" w14:textId="77777777">
      <w:pPr>
        <w:pStyle w:val="Heading3"/>
      </w:pPr>
      <w:bookmarkStart w:id="5" w:name="_Toc157814108"/>
      <w:r w:rsidRPr="009C12B5">
        <w:t xml:space="preserve">2.1 </w:t>
      </w:r>
      <w:r w:rsidR="007A4CF7">
        <w:t>CNG</w:t>
      </w:r>
      <w:r w:rsidR="007A4CF7">
        <w:t>加气站设备</w:t>
      </w:r>
      <w:r w:rsidRPr="009C12B5">
        <w:t>目标市场</w:t>
      </w:r>
      <w:bookmarkEnd w:id="5"/>
    </w:p>
    <w:p w:rsidR="001B679D" w14:paraId="48A14D92" w14:textId="46482AE5">
      <w:pPr>
        <w:ind w:firstLine="560"/>
      </w:pPr>
      <w:r>
        <w:rPr>
          <w:rFonts w:ascii="仿宋" w:eastAsia="仿宋" w:hAnsi="仿宋"/>
          <w:sz w:val="28"/>
        </w:rPr>
        <w:t>CNG</w:t>
      </w:r>
      <w:r>
        <w:rPr>
          <w:rFonts w:ascii="仿宋" w:eastAsia="仿宋" w:hAnsi="仿宋"/>
          <w:sz w:val="28"/>
        </w:rPr>
        <w:t>加气站设备产品目标市场分析应重点评估潜在客户的需求、偏好和购买行为，以及市场容量、增长潜力和竞争状况。通过市场调研和分析，企业可以确定目标客户群体，如出租车公司、物流车队、公共汽车运营商等，并了解他们的具体需求，如加气站的位置、加气速度、服务质量等。</w:t>
      </w:r>
      <w:r>
        <w:rPr>
          <w:rFonts w:ascii="仿宋" w:eastAsia="仿宋" w:hAnsi="仿宋"/>
          <w:sz w:val="28"/>
        </w:rPr>
        <w:br/>
      </w:r>
      <w:r>
        <w:rPr>
          <w:rFonts w:ascii="仿宋" w:eastAsia="仿宋" w:hAnsi="仿宋"/>
          <w:sz w:val="28"/>
        </w:rPr>
        <w:t>分析应包括对市场趋势的评估，如能源政策、环保法规、技术进步等因素对</w:t>
      </w:r>
      <w:r>
        <w:rPr>
          <w:rFonts w:ascii="仿宋" w:eastAsia="仿宋" w:hAnsi="仿宋"/>
          <w:sz w:val="28"/>
        </w:rPr>
        <w:t>CNG</w:t>
      </w:r>
      <w:r>
        <w:rPr>
          <w:rFonts w:ascii="仿宋" w:eastAsia="仿宋" w:hAnsi="仿宋"/>
          <w:sz w:val="28"/>
        </w:rPr>
        <w:t>加气站设备市场的影响。此外，还需要考虑竞争对手的情况，包括他们的产品特点、市场定位和市场份额，以确定自身的竞争优势和市场切入点。</w:t>
      </w:r>
      <w:r>
        <w:rPr>
          <w:rFonts w:ascii="仿宋" w:eastAsia="仿宋" w:hAnsi="仿宋"/>
          <w:sz w:val="28"/>
        </w:rPr>
        <w:br/>
      </w:r>
      <w:r>
        <w:rPr>
          <w:rFonts w:ascii="仿宋" w:eastAsia="仿宋" w:hAnsi="仿宋"/>
          <w:sz w:val="28"/>
        </w:rPr>
        <w:t>通过目标市场分析，企业可以制定相应的营销策略，如产品定位、定价策略、渠道选择和市场推广计划，以确保</w:t>
      </w:r>
      <w:r>
        <w:rPr>
          <w:rFonts w:ascii="仿宋" w:eastAsia="仿宋" w:hAnsi="仿宋"/>
          <w:sz w:val="28"/>
        </w:rPr>
        <w:t>CNG</w:t>
      </w:r>
      <w:r>
        <w:rPr>
          <w:rFonts w:ascii="仿宋" w:eastAsia="仿宋" w:hAnsi="仿宋"/>
          <w:sz w:val="28"/>
        </w:rPr>
        <w:t>加气站设备产品能够满足目标客户的需求，并实现商业计划的预期目标。</w:t>
      </w:r>
    </w:p>
    <w:p w:rsidR="009C12B5" w:rsidRPr="009C12B5" w:rsidP="009C12B5" w14:paraId="6F29C6C2"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30BAEF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CNG加气站设备产品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CNG加气站设备产品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CNG加气站设备产品</w:t>
      </w:r>
      <w:r w:rsidRPr="009C12B5">
        <w:rPr>
          <w:rFonts w:ascii="仿宋" w:eastAsia="仿宋" w:hAnsi="仿宋"/>
          <w:sz w:val="28"/>
          <w:szCs w:val="28"/>
        </w:rPr>
        <w:t>始终与市场需求保持同步。</w:t>
      </w:r>
    </w:p>
    <w:p w:rsidR="009C12B5" w:rsidP="007A4CF7" w14:paraId="0E8F2222" w14:textId="77777777">
      <w:pPr>
        <w:pStyle w:val="Heading3"/>
      </w:pPr>
      <w:bookmarkStart w:id="6" w:name="_Toc157814109"/>
      <w:r w:rsidRPr="009C12B5">
        <w:t xml:space="preserve">2.2 </w:t>
      </w:r>
      <w:r w:rsidR="007A4CF7">
        <w:t>CNG</w:t>
      </w:r>
      <w:r w:rsidR="007A4CF7">
        <w:t>加气站设备</w:t>
      </w:r>
      <w:r w:rsidR="007A4CF7">
        <w:rPr>
          <w:rFonts w:hint="eastAsia"/>
        </w:rPr>
        <w:t>市场</w:t>
      </w:r>
      <w:r w:rsidRPr="009C12B5">
        <w:t>竞争分析</w:t>
      </w:r>
      <w:bookmarkEnd w:id="6"/>
    </w:p>
    <w:p w:rsidR="001B679D" w14:paraId="241D39D6" w14:textId="77777777">
      <w:pPr>
        <w:ind w:firstLine="560"/>
      </w:pPr>
      <w:r>
        <w:rPr>
          <w:rFonts w:ascii="仿宋" w:eastAsia="仿宋" w:hAnsi="仿宋"/>
          <w:sz w:val="28"/>
        </w:rPr>
        <w:t>CNG</w:t>
      </w:r>
      <w:r>
        <w:rPr>
          <w:rFonts w:ascii="仿宋" w:eastAsia="仿宋" w:hAnsi="仿宋"/>
          <w:sz w:val="28"/>
        </w:rPr>
        <w:t>加气站设备市场竞争分析表明，随着全球能源结构的调整和环保意识的增强，压缩天然气（</w:t>
      </w:r>
      <w:r>
        <w:rPr>
          <w:rFonts w:ascii="仿宋" w:eastAsia="仿宋" w:hAnsi="仿宋"/>
          <w:sz w:val="28"/>
        </w:rPr>
        <w:t>CNG</w:t>
      </w:r>
      <w:r>
        <w:rPr>
          <w:rFonts w:ascii="仿宋" w:eastAsia="仿宋" w:hAnsi="仿宋"/>
          <w:sz w:val="28"/>
        </w:rPr>
        <w:t>）作为一种清洁能源，其市场需求日益增长。</w:t>
      </w:r>
      <w:r>
        <w:rPr>
          <w:rFonts w:ascii="仿宋" w:eastAsia="仿宋" w:hAnsi="仿宋"/>
          <w:sz w:val="28"/>
        </w:rPr>
        <w:t>CNG</w:t>
      </w:r>
      <w:r>
        <w:rPr>
          <w:rFonts w:ascii="仿宋" w:eastAsia="仿宋" w:hAnsi="仿宋"/>
          <w:sz w:val="28"/>
        </w:rPr>
        <w:t>加气站设备制造商需要不断创新，提供高效、可靠且环保的解决方案，以满足市场的多样化需求。目前，市场上的</w:t>
      </w:r>
      <w:r>
        <w:rPr>
          <w:rFonts w:ascii="仿宋" w:eastAsia="仿宋" w:hAnsi="仿宋"/>
          <w:sz w:val="28"/>
        </w:rPr>
        <w:t>CNG</w:t>
      </w:r>
      <w:r>
        <w:rPr>
          <w:rFonts w:ascii="仿宋" w:eastAsia="仿宋" w:hAnsi="仿宋"/>
          <w:sz w:val="28"/>
        </w:rPr>
        <w:t>加气站设备产品种类繁多，包括加气机、储气瓶组、压缩机等，不同品牌和供应商在技术、价格、服务等方面存在差异。因此，制定差异化的市场策略，提升产品竞争力，是</w:t>
      </w:r>
      <w:r>
        <w:rPr>
          <w:rFonts w:ascii="仿宋" w:eastAsia="仿宋" w:hAnsi="仿宋"/>
          <w:sz w:val="28"/>
        </w:rPr>
        <w:t>CNG</w:t>
      </w:r>
      <w:r>
        <w:rPr>
          <w:rFonts w:ascii="仿宋" w:eastAsia="仿宋" w:hAnsi="仿宋"/>
          <w:sz w:val="28"/>
        </w:rPr>
        <w:t>加气站设备制造商在市场中取胜的关键。</w:t>
      </w:r>
    </w:p>
    <w:p w:rsidR="009C12B5" w:rsidRPr="009C12B5" w:rsidP="009C12B5" w14:paraId="10408529"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CNG加气站设备产品</w:t>
      </w:r>
      <w:r w:rsidRPr="009C12B5">
        <w:rPr>
          <w:rFonts w:ascii="仿宋" w:eastAsia="仿宋" w:hAnsi="仿宋"/>
          <w:sz w:val="28"/>
          <w:szCs w:val="28"/>
        </w:rPr>
        <w:t>的竞争优势和差异化策略。我们认为，</w:t>
      </w:r>
      <w:r w:rsidR="00E75C7F">
        <w:rPr>
          <w:rFonts w:ascii="仿宋" w:eastAsia="仿宋" w:hAnsi="仿宋"/>
          <w:sz w:val="28"/>
          <w:szCs w:val="28"/>
        </w:rPr>
        <w:t>CNG加气站设备产品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641352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CNG加气站设备产品</w:t>
      </w:r>
      <w:r w:rsidRPr="009C12B5">
        <w:rPr>
          <w:rFonts w:ascii="仿宋" w:eastAsia="仿宋" w:hAnsi="仿宋"/>
          <w:sz w:val="28"/>
          <w:szCs w:val="28"/>
        </w:rPr>
        <w:t>将在竞争激烈的市场中脱颖而出。</w:t>
      </w:r>
    </w:p>
    <w:p w:rsidR="009C12B5" w:rsidP="007A4CF7" w14:paraId="5EA03EE1" w14:textId="77777777">
      <w:pPr>
        <w:pStyle w:val="Heading3"/>
      </w:pPr>
      <w:bookmarkStart w:id="7" w:name="_Toc157814110"/>
      <w:r w:rsidRPr="009C12B5">
        <w:t xml:space="preserve">2.3 </w:t>
      </w:r>
      <w:r w:rsidR="007A4CF7">
        <w:t>CNG</w:t>
      </w:r>
      <w:r w:rsidR="007A4CF7">
        <w:t>加气站设备</w:t>
      </w:r>
      <w:r w:rsidRPr="009C12B5">
        <w:t>行业趋势与机遇</w:t>
      </w:r>
      <w:bookmarkEnd w:id="7"/>
    </w:p>
    <w:p w:rsidR="001B679D" w14:paraId="44991C4C" w14:textId="6E07E6F2">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CNG</w:t>
      </w:r>
      <w:r>
        <w:rPr>
          <w:rFonts w:ascii="仿宋" w:eastAsia="仿宋" w:hAnsi="仿宋"/>
          <w:sz w:val="28"/>
        </w:rPr>
        <w:t>加气站设备产品行业正处于一个充满机遇的阶段，主要得益于全球范围内对清洁能源需求的不断增长。随着环保意识的增强，越来越多的国家开始推动天然气作为一种过渡能源，以减少对化石燃料的依赖并降低碳排放。</w:t>
      </w:r>
      <w:r>
        <w:rPr>
          <w:rFonts w:ascii="仿宋" w:eastAsia="仿宋" w:hAnsi="仿宋"/>
          <w:sz w:val="28"/>
        </w:rPr>
        <w:t>CNG</w:t>
      </w:r>
      <w:r>
        <w:rPr>
          <w:rFonts w:ascii="仿宋" w:eastAsia="仿宋" w:hAnsi="仿宋"/>
          <w:sz w:val="28"/>
        </w:rPr>
        <w:t>（压缩天然气）作为一种清洁、高效的能源形式，正受到越来越多的关注和投资。</w:t>
      </w:r>
      <w:r>
        <w:rPr>
          <w:rFonts w:ascii="仿宋" w:eastAsia="仿宋" w:hAnsi="仿宋"/>
          <w:sz w:val="28"/>
        </w:rPr>
        <w:br/>
      </w:r>
      <w:r>
        <w:rPr>
          <w:rFonts w:ascii="仿宋" w:eastAsia="仿宋" w:hAnsi="仿宋"/>
          <w:sz w:val="28"/>
        </w:rPr>
        <w:t>行业趋势分析：</w:t>
      </w:r>
      <w:r>
        <w:rPr>
          <w:rFonts w:ascii="仿宋" w:eastAsia="仿宋" w:hAnsi="仿宋"/>
          <w:sz w:val="28"/>
        </w:rPr>
        <w:br/>
        <w:t xml:space="preserve">    1.</w:t>
      </w:r>
      <w:r>
        <w:rPr>
          <w:rFonts w:ascii="仿宋" w:eastAsia="仿宋" w:hAnsi="仿宋"/>
          <w:sz w:val="28"/>
        </w:rPr>
        <w:t>政策支持：许多国家和地区都出台了鼓励使用天然气作为交通燃料的政策，这为</w:t>
      </w:r>
      <w:r>
        <w:rPr>
          <w:rFonts w:ascii="仿宋" w:eastAsia="仿宋" w:hAnsi="仿宋"/>
          <w:sz w:val="28"/>
        </w:rPr>
        <w:t>CNG</w:t>
      </w:r>
      <w:r>
        <w:rPr>
          <w:rFonts w:ascii="仿宋" w:eastAsia="仿宋" w:hAnsi="仿宋"/>
          <w:sz w:val="28"/>
        </w:rPr>
        <w:t>加气站设备市场提供了强有力的政策支持。</w:t>
      </w:r>
      <w:r>
        <w:rPr>
          <w:rFonts w:ascii="仿宋" w:eastAsia="仿宋" w:hAnsi="仿宋"/>
          <w:sz w:val="28"/>
        </w:rPr>
        <w:br/>
        <w:t xml:space="preserve">    2.</w:t>
      </w:r>
      <w:r>
        <w:rPr>
          <w:rFonts w:ascii="仿宋" w:eastAsia="仿宋" w:hAnsi="仿宋"/>
          <w:sz w:val="28"/>
        </w:rPr>
        <w:t>技术进步：随着技术的不断进步，</w:t>
      </w:r>
      <w:r>
        <w:rPr>
          <w:rFonts w:ascii="仿宋" w:eastAsia="仿宋" w:hAnsi="仿宋"/>
          <w:sz w:val="28"/>
        </w:rPr>
        <w:t>CNG</w:t>
      </w:r>
      <w:r>
        <w:rPr>
          <w:rFonts w:ascii="仿宋" w:eastAsia="仿宋" w:hAnsi="仿宋"/>
          <w:sz w:val="28"/>
        </w:rPr>
        <w:t>加气站设备的效率和可靠性不断提高，成本也在逐步降低，这有助于推动市场增长。</w:t>
      </w:r>
      <w:r>
        <w:rPr>
          <w:rFonts w:ascii="仿宋" w:eastAsia="仿宋" w:hAnsi="仿宋"/>
          <w:sz w:val="28"/>
        </w:rPr>
        <w:br/>
        <w:t xml:space="preserve">    3.</w:t>
      </w:r>
      <w:r>
        <w:rPr>
          <w:rFonts w:ascii="仿宋" w:eastAsia="仿宋" w:hAnsi="仿宋"/>
          <w:sz w:val="28"/>
        </w:rPr>
        <w:t>市场需求：随着消费者对环保型车辆的偏好增加，</w:t>
      </w:r>
      <w:r>
        <w:rPr>
          <w:rFonts w:ascii="仿宋" w:eastAsia="仿宋" w:hAnsi="仿宋"/>
          <w:sz w:val="28"/>
        </w:rPr>
        <w:t>CNG</w:t>
      </w:r>
      <w:r>
        <w:rPr>
          <w:rFonts w:ascii="仿宋" w:eastAsia="仿宋" w:hAnsi="仿宋"/>
          <w:sz w:val="28"/>
        </w:rPr>
        <w:t>车辆的市场需求逐渐扩大，从而带动了对</w:t>
      </w:r>
      <w:r>
        <w:rPr>
          <w:rFonts w:ascii="仿宋" w:eastAsia="仿宋" w:hAnsi="仿宋"/>
          <w:sz w:val="28"/>
        </w:rPr>
        <w:t>CNG</w:t>
      </w:r>
      <w:r>
        <w:rPr>
          <w:rFonts w:ascii="仿宋" w:eastAsia="仿宋" w:hAnsi="仿宋"/>
          <w:sz w:val="28"/>
        </w:rPr>
        <w:t>加气站设备的需求。</w:t>
      </w:r>
      <w:r>
        <w:rPr>
          <w:rFonts w:ascii="仿宋" w:eastAsia="仿宋" w:hAnsi="仿宋"/>
          <w:sz w:val="28"/>
        </w:rPr>
        <w:br/>
        <w:t xml:space="preserve">    4.</w:t>
      </w:r>
    </w:p>
    <w:p w:rsidR="001B679D" w14:textId="6E07E6F2">
      <w:pPr>
        <w:ind w:firstLine="560"/>
      </w:pPr>
      <w:r>
        <w:rPr>
          <w:rFonts w:ascii="仿宋" w:eastAsia="仿宋" w:hAnsi="仿宋"/>
          <w:sz w:val="28"/>
        </w:rPr>
        <w:t>基础设施投资：为了满足日益增长的市场需求，各地区正在加大对</w:t>
      </w:r>
      <w:r>
        <w:rPr>
          <w:rFonts w:ascii="仿宋" w:eastAsia="仿宋" w:hAnsi="仿宋"/>
          <w:sz w:val="28"/>
        </w:rPr>
        <w:t>CNG</w:t>
      </w:r>
      <w:r>
        <w:rPr>
          <w:rFonts w:ascii="仿宋" w:eastAsia="仿宋" w:hAnsi="仿宋"/>
          <w:sz w:val="28"/>
        </w:rPr>
        <w:t>加气站基础设施的投资，这为设备供应商提供了更多的商业机会。</w:t>
      </w:r>
      <w:r>
        <w:rPr>
          <w:rFonts w:ascii="仿宋" w:eastAsia="仿宋" w:hAnsi="仿宋"/>
          <w:sz w:val="28"/>
        </w:rPr>
        <w:br/>
      </w:r>
      <w:r>
        <w:rPr>
          <w:rFonts w:ascii="仿宋" w:eastAsia="仿宋" w:hAnsi="仿宋"/>
          <w:sz w:val="28"/>
        </w:rPr>
        <w:t>机遇分析：</w:t>
      </w:r>
      <w:r>
        <w:rPr>
          <w:rFonts w:ascii="仿宋" w:eastAsia="仿宋" w:hAnsi="仿宋"/>
          <w:sz w:val="28"/>
        </w:rPr>
        <w:br/>
        <w:t xml:space="preserve">    1.</w:t>
      </w:r>
      <w:r>
        <w:rPr>
          <w:rFonts w:ascii="仿宋" w:eastAsia="仿宋" w:hAnsi="仿宋"/>
          <w:sz w:val="28"/>
        </w:rPr>
        <w:t>市场扩张：随着新兴市场的快速发展，</w:t>
      </w:r>
      <w:r>
        <w:rPr>
          <w:rFonts w:ascii="仿宋" w:eastAsia="仿宋" w:hAnsi="仿宋"/>
          <w:sz w:val="28"/>
        </w:rPr>
        <w:t>CNG</w:t>
      </w:r>
      <w:r>
        <w:rPr>
          <w:rFonts w:ascii="仿宋" w:eastAsia="仿宋" w:hAnsi="仿宋"/>
          <w:sz w:val="28"/>
        </w:rPr>
        <w:t>加气站设备市场有望在这些地区实现显著增长。</w:t>
      </w:r>
      <w:r>
        <w:rPr>
          <w:rFonts w:ascii="仿宋" w:eastAsia="仿宋" w:hAnsi="仿宋"/>
          <w:sz w:val="28"/>
        </w:rPr>
        <w:br/>
        <w:t xml:space="preserve">    2.</w:t>
      </w:r>
      <w:r>
        <w:rPr>
          <w:rFonts w:ascii="仿宋" w:eastAsia="仿宋" w:hAnsi="仿宋"/>
          <w:sz w:val="28"/>
        </w:rPr>
        <w:t>技术创新：通过持续的技术创新，企业可以开发出更加高效、环保的</w:t>
      </w:r>
      <w:r>
        <w:rPr>
          <w:rFonts w:ascii="仿宋" w:eastAsia="仿宋" w:hAnsi="仿宋"/>
          <w:sz w:val="28"/>
        </w:rPr>
        <w:t>CNG</w:t>
      </w:r>
      <w:r>
        <w:rPr>
          <w:rFonts w:ascii="仿宋" w:eastAsia="仿宋" w:hAnsi="仿宋"/>
          <w:sz w:val="28"/>
        </w:rPr>
        <w:t>加气站设备，从而在市场上获得竞争优势。</w:t>
      </w:r>
      <w:r>
        <w:rPr>
          <w:rFonts w:ascii="仿宋" w:eastAsia="仿宋" w:hAnsi="仿宋"/>
          <w:sz w:val="28"/>
        </w:rPr>
        <w:br/>
        <w:t xml:space="preserve">    3.</w:t>
      </w:r>
      <w:r>
        <w:rPr>
          <w:rFonts w:ascii="仿宋" w:eastAsia="仿宋" w:hAnsi="仿宋"/>
          <w:sz w:val="28"/>
        </w:rPr>
        <w:t>战略合作：与天然气供应商、汽车制造商和政府机构建立战略合作伙伴关系，可以促进业务发展并增强市场影响力。</w:t>
      </w:r>
      <w:r>
        <w:rPr>
          <w:rFonts w:ascii="仿宋" w:eastAsia="仿宋" w:hAnsi="仿宋"/>
          <w:sz w:val="28"/>
        </w:rPr>
        <w:br/>
        <w:t xml:space="preserve">    4.</w:t>
      </w:r>
      <w:r>
        <w:rPr>
          <w:rFonts w:ascii="仿宋" w:eastAsia="仿宋" w:hAnsi="仿宋"/>
          <w:sz w:val="28"/>
        </w:rPr>
        <w:t>服务拓展：提供全面的加气站解决方案，包括设计、建造、运营和维护等服务，可以帮助企业增加收入来源并提高客户满意度。</w:t>
      </w:r>
      <w:r>
        <w:rPr>
          <w:rFonts w:ascii="仿宋" w:eastAsia="仿宋" w:hAnsi="仿宋"/>
          <w:sz w:val="28"/>
        </w:rPr>
        <w:br/>
      </w:r>
      <w:r>
        <w:rPr>
          <w:rFonts w:ascii="仿宋" w:eastAsia="仿宋" w:hAnsi="仿宋"/>
          <w:sz w:val="28"/>
        </w:rPr>
        <w:t>总体而言，</w:t>
      </w:r>
      <w:r>
        <w:rPr>
          <w:rFonts w:ascii="仿宋" w:eastAsia="仿宋" w:hAnsi="仿宋"/>
          <w:sz w:val="28"/>
        </w:rPr>
        <w:t>CNG</w:t>
      </w:r>
      <w:r>
        <w:rPr>
          <w:rFonts w:ascii="仿宋" w:eastAsia="仿宋" w:hAnsi="仿宋"/>
          <w:sz w:val="28"/>
        </w:rPr>
        <w:t>加气站设备产品行业正处于一个积极的增长周期，随着全球对清洁能源需求的不断增长，该行业有望在未来几年内继续保持强劲的发展势头。企业应抓住政策支持、技术进步和市场需求增长的机遇，通过市场扩张、技术创新、战略合作和服务拓展等策略，实现业务的持续增长和市场领导地位的巩固。</w:t>
      </w:r>
    </w:p>
    <w:p w:rsidR="009C12B5" w:rsidRPr="009C12B5" w:rsidP="009C12B5" w14:paraId="40DF724A" w14:textId="77777777">
      <w:pPr>
        <w:pStyle w:val="NormalWeb"/>
        <w:spacing w:before="0" w:beforeAutospacing="0" w:after="156" w:afterLines="50" w:afterAutospacing="0"/>
        <w:rPr>
          <w:rFonts w:ascii="仿宋" w:eastAsia="仿宋" w:hAnsi="仿宋"/>
          <w:sz w:val="28"/>
          <w:szCs w:val="28"/>
        </w:rPr>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CNG加气站设备产品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CNG加气站设备产品</w:t>
      </w:r>
      <w:r w:rsidRPr="009C12B5">
        <w:rPr>
          <w:rFonts w:ascii="仿宋" w:eastAsia="仿宋" w:hAnsi="仿宋"/>
          <w:sz w:val="28"/>
          <w:szCs w:val="28"/>
        </w:rPr>
        <w:t>始终走在行业的前沿并抓住每一个市场机遇。</w:t>
      </w:r>
    </w:p>
    <w:p w:rsidR="009C12B5" w:rsidRPr="009C12B5" w:rsidP="007A4CF7" w14:paraId="57306330" w14:textId="77777777">
      <w:pPr>
        <w:pStyle w:val="Heading2"/>
      </w:pPr>
      <w:bookmarkStart w:id="8" w:name="_Toc157814111"/>
      <w:r w:rsidRPr="009C12B5">
        <w:t>三、营销策略</w:t>
      </w:r>
      <w:bookmarkEnd w:id="8"/>
    </w:p>
    <w:p w:rsidR="009C12B5" w:rsidRPr="009C12B5" w:rsidP="007A4CF7" w14:paraId="765A0E43" w14:textId="77777777">
      <w:pPr>
        <w:pStyle w:val="Heading3"/>
      </w:pPr>
      <w:bookmarkStart w:id="9" w:name="_Toc157814112"/>
      <w:r w:rsidRPr="009C12B5">
        <w:t xml:space="preserve">3.1 </w:t>
      </w:r>
      <w:r w:rsidRPr="009C12B5">
        <w:t>品牌定位与传播</w:t>
      </w:r>
      <w:bookmarkEnd w:id="9"/>
    </w:p>
    <w:p w:rsidR="009C12B5" w:rsidRPr="009C12B5" w:rsidP="007A4CF7" w14:paraId="77E21AC5"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CNG加气站设备产品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3829F04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CNG加气站设备产品</w:t>
      </w:r>
      <w:r w:rsidRPr="009C12B5">
        <w:rPr>
          <w:rFonts w:ascii="仿宋" w:eastAsia="仿宋" w:hAnsi="仿宋"/>
          <w:sz w:val="28"/>
          <w:szCs w:val="28"/>
        </w:rPr>
        <w:t>的专业评测和推荐文章，以扩大品牌影响力。</w:t>
      </w:r>
    </w:p>
    <w:p w:rsidR="009C12B5" w:rsidRPr="009C12B5" w:rsidP="009C12B5" w14:paraId="3BF39F3F"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CNG加气站设备产品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C310A5C" w14:textId="77777777">
      <w:pPr>
        <w:pStyle w:val="Heading3"/>
      </w:pPr>
      <w:bookmarkStart w:id="10" w:name="_Toc157814113"/>
      <w:r w:rsidRPr="009C12B5">
        <w:t xml:space="preserve">3.2 </w:t>
      </w:r>
      <w:r w:rsidR="007A4CF7">
        <w:t>CNG</w:t>
      </w:r>
      <w:r w:rsidR="007A4CF7">
        <w:t>加气站设备</w:t>
      </w:r>
      <w:r w:rsidRPr="009C12B5">
        <w:t>产品定价策略</w:t>
      </w:r>
      <w:bookmarkEnd w:id="10"/>
    </w:p>
    <w:p w:rsidR="009C12B5" w:rsidRPr="009C12B5" w:rsidP="00CA39FB" w14:paraId="5067101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CNG加气站设备产品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CE008D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9BFB7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CNG加气站设备产品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AE07DF2" w14:textId="77777777">
      <w:pPr>
        <w:pStyle w:val="Heading3"/>
      </w:pPr>
      <w:bookmarkStart w:id="11" w:name="_Toc157814114"/>
      <w:r w:rsidRPr="009C12B5">
        <w:t xml:space="preserve">3.3 </w:t>
      </w:r>
      <w:r w:rsidR="007A4CF7">
        <w:t>CNG</w:t>
      </w:r>
      <w:r w:rsidR="007A4CF7">
        <w:t>加气站设备</w:t>
      </w:r>
      <w:r w:rsidR="007A4CF7">
        <w:rPr>
          <w:rFonts w:hint="eastAsia"/>
        </w:rPr>
        <w:t>产品</w:t>
      </w:r>
      <w:r w:rsidRPr="009C12B5">
        <w:t>销售渠道与拓展</w:t>
      </w:r>
      <w:bookmarkEnd w:id="11"/>
    </w:p>
    <w:p w:rsidR="009C12B5" w:rsidRPr="009C12B5" w:rsidP="009C12B5" w14:paraId="014C7F6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CNG加气站设备产品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EC0B87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CNG加气站设备产品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2714E1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CNG加气站设备产品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FCEFD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42D1132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https://d.book118.com/655014230102011103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4515ACAB" w14:textId="77777777">
    <w:pPr>
      <w:pStyle w:val="Footer"/>
      <w:jc w:val="center"/>
    </w:pPr>
  </w:p>
  <w:p w:rsidR="00FE7E16" w14:paraId="6B8E08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D5B7417" w14:textId="77777777">
    <w:pPr>
      <w:pStyle w:val="Footer"/>
      <w:jc w:val="center"/>
    </w:pPr>
  </w:p>
  <w:p w:rsidR="007A4CF7" w14:paraId="48817B5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1025F8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23167C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94D750E"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B9043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3308105"/>
      <w:docPartObj>
        <w:docPartGallery w:val="Page Numbers (Bottom of Page)"/>
        <w:docPartUnique/>
      </w:docPartObj>
    </w:sdtPr>
    <w:sdtContent>
      <w:sdt>
        <w:sdtPr>
          <w:id w:val="3285601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8371063"/>
      <w:docPartObj>
        <w:docPartGallery w:val="Page Numbers (Bottom of Page)"/>
        <w:docPartUnique/>
      </w:docPartObj>
    </w:sdtPr>
    <w:sdtContent>
      <w:sdt>
        <w:sdtPr>
          <w:id w:val="5312140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0291616"/>
      <w:docPartObj>
        <w:docPartGallery w:val="Page Numbers (Bottom of Page)"/>
        <w:docPartUnique/>
      </w:docPartObj>
    </w:sdtPr>
    <w:sdtContent>
      <w:sdt>
        <w:sdtPr>
          <w:id w:val="2176646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9037912"/>
      <w:docPartObj>
        <w:docPartGallery w:val="Page Numbers (Bottom of Page)"/>
        <w:docPartUnique/>
      </w:docPartObj>
    </w:sdtPr>
    <w:sdtContent>
      <w:sdt>
        <w:sdtPr>
          <w:id w:val="19024113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760726"/>
      <w:docPartObj>
        <w:docPartGallery w:val="Page Numbers (Bottom of Page)"/>
        <w:docPartUnique/>
      </w:docPartObj>
    </w:sdtPr>
    <w:sdtContent>
      <w:sdt>
        <w:sdtPr>
          <w:id w:val="13634805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8355251"/>
      <w:docPartObj>
        <w:docPartGallery w:val="Page Numbers (Bottom of Page)"/>
        <w:docPartUnique/>
      </w:docPartObj>
    </w:sdtPr>
    <w:sdtContent>
      <w:sdt>
        <w:sdtPr>
          <w:id w:val="15080085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1767632"/>
      <w:docPartObj>
        <w:docPartGallery w:val="Page Numbers (Bottom of Page)"/>
        <w:docPartUnique/>
      </w:docPartObj>
    </w:sdtPr>
    <w:sdtContent>
      <w:sdt>
        <w:sdtPr>
          <w:id w:val="207521259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8824870"/>
      <w:docPartObj>
        <w:docPartGallery w:val="Page Numbers (Bottom of Page)"/>
        <w:docPartUnique/>
      </w:docPartObj>
    </w:sdtPr>
    <w:sdtContent>
      <w:sdt>
        <w:sdtPr>
          <w:id w:val="67142479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8325480"/>
      <w:docPartObj>
        <w:docPartGallery w:val="Page Numbers (Bottom of Page)"/>
        <w:docPartUnique/>
      </w:docPartObj>
    </w:sdtPr>
    <w:sdtContent>
      <w:sdt>
        <w:sdtPr>
          <w:id w:val="158959317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8406081"/>
      <w:docPartObj>
        <w:docPartGallery w:val="Page Numbers (Bottom of Page)"/>
        <w:docPartUnique/>
      </w:docPartObj>
    </w:sdtPr>
    <w:sdtContent>
      <w:sdt>
        <w:sdtPr>
          <w:id w:val="99408503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6922424"/>
      <w:docPartObj>
        <w:docPartGallery w:val="Page Numbers (Bottom of Page)"/>
        <w:docPartUnique/>
      </w:docPartObj>
    </w:sdtPr>
    <w:sdtContent>
      <w:sdt>
        <w:sdtPr>
          <w:id w:val="5383900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8700980"/>
      <w:docPartObj>
        <w:docPartGallery w:val="Page Numbers (Bottom of Page)"/>
        <w:docPartUnique/>
      </w:docPartObj>
    </w:sdtPr>
    <w:sdtContent>
      <w:sdt>
        <w:sdtPr>
          <w:id w:val="17849592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2592335"/>
      <w:docPartObj>
        <w:docPartGallery w:val="Page Numbers (Bottom of Page)"/>
        <w:docPartUnique/>
      </w:docPartObj>
    </w:sdtPr>
    <w:sdtContent>
      <w:sdt>
        <w:sdtPr>
          <w:id w:val="75432011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3737741"/>
      <w:docPartObj>
        <w:docPartGallery w:val="Page Numbers (Bottom of Page)"/>
        <w:docPartUnique/>
      </w:docPartObj>
    </w:sdtPr>
    <w:sdtContent>
      <w:sdt>
        <w:sdtPr>
          <w:id w:val="163501170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5943114"/>
      <w:docPartObj>
        <w:docPartGallery w:val="Page Numbers (Bottom of Page)"/>
        <w:docPartUnique/>
      </w:docPartObj>
    </w:sdtPr>
    <w:sdtContent>
      <w:sdt>
        <w:sdtPr>
          <w:id w:val="4295305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1566535"/>
      <w:docPartObj>
        <w:docPartGallery w:val="Page Numbers (Bottom of Page)"/>
        <w:docPartUnique/>
      </w:docPartObj>
    </w:sdtPr>
    <w:sdtContent>
      <w:sdt>
        <w:sdtPr>
          <w:id w:val="8193104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978642"/>
      <w:docPartObj>
        <w:docPartGallery w:val="Page Numbers (Bottom of Page)"/>
        <w:docPartUnique/>
      </w:docPartObj>
    </w:sdtPr>
    <w:sdtContent>
      <w:sdt>
        <w:sdtPr>
          <w:id w:val="16303098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1369080"/>
      <w:docPartObj>
        <w:docPartGallery w:val="Page Numbers (Bottom of Page)"/>
        <w:docPartUnique/>
      </w:docPartObj>
    </w:sdtPr>
    <w:sdtContent>
      <w:sdt>
        <w:sdtPr>
          <w:id w:val="14552837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1176534"/>
      <w:docPartObj>
        <w:docPartGallery w:val="Page Numbers (Bottom of Page)"/>
        <w:docPartUnique/>
      </w:docPartObj>
    </w:sdtPr>
    <w:sdtContent>
      <w:sdt>
        <w:sdtPr>
          <w:id w:val="145373034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8224516"/>
      <w:docPartObj>
        <w:docPartGallery w:val="Page Numbers (Bottom of Page)"/>
        <w:docPartUnique/>
      </w:docPartObj>
    </w:sdtPr>
    <w:sdtContent>
      <w:sdt>
        <w:sdtPr>
          <w:id w:val="29690618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3094E9D"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1942FD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B679D"/>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ED0919"/>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6F67C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5014230102011103"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2698</Words>
  <Characters>15385</Characters>
  <Application>Microsoft Office Word</Application>
  <DocSecurity>0</DocSecurity>
  <Lines>128</Lines>
  <Paragraphs>36</Paragraphs>
  <ScaleCrop>false</ScaleCrop>
  <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2024-02-05T04:38:00Z</dcterms:modified>
</cp:coreProperties>
</file>