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稀土发光材料项目规划设计蓝图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4" w:history="1">
        <w:r>
          <w:rPr>
            <w:rFonts w:ascii="仿宋" w:eastAsia="仿宋" w:hAnsi="仿宋" w:cs="仿宋" w:hint="eastAsia"/>
            <w:lang w:eastAsia="zh-CN"/>
          </w:rPr>
          <w:t>序言</w:t>
        </w:r>
        <w:r>
          <w:tab/>
        </w:r>
        <w:r>
          <w:fldChar w:fldCharType="begin"/>
        </w:r>
        <w:r>
          <w:instrText xml:space="preserve"> PAGEREF _Toc13244 \h </w:instrText>
        </w:r>
        <w:r>
          <w:fldChar w:fldCharType="separate"/>
        </w:r>
        <w:r>
          <w:t>3</w:t>
        </w:r>
        <w:r>
          <w:fldChar w:fldCharType="end"/>
        </w:r>
      </w:hyperlink>
    </w:p>
    <w:p>
      <w:pPr>
        <w:pStyle w:val="TOC1"/>
        <w:tabs>
          <w:tab w:val="right" w:leader="dot" w:pos="8306"/>
        </w:tabs>
      </w:pPr>
      <w:hyperlink w:anchor="_Toc21209" w:history="1">
        <w:r>
          <w:rPr>
            <w:rFonts w:ascii="仿宋" w:eastAsia="仿宋" w:hAnsi="仿宋" w:cs="仿宋" w:hint="eastAsia"/>
            <w:lang w:eastAsia="zh-CN"/>
          </w:rPr>
          <w:t>一、稀土发光材料项目土建工程</w:t>
        </w:r>
        <w:r>
          <w:tab/>
        </w:r>
        <w:r>
          <w:fldChar w:fldCharType="begin"/>
        </w:r>
        <w:r>
          <w:instrText xml:space="preserve"> PAGEREF _Toc21209 \h </w:instrText>
        </w:r>
        <w:r>
          <w:fldChar w:fldCharType="separate"/>
        </w:r>
        <w:r>
          <w:t>3</w:t>
        </w:r>
        <w:r>
          <w:fldChar w:fldCharType="end"/>
        </w:r>
      </w:hyperlink>
    </w:p>
    <w:p>
      <w:pPr>
        <w:pStyle w:val="TOC2"/>
        <w:tabs>
          <w:tab w:val="right" w:leader="dot" w:pos="8306"/>
        </w:tabs>
      </w:pPr>
      <w:hyperlink w:anchor="_Toc4406" w:history="1">
        <w:r>
          <w:rPr>
            <w:rFonts w:ascii="仿宋" w:eastAsia="仿宋" w:hAnsi="仿宋" w:cs="仿宋" w:hint="eastAsia"/>
            <w:lang w:eastAsia="zh-CN"/>
          </w:rPr>
          <w:t>(一)、建筑工程设计原则</w:t>
        </w:r>
        <w:r>
          <w:tab/>
        </w:r>
        <w:r>
          <w:fldChar w:fldCharType="begin"/>
        </w:r>
        <w:r>
          <w:instrText xml:space="preserve"> PAGEREF _Toc4406 \h </w:instrText>
        </w:r>
        <w:r>
          <w:fldChar w:fldCharType="separate"/>
        </w:r>
        <w:r>
          <w:t>3</w:t>
        </w:r>
        <w:r>
          <w:fldChar w:fldCharType="end"/>
        </w:r>
      </w:hyperlink>
    </w:p>
    <w:p>
      <w:pPr>
        <w:pStyle w:val="TOC2"/>
        <w:tabs>
          <w:tab w:val="right" w:leader="dot" w:pos="8306"/>
        </w:tabs>
      </w:pPr>
      <w:hyperlink w:anchor="_Toc6574" w:history="1">
        <w:r>
          <w:rPr>
            <w:rFonts w:ascii="仿宋" w:eastAsia="仿宋" w:hAnsi="仿宋" w:cs="仿宋" w:hint="eastAsia"/>
            <w:lang w:eastAsia="zh-CN"/>
          </w:rPr>
          <w:t>(二)、土建工程设计年限及安全等级</w:t>
        </w:r>
        <w:r>
          <w:tab/>
        </w:r>
        <w:r>
          <w:fldChar w:fldCharType="begin"/>
        </w:r>
        <w:r>
          <w:instrText xml:space="preserve"> PAGEREF _Toc6574 \h </w:instrText>
        </w:r>
        <w:r>
          <w:fldChar w:fldCharType="separate"/>
        </w:r>
        <w:r>
          <w:t>4</w:t>
        </w:r>
        <w:r>
          <w:fldChar w:fldCharType="end"/>
        </w:r>
      </w:hyperlink>
    </w:p>
    <w:p>
      <w:pPr>
        <w:pStyle w:val="TOC2"/>
        <w:tabs>
          <w:tab w:val="right" w:leader="dot" w:pos="8306"/>
        </w:tabs>
      </w:pPr>
      <w:hyperlink w:anchor="_Toc12683" w:history="1">
        <w:r>
          <w:rPr>
            <w:rFonts w:ascii="仿宋" w:eastAsia="仿宋" w:hAnsi="仿宋" w:cs="仿宋" w:hint="eastAsia"/>
            <w:lang w:eastAsia="zh-CN"/>
          </w:rPr>
          <w:t>(三)、建筑工程设计总体要求</w:t>
        </w:r>
        <w:r>
          <w:tab/>
        </w:r>
        <w:r>
          <w:fldChar w:fldCharType="begin"/>
        </w:r>
        <w:r>
          <w:instrText xml:space="preserve"> PAGEREF _Toc12683 \h </w:instrText>
        </w:r>
        <w:r>
          <w:fldChar w:fldCharType="separate"/>
        </w:r>
        <w:r>
          <w:t>5</w:t>
        </w:r>
        <w:r>
          <w:fldChar w:fldCharType="end"/>
        </w:r>
      </w:hyperlink>
    </w:p>
    <w:p>
      <w:pPr>
        <w:pStyle w:val="TOC2"/>
        <w:tabs>
          <w:tab w:val="right" w:leader="dot" w:pos="8306"/>
        </w:tabs>
      </w:pPr>
      <w:hyperlink w:anchor="_Toc8788" w:history="1">
        <w:r>
          <w:rPr>
            <w:rFonts w:ascii="仿宋" w:eastAsia="仿宋" w:hAnsi="仿宋" w:cs="仿宋" w:hint="eastAsia"/>
            <w:lang w:eastAsia="zh-CN"/>
          </w:rPr>
          <w:t>(四)、土建工程建设指标</w:t>
        </w:r>
        <w:r>
          <w:tab/>
        </w:r>
        <w:r>
          <w:fldChar w:fldCharType="begin"/>
        </w:r>
        <w:r>
          <w:instrText xml:space="preserve"> PAGEREF _Toc8788 \h </w:instrText>
        </w:r>
        <w:r>
          <w:fldChar w:fldCharType="separate"/>
        </w:r>
        <w:r>
          <w:t>6</w:t>
        </w:r>
        <w:r>
          <w:fldChar w:fldCharType="end"/>
        </w:r>
      </w:hyperlink>
    </w:p>
    <w:p>
      <w:pPr>
        <w:pStyle w:val="TOC1"/>
        <w:tabs>
          <w:tab w:val="right" w:leader="dot" w:pos="8306"/>
        </w:tabs>
      </w:pPr>
      <w:hyperlink w:anchor="_Toc585" w:history="1">
        <w:r>
          <w:rPr>
            <w:rFonts w:ascii="仿宋" w:eastAsia="仿宋" w:hAnsi="仿宋" w:cs="仿宋" w:hint="eastAsia"/>
            <w:lang w:eastAsia="zh-CN"/>
          </w:rPr>
          <w:t>二、稀土发光材料项目文档管理</w:t>
        </w:r>
        <w:r>
          <w:tab/>
        </w:r>
        <w:r>
          <w:fldChar w:fldCharType="begin"/>
        </w:r>
        <w:r>
          <w:instrText xml:space="preserve"> PAGEREF _Toc585 \h </w:instrText>
        </w:r>
        <w:r>
          <w:fldChar w:fldCharType="separate"/>
        </w:r>
        <w:r>
          <w:t>6</w:t>
        </w:r>
        <w:r>
          <w:fldChar w:fldCharType="end"/>
        </w:r>
      </w:hyperlink>
    </w:p>
    <w:p>
      <w:pPr>
        <w:pStyle w:val="TOC2"/>
        <w:tabs>
          <w:tab w:val="right" w:leader="dot" w:pos="8306"/>
        </w:tabs>
      </w:pPr>
      <w:hyperlink w:anchor="_Toc31020" w:history="1">
        <w:r>
          <w:rPr>
            <w:rFonts w:ascii="仿宋" w:eastAsia="仿宋" w:hAnsi="仿宋" w:cs="仿宋" w:hint="eastAsia"/>
            <w:lang w:eastAsia="zh-CN"/>
          </w:rPr>
          <w:t>(一)、文档编制与审查</w:t>
        </w:r>
        <w:r>
          <w:tab/>
        </w:r>
        <w:r>
          <w:fldChar w:fldCharType="begin"/>
        </w:r>
        <w:r>
          <w:instrText xml:space="preserve"> PAGEREF _Toc31020 \h </w:instrText>
        </w:r>
        <w:r>
          <w:fldChar w:fldCharType="separate"/>
        </w:r>
        <w:r>
          <w:t>6</w:t>
        </w:r>
        <w:r>
          <w:fldChar w:fldCharType="end"/>
        </w:r>
      </w:hyperlink>
    </w:p>
    <w:p>
      <w:pPr>
        <w:pStyle w:val="TOC2"/>
        <w:tabs>
          <w:tab w:val="right" w:leader="dot" w:pos="8306"/>
        </w:tabs>
      </w:pPr>
      <w:hyperlink w:anchor="_Toc1838" w:history="1">
        <w:r>
          <w:rPr>
            <w:rFonts w:ascii="仿宋" w:eastAsia="仿宋" w:hAnsi="仿宋" w:cs="仿宋" w:hint="eastAsia"/>
            <w:lang w:eastAsia="zh-CN"/>
          </w:rPr>
          <w:t>(二)、文档发布与分发</w:t>
        </w:r>
        <w:r>
          <w:tab/>
        </w:r>
        <w:r>
          <w:fldChar w:fldCharType="begin"/>
        </w:r>
        <w:r>
          <w:instrText xml:space="preserve"> PAGEREF _Toc1838 \h </w:instrText>
        </w:r>
        <w:r>
          <w:fldChar w:fldCharType="separate"/>
        </w:r>
        <w:r>
          <w:t>8</w:t>
        </w:r>
        <w:r>
          <w:fldChar w:fldCharType="end"/>
        </w:r>
      </w:hyperlink>
    </w:p>
    <w:p>
      <w:pPr>
        <w:pStyle w:val="TOC2"/>
        <w:tabs>
          <w:tab w:val="right" w:leader="dot" w:pos="8306"/>
        </w:tabs>
      </w:pPr>
      <w:hyperlink w:anchor="_Toc8274" w:history="1">
        <w:r>
          <w:rPr>
            <w:rFonts w:ascii="仿宋" w:eastAsia="仿宋" w:hAnsi="仿宋" w:cs="仿宋" w:hint="eastAsia"/>
            <w:lang w:eastAsia="zh-CN"/>
          </w:rPr>
          <w:t>(三)、文档存档与归档</w:t>
        </w:r>
        <w:r>
          <w:tab/>
        </w:r>
        <w:r>
          <w:fldChar w:fldCharType="begin"/>
        </w:r>
        <w:r>
          <w:instrText xml:space="preserve"> PAGEREF _Toc8274 \h </w:instrText>
        </w:r>
        <w:r>
          <w:fldChar w:fldCharType="separate"/>
        </w:r>
        <w:r>
          <w:t>8</w:t>
        </w:r>
        <w:r>
          <w:fldChar w:fldCharType="end"/>
        </w:r>
      </w:hyperlink>
    </w:p>
    <w:p>
      <w:pPr>
        <w:pStyle w:val="TOC1"/>
        <w:tabs>
          <w:tab w:val="right" w:leader="dot" w:pos="8306"/>
        </w:tabs>
      </w:pPr>
      <w:hyperlink w:anchor="_Toc31195" w:history="1">
        <w:r>
          <w:rPr>
            <w:rFonts w:ascii="仿宋" w:eastAsia="仿宋" w:hAnsi="仿宋" w:cs="仿宋" w:hint="eastAsia"/>
            <w:lang w:eastAsia="zh-CN"/>
          </w:rPr>
          <w:t>三、稀土发光材料项目绩效评估</w:t>
        </w:r>
        <w:r>
          <w:tab/>
        </w:r>
        <w:r>
          <w:fldChar w:fldCharType="begin"/>
        </w:r>
        <w:r>
          <w:instrText xml:space="preserve"> PAGEREF _Toc31195 \h </w:instrText>
        </w:r>
        <w:r>
          <w:fldChar w:fldCharType="separate"/>
        </w:r>
        <w:r>
          <w:t>10</w:t>
        </w:r>
        <w:r>
          <w:fldChar w:fldCharType="end"/>
        </w:r>
      </w:hyperlink>
    </w:p>
    <w:p>
      <w:pPr>
        <w:pStyle w:val="TOC2"/>
        <w:tabs>
          <w:tab w:val="right" w:leader="dot" w:pos="8306"/>
        </w:tabs>
      </w:pPr>
      <w:hyperlink w:anchor="_Toc29455" w:history="1">
        <w:r>
          <w:rPr>
            <w:rFonts w:ascii="仿宋" w:eastAsia="仿宋" w:hAnsi="仿宋" w:cs="仿宋" w:hint="eastAsia"/>
            <w:lang w:eastAsia="zh-CN"/>
          </w:rPr>
          <w:t>(一)、绩效评估指标</w:t>
        </w:r>
        <w:r>
          <w:tab/>
        </w:r>
        <w:r>
          <w:fldChar w:fldCharType="begin"/>
        </w:r>
        <w:r>
          <w:instrText xml:space="preserve"> PAGEREF _Toc29455 \h </w:instrText>
        </w:r>
        <w:r>
          <w:fldChar w:fldCharType="separate"/>
        </w:r>
        <w:r>
          <w:t>10</w:t>
        </w:r>
        <w:r>
          <w:fldChar w:fldCharType="end"/>
        </w:r>
      </w:hyperlink>
    </w:p>
    <w:p>
      <w:pPr>
        <w:pStyle w:val="TOC2"/>
        <w:tabs>
          <w:tab w:val="right" w:leader="dot" w:pos="8306"/>
        </w:tabs>
      </w:pPr>
      <w:hyperlink w:anchor="_Toc22517" w:history="1">
        <w:r>
          <w:rPr>
            <w:rFonts w:ascii="仿宋" w:eastAsia="仿宋" w:hAnsi="仿宋" w:cs="仿宋" w:hint="eastAsia"/>
            <w:lang w:eastAsia="zh-CN"/>
          </w:rPr>
          <w:t>(二)、绩效评估方法</w:t>
        </w:r>
        <w:r>
          <w:tab/>
        </w:r>
        <w:r>
          <w:fldChar w:fldCharType="begin"/>
        </w:r>
        <w:r>
          <w:instrText xml:space="preserve"> PAGEREF _Toc22517 \h </w:instrText>
        </w:r>
        <w:r>
          <w:fldChar w:fldCharType="separate"/>
        </w:r>
        <w:r>
          <w:t>11</w:t>
        </w:r>
        <w:r>
          <w:fldChar w:fldCharType="end"/>
        </w:r>
      </w:hyperlink>
    </w:p>
    <w:p>
      <w:pPr>
        <w:pStyle w:val="TOC2"/>
        <w:tabs>
          <w:tab w:val="right" w:leader="dot" w:pos="8306"/>
        </w:tabs>
      </w:pPr>
      <w:hyperlink w:anchor="_Toc20977" w:history="1">
        <w:r>
          <w:rPr>
            <w:rFonts w:ascii="仿宋" w:eastAsia="仿宋" w:hAnsi="仿宋" w:cs="仿宋" w:hint="eastAsia"/>
            <w:lang w:eastAsia="zh-CN"/>
          </w:rPr>
          <w:t>(三)、绩效评估周期</w:t>
        </w:r>
        <w:r>
          <w:tab/>
        </w:r>
        <w:r>
          <w:fldChar w:fldCharType="begin"/>
        </w:r>
        <w:r>
          <w:instrText xml:space="preserve"> PAGEREF _Toc20977 \h </w:instrText>
        </w:r>
        <w:r>
          <w:fldChar w:fldCharType="separate"/>
        </w:r>
        <w:r>
          <w:t>12</w:t>
        </w:r>
        <w:r>
          <w:fldChar w:fldCharType="end"/>
        </w:r>
      </w:hyperlink>
    </w:p>
    <w:p>
      <w:pPr>
        <w:pStyle w:val="TOC1"/>
        <w:tabs>
          <w:tab w:val="right" w:leader="dot" w:pos="8306"/>
        </w:tabs>
      </w:pPr>
      <w:hyperlink w:anchor="_Toc23395" w:history="1">
        <w:r>
          <w:rPr>
            <w:rFonts w:ascii="仿宋" w:eastAsia="仿宋" w:hAnsi="仿宋" w:cs="仿宋" w:hint="eastAsia"/>
            <w:lang w:eastAsia="zh-CN"/>
          </w:rPr>
          <w:t>四、市场分析、调研</w:t>
        </w:r>
        <w:r>
          <w:tab/>
        </w:r>
        <w:r>
          <w:fldChar w:fldCharType="begin"/>
        </w:r>
        <w:r>
          <w:instrText xml:space="preserve"> PAGEREF _Toc23395 \h </w:instrText>
        </w:r>
        <w:r>
          <w:fldChar w:fldCharType="separate"/>
        </w:r>
        <w:r>
          <w:t>13</w:t>
        </w:r>
        <w:r>
          <w:fldChar w:fldCharType="end"/>
        </w:r>
      </w:hyperlink>
    </w:p>
    <w:p>
      <w:pPr>
        <w:pStyle w:val="TOC2"/>
        <w:tabs>
          <w:tab w:val="right" w:leader="dot" w:pos="8306"/>
        </w:tabs>
      </w:pPr>
      <w:hyperlink w:anchor="_Toc17544" w:history="1">
        <w:r>
          <w:rPr>
            <w:rFonts w:ascii="仿宋" w:eastAsia="仿宋" w:hAnsi="仿宋" w:cs="仿宋" w:hint="eastAsia"/>
            <w:lang w:eastAsia="zh-CN"/>
          </w:rPr>
          <w:t>(一)、稀土发光材料行业分析</w:t>
        </w:r>
        <w:r>
          <w:tab/>
        </w:r>
        <w:r>
          <w:fldChar w:fldCharType="begin"/>
        </w:r>
        <w:r>
          <w:instrText xml:space="preserve"> PAGEREF _Toc17544 \h </w:instrText>
        </w:r>
        <w:r>
          <w:fldChar w:fldCharType="separate"/>
        </w:r>
        <w:r>
          <w:t>13</w:t>
        </w:r>
        <w:r>
          <w:fldChar w:fldCharType="end"/>
        </w:r>
      </w:hyperlink>
    </w:p>
    <w:p>
      <w:pPr>
        <w:pStyle w:val="TOC2"/>
        <w:tabs>
          <w:tab w:val="right" w:leader="dot" w:pos="8306"/>
        </w:tabs>
      </w:pPr>
      <w:hyperlink w:anchor="_Toc30105" w:history="1">
        <w:r>
          <w:rPr>
            <w:rFonts w:ascii="仿宋" w:eastAsia="仿宋" w:hAnsi="仿宋" w:cs="仿宋" w:hint="eastAsia"/>
            <w:lang w:eastAsia="zh-CN"/>
          </w:rPr>
          <w:t>(二)、稀土发光材料市场分析预测</w:t>
        </w:r>
        <w:r>
          <w:tab/>
        </w:r>
        <w:r>
          <w:fldChar w:fldCharType="begin"/>
        </w:r>
        <w:r>
          <w:instrText xml:space="preserve"> PAGEREF _Toc30105 \h </w:instrText>
        </w:r>
        <w:r>
          <w:fldChar w:fldCharType="separate"/>
        </w:r>
        <w:r>
          <w:t>14</w:t>
        </w:r>
        <w:r>
          <w:fldChar w:fldCharType="end"/>
        </w:r>
      </w:hyperlink>
    </w:p>
    <w:p>
      <w:pPr>
        <w:pStyle w:val="TOC1"/>
        <w:tabs>
          <w:tab w:val="right" w:leader="dot" w:pos="8306"/>
        </w:tabs>
      </w:pPr>
      <w:hyperlink w:anchor="_Toc26133" w:history="1">
        <w:r>
          <w:rPr>
            <w:rFonts w:ascii="仿宋" w:eastAsia="仿宋" w:hAnsi="仿宋" w:cs="仿宋" w:hint="eastAsia"/>
            <w:lang w:eastAsia="zh-CN"/>
          </w:rPr>
          <w:t>五、稀土发光材料项目可持续发展</w:t>
        </w:r>
        <w:r>
          <w:tab/>
        </w:r>
        <w:r>
          <w:fldChar w:fldCharType="begin"/>
        </w:r>
        <w:r>
          <w:instrText xml:space="preserve"> PAGEREF _Toc26133 \h </w:instrText>
        </w:r>
        <w:r>
          <w:fldChar w:fldCharType="separate"/>
        </w:r>
        <w:r>
          <w:t>14</w:t>
        </w:r>
        <w:r>
          <w:fldChar w:fldCharType="end"/>
        </w:r>
      </w:hyperlink>
    </w:p>
    <w:p>
      <w:pPr>
        <w:pStyle w:val="TOC2"/>
        <w:tabs>
          <w:tab w:val="right" w:leader="dot" w:pos="8306"/>
        </w:tabs>
      </w:pPr>
      <w:hyperlink w:anchor="_Toc28168" w:history="1">
        <w:r>
          <w:rPr>
            <w:rFonts w:ascii="仿宋" w:eastAsia="仿宋" w:hAnsi="仿宋" w:cs="仿宋" w:hint="eastAsia"/>
            <w:lang w:eastAsia="zh-CN"/>
          </w:rPr>
          <w:t>(一)、可持续战略与实践</w:t>
        </w:r>
        <w:r>
          <w:tab/>
        </w:r>
        <w:r>
          <w:fldChar w:fldCharType="begin"/>
        </w:r>
        <w:r>
          <w:instrText xml:space="preserve"> PAGEREF _Toc28168 \h </w:instrText>
        </w:r>
        <w:r>
          <w:fldChar w:fldCharType="separate"/>
        </w:r>
        <w:r>
          <w:t>14</w:t>
        </w:r>
        <w:r>
          <w:fldChar w:fldCharType="end"/>
        </w:r>
      </w:hyperlink>
    </w:p>
    <w:p>
      <w:pPr>
        <w:pStyle w:val="TOC2"/>
        <w:tabs>
          <w:tab w:val="right" w:leader="dot" w:pos="8306"/>
        </w:tabs>
      </w:pPr>
      <w:hyperlink w:anchor="_Toc23728" w:history="1">
        <w:r>
          <w:rPr>
            <w:rFonts w:ascii="仿宋" w:eastAsia="仿宋" w:hAnsi="仿宋" w:cs="仿宋" w:hint="eastAsia"/>
            <w:lang w:eastAsia="zh-CN"/>
          </w:rPr>
          <w:t>(二)、环保与社会责任</w:t>
        </w:r>
        <w:r>
          <w:tab/>
        </w:r>
        <w:r>
          <w:fldChar w:fldCharType="begin"/>
        </w:r>
        <w:r>
          <w:instrText xml:space="preserve"> PAGEREF _Toc23728 \h </w:instrText>
        </w:r>
        <w:r>
          <w:fldChar w:fldCharType="separate"/>
        </w:r>
        <w:r>
          <w:t>15</w:t>
        </w:r>
        <w:r>
          <w:fldChar w:fldCharType="end"/>
        </w:r>
      </w:hyperlink>
    </w:p>
    <w:p>
      <w:pPr>
        <w:pStyle w:val="TOC1"/>
        <w:tabs>
          <w:tab w:val="right" w:leader="dot" w:pos="8306"/>
        </w:tabs>
      </w:pPr>
      <w:hyperlink w:anchor="_Toc1314" w:history="1">
        <w:r>
          <w:rPr>
            <w:rFonts w:ascii="仿宋" w:eastAsia="仿宋" w:hAnsi="仿宋" w:cs="仿宋" w:hint="eastAsia"/>
            <w:lang w:eastAsia="zh-CN"/>
          </w:rPr>
          <w:t>六、稀土发光材料项目建设背景及必要性分析</w:t>
        </w:r>
        <w:r>
          <w:tab/>
        </w:r>
        <w:r>
          <w:fldChar w:fldCharType="begin"/>
        </w:r>
        <w:r>
          <w:instrText xml:space="preserve"> PAGEREF _Toc1314 \h </w:instrText>
        </w:r>
        <w:r>
          <w:fldChar w:fldCharType="separate"/>
        </w:r>
        <w:r>
          <w:t>16</w:t>
        </w:r>
        <w:r>
          <w:fldChar w:fldCharType="end"/>
        </w:r>
      </w:hyperlink>
    </w:p>
    <w:p>
      <w:pPr>
        <w:pStyle w:val="TOC2"/>
        <w:tabs>
          <w:tab w:val="right" w:leader="dot" w:pos="8306"/>
        </w:tabs>
      </w:pPr>
      <w:hyperlink w:anchor="_Toc22199" w:history="1">
        <w:r>
          <w:rPr>
            <w:rFonts w:ascii="仿宋" w:eastAsia="仿宋" w:hAnsi="仿宋" w:cs="仿宋" w:hint="eastAsia"/>
            <w:lang w:eastAsia="zh-CN"/>
          </w:rPr>
          <w:t>(一)、稀土发光材料项目背景分析</w:t>
        </w:r>
        <w:r>
          <w:tab/>
        </w:r>
        <w:r>
          <w:fldChar w:fldCharType="begin"/>
        </w:r>
        <w:r>
          <w:instrText xml:space="preserve"> PAGEREF _Toc22199 \h </w:instrText>
        </w:r>
        <w:r>
          <w:fldChar w:fldCharType="separate"/>
        </w:r>
        <w:r>
          <w:t>16</w:t>
        </w:r>
        <w:r>
          <w:fldChar w:fldCharType="end"/>
        </w:r>
      </w:hyperlink>
    </w:p>
    <w:p>
      <w:pPr>
        <w:pStyle w:val="TOC2"/>
        <w:tabs>
          <w:tab w:val="right" w:leader="dot" w:pos="8306"/>
        </w:tabs>
      </w:pPr>
      <w:hyperlink w:anchor="_Toc18600" w:history="1">
        <w:r>
          <w:rPr>
            <w:rFonts w:ascii="仿宋" w:eastAsia="仿宋" w:hAnsi="仿宋" w:cs="仿宋" w:hint="eastAsia"/>
            <w:lang w:eastAsia="zh-CN"/>
          </w:rPr>
          <w:t>(二)、稀土发光材料项目建设必要性分析</w:t>
        </w:r>
        <w:r>
          <w:tab/>
        </w:r>
        <w:r>
          <w:fldChar w:fldCharType="begin"/>
        </w:r>
        <w:r>
          <w:instrText xml:space="preserve"> PAGEREF _Toc18600 \h </w:instrText>
        </w:r>
        <w:r>
          <w:fldChar w:fldCharType="separate"/>
        </w:r>
        <w:r>
          <w:t>18</w:t>
        </w:r>
        <w:r>
          <w:fldChar w:fldCharType="end"/>
        </w:r>
      </w:hyperlink>
    </w:p>
    <w:p>
      <w:pPr>
        <w:pStyle w:val="TOC1"/>
        <w:tabs>
          <w:tab w:val="right" w:leader="dot" w:pos="8306"/>
        </w:tabs>
      </w:pPr>
      <w:hyperlink w:anchor="_Toc10361" w:history="1">
        <w:r>
          <w:rPr>
            <w:rFonts w:ascii="仿宋" w:eastAsia="仿宋" w:hAnsi="仿宋" w:cs="仿宋" w:hint="eastAsia"/>
            <w:lang w:eastAsia="zh-CN"/>
          </w:rPr>
          <w:t>七、稀土发光材料项目风险管理</w:t>
        </w:r>
        <w:r>
          <w:tab/>
        </w:r>
        <w:r>
          <w:fldChar w:fldCharType="begin"/>
        </w:r>
        <w:r>
          <w:instrText xml:space="preserve"> PAGEREF _Toc10361 \h </w:instrText>
        </w:r>
        <w:r>
          <w:fldChar w:fldCharType="separate"/>
        </w:r>
        <w:r>
          <w:t>19</w:t>
        </w:r>
        <w:r>
          <w:fldChar w:fldCharType="end"/>
        </w:r>
      </w:hyperlink>
    </w:p>
    <w:p>
      <w:pPr>
        <w:pStyle w:val="TOC2"/>
        <w:tabs>
          <w:tab w:val="right" w:leader="dot" w:pos="8306"/>
        </w:tabs>
      </w:pPr>
      <w:hyperlink w:anchor="_Toc27400" w:history="1">
        <w:r>
          <w:rPr>
            <w:rFonts w:ascii="仿宋" w:eastAsia="仿宋" w:hAnsi="仿宋" w:cs="仿宋" w:hint="eastAsia"/>
            <w:lang w:eastAsia="zh-CN"/>
          </w:rPr>
          <w:t>(一)、风险识别与评估</w:t>
        </w:r>
        <w:r>
          <w:tab/>
        </w:r>
        <w:r>
          <w:fldChar w:fldCharType="begin"/>
        </w:r>
        <w:r>
          <w:instrText xml:space="preserve"> PAGEREF _Toc27400 \h </w:instrText>
        </w:r>
        <w:r>
          <w:fldChar w:fldCharType="separate"/>
        </w:r>
        <w:r>
          <w:t>19</w:t>
        </w:r>
        <w:r>
          <w:fldChar w:fldCharType="end"/>
        </w:r>
      </w:hyperlink>
    </w:p>
    <w:p>
      <w:pPr>
        <w:pStyle w:val="TOC2"/>
        <w:tabs>
          <w:tab w:val="right" w:leader="dot" w:pos="8306"/>
        </w:tabs>
      </w:pPr>
      <w:hyperlink w:anchor="_Toc13440" w:history="1">
        <w:r>
          <w:rPr>
            <w:rFonts w:ascii="仿宋" w:eastAsia="仿宋" w:hAnsi="仿宋" w:cs="仿宋" w:hint="eastAsia"/>
            <w:lang w:eastAsia="zh-CN"/>
          </w:rPr>
          <w:t>(二)、风险应对策略</w:t>
        </w:r>
        <w:r>
          <w:tab/>
        </w:r>
        <w:r>
          <w:fldChar w:fldCharType="begin"/>
        </w:r>
        <w:r>
          <w:instrText xml:space="preserve"> PAGEREF _Toc13440 \h </w:instrText>
        </w:r>
        <w:r>
          <w:fldChar w:fldCharType="separate"/>
        </w:r>
        <w:r>
          <w:t>20</w:t>
        </w:r>
        <w:r>
          <w:fldChar w:fldCharType="end"/>
        </w:r>
      </w:hyperlink>
    </w:p>
    <w:p>
      <w:pPr>
        <w:pStyle w:val="TOC2"/>
        <w:tabs>
          <w:tab w:val="right" w:leader="dot" w:pos="8306"/>
        </w:tabs>
      </w:pPr>
      <w:hyperlink w:anchor="_Toc16158" w:history="1">
        <w:r>
          <w:rPr>
            <w:rFonts w:ascii="仿宋" w:eastAsia="仿宋" w:hAnsi="仿宋" w:cs="仿宋" w:hint="eastAsia"/>
            <w:lang w:eastAsia="zh-CN"/>
          </w:rPr>
          <w:t>(三)、风险监控与控制</w:t>
        </w:r>
        <w:r>
          <w:tab/>
        </w:r>
        <w:r>
          <w:fldChar w:fldCharType="begin"/>
        </w:r>
        <w:r>
          <w:instrText xml:space="preserve"> PAGEREF _Toc16158 \h </w:instrText>
        </w:r>
        <w:r>
          <w:fldChar w:fldCharType="separate"/>
        </w:r>
        <w:r>
          <w:t>22</w:t>
        </w:r>
        <w:r>
          <w:fldChar w:fldCharType="end"/>
        </w:r>
      </w:hyperlink>
    </w:p>
    <w:p>
      <w:pPr>
        <w:pStyle w:val="TOC1"/>
        <w:tabs>
          <w:tab w:val="right" w:leader="dot" w:pos="8306"/>
        </w:tabs>
      </w:pPr>
      <w:hyperlink w:anchor="_Toc23269" w:history="1">
        <w:r>
          <w:rPr>
            <w:rFonts w:ascii="仿宋" w:eastAsia="仿宋" w:hAnsi="仿宋" w:cs="仿宋" w:hint="eastAsia"/>
            <w:lang w:eastAsia="zh-CN"/>
          </w:rPr>
          <w:t>八、稀土发光材料项目财务管理</w:t>
        </w:r>
        <w:r>
          <w:tab/>
        </w:r>
        <w:r>
          <w:fldChar w:fldCharType="begin"/>
        </w:r>
        <w:r>
          <w:instrText xml:space="preserve"> PAGEREF _Toc23269 \h </w:instrText>
        </w:r>
        <w:r>
          <w:fldChar w:fldCharType="separate"/>
        </w:r>
        <w:r>
          <w:t>23</w:t>
        </w:r>
        <w:r>
          <w:fldChar w:fldCharType="end"/>
        </w:r>
      </w:hyperlink>
    </w:p>
    <w:p>
      <w:pPr>
        <w:pStyle w:val="TOC2"/>
        <w:tabs>
          <w:tab w:val="right" w:leader="dot" w:pos="8306"/>
        </w:tabs>
      </w:pPr>
      <w:hyperlink w:anchor="_Toc17049" w:history="1">
        <w:r>
          <w:rPr>
            <w:rFonts w:ascii="仿宋" w:eastAsia="仿宋" w:hAnsi="仿宋" w:cs="仿宋" w:hint="eastAsia"/>
            <w:lang w:eastAsia="zh-CN"/>
          </w:rPr>
          <w:t>(一)、资金需求大</w:t>
        </w:r>
        <w:r>
          <w:tab/>
        </w:r>
        <w:r>
          <w:fldChar w:fldCharType="begin"/>
        </w:r>
        <w:r>
          <w:instrText xml:space="preserve"> PAGEREF _Toc17049 \h </w:instrText>
        </w:r>
        <w:r>
          <w:fldChar w:fldCharType="separate"/>
        </w:r>
        <w:r>
          <w:t>23</w:t>
        </w:r>
        <w:r>
          <w:fldChar w:fldCharType="end"/>
        </w:r>
      </w:hyperlink>
    </w:p>
    <w:p>
      <w:pPr>
        <w:pStyle w:val="TOC2"/>
        <w:tabs>
          <w:tab w:val="right" w:leader="dot" w:pos="8306"/>
        </w:tabs>
      </w:pPr>
      <w:hyperlink w:anchor="_Toc20630" w:history="1">
        <w:r>
          <w:rPr>
            <w:rFonts w:ascii="仿宋" w:eastAsia="仿宋" w:hAnsi="仿宋" w:cs="仿宋" w:hint="eastAsia"/>
            <w:lang w:eastAsia="zh-CN"/>
          </w:rPr>
          <w:t>(二)、研发周期长</w:t>
        </w:r>
        <w:r>
          <w:tab/>
        </w:r>
        <w:r>
          <w:fldChar w:fldCharType="begin"/>
        </w:r>
        <w:r>
          <w:instrText xml:space="preserve"> PAGEREF _Toc20630 \h </w:instrText>
        </w:r>
        <w:r>
          <w:fldChar w:fldCharType="separate"/>
        </w:r>
        <w:r>
          <w:t>24</w:t>
        </w:r>
        <w:r>
          <w:fldChar w:fldCharType="end"/>
        </w:r>
      </w:hyperlink>
    </w:p>
    <w:p>
      <w:pPr>
        <w:pStyle w:val="TOC2"/>
        <w:tabs>
          <w:tab w:val="right" w:leader="dot" w:pos="8306"/>
        </w:tabs>
      </w:pPr>
      <w:hyperlink w:anchor="_Toc13509" w:history="1">
        <w:r>
          <w:rPr>
            <w:rFonts w:ascii="仿宋" w:eastAsia="仿宋" w:hAnsi="仿宋" w:cs="仿宋" w:hint="eastAsia"/>
            <w:lang w:eastAsia="zh-CN"/>
          </w:rPr>
          <w:t>(三)、市场风险大</w:t>
        </w:r>
        <w:r>
          <w:tab/>
        </w:r>
        <w:r>
          <w:fldChar w:fldCharType="begin"/>
        </w:r>
        <w:r>
          <w:instrText xml:space="preserve"> PAGEREF _Toc13509 \h </w:instrText>
        </w:r>
        <w:r>
          <w:fldChar w:fldCharType="separate"/>
        </w:r>
        <w:r>
          <w:t>26</w:t>
        </w:r>
        <w:r>
          <w:fldChar w:fldCharType="end"/>
        </w:r>
      </w:hyperlink>
    </w:p>
    <w:p>
      <w:pPr>
        <w:pStyle w:val="TOC2"/>
        <w:tabs>
          <w:tab w:val="right" w:leader="dot" w:pos="8306"/>
        </w:tabs>
      </w:pPr>
      <w:hyperlink w:anchor="_Toc1398" w:history="1">
        <w:r>
          <w:rPr>
            <w:rFonts w:ascii="仿宋" w:eastAsia="仿宋" w:hAnsi="仿宋" w:cs="仿宋" w:hint="eastAsia"/>
            <w:lang w:eastAsia="zh-CN"/>
          </w:rPr>
          <w:t>(四)、利润率高</w:t>
        </w:r>
        <w:r>
          <w:tab/>
        </w:r>
        <w:r>
          <w:fldChar w:fldCharType="begin"/>
        </w:r>
        <w:r>
          <w:instrText xml:space="preserve"> PAGEREF _Toc1398 \h </w:instrText>
        </w:r>
        <w:r>
          <w:fldChar w:fldCharType="separate"/>
        </w:r>
        <w:r>
          <w:t>28</w:t>
        </w:r>
        <w:r>
          <w:fldChar w:fldCharType="end"/>
        </w:r>
      </w:hyperlink>
    </w:p>
    <w:p>
      <w:pPr>
        <w:pStyle w:val="TOC1"/>
        <w:tabs>
          <w:tab w:val="right" w:leader="dot" w:pos="8306"/>
        </w:tabs>
      </w:pPr>
      <w:hyperlink w:anchor="_Toc25754" w:history="1">
        <w:r>
          <w:rPr>
            <w:rFonts w:ascii="仿宋" w:eastAsia="仿宋" w:hAnsi="仿宋" w:cs="仿宋" w:hint="eastAsia"/>
            <w:lang w:eastAsia="zh-CN"/>
          </w:rPr>
          <w:t>九、稀土发光材料项目经营效益</w:t>
        </w:r>
        <w:r>
          <w:tab/>
        </w:r>
        <w:r>
          <w:fldChar w:fldCharType="begin"/>
        </w:r>
        <w:r>
          <w:instrText xml:space="preserve"> PAGEREF _Toc25754 \h </w:instrText>
        </w:r>
        <w:r>
          <w:fldChar w:fldCharType="separate"/>
        </w:r>
        <w:r>
          <w:t>30</w:t>
        </w:r>
        <w:r>
          <w:fldChar w:fldCharType="end"/>
        </w:r>
      </w:hyperlink>
    </w:p>
    <w:p>
      <w:pPr>
        <w:pStyle w:val="TOC2"/>
        <w:tabs>
          <w:tab w:val="right" w:leader="dot" w:pos="8306"/>
        </w:tabs>
      </w:pPr>
      <w:hyperlink w:anchor="_Toc14518" w:history="1">
        <w:r>
          <w:rPr>
            <w:rFonts w:ascii="仿宋" w:eastAsia="仿宋" w:hAnsi="仿宋" w:cs="仿宋" w:hint="eastAsia"/>
            <w:lang w:eastAsia="zh-CN"/>
          </w:rPr>
          <w:t>(一)、经济评价财务测算</w:t>
        </w:r>
        <w:r>
          <w:tab/>
        </w:r>
        <w:r>
          <w:fldChar w:fldCharType="begin"/>
        </w:r>
        <w:r>
          <w:instrText xml:space="preserve"> PAGEREF _Toc14518 \h </w:instrText>
        </w:r>
        <w:r>
          <w:fldChar w:fldCharType="separate"/>
        </w:r>
        <w:r>
          <w:t>30</w:t>
        </w:r>
        <w:r>
          <w:fldChar w:fldCharType="end"/>
        </w:r>
      </w:hyperlink>
    </w:p>
    <w:p>
      <w:pPr>
        <w:pStyle w:val="TOC2"/>
        <w:tabs>
          <w:tab w:val="right" w:leader="dot" w:pos="8306"/>
        </w:tabs>
      </w:pPr>
      <w:hyperlink w:anchor="_Toc30776" w:history="1">
        <w:r>
          <w:rPr>
            <w:rFonts w:ascii="仿宋" w:eastAsia="仿宋" w:hAnsi="仿宋" w:cs="仿宋" w:hint="eastAsia"/>
            <w:lang w:eastAsia="zh-CN"/>
          </w:rPr>
          <w:t>(二)、稀土发光材料项目盈利能力分析</w:t>
        </w:r>
        <w:r>
          <w:tab/>
        </w:r>
        <w:r>
          <w:fldChar w:fldCharType="begin"/>
        </w:r>
        <w:r>
          <w:instrText xml:space="preserve"> PAGEREF _Toc30776 \h </w:instrText>
        </w:r>
        <w:r>
          <w:fldChar w:fldCharType="separate"/>
        </w:r>
        <w:r>
          <w:t>32</w:t>
        </w:r>
        <w:r>
          <w:fldChar w:fldCharType="end"/>
        </w:r>
      </w:hyperlink>
    </w:p>
    <w:p>
      <w:pPr>
        <w:pStyle w:val="TOC1"/>
        <w:tabs>
          <w:tab w:val="right" w:leader="dot" w:pos="8306"/>
        </w:tabs>
      </w:pPr>
      <w:hyperlink w:anchor="_Toc5349" w:history="1">
        <w:r>
          <w:rPr>
            <w:rFonts w:ascii="仿宋" w:eastAsia="仿宋" w:hAnsi="仿宋" w:cs="仿宋" w:hint="eastAsia"/>
            <w:lang w:eastAsia="zh-CN"/>
          </w:rPr>
          <w:t>十、稀土发光材料项目人力资源培养与发展</w:t>
        </w:r>
        <w:r>
          <w:tab/>
        </w:r>
        <w:r>
          <w:fldChar w:fldCharType="begin"/>
        </w:r>
        <w:r>
          <w:instrText xml:space="preserve"> PAGEREF _Toc5349 \h </w:instrText>
        </w:r>
        <w:r>
          <w:fldChar w:fldCharType="separate"/>
        </w:r>
        <w:r>
          <w:t>32</w:t>
        </w:r>
        <w:r>
          <w:fldChar w:fldCharType="end"/>
        </w:r>
      </w:hyperlink>
    </w:p>
    <w:p>
      <w:pPr>
        <w:pStyle w:val="TOC2"/>
        <w:tabs>
          <w:tab w:val="right" w:leader="dot" w:pos="8306"/>
        </w:tabs>
      </w:pPr>
      <w:hyperlink w:anchor="_Toc16689" w:history="1">
        <w:r>
          <w:rPr>
            <w:rFonts w:ascii="仿宋" w:eastAsia="仿宋" w:hAnsi="仿宋" w:cs="仿宋" w:hint="eastAsia"/>
            <w:lang w:eastAsia="zh-CN"/>
          </w:rPr>
          <w:t>(一)、人才需求与规划</w:t>
        </w:r>
        <w:r>
          <w:tab/>
        </w:r>
        <w:r>
          <w:fldChar w:fldCharType="begin"/>
        </w:r>
        <w:r>
          <w:instrText xml:space="preserve"> PAGEREF _Toc16689 \h </w:instrText>
        </w:r>
        <w:r>
          <w:fldChar w:fldCharType="separate"/>
        </w:r>
        <w:r>
          <w:t>32</w:t>
        </w:r>
        <w:r>
          <w:fldChar w:fldCharType="end"/>
        </w:r>
      </w:hyperlink>
    </w:p>
    <w:p>
      <w:pPr>
        <w:pStyle w:val="TOC2"/>
        <w:tabs>
          <w:tab w:val="right" w:leader="dot" w:pos="8306"/>
        </w:tabs>
      </w:pPr>
      <w:hyperlink w:anchor="_Toc14723" w:history="1">
        <w:r>
          <w:rPr>
            <w:rFonts w:ascii="仿宋" w:eastAsia="仿宋" w:hAnsi="仿宋" w:cs="仿宋" w:hint="eastAsia"/>
            <w:lang w:eastAsia="zh-CN"/>
          </w:rPr>
          <w:t>(二)、培训与发展计划</w:t>
        </w:r>
        <w:r>
          <w:tab/>
        </w:r>
        <w:r>
          <w:fldChar w:fldCharType="begin"/>
        </w:r>
        <w:r>
          <w:instrText xml:space="preserve"> PAGEREF _Toc14723 \h </w:instrText>
        </w:r>
        <w:r>
          <w:fldChar w:fldCharType="separate"/>
        </w:r>
        <w:r>
          <w:t>33</w:t>
        </w:r>
        <w:r>
          <w:fldChar w:fldCharType="end"/>
        </w:r>
      </w:hyperlink>
    </w:p>
    <w:p>
      <w:pPr>
        <w:pStyle w:val="TOC1"/>
        <w:tabs>
          <w:tab w:val="right" w:leader="dot" w:pos="8306"/>
        </w:tabs>
      </w:pPr>
      <w:hyperlink w:anchor="_Toc3164" w:history="1">
        <w:r>
          <w:rPr>
            <w:rFonts w:ascii="仿宋" w:eastAsia="仿宋" w:hAnsi="仿宋" w:cs="仿宋" w:hint="eastAsia"/>
            <w:lang w:eastAsia="zh-CN"/>
          </w:rPr>
          <w:t>十一、稀土发光材料项目社会影响</w:t>
        </w:r>
        <w:r>
          <w:tab/>
        </w:r>
        <w:r>
          <w:fldChar w:fldCharType="begin"/>
        </w:r>
        <w:r>
          <w:instrText xml:space="preserve"> PAGEREF _Toc3164 \h </w:instrText>
        </w:r>
        <w:r>
          <w:fldChar w:fldCharType="separate"/>
        </w:r>
        <w:r>
          <w:t>34</w:t>
        </w:r>
        <w:r>
          <w:fldChar w:fldCharType="end"/>
        </w:r>
      </w:hyperlink>
    </w:p>
    <w:p>
      <w:pPr>
        <w:pStyle w:val="TOC2"/>
        <w:tabs>
          <w:tab w:val="right" w:leader="dot" w:pos="8306"/>
        </w:tabs>
      </w:pPr>
      <w:hyperlink w:anchor="_Toc1559" w:history="1">
        <w:r>
          <w:rPr>
            <w:rFonts w:ascii="仿宋" w:eastAsia="仿宋" w:hAnsi="仿宋" w:cs="仿宋" w:hint="eastAsia"/>
            <w:lang w:eastAsia="zh-CN"/>
          </w:rPr>
          <w:t>(一)、社会责任与义务</w:t>
        </w:r>
        <w:r>
          <w:tab/>
        </w:r>
        <w:r>
          <w:fldChar w:fldCharType="begin"/>
        </w:r>
        <w:r>
          <w:instrText xml:space="preserve"> PAGEREF _Toc1559 \h </w:instrText>
        </w:r>
        <w:r>
          <w:fldChar w:fldCharType="separate"/>
        </w:r>
        <w:r>
          <w:t>34</w:t>
        </w:r>
        <w:r>
          <w:fldChar w:fldCharType="end"/>
        </w:r>
      </w:hyperlink>
    </w:p>
    <w:p>
      <w:pPr>
        <w:pStyle w:val="TOC2"/>
        <w:tabs>
          <w:tab w:val="right" w:leader="dot" w:pos="8306"/>
        </w:tabs>
      </w:pPr>
      <w:hyperlink w:anchor="_Toc4355" w:history="1">
        <w:r>
          <w:rPr>
            <w:rFonts w:ascii="仿宋" w:eastAsia="仿宋" w:hAnsi="仿宋" w:cs="仿宋" w:hint="eastAsia"/>
            <w:lang w:eastAsia="zh-CN"/>
          </w:rPr>
          <w:t>(二)、社会参与与沟通</w:t>
        </w:r>
        <w:r>
          <w:tab/>
        </w:r>
        <w:r>
          <w:fldChar w:fldCharType="begin"/>
        </w:r>
        <w:r>
          <w:instrText xml:space="preserve"> PAGEREF _Toc4355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25" w:history="1">
        <w:r>
          <w:rPr>
            <w:rFonts w:ascii="仿宋" w:eastAsia="仿宋" w:hAnsi="仿宋" w:cs="仿宋" w:hint="eastAsia"/>
            <w:lang w:eastAsia="zh-CN"/>
          </w:rPr>
          <w:t>十二、稀土发光材料项目环境影响分析</w:t>
        </w:r>
        <w:r>
          <w:tab/>
        </w:r>
        <w:r>
          <w:fldChar w:fldCharType="begin"/>
        </w:r>
        <w:r>
          <w:instrText xml:space="preserve"> PAGEREF _Toc23325 \h </w:instrText>
        </w:r>
        <w:r>
          <w:fldChar w:fldCharType="separate"/>
        </w:r>
        <w:r>
          <w:t>35</w:t>
        </w:r>
        <w:r>
          <w:fldChar w:fldCharType="end"/>
        </w:r>
      </w:hyperlink>
    </w:p>
    <w:p>
      <w:pPr>
        <w:pStyle w:val="TOC2"/>
        <w:tabs>
          <w:tab w:val="right" w:leader="dot" w:pos="8306"/>
        </w:tabs>
      </w:pPr>
      <w:hyperlink w:anchor="_Toc673" w:history="1">
        <w:r>
          <w:rPr>
            <w:rFonts w:ascii="仿宋" w:eastAsia="仿宋" w:hAnsi="仿宋" w:cs="仿宋" w:hint="eastAsia"/>
            <w:lang w:eastAsia="zh-CN"/>
          </w:rPr>
          <w:t>(一)、建设区域环境质量现状</w:t>
        </w:r>
        <w:r>
          <w:tab/>
        </w:r>
        <w:r>
          <w:fldChar w:fldCharType="begin"/>
        </w:r>
        <w:r>
          <w:instrText xml:space="preserve"> PAGEREF _Toc673 \h </w:instrText>
        </w:r>
        <w:r>
          <w:fldChar w:fldCharType="separate"/>
        </w:r>
        <w:r>
          <w:t>35</w:t>
        </w:r>
        <w:r>
          <w:fldChar w:fldCharType="end"/>
        </w:r>
      </w:hyperlink>
    </w:p>
    <w:p>
      <w:pPr>
        <w:pStyle w:val="TOC2"/>
        <w:tabs>
          <w:tab w:val="right" w:leader="dot" w:pos="8306"/>
        </w:tabs>
      </w:pPr>
      <w:hyperlink w:anchor="_Toc26444" w:history="1">
        <w:r>
          <w:rPr>
            <w:rFonts w:ascii="仿宋" w:eastAsia="仿宋" w:hAnsi="仿宋" w:cs="仿宋" w:hint="eastAsia"/>
            <w:lang w:eastAsia="zh-CN"/>
          </w:rPr>
          <w:t>(二)、建设期环境保护</w:t>
        </w:r>
        <w:r>
          <w:tab/>
        </w:r>
        <w:r>
          <w:fldChar w:fldCharType="begin"/>
        </w:r>
        <w:r>
          <w:instrText xml:space="preserve"> PAGEREF _Toc26444 \h </w:instrText>
        </w:r>
        <w:r>
          <w:fldChar w:fldCharType="separate"/>
        </w:r>
        <w:r>
          <w:t>37</w:t>
        </w:r>
        <w:r>
          <w:fldChar w:fldCharType="end"/>
        </w:r>
      </w:hyperlink>
    </w:p>
    <w:p>
      <w:pPr>
        <w:pStyle w:val="TOC2"/>
        <w:tabs>
          <w:tab w:val="right" w:leader="dot" w:pos="8306"/>
        </w:tabs>
      </w:pPr>
      <w:hyperlink w:anchor="_Toc8601" w:history="1">
        <w:r>
          <w:rPr>
            <w:rFonts w:ascii="仿宋" w:eastAsia="仿宋" w:hAnsi="仿宋" w:cs="仿宋" w:hint="eastAsia"/>
            <w:lang w:eastAsia="zh-CN"/>
          </w:rPr>
          <w:t>(三)、运营期环境保护</w:t>
        </w:r>
        <w:r>
          <w:tab/>
        </w:r>
        <w:r>
          <w:fldChar w:fldCharType="begin"/>
        </w:r>
        <w:r>
          <w:instrText xml:space="preserve"> PAGEREF _Toc8601 \h </w:instrText>
        </w:r>
        <w:r>
          <w:fldChar w:fldCharType="separate"/>
        </w:r>
        <w:r>
          <w:t>38</w:t>
        </w:r>
        <w:r>
          <w:fldChar w:fldCharType="end"/>
        </w:r>
      </w:hyperlink>
    </w:p>
    <w:p>
      <w:pPr>
        <w:pStyle w:val="TOC2"/>
        <w:tabs>
          <w:tab w:val="right" w:leader="dot" w:pos="8306"/>
        </w:tabs>
      </w:pPr>
      <w:hyperlink w:anchor="_Toc3062" w:history="1">
        <w:r>
          <w:rPr>
            <w:rFonts w:ascii="仿宋" w:eastAsia="仿宋" w:hAnsi="仿宋" w:cs="仿宋" w:hint="eastAsia"/>
            <w:lang w:eastAsia="zh-CN"/>
          </w:rPr>
          <w:t>(四)、稀土发光材料项目建设对区域经济的影响</w:t>
        </w:r>
        <w:r>
          <w:tab/>
        </w:r>
        <w:r>
          <w:fldChar w:fldCharType="begin"/>
        </w:r>
        <w:r>
          <w:instrText xml:space="preserve"> PAGEREF _Toc3062 \h </w:instrText>
        </w:r>
        <w:r>
          <w:fldChar w:fldCharType="separate"/>
        </w:r>
        <w:r>
          <w:t>40</w:t>
        </w:r>
        <w:r>
          <w:fldChar w:fldCharType="end"/>
        </w:r>
      </w:hyperlink>
    </w:p>
    <w:p>
      <w:pPr>
        <w:pStyle w:val="TOC2"/>
        <w:tabs>
          <w:tab w:val="right" w:leader="dot" w:pos="8306"/>
        </w:tabs>
      </w:pPr>
      <w:hyperlink w:anchor="_Toc19076" w:history="1">
        <w:r>
          <w:rPr>
            <w:rFonts w:ascii="仿宋" w:eastAsia="仿宋" w:hAnsi="仿宋" w:cs="仿宋" w:hint="eastAsia"/>
            <w:lang w:eastAsia="zh-CN"/>
          </w:rPr>
          <w:t>(五)、废弃物处理</w:t>
        </w:r>
        <w:r>
          <w:tab/>
        </w:r>
        <w:r>
          <w:fldChar w:fldCharType="begin"/>
        </w:r>
        <w:r>
          <w:instrText xml:space="preserve"> PAGEREF _Toc19076 \h </w:instrText>
        </w:r>
        <w:r>
          <w:fldChar w:fldCharType="separate"/>
        </w:r>
        <w:r>
          <w:t>41</w:t>
        </w:r>
        <w:r>
          <w:fldChar w:fldCharType="end"/>
        </w:r>
      </w:hyperlink>
    </w:p>
    <w:p>
      <w:pPr>
        <w:pStyle w:val="TOC2"/>
        <w:tabs>
          <w:tab w:val="right" w:leader="dot" w:pos="8306"/>
        </w:tabs>
      </w:pPr>
      <w:hyperlink w:anchor="_Toc31130" w:history="1">
        <w:r>
          <w:rPr>
            <w:rFonts w:ascii="仿宋" w:eastAsia="仿宋" w:hAnsi="仿宋" w:cs="仿宋" w:hint="eastAsia"/>
            <w:lang w:eastAsia="zh-CN"/>
          </w:rPr>
          <w:t>(六)、特殊环境影响分析</w:t>
        </w:r>
        <w:r>
          <w:tab/>
        </w:r>
        <w:r>
          <w:fldChar w:fldCharType="begin"/>
        </w:r>
        <w:r>
          <w:instrText xml:space="preserve"> PAGEREF _Toc31130 \h </w:instrText>
        </w:r>
        <w:r>
          <w:fldChar w:fldCharType="separate"/>
        </w:r>
        <w:r>
          <w:t>43</w:t>
        </w:r>
        <w:r>
          <w:fldChar w:fldCharType="end"/>
        </w:r>
      </w:hyperlink>
    </w:p>
    <w:p>
      <w:pPr>
        <w:pStyle w:val="TOC2"/>
        <w:tabs>
          <w:tab w:val="right" w:leader="dot" w:pos="8306"/>
        </w:tabs>
      </w:pPr>
      <w:hyperlink w:anchor="_Toc16648" w:history="1">
        <w:r>
          <w:rPr>
            <w:rFonts w:ascii="仿宋" w:eastAsia="仿宋" w:hAnsi="仿宋" w:cs="仿宋" w:hint="eastAsia"/>
            <w:lang w:eastAsia="zh-CN"/>
          </w:rPr>
          <w:t>(七)、清洁生产</w:t>
        </w:r>
        <w:r>
          <w:tab/>
        </w:r>
        <w:r>
          <w:fldChar w:fldCharType="begin"/>
        </w:r>
        <w:r>
          <w:instrText xml:space="preserve"> PAGEREF _Toc16648 \h </w:instrText>
        </w:r>
        <w:r>
          <w:fldChar w:fldCharType="separate"/>
        </w:r>
        <w:r>
          <w:t>44</w:t>
        </w:r>
        <w:r>
          <w:fldChar w:fldCharType="end"/>
        </w:r>
      </w:hyperlink>
    </w:p>
    <w:p>
      <w:pPr>
        <w:pStyle w:val="TOC2"/>
        <w:tabs>
          <w:tab w:val="right" w:leader="dot" w:pos="8306"/>
        </w:tabs>
      </w:pPr>
      <w:hyperlink w:anchor="_Toc28129" w:history="1">
        <w:r>
          <w:rPr>
            <w:rFonts w:ascii="仿宋" w:eastAsia="仿宋" w:hAnsi="仿宋" w:cs="仿宋" w:hint="eastAsia"/>
            <w:lang w:eastAsia="zh-CN"/>
          </w:rPr>
          <w:t>(八)、环境保护综合评价</w:t>
        </w:r>
        <w:r>
          <w:tab/>
        </w:r>
        <w:r>
          <w:fldChar w:fldCharType="begin"/>
        </w:r>
        <w:r>
          <w:instrText xml:space="preserve"> PAGEREF _Toc28129 \h </w:instrText>
        </w:r>
        <w:r>
          <w:fldChar w:fldCharType="separate"/>
        </w:r>
        <w:r>
          <w:t>45</w:t>
        </w:r>
        <w:r>
          <w:fldChar w:fldCharType="end"/>
        </w:r>
      </w:hyperlink>
    </w:p>
    <w:p>
      <w:pPr>
        <w:pStyle w:val="TOC1"/>
        <w:tabs>
          <w:tab w:val="right" w:leader="dot" w:pos="8306"/>
        </w:tabs>
      </w:pPr>
      <w:hyperlink w:anchor="_Toc6745" w:history="1">
        <w:r>
          <w:rPr>
            <w:rFonts w:ascii="仿宋" w:eastAsia="仿宋" w:hAnsi="仿宋" w:cs="仿宋" w:hint="eastAsia"/>
            <w:lang w:eastAsia="zh-CN"/>
          </w:rPr>
          <w:t>十三、营销与推广策略</w:t>
        </w:r>
        <w:r>
          <w:tab/>
        </w:r>
        <w:r>
          <w:fldChar w:fldCharType="begin"/>
        </w:r>
        <w:r>
          <w:instrText xml:space="preserve"> PAGEREF _Toc6745 \h </w:instrText>
        </w:r>
        <w:r>
          <w:fldChar w:fldCharType="separate"/>
        </w:r>
        <w:r>
          <w:t>46</w:t>
        </w:r>
        <w:r>
          <w:fldChar w:fldCharType="end"/>
        </w:r>
      </w:hyperlink>
    </w:p>
    <w:p>
      <w:pPr>
        <w:pStyle w:val="TOC2"/>
        <w:tabs>
          <w:tab w:val="right" w:leader="dot" w:pos="8306"/>
        </w:tabs>
      </w:pPr>
      <w:hyperlink w:anchor="_Toc1690" w:history="1">
        <w:r>
          <w:rPr>
            <w:rFonts w:ascii="仿宋" w:eastAsia="仿宋" w:hAnsi="仿宋" w:cs="仿宋" w:hint="eastAsia"/>
            <w:lang w:eastAsia="zh-CN"/>
          </w:rPr>
          <w:t>(一)、产品/服务定位与特点</w:t>
        </w:r>
        <w:r>
          <w:tab/>
        </w:r>
        <w:r>
          <w:fldChar w:fldCharType="begin"/>
        </w:r>
        <w:r>
          <w:instrText xml:space="preserve"> PAGEREF _Toc1690 \h </w:instrText>
        </w:r>
        <w:r>
          <w:fldChar w:fldCharType="separate"/>
        </w:r>
        <w:r>
          <w:t>46</w:t>
        </w:r>
        <w:r>
          <w:fldChar w:fldCharType="end"/>
        </w:r>
      </w:hyperlink>
    </w:p>
    <w:p>
      <w:pPr>
        <w:pStyle w:val="TOC2"/>
        <w:tabs>
          <w:tab w:val="right" w:leader="dot" w:pos="8306"/>
        </w:tabs>
      </w:pPr>
      <w:hyperlink w:anchor="_Toc3281" w:history="1">
        <w:r>
          <w:rPr>
            <w:rFonts w:ascii="仿宋" w:eastAsia="仿宋" w:hAnsi="仿宋" w:cs="仿宋" w:hint="eastAsia"/>
            <w:lang w:eastAsia="zh-CN"/>
          </w:rPr>
          <w:t>(二)、市场定位与竞争分析</w:t>
        </w:r>
        <w:r>
          <w:tab/>
        </w:r>
        <w:r>
          <w:fldChar w:fldCharType="begin"/>
        </w:r>
        <w:r>
          <w:instrText xml:space="preserve"> PAGEREF _Toc3281 \h </w:instrText>
        </w:r>
        <w:r>
          <w:fldChar w:fldCharType="separate"/>
        </w:r>
        <w:r>
          <w:t>47</w:t>
        </w:r>
        <w:r>
          <w:fldChar w:fldCharType="end"/>
        </w:r>
      </w:hyperlink>
    </w:p>
    <w:p>
      <w:pPr>
        <w:pStyle w:val="TOC2"/>
        <w:tabs>
          <w:tab w:val="right" w:leader="dot" w:pos="8306"/>
        </w:tabs>
      </w:pPr>
      <w:hyperlink w:anchor="_Toc31084" w:history="1">
        <w:r>
          <w:rPr>
            <w:rFonts w:ascii="仿宋" w:eastAsia="仿宋" w:hAnsi="仿宋" w:cs="仿宋" w:hint="eastAsia"/>
            <w:lang w:eastAsia="zh-CN"/>
          </w:rPr>
          <w:t>(三)、营销渠道与策略</w:t>
        </w:r>
        <w:r>
          <w:tab/>
        </w:r>
        <w:r>
          <w:fldChar w:fldCharType="begin"/>
        </w:r>
        <w:r>
          <w:instrText xml:space="preserve"> PAGEREF _Toc31084 \h </w:instrText>
        </w:r>
        <w:r>
          <w:fldChar w:fldCharType="separate"/>
        </w:r>
        <w:r>
          <w:t>49</w:t>
        </w:r>
        <w:r>
          <w:fldChar w:fldCharType="end"/>
        </w:r>
      </w:hyperlink>
    </w:p>
    <w:p>
      <w:pPr>
        <w:pStyle w:val="TOC2"/>
        <w:tabs>
          <w:tab w:val="right" w:leader="dot" w:pos="8306"/>
        </w:tabs>
      </w:pPr>
      <w:hyperlink w:anchor="_Toc21831" w:history="1">
        <w:r>
          <w:rPr>
            <w:rFonts w:ascii="仿宋" w:eastAsia="仿宋" w:hAnsi="仿宋" w:cs="仿宋" w:hint="eastAsia"/>
            <w:lang w:eastAsia="zh-CN"/>
          </w:rPr>
          <w:t>(四)、推广与宣传活动</w:t>
        </w:r>
        <w:r>
          <w:tab/>
        </w:r>
        <w:r>
          <w:fldChar w:fldCharType="begin"/>
        </w:r>
        <w:r>
          <w:instrText xml:space="preserve"> PAGEREF _Toc21831 \h </w:instrText>
        </w:r>
        <w:r>
          <w:fldChar w:fldCharType="separate"/>
        </w:r>
        <w:r>
          <w:t>50</w:t>
        </w:r>
        <w:r>
          <w:fldChar w:fldCharType="end"/>
        </w:r>
      </w:hyperlink>
    </w:p>
    <w:p>
      <w:pPr>
        <w:pStyle w:val="TOC1"/>
        <w:tabs>
          <w:tab w:val="right" w:leader="dot" w:pos="8306"/>
        </w:tabs>
      </w:pPr>
      <w:hyperlink w:anchor="_Toc15969" w:history="1">
        <w:r>
          <w:rPr>
            <w:rFonts w:ascii="仿宋" w:eastAsia="仿宋" w:hAnsi="仿宋" w:cs="仿宋" w:hint="eastAsia"/>
            <w:lang w:eastAsia="zh-CN"/>
          </w:rPr>
          <w:t>十四、供应链管理</w:t>
        </w:r>
        <w:r>
          <w:tab/>
        </w:r>
        <w:r>
          <w:fldChar w:fldCharType="begin"/>
        </w:r>
        <w:r>
          <w:instrText xml:space="preserve"> PAGEREF _Toc15969 \h </w:instrText>
        </w:r>
        <w:r>
          <w:fldChar w:fldCharType="separate"/>
        </w:r>
        <w:r>
          <w:t>55</w:t>
        </w:r>
        <w:r>
          <w:fldChar w:fldCharType="end"/>
        </w:r>
      </w:hyperlink>
    </w:p>
    <w:p>
      <w:pPr>
        <w:pStyle w:val="TOC2"/>
        <w:tabs>
          <w:tab w:val="right" w:leader="dot" w:pos="8306"/>
        </w:tabs>
      </w:pPr>
      <w:hyperlink w:anchor="_Toc10246" w:history="1">
        <w:r>
          <w:rPr>
            <w:rFonts w:ascii="仿宋" w:eastAsia="仿宋" w:hAnsi="仿宋" w:cs="仿宋" w:hint="eastAsia"/>
            <w:lang w:eastAsia="zh-CN"/>
          </w:rPr>
          <w:t>(一)、供应链战略规划</w:t>
        </w:r>
        <w:r>
          <w:tab/>
        </w:r>
        <w:r>
          <w:fldChar w:fldCharType="begin"/>
        </w:r>
        <w:r>
          <w:instrText xml:space="preserve"> PAGEREF _Toc10246 \h </w:instrText>
        </w:r>
        <w:r>
          <w:fldChar w:fldCharType="separate"/>
        </w:r>
        <w:r>
          <w:t>55</w:t>
        </w:r>
        <w:r>
          <w:fldChar w:fldCharType="end"/>
        </w:r>
      </w:hyperlink>
    </w:p>
    <w:p>
      <w:pPr>
        <w:pStyle w:val="TOC2"/>
        <w:tabs>
          <w:tab w:val="right" w:leader="dot" w:pos="8306"/>
        </w:tabs>
      </w:pPr>
      <w:hyperlink w:anchor="_Toc27504" w:history="1">
        <w:r>
          <w:rPr>
            <w:rFonts w:ascii="仿宋" w:eastAsia="仿宋" w:hAnsi="仿宋" w:cs="仿宋" w:hint="eastAsia"/>
            <w:lang w:eastAsia="zh-CN"/>
          </w:rPr>
          <w:t>(二)、供应商选择与合作</w:t>
        </w:r>
        <w:r>
          <w:tab/>
        </w:r>
        <w:r>
          <w:fldChar w:fldCharType="begin"/>
        </w:r>
        <w:r>
          <w:instrText xml:space="preserve"> PAGEREF _Toc27504 \h </w:instrText>
        </w:r>
        <w:r>
          <w:fldChar w:fldCharType="separate"/>
        </w:r>
        <w:r>
          <w:t>57</w:t>
        </w:r>
        <w:r>
          <w:fldChar w:fldCharType="end"/>
        </w:r>
      </w:hyperlink>
    </w:p>
    <w:p>
      <w:pPr>
        <w:pStyle w:val="TOC2"/>
        <w:tabs>
          <w:tab w:val="right" w:leader="dot" w:pos="8306"/>
        </w:tabs>
      </w:pPr>
      <w:hyperlink w:anchor="_Toc4756" w:history="1">
        <w:r>
          <w:rPr>
            <w:rFonts w:ascii="仿宋" w:eastAsia="仿宋" w:hAnsi="仿宋" w:cs="仿宋" w:hint="eastAsia"/>
            <w:lang w:eastAsia="zh-CN"/>
          </w:rPr>
          <w:t>(三)、物流与库存管理</w:t>
        </w:r>
        <w:r>
          <w:tab/>
        </w:r>
        <w:r>
          <w:fldChar w:fldCharType="begin"/>
        </w:r>
        <w:r>
          <w:instrText xml:space="preserve"> PAGEREF _Toc4756 \h </w:instrText>
        </w:r>
        <w:r>
          <w:fldChar w:fldCharType="separate"/>
        </w:r>
        <w:r>
          <w:t>58</w:t>
        </w:r>
        <w:r>
          <w:fldChar w:fldCharType="end"/>
        </w:r>
      </w:hyperlink>
    </w:p>
    <w:p>
      <w:pPr>
        <w:pStyle w:val="TOC1"/>
        <w:tabs>
          <w:tab w:val="right" w:leader="dot" w:pos="8306"/>
        </w:tabs>
      </w:pPr>
      <w:hyperlink w:anchor="_Toc12721" w:history="1">
        <w:r>
          <w:rPr>
            <w:rFonts w:ascii="仿宋" w:eastAsia="仿宋" w:hAnsi="仿宋" w:cs="仿宋" w:hint="eastAsia"/>
            <w:lang w:eastAsia="zh-CN"/>
          </w:rPr>
          <w:t>十五、稀土发光材料项目变更管理</w:t>
        </w:r>
        <w:r>
          <w:tab/>
        </w:r>
        <w:r>
          <w:fldChar w:fldCharType="begin"/>
        </w:r>
        <w:r>
          <w:instrText xml:space="preserve"> PAGEREF _Toc12721 \h </w:instrText>
        </w:r>
        <w:r>
          <w:fldChar w:fldCharType="separate"/>
        </w:r>
        <w:r>
          <w:t>59</w:t>
        </w:r>
        <w:r>
          <w:fldChar w:fldCharType="end"/>
        </w:r>
      </w:hyperlink>
    </w:p>
    <w:p>
      <w:pPr>
        <w:pStyle w:val="TOC2"/>
        <w:tabs>
          <w:tab w:val="right" w:leader="dot" w:pos="8306"/>
        </w:tabs>
      </w:pPr>
      <w:hyperlink w:anchor="_Toc7342" w:history="1">
        <w:r>
          <w:rPr>
            <w:rFonts w:ascii="仿宋" w:eastAsia="仿宋" w:hAnsi="仿宋" w:cs="仿宋" w:hint="eastAsia"/>
            <w:lang w:eastAsia="zh-CN"/>
          </w:rPr>
          <w:t>(一)、变更申请与评估</w:t>
        </w:r>
        <w:r>
          <w:tab/>
        </w:r>
        <w:r>
          <w:fldChar w:fldCharType="begin"/>
        </w:r>
        <w:r>
          <w:instrText xml:space="preserve"> PAGEREF _Toc7342 \h </w:instrText>
        </w:r>
        <w:r>
          <w:fldChar w:fldCharType="separate"/>
        </w:r>
        <w:r>
          <w:t>59</w:t>
        </w:r>
        <w:r>
          <w:fldChar w:fldCharType="end"/>
        </w:r>
      </w:hyperlink>
    </w:p>
    <w:p>
      <w:pPr>
        <w:pStyle w:val="TOC2"/>
        <w:tabs>
          <w:tab w:val="right" w:leader="dot" w:pos="8306"/>
        </w:tabs>
      </w:pPr>
      <w:hyperlink w:anchor="_Toc12518" w:history="1">
        <w:r>
          <w:rPr>
            <w:rFonts w:ascii="仿宋" w:eastAsia="仿宋" w:hAnsi="仿宋" w:cs="仿宋" w:hint="eastAsia"/>
            <w:lang w:eastAsia="zh-CN"/>
          </w:rPr>
          <w:t>(二)、变更实施与控制</w:t>
        </w:r>
        <w:r>
          <w:tab/>
        </w:r>
        <w:r>
          <w:fldChar w:fldCharType="begin"/>
        </w:r>
        <w:r>
          <w:instrText xml:space="preserve"> PAGEREF _Toc12518 \h </w:instrText>
        </w:r>
        <w:r>
          <w:fldChar w:fldCharType="separate"/>
        </w:r>
        <w:r>
          <w:t>60</w:t>
        </w:r>
        <w:r>
          <w:fldChar w:fldCharType="end"/>
        </w:r>
      </w:hyperlink>
    </w:p>
    <w:p>
      <w:pPr>
        <w:pStyle w:val="TOC1"/>
        <w:tabs>
          <w:tab w:val="right" w:leader="dot" w:pos="8306"/>
        </w:tabs>
      </w:pPr>
      <w:hyperlink w:anchor="_Toc10786" w:history="1">
        <w:r>
          <w:rPr>
            <w:rFonts w:ascii="仿宋" w:eastAsia="仿宋" w:hAnsi="仿宋" w:cs="仿宋" w:hint="eastAsia"/>
            <w:lang w:eastAsia="zh-CN"/>
          </w:rPr>
          <w:t>十六、质量管理体系</w:t>
        </w:r>
        <w:r>
          <w:tab/>
        </w:r>
        <w:r>
          <w:fldChar w:fldCharType="begin"/>
        </w:r>
        <w:r>
          <w:instrText xml:space="preserve"> PAGEREF _Toc10786 \h </w:instrText>
        </w:r>
        <w:r>
          <w:fldChar w:fldCharType="separate"/>
        </w:r>
        <w:r>
          <w:t>61</w:t>
        </w:r>
        <w:r>
          <w:fldChar w:fldCharType="end"/>
        </w:r>
      </w:hyperlink>
    </w:p>
    <w:p>
      <w:pPr>
        <w:pStyle w:val="TOC2"/>
        <w:tabs>
          <w:tab w:val="right" w:leader="dot" w:pos="8306"/>
        </w:tabs>
      </w:pPr>
      <w:hyperlink w:anchor="_Toc15473" w:history="1">
        <w:r>
          <w:rPr>
            <w:rFonts w:ascii="仿宋" w:eastAsia="仿宋" w:hAnsi="仿宋" w:cs="仿宋" w:hint="eastAsia"/>
            <w:lang w:eastAsia="zh-CN"/>
          </w:rPr>
          <w:t>(一)、质量目标与方针</w:t>
        </w:r>
        <w:r>
          <w:tab/>
        </w:r>
        <w:r>
          <w:fldChar w:fldCharType="begin"/>
        </w:r>
        <w:r>
          <w:instrText xml:space="preserve"> PAGEREF _Toc15473 \h </w:instrText>
        </w:r>
        <w:r>
          <w:fldChar w:fldCharType="separate"/>
        </w:r>
        <w:r>
          <w:t>61</w:t>
        </w:r>
        <w:r>
          <w:fldChar w:fldCharType="end"/>
        </w:r>
      </w:hyperlink>
    </w:p>
    <w:p>
      <w:pPr>
        <w:pStyle w:val="TOC2"/>
        <w:tabs>
          <w:tab w:val="right" w:leader="dot" w:pos="8306"/>
        </w:tabs>
      </w:pPr>
      <w:hyperlink w:anchor="_Toc27755" w:history="1">
        <w:r>
          <w:rPr>
            <w:rFonts w:ascii="仿宋" w:eastAsia="仿宋" w:hAnsi="仿宋" w:cs="仿宋" w:hint="eastAsia"/>
            <w:lang w:eastAsia="zh-CN"/>
          </w:rPr>
          <w:t>(二)、质量管理责任</w:t>
        </w:r>
        <w:r>
          <w:tab/>
        </w:r>
        <w:r>
          <w:fldChar w:fldCharType="begin"/>
        </w:r>
        <w:r>
          <w:instrText xml:space="preserve"> PAGEREF _Toc27755 \h </w:instrText>
        </w:r>
        <w:r>
          <w:fldChar w:fldCharType="separate"/>
        </w:r>
        <w:r>
          <w:t>62</w:t>
        </w:r>
        <w:r>
          <w:fldChar w:fldCharType="end"/>
        </w:r>
      </w:hyperlink>
    </w:p>
    <w:p>
      <w:pPr>
        <w:pStyle w:val="TOC2"/>
        <w:tabs>
          <w:tab w:val="right" w:leader="dot" w:pos="8306"/>
        </w:tabs>
      </w:pPr>
      <w:hyperlink w:anchor="_Toc17660" w:history="1">
        <w:r>
          <w:rPr>
            <w:rFonts w:ascii="仿宋" w:eastAsia="仿宋" w:hAnsi="仿宋" w:cs="仿宋" w:hint="eastAsia"/>
            <w:lang w:eastAsia="zh-CN"/>
          </w:rPr>
          <w:t>(三)、质量管理体系文件</w:t>
        </w:r>
        <w:r>
          <w:tab/>
        </w:r>
        <w:r>
          <w:fldChar w:fldCharType="begin"/>
        </w:r>
        <w:r>
          <w:instrText xml:space="preserve"> PAGEREF _Toc17660 \h </w:instrText>
        </w:r>
        <w:r>
          <w:fldChar w:fldCharType="separate"/>
        </w:r>
        <w:r>
          <w:t>63</w:t>
        </w:r>
        <w:r>
          <w:fldChar w:fldCharType="end"/>
        </w:r>
      </w:hyperlink>
    </w:p>
    <w:p>
      <w:pPr>
        <w:pStyle w:val="TOC2"/>
        <w:tabs>
          <w:tab w:val="right" w:leader="dot" w:pos="8306"/>
        </w:tabs>
      </w:pPr>
      <w:hyperlink w:anchor="_Toc27194" w:history="1">
        <w:r>
          <w:rPr>
            <w:rFonts w:ascii="仿宋" w:eastAsia="仿宋" w:hAnsi="仿宋" w:cs="仿宋" w:hint="eastAsia"/>
            <w:lang w:eastAsia="zh-CN"/>
          </w:rPr>
          <w:t>(四)、质量培训与教育</w:t>
        </w:r>
        <w:r>
          <w:tab/>
        </w:r>
        <w:r>
          <w:fldChar w:fldCharType="begin"/>
        </w:r>
        <w:r>
          <w:instrText xml:space="preserve"> PAGEREF _Toc27194 \h </w:instrText>
        </w:r>
        <w:r>
          <w:fldChar w:fldCharType="separate"/>
        </w:r>
        <w:r>
          <w:t>65</w:t>
        </w:r>
        <w:r>
          <w:fldChar w:fldCharType="end"/>
        </w:r>
      </w:hyperlink>
    </w:p>
    <w:p>
      <w:pPr>
        <w:pStyle w:val="TOC2"/>
        <w:tabs>
          <w:tab w:val="right" w:leader="dot" w:pos="8306"/>
        </w:tabs>
      </w:pPr>
      <w:hyperlink w:anchor="_Toc29787" w:history="1">
        <w:r>
          <w:rPr>
            <w:rFonts w:ascii="仿宋" w:eastAsia="仿宋" w:hAnsi="仿宋" w:cs="仿宋" w:hint="eastAsia"/>
            <w:lang w:eastAsia="zh-CN"/>
          </w:rPr>
          <w:t>(五)、质量审核与评价</w:t>
        </w:r>
        <w:r>
          <w:tab/>
        </w:r>
        <w:r>
          <w:fldChar w:fldCharType="begin"/>
        </w:r>
        <w:r>
          <w:instrText xml:space="preserve"> PAGEREF _Toc29787 \h </w:instrText>
        </w:r>
        <w:r>
          <w:fldChar w:fldCharType="separate"/>
        </w:r>
        <w:r>
          <w:t>66</w:t>
        </w:r>
        <w:r>
          <w:fldChar w:fldCharType="end"/>
        </w:r>
      </w:hyperlink>
    </w:p>
    <w:p>
      <w:pPr>
        <w:pStyle w:val="TOC2"/>
        <w:tabs>
          <w:tab w:val="right" w:leader="dot" w:pos="8306"/>
        </w:tabs>
      </w:pPr>
      <w:hyperlink w:anchor="_Toc5210" w:history="1">
        <w:r>
          <w:rPr>
            <w:rFonts w:ascii="仿宋" w:eastAsia="仿宋" w:hAnsi="仿宋" w:cs="仿宋" w:hint="eastAsia"/>
            <w:lang w:eastAsia="zh-CN"/>
          </w:rPr>
          <w:t>(六)、不符合与纠正措施</w:t>
        </w:r>
        <w:r>
          <w:tab/>
        </w:r>
        <w:r>
          <w:fldChar w:fldCharType="begin"/>
        </w:r>
        <w:r>
          <w:instrText xml:space="preserve"> PAGEREF _Toc5210 \h </w:instrText>
        </w:r>
        <w:r>
          <w:fldChar w:fldCharType="separate"/>
        </w:r>
        <w:r>
          <w:t>67</w:t>
        </w:r>
        <w:r>
          <w:fldChar w:fldCharType="end"/>
        </w:r>
      </w:hyperlink>
    </w:p>
    <w:p>
      <w:pPr>
        <w:pStyle w:val="TOC1"/>
        <w:tabs>
          <w:tab w:val="right" w:leader="dot" w:pos="8306"/>
        </w:tabs>
      </w:pPr>
      <w:hyperlink w:anchor="_Toc13673" w:history="1">
        <w:r>
          <w:rPr>
            <w:rFonts w:ascii="仿宋" w:eastAsia="仿宋" w:hAnsi="仿宋" w:cs="仿宋" w:hint="eastAsia"/>
            <w:lang w:eastAsia="zh-CN"/>
          </w:rPr>
          <w:t>十七、稀土发光材料项目工程方案分析</w:t>
        </w:r>
        <w:r>
          <w:tab/>
        </w:r>
        <w:r>
          <w:fldChar w:fldCharType="begin"/>
        </w:r>
        <w:r>
          <w:instrText xml:space="preserve"> PAGEREF _Toc13673 \h </w:instrText>
        </w:r>
        <w:r>
          <w:fldChar w:fldCharType="separate"/>
        </w:r>
        <w:r>
          <w:t>69</w:t>
        </w:r>
        <w:r>
          <w:fldChar w:fldCharType="end"/>
        </w:r>
      </w:hyperlink>
    </w:p>
    <w:p>
      <w:pPr>
        <w:pStyle w:val="TOC2"/>
        <w:tabs>
          <w:tab w:val="right" w:leader="dot" w:pos="8306"/>
        </w:tabs>
      </w:pPr>
      <w:hyperlink w:anchor="_Toc23177" w:history="1">
        <w:r>
          <w:rPr>
            <w:rFonts w:ascii="仿宋" w:eastAsia="仿宋" w:hAnsi="仿宋" w:cs="仿宋" w:hint="eastAsia"/>
            <w:lang w:eastAsia="zh-CN"/>
          </w:rPr>
          <w:t>(一)、建筑工程设计原则</w:t>
        </w:r>
        <w:r>
          <w:tab/>
        </w:r>
        <w:r>
          <w:fldChar w:fldCharType="begin"/>
        </w:r>
        <w:r>
          <w:instrText xml:space="preserve"> PAGEREF _Toc23177 \h </w:instrText>
        </w:r>
        <w:r>
          <w:fldChar w:fldCharType="separate"/>
        </w:r>
        <w:r>
          <w:t>69</w:t>
        </w:r>
        <w:r>
          <w:fldChar w:fldCharType="end"/>
        </w:r>
      </w:hyperlink>
    </w:p>
    <w:p>
      <w:pPr>
        <w:pStyle w:val="TOC2"/>
        <w:tabs>
          <w:tab w:val="right" w:leader="dot" w:pos="8306"/>
        </w:tabs>
      </w:pPr>
      <w:hyperlink w:anchor="_Toc28661" w:history="1">
        <w:r>
          <w:rPr>
            <w:rFonts w:ascii="仿宋" w:eastAsia="仿宋" w:hAnsi="仿宋" w:cs="仿宋" w:hint="eastAsia"/>
            <w:lang w:eastAsia="zh-CN"/>
          </w:rPr>
          <w:t>(二)、土建工程建设指标</w:t>
        </w:r>
        <w:r>
          <w:tab/>
        </w:r>
        <w:r>
          <w:fldChar w:fldCharType="begin"/>
        </w:r>
        <w:r>
          <w:instrText xml:space="preserve"> PAGEREF _Toc28661 \h </w:instrText>
        </w:r>
        <w:r>
          <w:fldChar w:fldCharType="separate"/>
        </w:r>
        <w:r>
          <w:t>72</w:t>
        </w:r>
        <w:r>
          <w:fldChar w:fldCharType="end"/>
        </w:r>
      </w:hyperlink>
    </w:p>
    <w:p>
      <w:pPr>
        <w:pStyle w:val="TOC1"/>
        <w:tabs>
          <w:tab w:val="right" w:leader="dot" w:pos="8306"/>
        </w:tabs>
      </w:pPr>
      <w:hyperlink w:anchor="_Toc2107" w:history="1">
        <w:r>
          <w:rPr>
            <w:rFonts w:ascii="仿宋" w:eastAsia="仿宋" w:hAnsi="仿宋" w:cs="仿宋" w:hint="eastAsia"/>
            <w:lang w:eastAsia="zh-CN"/>
          </w:rPr>
          <w:t>十八、稀土发光材料项目实施保障措施</w:t>
        </w:r>
        <w:r>
          <w:tab/>
        </w:r>
        <w:r>
          <w:fldChar w:fldCharType="begin"/>
        </w:r>
        <w:r>
          <w:instrText xml:space="preserve"> PAGEREF _Toc2107 \h </w:instrText>
        </w:r>
        <w:r>
          <w:fldChar w:fldCharType="separate"/>
        </w:r>
        <w:r>
          <w:t>74</w:t>
        </w:r>
        <w:r>
          <w:fldChar w:fldCharType="end"/>
        </w:r>
      </w:hyperlink>
    </w:p>
    <w:p>
      <w:pPr>
        <w:pStyle w:val="TOC2"/>
        <w:tabs>
          <w:tab w:val="right" w:leader="dot" w:pos="8306"/>
        </w:tabs>
      </w:pPr>
      <w:hyperlink w:anchor="_Toc16637" w:history="1">
        <w:r>
          <w:rPr>
            <w:rFonts w:ascii="仿宋" w:eastAsia="仿宋" w:hAnsi="仿宋" w:cs="仿宋" w:hint="eastAsia"/>
            <w:lang w:eastAsia="zh-CN"/>
          </w:rPr>
          <w:t>(一)、稀土发光材料项目实施保障机制</w:t>
        </w:r>
        <w:r>
          <w:tab/>
        </w:r>
        <w:r>
          <w:fldChar w:fldCharType="begin"/>
        </w:r>
        <w:r>
          <w:instrText xml:space="preserve"> PAGEREF _Toc16637 \h </w:instrText>
        </w:r>
        <w:r>
          <w:fldChar w:fldCharType="separate"/>
        </w:r>
        <w:r>
          <w:t>74</w:t>
        </w:r>
        <w:r>
          <w:fldChar w:fldCharType="end"/>
        </w:r>
      </w:hyperlink>
    </w:p>
    <w:p>
      <w:pPr>
        <w:pStyle w:val="TOC2"/>
        <w:tabs>
          <w:tab w:val="right" w:leader="dot" w:pos="8306"/>
        </w:tabs>
      </w:pPr>
      <w:hyperlink w:anchor="_Toc12392" w:history="1">
        <w:r>
          <w:rPr>
            <w:rFonts w:ascii="仿宋" w:eastAsia="仿宋" w:hAnsi="仿宋" w:cs="仿宋" w:hint="eastAsia"/>
            <w:lang w:eastAsia="zh-CN"/>
          </w:rPr>
          <w:t>(二)、稀土发光材料项目法律合规要求</w:t>
        </w:r>
        <w:r>
          <w:tab/>
        </w:r>
        <w:r>
          <w:fldChar w:fldCharType="begin"/>
        </w:r>
        <w:r>
          <w:instrText xml:space="preserve"> PAGEREF _Toc12392 \h </w:instrText>
        </w:r>
        <w:r>
          <w:fldChar w:fldCharType="separate"/>
        </w:r>
        <w:r>
          <w:t>77</w:t>
        </w:r>
        <w:r>
          <w:fldChar w:fldCharType="end"/>
        </w:r>
      </w:hyperlink>
    </w:p>
    <w:p>
      <w:pPr>
        <w:pStyle w:val="TOC2"/>
        <w:tabs>
          <w:tab w:val="right" w:leader="dot" w:pos="8306"/>
        </w:tabs>
      </w:pPr>
      <w:hyperlink w:anchor="_Toc31170" w:history="1">
        <w:r>
          <w:rPr>
            <w:rFonts w:ascii="仿宋" w:eastAsia="仿宋" w:hAnsi="仿宋" w:cs="仿宋" w:hint="eastAsia"/>
            <w:lang w:eastAsia="zh-CN"/>
          </w:rPr>
          <w:t>(三)、稀土发光材料项目合同管理与法律事务</w:t>
        </w:r>
        <w:r>
          <w:tab/>
        </w:r>
        <w:r>
          <w:fldChar w:fldCharType="begin"/>
        </w:r>
        <w:r>
          <w:instrText xml:space="preserve"> PAGEREF _Toc31170 \h </w:instrText>
        </w:r>
        <w:r>
          <w:fldChar w:fldCharType="separate"/>
        </w:r>
        <w:r>
          <w:t>82</w:t>
        </w:r>
        <w:r>
          <w:fldChar w:fldCharType="end"/>
        </w:r>
      </w:hyperlink>
    </w:p>
    <w:p>
      <w:pPr>
        <w:pStyle w:val="TOC2"/>
        <w:tabs>
          <w:tab w:val="right" w:leader="dot" w:pos="8306"/>
        </w:tabs>
      </w:pPr>
      <w:hyperlink w:anchor="_Toc26834" w:history="1">
        <w:r>
          <w:rPr>
            <w:rFonts w:ascii="仿宋" w:eastAsia="仿宋" w:hAnsi="仿宋" w:cs="仿宋" w:hint="eastAsia"/>
            <w:lang w:eastAsia="zh-CN"/>
          </w:rPr>
          <w:t>(四)、稀土发光材料项目知识产权保护策略</w:t>
        </w:r>
        <w:r>
          <w:tab/>
        </w:r>
        <w:r>
          <w:fldChar w:fldCharType="begin"/>
        </w:r>
        <w:r>
          <w:instrText xml:space="preserve"> PAGEREF _Toc26834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09"/>
      <w:r>
        <w:rPr>
          <w:rFonts w:ascii="仿宋" w:eastAsia="仿宋" w:hAnsi="仿宋" w:cs="仿宋" w:hint="eastAsia"/>
          <w:sz w:val="28"/>
          <w:lang w:eastAsia="zh-CN"/>
        </w:rPr>
        <w:t>一、稀土发光材料项目土建工程</w:t>
      </w:r>
      <w:bookmarkEnd w:id="2"/>
    </w:p>
    <w:p>
      <w:pPr>
        <w:pStyle w:val="Heading2"/>
        <w:rPr>
          <w:rFonts w:ascii="仿宋" w:eastAsia="仿宋" w:hAnsi="仿宋" w:cs="仿宋" w:hint="eastAsia"/>
          <w:lang w:eastAsia="zh-CN"/>
        </w:rPr>
      </w:pPr>
      <w:bookmarkStart w:id="3" w:name="_Toc44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在稀土发光材料项目的建筑工程设计中，我们将秉承一系列重要的设计原则，以确保稀土发光材料项目建筑在功能、美观、可持续性等方面达到最佳效果。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首要原则是确保建筑的功能性得到最大化的发挥。我们将充分理解稀土发光材料项目的实际需求，合理布局各个功能区域，保证建筑在满足业务需求的同时，提供高效的工作环境。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在建筑设计中，我们将综合考虑建设和运营成本。通过精细的经济效益分析，确保设计方案在高效利用资源的同时，对稀土发光材料项目的长期盈利能力有积极的贡献。</w:t>
      </w:r>
    </w:p>
    <w:p>
      <w:pPr>
        <w:pStyle w:val="Heading2"/>
        <w:ind w:firstLine="560" w:firstLineChars="200"/>
        <w:rPr>
          <w:rFonts w:ascii="仿宋" w:eastAsia="仿宋" w:hAnsi="仿宋" w:cs="仿宋" w:hint="eastAsia"/>
          <w:sz w:val="28"/>
          <w:lang w:eastAsia="zh-CN"/>
        </w:rPr>
      </w:pPr>
      <w:bookmarkStart w:id="4" w:name="_Toc65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项目的土建工程设计中，我们将精准设定设计年限，结合稀土发光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土发光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6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稀土发光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土发光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土发光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7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本期工程稀土发光材料项目预计总建筑面积XXX平方米，其中：计容建筑面积XXX平方米，计划建筑工程投资XX万元，占稀土发光材料项目总投资的XX%。</w:t>
      </w:r>
    </w:p>
    <w:p>
      <w:pPr>
        <w:pStyle w:val="Heading1"/>
        <w:ind w:firstLine="560" w:firstLineChars="200"/>
        <w:rPr>
          <w:rFonts w:ascii="仿宋" w:eastAsia="仿宋" w:hAnsi="仿宋" w:cs="仿宋" w:hint="eastAsia"/>
          <w:sz w:val="28"/>
          <w:lang w:eastAsia="zh-CN"/>
        </w:rPr>
      </w:pPr>
      <w:bookmarkStart w:id="7" w:name="_Toc585"/>
      <w:r>
        <w:rPr>
          <w:rFonts w:ascii="仿宋" w:eastAsia="仿宋" w:hAnsi="仿宋" w:cs="仿宋" w:hint="eastAsia"/>
          <w:sz w:val="28"/>
          <w:lang w:eastAsia="zh-CN"/>
        </w:rPr>
        <w:t>二、稀土发光材料项目文档管理</w:t>
      </w:r>
      <w:bookmarkEnd w:id="7"/>
    </w:p>
    <w:p>
      <w:pPr>
        <w:pStyle w:val="Heading2"/>
        <w:rPr>
          <w:rFonts w:ascii="仿宋" w:eastAsia="仿宋" w:hAnsi="仿宋" w:cs="仿宋" w:hint="eastAsia"/>
          <w:lang w:eastAsia="zh-CN"/>
        </w:rPr>
      </w:pPr>
      <w:bookmarkStart w:id="8" w:name="_Toc3102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稀土发光材料项目高度重视文档的质量和准确性，以支持稀土发光材料项目的各项活动和决策。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文档的编制始于稀土发光材料项目计划的初期，我们制定了详细的文档编制计划，明确了每个文档的内容、格式和编写责任人。在稀土发光材料项目启动阶段，我们首先编制了稀土发光材料项目章程，明确定义了稀土发光材料项目的目标、范围、风险等关键要素。随后，稀土发光材料项目团队根据计划陆续编制了需求文档、设计文档、测试文档等各类文档，确保稀土发光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发光材料项目管理中的重要环节，旨在确保稀土发光材料项目文档符合质量标准和稀土发光材料项目需求。在稀土发光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发光材料项目相关利益方和专业领域的专家对文档进行独立审查。这有助于获取更全面、客观的反馈，确保稀土发光材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稀土发光材料项目在文档编制与审查方面建立了严格的管理机制，通过规范的流程和多维度的审查，确保稀土发光材料项目文档的质量、准确性和可靠性，为稀土发光材料项目的顺利推进提供了有力支持。</w:t>
      </w:r>
    </w:p>
    <w:p>
      <w:pPr>
        <w:pStyle w:val="Heading2"/>
        <w:ind w:firstLine="560" w:firstLineChars="200"/>
        <w:rPr>
          <w:rFonts w:ascii="仿宋" w:eastAsia="仿宋" w:hAnsi="仿宋" w:cs="仿宋" w:hint="eastAsia"/>
          <w:sz w:val="28"/>
          <w:lang w:eastAsia="zh-CN"/>
        </w:rPr>
      </w:pPr>
      <w:bookmarkStart w:id="9" w:name="_Toc183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我们通过多渠道发布文档，包括电子邮件、稀土发光材料项目管理平台、内部网站等，以满足不同团队成员的偏好和需求。多渠道发布确保了信息的全面覆盖。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我们采用了精细的权限控制，确保只有授权人员可以访问敏感信息。这种安全措施保护了稀土发光材料项目文档的机密性，防止了未经授权的信息泄露。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8274"/>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发光材料项目生命周期中一个至关重要的环节，直接关系到稀土发光材料项目信息的长期保存和历史记录的完整性。在稀土发光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31195"/>
      <w:r>
        <w:rPr>
          <w:rFonts w:ascii="仿宋" w:eastAsia="仿宋" w:hAnsi="仿宋" w:cs="仿宋" w:hint="eastAsia"/>
          <w:sz w:val="28"/>
          <w:lang w:eastAsia="zh-CN"/>
        </w:rPr>
        <w:t>三、稀土发光材料项目绩效评估</w:t>
      </w:r>
      <w:bookmarkEnd w:id="11"/>
    </w:p>
    <w:p>
      <w:pPr>
        <w:pStyle w:val="Heading2"/>
        <w:rPr>
          <w:rFonts w:ascii="仿宋" w:eastAsia="仿宋" w:hAnsi="仿宋" w:cs="仿宋" w:hint="eastAsia"/>
          <w:lang w:eastAsia="zh-CN"/>
        </w:rPr>
      </w:pPr>
      <w:bookmarkStart w:id="12" w:name="_Toc2945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项目中，我们设计了一套全面的绩效评估指标，以确保稀土发光材料项目的可控和成功交付。这些指标跨足稀土发光材料项目目标、成本、进度和质量等多个维度，为我们提供了全面洞察稀土发光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目标达成率是我们关注的首要指标。我们设定了明确的目标，并通过定期监测和评估，迅速发现并应对潜在的目标偏差。这为稀土发光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成本绩效是另一个核心关注点。通过实际成本与预算成本的对比分析，我们深入了解成本差异的原因，及时调整资源分配，保持稀土发光材料项目在经济效益方面的合理水平。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进度作为关键的绩效指标之一，得到了精心的关注。我们制定了详细的稀土发光材料项目进度计划，并设立了进度符合度指标，确保实际进度与计划进度保持一致。这使我们能够快速发现和解决潜在的进度问题，保持稀土发光材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稀土发光材料项目绩效的不可或缺的一环。我们引入了一系列的质量标准和客户满意度指标，以确保稀土发光材料项目交付的成果在质量上达到或超越预期水平。通过持续监测这些指标，我们努力提升稀土发光材料项目整体质量水平，为稀土发光材料项目的成功交付提供有力保障。通过这些科学且全面的绩效评估，我们能够更好地引导稀土发光材料项目的持续改进，确保稀土发光材料项目目标的顺利达成。</w:t>
      </w:r>
    </w:p>
    <w:p>
      <w:pPr>
        <w:pStyle w:val="Heading2"/>
        <w:ind w:firstLine="560" w:firstLineChars="200"/>
        <w:rPr>
          <w:rFonts w:ascii="仿宋" w:eastAsia="仿宋" w:hAnsi="仿宋" w:cs="仿宋" w:hint="eastAsia"/>
          <w:sz w:val="28"/>
          <w:lang w:eastAsia="zh-CN"/>
        </w:rPr>
      </w:pPr>
      <w:bookmarkStart w:id="13" w:name="_Toc2251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绩效评估是稀土发光材料项目中的关键环节，为确保稀土发光材料项目达到预期目标，我们采用了多层次、多维度的绩效评估方法。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稀土发光材料项目的战略目标对齐，确保每个决策和行动都与稀土发光材料项目整体目标保持一致。团队会定期召开战略对齐会议，审视当前工作与稀土发光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稀土发光材料项目进度、质量、成本和风险等方面。这些指标通过数据收集和分析，为稀土发光材料项目管理团队提供了客观的评估依据。例如，我们通过稀土发光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绩效评估不仅仅停留在稀土发光材料项目内部，还考虑了稀土发光材料项目对外部环境的影响。我们定期进行干系人满意度调查，以了解各利益相关方对稀土发光材料项目的期望和满意度，并及时做出调整。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这种多层次、多角度的绩效评估方法，使得我们能够全面了解稀土发光材料项目的运行状态，及时做出调整，确保稀土发光材料项目在不断变化的环境中保持稳健前行。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097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为了确保稀土发光材料项目的有效管理和不断优化，我们采用了精心设计的绩效评估周期。这个周期旨在实现灵活、实时和全面的评估，以适应稀土发光材料项目执行中的各种挑战。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稀土发光材料项目的不同需求，分为短期、中期和长期。短期评估关注每个迭代或工作周期，以及时发现和解决当前任务中的问题。中期评估涵盖几个迭代，深入了解整体稀土发光材料项目的趋势和性能。长期评估则着眼于整个稀土发光材料项目阶段，确保稀土发光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稀土发光材料项目管理工具和协作平台，团队成员能够随时更新和分享稀土发光材料项目数据。这种实时性的反馈机制使我们能够及时察觉潜在问题，快速调整，保持稀土发光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稀土发光材料项目的决策制定密不可分。每个周期的稀土发光材料项目回顾会议成为集体总结经验、识别问题深层次原因并找到创新解决方案的平台。这种定期的反思与调整机制使稀土发光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39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544"/>
      <w:r>
        <w:rPr>
          <w:rFonts w:ascii="仿宋" w:eastAsia="仿宋" w:hAnsi="仿宋" w:cs="仿宋" w:hint="eastAsia"/>
          <w:lang w:eastAsia="zh-CN"/>
        </w:rPr>
        <w:t>(一)、稀土发光材料行业分析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行业一直以来都是市场的关注焦点。行业内的发展趋势、竞争态势以及潜在机会都对稀土发光材料项目的推进产生深远的影响。通过深入研究行业的整体概貌，我们将更好地理解行业的核心特征，为稀土发光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行业，技术一直是推动创新和发展的关键因素。我们将对当前技术趋势进行详尽分析，包括但不限于人工智能、大数据应用、先进制造技术等。这有助于稀土发光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稀土发光材料项目成功的基础。我们将对主要竞争对手进行深入研究，包括其市场份额、产品特点、市场定位等。通过全面了解竞争对手的优势和劣势，稀土发光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105"/>
      <w:r>
        <w:rPr>
          <w:rFonts w:ascii="仿宋" w:eastAsia="仿宋" w:hAnsi="仿宋" w:cs="仿宋" w:hint="eastAsia"/>
          <w:sz w:val="28"/>
          <w:lang w:eastAsia="zh-CN"/>
        </w:rPr>
        <w:t>(二)、稀土发光材料市场分析预测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土发光材料市场未来的增长趋势。这包括市场的整体规模、各细分领域的发展趋势等。稀土发光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土发光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土发光材料项目实施过程中需要充分考虑的因素。我们将对市场风险进行全面评估，包括但不限于政策法规风险、市场竞争风险、技术变革风险等。通过对潜在风险的深入分析，稀土发光材料项目可以制定相应的风险缓解策略，降低不确定性对稀土发光材料项目的影响。</w:t>
      </w:r>
    </w:p>
    <w:p>
      <w:pPr>
        <w:pStyle w:val="Heading1"/>
        <w:ind w:firstLine="560" w:firstLineChars="200"/>
        <w:rPr>
          <w:rFonts w:ascii="仿宋" w:eastAsia="仿宋" w:hAnsi="仿宋" w:cs="仿宋" w:hint="eastAsia"/>
          <w:sz w:val="28"/>
          <w:lang w:eastAsia="zh-CN"/>
        </w:rPr>
      </w:pPr>
      <w:bookmarkStart w:id="18" w:name="_Toc26133"/>
      <w:r>
        <w:rPr>
          <w:rFonts w:ascii="仿宋" w:eastAsia="仿宋" w:hAnsi="仿宋" w:cs="仿宋" w:hint="eastAsia"/>
          <w:sz w:val="28"/>
          <w:lang w:eastAsia="zh-CN"/>
        </w:rPr>
        <w:t>五、稀土发光材料项目可持续发展</w:t>
      </w:r>
      <w:bookmarkEnd w:id="18"/>
    </w:p>
    <w:p>
      <w:pPr>
        <w:pStyle w:val="Heading2"/>
        <w:rPr>
          <w:rFonts w:ascii="仿宋" w:eastAsia="仿宋" w:hAnsi="仿宋" w:cs="仿宋" w:hint="eastAsia"/>
          <w:lang w:eastAsia="zh-CN"/>
        </w:rPr>
      </w:pPr>
      <w:bookmarkStart w:id="19" w:name="_Toc2816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项目中，稀土发光材料项目团队着眼于未来，明确了可持续发展的战略方向。制定的具体可持续发展目标包括降低资源使用、采用环保技术、最大化社会效益等。这一步骤不仅有助于稀土发光材料项目在环保和社会责任方面达到最高标准，也为未来提供了明确的指引，确保稀土发光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可持续实践的融入稀土发光材料项目管理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稀土发光材料项目管理周期。从稀土发光材料项目规划开始，稀土发光材料项目团队就考虑了环境和社会的因素。在执行阶段，稀土发光材料项目团队积极推动绿色技术的应用，优化资源利用。此外，关注员工的社会责任，通过培训和沟通活动提高员工对可持续发展的认知，使他们能够在日常工作中践行可持续实践。这些举措不仅为稀土发光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372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扎根于稀土发光材料项目的可持续发展理念，我们深信环保与社会责任是稀土发光材料项目成功的关键支柱。在稀土发光材料项目的每一步，我们都致力于通过创新和实践，履行对环境和社会的坚定责任。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团队通过引入先进的环保技术、建立高效的废物处理系统以及推动能源节约措施，积极履行环保责任。定期的环保监测和评估确保稀土发光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不仅致力于自身可持续发展，还注重对社会的回馈。通过支持社区稀土发光材料项目、参与慈善事业、提供培训机会等方式，稀土发光材料项目积极履行社会责任。与当地社区建立积极互动，关注员工的工作与生活平衡，以及员工的身心健康，是稀土发光材料项目在社会责任层面的关键举措。这样的实践不仅增强了稀土发光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314"/>
      <w:r>
        <w:rPr>
          <w:rFonts w:ascii="仿宋" w:eastAsia="仿宋" w:hAnsi="仿宋" w:cs="仿宋" w:hint="eastAsia"/>
          <w:sz w:val="28"/>
          <w:lang w:eastAsia="zh-CN"/>
        </w:rPr>
        <w:t>六、稀土发光材料项目建设背景及必要性分析</w:t>
      </w:r>
      <w:bookmarkEnd w:id="21"/>
    </w:p>
    <w:p>
      <w:pPr>
        <w:pStyle w:val="Heading2"/>
        <w:rPr>
          <w:rFonts w:ascii="仿宋" w:eastAsia="仿宋" w:hAnsi="仿宋" w:cs="仿宋" w:hint="eastAsia"/>
          <w:lang w:eastAsia="zh-CN"/>
        </w:rPr>
      </w:pPr>
      <w:bookmarkStart w:id="22" w:name="_Toc22199"/>
      <w:r>
        <w:rPr>
          <w:rFonts w:ascii="仿宋" w:eastAsia="仿宋" w:hAnsi="仿宋" w:cs="仿宋" w:hint="eastAsia"/>
          <w:lang w:eastAsia="zh-CN"/>
        </w:rPr>
        <w:t>(一)、稀土发光材料项目背景分析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土发光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https://d.book118.com/655014333310011034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1A56E9"/>
    <w:rsid w:val="5C1A56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14333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2024-01-03T05:32:00Z</dcterms:created>
  <dcterms:modified xsi:type="dcterms:W3CDTF">2024-01-03T05:32:45Z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3DA535AACA6D4D279E4113F1CCE93391_11</vt:lpwstr>
  </property>
  <property fmtid="{D5CDD505-2E9C-101B-9397-08002B2CF9AE}" pid="3" name="KSOProductBuildVer">
    <vt:lpwstr>2052-12.1.0.16120</vt:lpwstr>
  </property>
</Properties>
</file>