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12560300</wp:posOffset>
            </wp:positionH>
            <wp:positionV relativeFrom="topMargin">
              <wp:posOffset>10680700</wp:posOffset>
            </wp:positionV>
            <wp:extent cx="368300" cy="419100"/>
            <wp:wrapNone/>
            <wp:docPr id="10003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2023—2024</w:t>
      </w:r>
      <w:r>
        <w:rPr>
          <w:rFonts w:ascii="宋体" w:eastAsia="宋体" w:hAnsi="宋体" w:cs="宋体"/>
          <w:b/>
          <w:color w:val="auto"/>
          <w:sz w:val="32"/>
        </w:rPr>
        <w:t>学年度第一学期高二教学质量检测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生物学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1. </w:t>
      </w:r>
      <w:r>
        <w:rPr>
          <w:rFonts w:ascii="宋体" w:eastAsia="宋体" w:hAnsi="宋体" w:cs="宋体"/>
          <w:b/>
          <w:color w:val="auto"/>
          <w:sz w:val="24"/>
        </w:rPr>
        <w:t>答卷前，考生务必将自己的姓名、考生号等填写在答题卡和试卷指定位置。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2. </w:t>
      </w:r>
      <w:r>
        <w:rPr>
          <w:rFonts w:ascii="宋体" w:eastAsia="宋体" w:hAnsi="宋体" w:cs="宋体"/>
          <w:b/>
          <w:color w:val="auto"/>
          <w:sz w:val="24"/>
        </w:rPr>
        <w:t>回答选择题时，选出每小题答案后，用铅笔把答题卡上对应题目的答案标号涂黑。如需改动，用橡皮擦干净后，再选涂其他答案标号。回答非选择题时，将答案写在答题卡上。写在本试卷上无效。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3. </w:t>
      </w:r>
      <w:r>
        <w:rPr>
          <w:rFonts w:ascii="宋体" w:eastAsia="宋体" w:hAnsi="宋体" w:cs="宋体"/>
          <w:b/>
          <w:color w:val="auto"/>
          <w:sz w:val="24"/>
        </w:rPr>
        <w:t>考试结束后，将本试卷和答题卡一并交回。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2 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30</w:t>
      </w:r>
      <w:r>
        <w:rPr>
          <w:rFonts w:ascii="宋体" w:eastAsia="宋体" w:hAnsi="宋体" w:cs="宋体"/>
          <w:b/>
          <w:color w:val="auto"/>
          <w:sz w:val="24"/>
        </w:rPr>
        <w:t>分。每小题只有一个选项符合题目要求。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乙醇在人体肝脏内的代谢途径如下图。头孢类分子可抑制乙醛脱氢酶活性，导致人体乙醛中毒，严重时会出现呼吸抑制、急性心衰。下列说法错误的是（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 w:rsidR="00FC5860" w:rsidRPr="00BE1BCD">
      <w:pPr>
        <w:spacing w:line="360" w:lineRule="auto"/>
        <w:jc w:val="both"/>
      </w:pPr>
      <w:r w:rsidRPr="00BE1BCD">
        <w:drawing>
          <wp:inline>
            <wp:extent cx="4657725" cy="58102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rPr>
          <w:rFonts w:ascii="宋体" w:eastAsia="宋体" w:hAnsi="宋体" w:cs="宋体"/>
          <w:color w:val="auto"/>
        </w:rPr>
        <w:t>胃是人体吸收乙醇的主要场所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缺少乙醛脱氢酶的人饮酒后体内易出现乙醛积聚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乙醇会影响小脑的功能，暂时出现躯体平衡障碍</w:t>
      </w:r>
    </w:p>
    <w:p>
      <w:pPr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D. </w:t>
      </w:r>
      <w:r>
        <w:rPr>
          <w:rFonts w:ascii="宋体" w:eastAsia="宋体" w:hAnsi="宋体" w:cs="宋体"/>
          <w:color w:val="auto"/>
        </w:rPr>
        <w:t>饮酒后服用头孢类药物可能引起呼吸性酸中毒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图中乙醇在乙醇脱氢酶的催化作用下可以转化为乙醛，然后乙醛在乙醛脱氢酶的催化作用下转化为乙酸，乙酸通过细胞的氧化分解为水和二氧化碳，通过上述酶促反应过程可以将酒精分解。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color w:val="000000"/>
        </w:rPr>
        <w:t>、</w:t>
      </w:r>
      <w:r>
        <w:rPr>
          <w:rFonts w:ascii="宋体" w:eastAsia="宋体" w:hAnsi="宋体" w:cs="宋体"/>
          <w:color w:val="000000"/>
        </w:rPr>
        <w:t>小肠是人体吸收乙醇的主要场所，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color w:val="000000"/>
        </w:rPr>
        <w:t>、</w:t>
      </w:r>
      <w:r>
        <w:rPr>
          <w:rFonts w:ascii="宋体" w:eastAsia="宋体" w:hAnsi="宋体" w:cs="宋体"/>
          <w:color w:val="000000"/>
        </w:rPr>
        <w:t>缺少乙醛脱氢酶，乙醛不能被代谢为</w:t>
      </w:r>
      <w:r>
        <w:rPr>
          <w:color w:val="000000"/>
        </w:rPr>
        <w:t>水和二氧化碳，因此</w:t>
      </w:r>
      <w:r>
        <w:rPr>
          <w:rFonts w:ascii="宋体" w:eastAsia="宋体" w:hAnsi="宋体" w:cs="宋体"/>
          <w:color w:val="000000"/>
        </w:rPr>
        <w:t>缺少乙醛脱氢酶的人饮酒后体内易出现乙醛积聚，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color w:val="000000"/>
        </w:rPr>
        <w:t>、小脑主要负责身体的协调和平衡</w:t>
      </w:r>
      <w:r>
        <w:rPr>
          <w:rFonts w:ascii="宋体" w:eastAsia="宋体" w:hAnsi="宋体" w:cs="宋体"/>
          <w:color w:val="000000"/>
        </w:rPr>
        <w:t>，</w:t>
      </w:r>
      <w:r>
        <w:rPr>
          <w:color w:val="000000"/>
        </w:rPr>
        <w:t>当摄入一定量的酒精后小脑会受到麻痹</w:t>
      </w:r>
      <w:r>
        <w:rPr>
          <w:rFonts w:ascii="宋体" w:eastAsia="宋体" w:hAnsi="宋体" w:cs="宋体"/>
          <w:color w:val="000000"/>
        </w:rPr>
        <w:t>，</w:t>
      </w:r>
      <w:r>
        <w:rPr>
          <w:color w:val="000000"/>
        </w:rPr>
        <w:t>导致身体失去平衡和协调能力，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color w:val="000000"/>
        </w:rPr>
        <w:t>、头孢类分子可抑制乙醛脱氢酶活性，造成乙醛中毒，</w:t>
      </w:r>
      <w:r>
        <w:rPr>
          <w:rFonts w:ascii="宋体" w:eastAsia="宋体" w:hAnsi="宋体" w:cs="宋体"/>
          <w:color w:val="000000"/>
        </w:rPr>
        <w:t>饮酒后服用头孢类药物可能引起呼吸性酸中毒，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4"/>
          <w:cols w:space="720"/>
          <w:titlePg w:val="0"/>
          <w:docGrid w:type="lines" w:linePitch="312"/>
        </w:sectPr>
      </w:pPr>
      <w:r>
        <w:rPr>
          <w:color w:val="000000"/>
        </w:rPr>
        <w:t xml:space="preserve">2.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某人因病切除甲状腺后，需长期服用甲状腺激素类药物。某次检查结果如下表，下列说法错误的是（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tbl>
      <w:tblPr>
        <w:tblStyle w:val="TableNormal"/>
        <w:tblW w:w="6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680"/>
        <w:gridCol w:w="690"/>
        <w:gridCol w:w="900"/>
        <w:gridCol w:w="888"/>
      </w:tblGrid>
      <w:tr>
        <w:tblPrEx>
          <w:tblW w:w="688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项目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结果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参考值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单位</w:t>
            </w:r>
          </w:p>
        </w:tc>
      </w:tr>
      <w:tr>
        <w:tblPrEx>
          <w:tblW w:w="6885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游离三碘甲状原氨酸（具有活性的甲状腺激素）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position w:val="-22"/>
              </w:rPr>
              <w:drawing>
                <wp:inline>
                  <wp:extent cx="31750" cy="88900"/>
                  <wp:docPr id="100037" nam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7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50" cy="8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000000"/>
              </w:rPr>
              <w:t>88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3.1-6.8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pmol/L</w:t>
            </w:r>
          </w:p>
        </w:tc>
      </w:tr>
      <w:tr>
        <w:tblPrEx>
          <w:tblW w:w="6885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促甲状腺激素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6.84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0.27-4.20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mIU/L</w: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切除甲状腺后，患者体内的甲状腺激素水平下降，</w:t>
      </w:r>
      <w:r>
        <w:rPr>
          <w:rFonts w:ascii="Times New Roman" w:eastAsia="Times New Roman" w:hAnsi="Times New Roman" w:cs="Times New Roman"/>
          <w:color w:val="000000"/>
        </w:rPr>
        <w:t>TRH</w:t>
      </w:r>
      <w:r>
        <w:rPr>
          <w:rFonts w:ascii="宋体" w:eastAsia="宋体" w:hAnsi="宋体" w:cs="宋体"/>
          <w:color w:val="000000"/>
        </w:rPr>
        <w:t>水平升高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因为激素具有微量高效、定向运输等特点，因此可通过抽血来检测激素水平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该患者若停用甲状腺激素类药物，可能出现体温偏低、反应迟钝等症状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甲状腺激素与靶细胞内的受体结合后可调节相关基因的转录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甲状腺激素的调节是分级调节的过程，同时又存在反馈调节，如下丘脑分泌的促甲状腺激素释放激素（TRH）可作用于垂体，使垂体分泌促甲状腺激素（TSH），TSH作用于甲状腺，又促使甲状腺分泌甲状腺激素（TH），当血液中的甲状腺激素含量达到一定程度时，甲状腺激素反过来又会抑制下丘脑和垂体分泌相应激素，从而使甲状腺激素的分泌减少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A、切除甲状腺后，患者体内的甲状腺激素水平下降，通过负反馈调节，对下丘脑的抑制作用减弱，下丘脑分泌的TRH增多，A正确；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B、激素是通过血液全身运输而非定向运输的，因此可通过抽血来检测激素水平，B错误；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C、甲状腺激素具有促进代谢、增加产热，提高神经系统兴奋性等功能，该患者切除甲状腺后再停用甲状腺激素类药物，可能出现体温偏低、反应迟钝等症状，C正确；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D、激素作为信息分子起调节作用，甲状腺激素与靶细胞内的受体结合后可调节相关基因的转录，D正确。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自主神经系统支配内脏器官，分布于人体的平滑肌、心肌和腺体等部位，调节机体的消化、呼吸和分泌等多种生理机能。足球比赛时自主神经的活动发生相应变化，下列说法错误的是（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自主神经系统包括交感神经和副交感神经，属于传出神经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比赛时，脑干中的相关中枢通过交感神经使心跳加快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5"/>
          <w:cols w:space="720"/>
          <w:titlePg w:val="0"/>
          <w:docGrid w:type="lines" w:linePitch="312"/>
        </w:sect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比赛时，交感神经使汗腺分泌活动增强，增大散热量</w:t>
      </w:r>
      <w:r>
        <w:rPr>
          <w:color w:val="000000"/>
        </w:rPr>
        <w:t xml:space="preserve">D.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中场休息时，副交感神经活动增强，使血管和肺支气管收缩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人的神经系统就包括中枢神经系统和外周神经系统两部分。中枢神经系统包括脑（大脑、脑干和小脑等，位于颅腔内）和脊髓（位于椎管内）。在中枢神经系统内，大量神经细胞聚集在一起，形成许多不同的神经中枢，分别负责调控某一特定的生理功能，如脊髓中的膝跳反射中枢、脑干中的呼吸中枢、下丘脑中的体温调节中枢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外周神经系统分布在全身各处，包括与脑相连的脑神经和与脊髓相连的脊神经，它们都含有传入神经（感觉神经）和传出神经（运动神经）。支配内脏、血管和腺体的传出神经，它们的活动不受意识支配，称为自主神经系统。自主神经系统由交感神经和副交感神经两部分组成，它们的作用通常是相反的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color w:val="000000"/>
        </w:rPr>
        <w:t>、支配内脏、血管和腺体的传出神经，它们的活动不受意识支配，称为自主神经系统，</w:t>
      </w:r>
      <w:r>
        <w:rPr>
          <w:rFonts w:ascii="宋体" w:eastAsia="宋体" w:hAnsi="宋体" w:cs="宋体"/>
          <w:color w:val="000000"/>
        </w:rPr>
        <w:t>自主神经系统包括交感神经和副交感神经，属于传出神经，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color w:val="000000"/>
        </w:rPr>
        <w:t>、</w:t>
      </w:r>
      <w:r>
        <w:rPr>
          <w:rFonts w:ascii="宋体" w:eastAsia="宋体" w:hAnsi="宋体" w:cs="宋体"/>
          <w:color w:val="000000"/>
        </w:rPr>
        <w:t>比赛时，</w:t>
      </w:r>
      <w:r>
        <w:rPr>
          <w:color w:val="000000"/>
        </w:rPr>
        <w:t>人体处于兴奋状态，</w:t>
      </w:r>
      <w:r>
        <w:rPr>
          <w:rFonts w:ascii="宋体" w:eastAsia="宋体" w:hAnsi="宋体" w:cs="宋体"/>
          <w:color w:val="000000"/>
        </w:rPr>
        <w:t>脑干中的相关中枢通过交感神经使心跳加快，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color w:val="000000"/>
        </w:rPr>
        <w:t>、</w:t>
      </w:r>
      <w:r>
        <w:rPr>
          <w:rFonts w:ascii="宋体" w:eastAsia="宋体" w:hAnsi="宋体" w:cs="宋体"/>
          <w:color w:val="000000"/>
        </w:rPr>
        <w:t>比赛时，</w:t>
      </w:r>
      <w:r>
        <w:rPr>
          <w:color w:val="000000"/>
        </w:rPr>
        <w:t>人体处于兴奋状态，</w:t>
      </w:r>
      <w:r>
        <w:rPr>
          <w:rFonts w:ascii="宋体" w:eastAsia="宋体" w:hAnsi="宋体" w:cs="宋体"/>
          <w:color w:val="000000"/>
        </w:rPr>
        <w:t>交感神经使汗腺分泌活动增强，增大散热量，使体温维持相对稳定，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color w:val="000000"/>
        </w:rPr>
        <w:t>、</w:t>
      </w:r>
      <w:r>
        <w:rPr>
          <w:rFonts w:ascii="宋体" w:eastAsia="宋体" w:hAnsi="宋体" w:cs="宋体"/>
          <w:color w:val="000000"/>
        </w:rPr>
        <w:t>中场休息时，副交感神经活动增强，使血管舒张，肺支气管收缩，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研究人员将电位计的两个微电极分别置于位置</w:t>
      </w:r>
      <w:r>
        <w:rPr>
          <w:rFonts w:ascii="Times New Roman" w:eastAsia="Times New Roman" w:hAnsi="Times New Roman" w:cs="Times New Roman"/>
          <w:color w:val="000000"/>
        </w:rPr>
        <w:t>①</w:t>
      </w:r>
      <w:r>
        <w:rPr>
          <w:rFonts w:ascii="宋体" w:eastAsia="宋体" w:hAnsi="宋体" w:cs="宋体"/>
          <w:color w:val="000000"/>
        </w:rPr>
        <w:t>、位置</w:t>
      </w:r>
      <w:r>
        <w:rPr>
          <w:rFonts w:ascii="Times New Roman" w:eastAsia="Times New Roman" w:hAnsi="Times New Roman" w:cs="Times New Roman"/>
          <w:color w:val="000000"/>
        </w:rPr>
        <w:t>②</w:t>
      </w:r>
      <w:r>
        <w:rPr>
          <w:rFonts w:ascii="宋体" w:eastAsia="宋体" w:hAnsi="宋体" w:cs="宋体"/>
          <w:color w:val="000000"/>
        </w:rPr>
        <w:t>的神经纤维膜外侧，测量兴奋传导过程中的电位变化。下列说法错误的是（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3209925" cy="1285875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无刺激时，电位计测得的数值为静息电位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施加有效刺激后，电位计指针会偏转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次，方向相反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位置</w:t>
      </w:r>
      <w:r>
        <w:rPr>
          <w:rFonts w:ascii="Times New Roman" w:eastAsia="Times New Roman" w:hAnsi="Times New Roman" w:cs="Times New Roman"/>
          <w:color w:val="000000"/>
        </w:rPr>
        <w:t>①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②</w:t>
      </w:r>
      <w:r>
        <w:rPr>
          <w:rFonts w:ascii="宋体" w:eastAsia="宋体" w:hAnsi="宋体" w:cs="宋体"/>
          <w:color w:val="000000"/>
        </w:rPr>
        <w:t>产生动作电位时，膜外电位为负电位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理论上，该装置可测得兴奋在该神经纤维上的传导速度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6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静息时，神经细胞膜对钾离子的通透性大，钾离子大量外流，形成内负外正的静息电位；受到刺激后，神经细胞膜的通透性发生改变，对钠离子的通透性增大，钠离子内流，形成内正外负的动作电位。兴奋部位和非兴奋部位形成电位差，产生局部电流，兴奋就以电信号的形式传递下去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A、由于电位计的两个微电极分别置于位置①、位置②的神经纤维膜外侧，无刺激时，膜外侧都是正电位，电位计测得的数值为0，不是静息电位，测静息电位应该将电极置于同一位置的膜内、外两侧，A错误；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B、施加有效刺激后，兴奋先后经过位置①和位置②，电位计指针会偏转两次，方向相反，B正确；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C、位置①和②产生动作电位时，钠离子内流，膜外电位为负电位，膜内电位为正电位，C正确；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D、施加有效刺激后，可将电位计两次偏转的间隔时间记录下来，用位置①和②的距离除以该时间，即可计算出理论上的兴奋在该神经纤维上的传导速度，D正确。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体内、外环境温度发生变化后，机体通过一系列反应，调整产热和散热，使体温维持在相对稳定的水平。下图为人体感染病原体后的体温变化示意图。下列说法正确的是（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3981450" cy="1504950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8145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下丘脑中的体温调节中枢可感知体内温度的变化并产生冷觉或热觉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体温上升期，体内甲状腺激素和肾上腺素的分泌量减少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高热期，机体的产热速率大于散热速率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体温下降期，汗液分泌量可能增加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人的体温总能保持相对恒定，而这种恒定是人体产热和散热过程保持动态平衡的结果。代谢产热是机体热量的主要来源。在安静状态下，人体主要通过肝、脑等器官的活动提供热量；运动时，骨骼肌成为主要的产热器官。而皮肤是人体最主要的散热器官，皮肤散热主要通过辐射、传导、对流以及蒸发的方式进行。体温调节是通过调节上述器官的产热和散热实现的。体温调节的方式为神经</w:t>
      </w:r>
      <w:r>
        <w:rPr>
          <w:color w:val="000000"/>
        </w:rPr>
        <w:t>-</w:t>
      </w:r>
      <w:r>
        <w:rPr>
          <w:rFonts w:ascii="宋体" w:eastAsia="宋体" w:hAnsi="宋体" w:cs="宋体"/>
          <w:color w:val="000000"/>
        </w:rPr>
        <w:t>体液调节。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color w:val="000000"/>
        </w:rPr>
        <w:t>、下丘脑内有维持体温相对恒定的体温调节中枢，能够调节产热和散热，但产生冷觉和热觉的是大脑皮层，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color w:val="000000"/>
        </w:rPr>
        <w:t>、</w:t>
      </w:r>
      <w:r>
        <w:rPr>
          <w:rFonts w:ascii="宋体" w:eastAsia="宋体" w:hAnsi="宋体" w:cs="宋体"/>
          <w:color w:val="000000"/>
        </w:rPr>
        <w:t>体温上升期，机体的产热大于散热，体内甲状腺激素和肾上腺素的分泌量增加，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color w:val="000000"/>
        </w:rPr>
        <w:t>、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https://d.book118.com/655023334000011111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7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55023334000011111" TargetMode="Externa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wmf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3427308627853312</dc:description>
  <cp:lastModifiedBy>学科网试题生产平台</cp:lastModifiedBy>
  <cp:revision>8</cp:revision>
  <dcterms:created xsi:type="dcterms:W3CDTF">2024-02-09T10:20:02Z</dcterms:created>
  <dcterms:modified xsi:type="dcterms:W3CDTF">2024-02-09T10:20:02Z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