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重庆市南岸区2023-2024学年七年级上学期期末语文试题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一、基础知识综合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阅读下面的文段，完成问题。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一抹余</w:t>
      </w:r>
      <w:r>
        <w:t>huī</w:t>
      </w:r>
      <w:r>
        <w:rPr>
          <w:rFonts w:ascii="楷体" w:eastAsia="楷体" w:hAnsi="楷体" w:cs="楷体"/>
        </w:rPr>
        <w:t>（　　）洒落窗前，没有</w:t>
      </w:r>
      <w:r>
        <w:rPr>
          <w:rFonts w:ascii="楷体" w:eastAsia="楷体" w:hAnsi="楷体" w:cs="楷体"/>
          <w:u w:val="single"/>
        </w:rPr>
        <w:t>人声鼎沸</w:t>
      </w:r>
      <w:r>
        <w:rPr>
          <w:rFonts w:ascii="楷体" w:eastAsia="楷体" w:hAnsi="楷体" w:cs="楷体"/>
        </w:rPr>
        <w:t>和车水马龙，只有园子里的一片静</w:t>
      </w:r>
      <w:r>
        <w:rPr>
          <w:rFonts w:ascii="楷体" w:eastAsia="楷体" w:hAnsi="楷体" w:cs="楷体"/>
          <w:em w:val="dot"/>
        </w:rPr>
        <w:t>谧</w:t>
      </w:r>
      <w:r>
        <w:rPr>
          <w:rFonts w:ascii="楷体" w:eastAsia="楷体" w:hAnsi="楷体" w:cs="楷体"/>
        </w:rPr>
        <w:t>（　　）。园子里芳草鲜美，</w:t>
      </w:r>
      <w:r>
        <w:rPr>
          <w:rFonts w:ascii="楷体" w:eastAsia="楷体" w:hAnsi="楷体" w:cs="楷体"/>
          <w:u w:val="single"/>
        </w:rPr>
        <w:t>花枝招展</w:t>
      </w:r>
      <w:r>
        <w:rPr>
          <w:rFonts w:ascii="楷体" w:eastAsia="楷体" w:hAnsi="楷体" w:cs="楷体"/>
        </w:rPr>
        <w:t>，让人</w:t>
      </w:r>
      <w:r>
        <w:rPr>
          <w:rFonts w:ascii="楷体" w:eastAsia="楷体" w:hAnsi="楷体" w:cs="楷体"/>
          <w:u w:val="single"/>
        </w:rPr>
        <w:t>心旷神怡</w:t>
      </w:r>
      <w:r>
        <w:rPr>
          <w:rFonts w:ascii="楷体" w:eastAsia="楷体" w:hAnsi="楷体" w:cs="楷体"/>
        </w:rPr>
        <w:t>。这个时候，我总爱泡上一壶清茶，享受这宁静的时光。茶是古人含蓄内</w:t>
      </w:r>
      <w:r>
        <w:rPr>
          <w:rFonts w:ascii="楷体" w:eastAsia="楷体" w:hAnsi="楷体" w:cs="楷体"/>
          <w:em w:val="dot"/>
        </w:rPr>
        <w:t>敛</w:t>
      </w:r>
      <w:r>
        <w:rPr>
          <w:rFonts w:ascii="楷体" w:eastAsia="楷体" w:hAnsi="楷体" w:cs="楷体"/>
        </w:rPr>
        <w:t>（　　）品格的外化，是清静无为、入世出世的理想，是集天地精华</w:t>
      </w:r>
      <w:r>
        <w:t>yùn</w:t>
      </w:r>
      <w:r>
        <w:rPr>
          <w:rFonts w:ascii="楷体" w:eastAsia="楷体" w:hAnsi="楷体" w:cs="楷体"/>
        </w:rPr>
        <w:t>（　　）酿出的产物。人生如茶，工作闲暇间，能有时间和心情品茗赏景，是洒脱、是随性。茶水与心情交融，让人</w:t>
      </w:r>
      <w:r>
        <w:rPr>
          <w:rFonts w:ascii="楷体" w:eastAsia="楷体" w:hAnsi="楷体" w:cs="楷体"/>
          <w:u w:val="single"/>
        </w:rPr>
        <w:t>油然而生</w:t>
      </w:r>
      <w:r>
        <w:rPr>
          <w:rFonts w:ascii="楷体" w:eastAsia="楷体" w:hAnsi="楷体" w:cs="楷体"/>
        </w:rPr>
        <w:t>种种情愫，说不清道不明。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．给下列加点字注音，给拼音写汉字。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A．余huī </w:t>
      </w:r>
      <w:r>
        <w:t>(    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B．静</w:t>
      </w:r>
      <w:r>
        <w:rPr>
          <w:em w:val="dot"/>
        </w:rPr>
        <w:t>谧</w:t>
      </w:r>
      <w:r>
        <w:t xml:space="preserve"> </w:t>
      </w:r>
      <w:r>
        <w:t>(    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C．内</w:t>
      </w:r>
      <w:r>
        <w:rPr>
          <w:em w:val="dot"/>
        </w:rPr>
        <w:t>敛</w:t>
      </w:r>
      <w:r>
        <w:t xml:space="preserve"> </w:t>
      </w:r>
      <w:r>
        <w:t>(    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D．yùn </w:t>
      </w:r>
      <w:r>
        <w:t>(    )</w:t>
      </w:r>
      <w:r>
        <w:t xml:space="preserve"> 酿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．文段中的画线词语运用</w:t>
      </w:r>
      <w:r>
        <w:rPr>
          <w:em w:val="dot"/>
        </w:rPr>
        <w:t>有误</w:t>
      </w:r>
      <w:r>
        <w:t>的一项是 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A．人声鼎沸</w:t>
      </w:r>
      <w:r>
        <w:tab/>
      </w:r>
      <w:r>
        <w:t>B．花枝招展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C．心旷神怡</w:t>
      </w:r>
      <w:r>
        <w:tab/>
      </w:r>
      <w:r>
        <w:t>D．油然而生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二、选择题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．下列语句中</w:t>
      </w:r>
      <w:r>
        <w:rPr>
          <w:em w:val="dot"/>
        </w:rPr>
        <w:t>没有语病</w:t>
      </w:r>
      <w:r>
        <w:t>的一句是（　　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A．12月13日，通过公祭仪式，使我们重温侵华日军南京大屠杀那段惨烈的历史场景，表达我们对死难同胞灵魂的安抚。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B．新课标要求培养学生的核心素养，要不断提高学生发现问题、解决问题和分析问题的能力。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C．忙碌了一天的居民悠闲漫步在海堤路上，眼前是郁郁葱葱的红树林和归巢鹭鸟的鸣叫声。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D．在今年的“中国农民丰收节”上，各地农民争相“晒丰收”“秀幸福”，生动展现了乡村振兴的新气象。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  <w:sectPr>
          <w:footerReference w:type="even" r:id="rId6"/>
          <w:footerReference w:type="default" r:id="rId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三、语言表达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．运用拟人手法，能把事物描写得生动形象，生机勃勃。请参照示例，从备选景物中选取一种景物进行描写，展现它的生机和活力。（句式不限，不得抄袭课文原句）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备选事物：①柳树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②菜地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③莲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示例：桃树、杏树、梨树，你不让我，我不让你，都开满了花赶趟儿。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四、名著阅读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．根据《朝花夕拾》和《西游记》的相关内容，完成下列各题。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(1)假如鲁迅先生也有朋友圈，他要为《朝花夕拾》中的人物建一个名为“温馨的回忆”的微信群，他会选哪些人和事？请你列举一例并说明理由。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(2)下面是两则关于《西游记》的评价。你赞同哪一种观点？为什么？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著名作家茅盾评价《西游记》：它是明代</w:t>
      </w:r>
      <w:r>
        <w:t>“</w:t>
      </w:r>
      <w:r>
        <w:rPr>
          <w:rFonts w:ascii="楷体" w:eastAsia="楷体" w:hAnsi="楷体" w:cs="楷体"/>
        </w:rPr>
        <w:t>神魔小说</w:t>
      </w:r>
      <w:r>
        <w:t>”</w:t>
      </w:r>
      <w:r>
        <w:rPr>
          <w:rFonts w:ascii="楷体" w:eastAsia="楷体" w:hAnsi="楷体" w:cs="楷体"/>
        </w:rPr>
        <w:t>的代表作。吴承恩在这部作品中巧妙地融入了人性的复杂性，使得神魔都具有了人的情感和性格，使故事更具现实意义。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学者胡适评价西游记：《西游记》至多不过是一部很有趣味的滑稽小说、神话小说；他并没有什么微妙的意思，他至多不过有一点爱骂人的玩世主义。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五、综合性学习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．班级拟开展“走进文学部落”系列活动，请你参加并完成下列任务。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(1)活动一：为文学角命名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请你为文学角取一个别致的名字（不超过五个字），并说明理由。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文学角名字：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取名理由：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(2)活动二：跟名家学写作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请阅读下列两位作家关于写作的谈话内容，用简洁的语言分别概括你从中得到的写作经验。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老舍：假若有个人告诉我们：他刚下过两次水，可是决定马上去参加国际游泳比赛，我们会相信他能得胜而归吗？不会！我们必定这么鼓舞他：你的志愿很好，不成功不拉倒。这样，你会有朝一日去参加国际比赛的。我看，写作也是这样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8"/>
          <w:footerReference w:type="default" r:id="rId9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楷体" w:eastAsia="楷体" w:hAnsi="楷体" w:cs="楷体"/>
        </w:rPr>
        <w:t>莫言：一个孩子在初学作文的时候，应该反复的有意识地模仿和借鉴名家，模仿的多了，自然文风就会像名家。有很多中学生写的作文像鲁迅的风格，是因为鲁迅的作品在中学课文里比较多，他们背得多，学得多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六、名句名篇默写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．古诗文填空。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古诗有情也有理。李白与友人离别，写下“①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 xml:space="preserve"> ，②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>”（《闻王昌龄左迁龙标遥有此寄》）的诗句，借月表达自己对友人的留恋和关怀；远征乌桓登临碣石山，曹操壮志满怀“日月之行，若出其中；③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 xml:space="preserve"> ，④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 xml:space="preserve"> ”，沧海的水见证了他的雄心壮志（《观沧海》）。《论语》用“⑤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 xml:space="preserve"> ，⑥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>”两句告诉我们别人不了解自己也不要生气，也是君子的一种修养。同样写“雨”，李商隐用“⑦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 xml:space="preserve"> ，⑧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>”（《夜雨寄北》）表达羁旅巴蜀的苦涩与无奈，孤独而凄凉；陆游则用“⑨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 xml:space="preserve"> ，⑩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 xml:space="preserve"> ”（《十一月四日风雨大作》），将“雨”想象成为国征战的铁骑破冰之声，深沉而悲壮。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七、文言文阅读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阅读下面的文言文，完成问题。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【甲】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夫君子之行，静以修身，俭以养德。</w:t>
      </w:r>
      <w:r>
        <w:rPr>
          <w:rFonts w:ascii="楷体" w:eastAsia="楷体" w:hAnsi="楷体" w:cs="楷体"/>
          <w:u w:val="single"/>
        </w:rPr>
        <w:t>非淡泊无以明志，非宁静无以致远</w:t>
      </w:r>
      <w:r>
        <w:rPr>
          <w:rFonts w:ascii="楷体" w:eastAsia="楷体" w:hAnsi="楷体" w:cs="楷体"/>
        </w:rPr>
        <w:t>。夫学须静也，才须学也，非学无以广才，非志无以成学。淫慢则不能励精，险躁则不能治性。年与时驰，意与日去，遂成枯落，多不接世，悲守穷庐，将复何及！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（选自诸葛亮《诫子书》）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【乙】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由俭入奢易，由奢入俭难。饮食衣服，若思得之艰难，不敢轻易费用①。酒肉一餐，可办粗饭几日；纱绢②一匹，可办粗衣几件。不馋③不寒足矣，何必图好吃好</w:t>
      </w:r>
      <w:r>
        <w:rPr>
          <w:rFonts w:ascii="楷体" w:eastAsia="楷体" w:hAnsi="楷体" w:cs="楷体"/>
          <w:em w:val="dot"/>
        </w:rPr>
        <w:t>着</w:t>
      </w:r>
      <w:r>
        <w:rPr>
          <w:rFonts w:ascii="楷体" w:eastAsia="楷体" w:hAnsi="楷体" w:cs="楷体"/>
        </w:rPr>
        <w:t>？</w:t>
      </w:r>
      <w:r>
        <w:rPr>
          <w:rFonts w:ascii="楷体" w:eastAsia="楷体" w:hAnsi="楷体" w:cs="楷体"/>
          <w:u w:val="single"/>
        </w:rPr>
        <w:t>常将有日思无日，莫等无时思有时</w:t>
      </w:r>
      <w:r>
        <w:rPr>
          <w:rFonts w:ascii="楷体" w:eastAsia="楷体" w:hAnsi="楷体" w:cs="楷体"/>
        </w:rPr>
        <w:t>，则子子孙孙常</w:t>
      </w:r>
      <w:r>
        <w:rPr>
          <w:rFonts w:ascii="楷体" w:eastAsia="楷体" w:hAnsi="楷体" w:cs="楷体"/>
          <w:em w:val="dot"/>
        </w:rPr>
        <w:t>享</w:t>
      </w:r>
      <w:r>
        <w:rPr>
          <w:rFonts w:ascii="楷体" w:eastAsia="楷体" w:hAnsi="楷体" w:cs="楷体"/>
        </w:rPr>
        <w:t>温饱矣。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（选自周怡《勉谕儿辈》）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注：①费用：花费钱财。②纱绢：一种细薄的丝织品。③馋：这里指饥饿的意思。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．解释下列加点词在文中的意思。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（1）非学无以</w:t>
      </w:r>
      <w:r>
        <w:rPr>
          <w:em w:val="dot"/>
        </w:rPr>
        <w:t>广</w:t>
      </w:r>
      <w:r>
        <w:t>才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（2）险躁则不能</w:t>
      </w:r>
      <w:r>
        <w:rPr>
          <w:em w:val="dot"/>
        </w:rPr>
        <w:t>治</w:t>
      </w:r>
      <w:r>
        <w:t>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（3）可</w:t>
      </w:r>
      <w:r>
        <w:rPr>
          <w:em w:val="dot"/>
        </w:rPr>
        <w:t>办</w:t>
      </w:r>
      <w:r>
        <w:t>粗衣几件</w:t>
      </w:r>
    </w:p>
    <w:p>
      <w:pPr>
        <w:shd w:val="clear" w:color="auto" w:fill="FFFFFF"/>
        <w:spacing w:line="360" w:lineRule="auto"/>
        <w:jc w:val="left"/>
        <w:textAlignment w:val="center"/>
        <w:rPr>
          <w:em w:val="dot"/>
        </w:rPr>
      </w:pPr>
      <w:r>
        <w:t>（4）何必图好吃好</w:t>
      </w:r>
      <w:r>
        <w:rPr>
          <w:em w:val="dot"/>
        </w:rPr>
        <w:t>着</w:t>
      </w:r>
      <w:r>
        <w:rPr>
          <w:em w:val="dot"/>
        </w:rPr>
        <w:br/>
      </w:r>
      <w:r>
        <w:rPr>
          <w:em w:val="dot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https://d.book118.com/655040013043011113</w:t>
        </w:r>
      </w:hyperlink>
    </w:p>
    <w:p>
      <w:pPr>
        <w:shd w:val="clear" w:color="auto" w:fill="FFFFFF"/>
        <w:spacing w:line="360" w:lineRule="auto"/>
        <w:jc w:val="left"/>
        <w:textAlignment w:val="center"/>
        <w:rPr>
          <w:em w:val="dot"/>
        </w:rPr>
      </w:pPr>
    </w:p>
    <w:sectPr>
      <w:footerReference w:type="even" r:id="rId11"/>
      <w:footerReference w:type="default" r:id="rId12"/>
      <w:type w:val="nextPage"/>
      <w:pgSz w:w="11907" w:h="16839" w:code="9"/>
      <w:pgMar w:top="900" w:right="1997" w:bottom="900" w:left="1997" w:header="500" w:footer="500" w:gutter="0"/>
      <w:pgNumType w:start="3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5040013043011113" TargetMode="External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1d3a48eecbe44ebc8ba3a3f8f47b4123mjm1mdk4nzczna</vt:lpwstr>
  </property>
</Properties>
</file>