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铝合金项目招商引资报告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15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_Toc12153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42" w:history="1">
        <w:r>
          <w:rPr>
            <w:rFonts w:ascii="仿宋" w:eastAsia="仿宋" w:hAnsi="仿宋" w:cs="仿宋" w:hint="eastAsia"/>
            <w:lang w:eastAsia="zh-CN"/>
          </w:rPr>
          <w:t>一、原辅材料供应</w:t>
        </w:r>
        <w:r>
          <w:tab/>
        </w:r>
        <w:r>
          <w:fldChar w:fldCharType="begin"/>
        </w:r>
        <w:r>
          <w:instrText xml:space="preserve"> PAGEREF _Toc24442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7" w:history="1">
        <w:r>
          <w:rPr>
            <w:rFonts w:ascii="仿宋" w:eastAsia="仿宋" w:hAnsi="仿宋" w:cs="仿宋" w:hint="eastAsia"/>
            <w:lang w:eastAsia="zh-CN"/>
          </w:rPr>
          <w:t>(一)、铝合金项目建设期原辅材料供应情况</w:t>
        </w:r>
        <w:r>
          <w:tab/>
        </w:r>
        <w:r>
          <w:fldChar w:fldCharType="begin"/>
        </w:r>
        <w:r>
          <w:instrText xml:space="preserve"> PAGEREF _Toc2697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1" w:history="1">
        <w:r>
          <w:rPr>
            <w:rFonts w:ascii="仿宋" w:eastAsia="仿宋" w:hAnsi="仿宋" w:cs="仿宋" w:hint="eastAsia"/>
            <w:lang w:eastAsia="zh-CN"/>
          </w:rPr>
          <w:t>(二)、铝合金项目运营期原辅材料供应及质量管理</w:t>
        </w:r>
        <w:r>
          <w:tab/>
        </w:r>
        <w:r>
          <w:fldChar w:fldCharType="begin"/>
        </w:r>
        <w:r>
          <w:instrText xml:space="preserve"> PAGEREF _Toc29651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86" w:history="1">
        <w:r>
          <w:rPr>
            <w:rFonts w:ascii="仿宋" w:eastAsia="仿宋" w:hAnsi="仿宋" w:cs="仿宋" w:hint="eastAsia"/>
            <w:lang w:eastAsia="zh-CN"/>
          </w:rPr>
          <w:t>二、铝合金项目建设背景</w:t>
        </w:r>
        <w:r>
          <w:tab/>
        </w:r>
        <w:r>
          <w:fldChar w:fldCharType="begin"/>
        </w:r>
        <w:r>
          <w:instrText xml:space="preserve"> PAGEREF _Toc25986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" w:history="1">
        <w:r>
          <w:rPr>
            <w:rFonts w:ascii="仿宋" w:eastAsia="仿宋" w:hAnsi="仿宋" w:cs="仿宋" w:hint="eastAsia"/>
            <w:lang w:eastAsia="zh-CN"/>
          </w:rPr>
          <w:t>(一)、铝合金项目提出背景</w:t>
        </w:r>
        <w:r>
          <w:tab/>
        </w:r>
        <w:r>
          <w:fldChar w:fldCharType="begin"/>
        </w:r>
        <w:r>
          <w:instrText xml:space="preserve"> PAGEREF _Toc256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9" w:history="1">
        <w:r>
          <w:rPr>
            <w:rFonts w:ascii="仿宋" w:eastAsia="仿宋" w:hAnsi="仿宋" w:cs="仿宋" w:hint="eastAsia"/>
            <w:lang w:eastAsia="zh-CN"/>
          </w:rPr>
          <w:t>(二)、铝合金项目建设的必要性</w:t>
        </w:r>
        <w:r>
          <w:tab/>
        </w:r>
        <w:r>
          <w:fldChar w:fldCharType="begin"/>
        </w:r>
        <w:r>
          <w:instrText xml:space="preserve"> PAGEREF _Toc12629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9" w:history="1">
        <w:r>
          <w:rPr>
            <w:rFonts w:ascii="仿宋" w:eastAsia="仿宋" w:hAnsi="仿宋" w:cs="仿宋" w:hint="eastAsia"/>
            <w:lang w:eastAsia="zh-CN"/>
          </w:rPr>
          <w:t>(三)、铝合金项目建设的可行性</w:t>
        </w:r>
        <w:r>
          <w:tab/>
        </w:r>
        <w:r>
          <w:fldChar w:fldCharType="begin"/>
        </w:r>
        <w:r>
          <w:instrText xml:space="preserve"> PAGEREF _Toc23189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54" w:history="1">
        <w:r>
          <w:rPr>
            <w:rFonts w:ascii="仿宋" w:eastAsia="仿宋" w:hAnsi="仿宋" w:cs="仿宋" w:hint="eastAsia"/>
            <w:lang w:eastAsia="zh-CN"/>
          </w:rPr>
          <w:t>三、发展规划分析</w:t>
        </w:r>
        <w:r>
          <w:tab/>
        </w:r>
        <w:r>
          <w:fldChar w:fldCharType="begin"/>
        </w:r>
        <w:r>
          <w:instrText xml:space="preserve"> PAGEREF _Toc10254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0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_Toc15400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_Toc16822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4" w:history="1">
        <w:r>
          <w:rPr>
            <w:rFonts w:ascii="仿宋" w:eastAsia="仿宋" w:hAnsi="仿宋" w:cs="仿宋" w:hint="eastAsia"/>
            <w:lang w:eastAsia="zh-CN"/>
          </w:rPr>
          <w:t>四、建设规模</w:t>
        </w:r>
        <w:r>
          <w:tab/>
        </w:r>
        <w:r>
          <w:fldChar w:fldCharType="begin"/>
        </w:r>
        <w:r>
          <w:instrText xml:space="preserve"> PAGEREF _Toc1324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5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_Toc12635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_Toc12364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63" w:history="1">
        <w:r>
          <w:rPr>
            <w:rFonts w:ascii="仿宋" w:eastAsia="仿宋" w:hAnsi="仿宋" w:cs="仿宋" w:hint="eastAsia"/>
            <w:lang w:eastAsia="zh-CN"/>
          </w:rPr>
          <w:t>五、铝合金项目风险性分析</w:t>
        </w:r>
        <w:r>
          <w:tab/>
        </w:r>
        <w:r>
          <w:fldChar w:fldCharType="begin"/>
        </w:r>
        <w:r>
          <w:instrText xml:space="preserve"> PAGEREF _Toc13163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1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_Toc19181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_Toc32698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12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_Toc5512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_Toc1264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_Toc31728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_Toc53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9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_Toc19659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8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_Toc23368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6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_Toc4546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72" w:history="1">
        <w:r>
          <w:rPr>
            <w:rFonts w:ascii="仿宋" w:eastAsia="仿宋" w:hAnsi="仿宋" w:cs="仿宋" w:hint="eastAsia"/>
            <w:lang w:eastAsia="zh-CN"/>
          </w:rPr>
          <w:t>六、铝合金项目建设单位说明</w:t>
        </w:r>
        <w:r>
          <w:tab/>
        </w:r>
        <w:r>
          <w:fldChar w:fldCharType="begin"/>
        </w:r>
        <w:r>
          <w:instrText xml:space="preserve"> PAGEREF _Toc19572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70" w:history="1">
        <w:r>
          <w:rPr>
            <w:rFonts w:ascii="仿宋" w:eastAsia="仿宋" w:hAnsi="仿宋" w:cs="仿宋" w:hint="eastAsia"/>
            <w:lang w:eastAsia="zh-CN"/>
          </w:rPr>
          <w:t>(一)、铝合金项目承办单位基本情况</w:t>
        </w:r>
        <w:r>
          <w:tab/>
        </w:r>
        <w:r>
          <w:fldChar w:fldCharType="begin"/>
        </w:r>
        <w:r>
          <w:instrText xml:space="preserve"> PAGEREF _Toc13870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8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_Toc20218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18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_Toc22618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8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_Toc32738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3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_Toc16773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_Toc2650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38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_Toc9038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35" w:history="1">
        <w:r>
          <w:rPr>
            <w:rFonts w:ascii="仿宋" w:eastAsia="仿宋" w:hAnsi="仿宋" w:cs="仿宋" w:hint="eastAsia"/>
            <w:lang w:eastAsia="zh-CN"/>
          </w:rPr>
          <w:t>八、技术创新的过程与模式</w:t>
        </w:r>
        <w:r>
          <w:tab/>
        </w:r>
        <w:r>
          <w:fldChar w:fldCharType="begin"/>
        </w:r>
        <w:r>
          <w:instrText xml:space="preserve"> PAGEREF _Toc26635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6" w:history="1">
        <w:r>
          <w:rPr>
            <w:rFonts w:ascii="仿宋" w:eastAsia="仿宋" w:hAnsi="仿宋" w:cs="仿宋" w:hint="eastAsia"/>
            <w:lang w:eastAsia="zh-CN"/>
          </w:rPr>
          <w:t>(一)、需求拉动创新模式</w:t>
        </w:r>
        <w:r>
          <w:tab/>
        </w:r>
        <w:r>
          <w:fldChar w:fldCharType="begin"/>
        </w:r>
        <w:r>
          <w:instrText xml:space="preserve"> PAGEREF _Toc27956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3" w:history="1">
        <w:r>
          <w:rPr>
            <w:rFonts w:ascii="仿宋" w:eastAsia="仿宋" w:hAnsi="仿宋" w:cs="仿宋" w:hint="eastAsia"/>
            <w:lang w:eastAsia="zh-CN"/>
          </w:rPr>
          <w:t>(二)、交互作用创新模式</w:t>
        </w:r>
        <w:r>
          <w:tab/>
        </w:r>
        <w:r>
          <w:fldChar w:fldCharType="begin"/>
        </w:r>
        <w:r>
          <w:instrText xml:space="preserve"> PAGEREF _Toc7433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5" w:history="1">
        <w:r>
          <w:rPr>
            <w:rFonts w:ascii="仿宋" w:eastAsia="仿宋" w:hAnsi="仿宋" w:cs="仿宋" w:hint="eastAsia"/>
            <w:lang w:eastAsia="zh-CN"/>
          </w:rPr>
          <w:t>(三)、A-U过程创新模式</w:t>
        </w:r>
        <w:r>
          <w:tab/>
        </w:r>
        <w:r>
          <w:fldChar w:fldCharType="begin"/>
        </w:r>
        <w:r>
          <w:instrText xml:space="preserve"> PAGEREF _Toc25415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92" w:history="1">
        <w:r>
          <w:rPr>
            <w:rFonts w:ascii="仿宋" w:eastAsia="仿宋" w:hAnsi="仿宋" w:cs="仿宋" w:hint="eastAsia"/>
            <w:lang w:eastAsia="zh-CN"/>
          </w:rPr>
          <w:t>(四)、系统集成和网络创新模式</w:t>
        </w:r>
        <w:r>
          <w:tab/>
        </w:r>
        <w:r>
          <w:fldChar w:fldCharType="begin"/>
        </w:r>
        <w:r>
          <w:instrText xml:space="preserve"> PAGEREF _Toc5192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53" w:history="1">
        <w:r>
          <w:rPr>
            <w:rFonts w:ascii="仿宋" w:eastAsia="仿宋" w:hAnsi="仿宋" w:cs="仿宋" w:hint="eastAsia"/>
            <w:lang w:eastAsia="zh-CN"/>
          </w:rPr>
          <w:t>九、铝合金整合营销</w:t>
        </w:r>
        <w:r>
          <w:tab/>
        </w:r>
        <w:r>
          <w:fldChar w:fldCharType="begin"/>
        </w:r>
        <w:r>
          <w:instrText xml:space="preserve"> PAGEREF _Toc10053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1" w:history="1">
        <w:r>
          <w:rPr>
            <w:rFonts w:ascii="仿宋" w:eastAsia="仿宋" w:hAnsi="仿宋" w:cs="仿宋" w:hint="eastAsia"/>
            <w:lang w:eastAsia="zh-CN"/>
          </w:rPr>
          <w:t>(一)、跨渠道整合</w:t>
        </w:r>
        <w:r>
          <w:tab/>
        </w:r>
        <w:r>
          <w:fldChar w:fldCharType="begin"/>
        </w:r>
        <w:r>
          <w:instrText xml:space="preserve"> PAGEREF _Toc10431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1" w:history="1">
        <w:r>
          <w:rPr>
            <w:rFonts w:ascii="仿宋" w:eastAsia="仿宋" w:hAnsi="仿宋" w:cs="仿宋" w:hint="eastAsia"/>
            <w:lang w:eastAsia="zh-CN"/>
          </w:rPr>
          <w:t>(二)、品牌一体化</w:t>
        </w:r>
        <w:r>
          <w:tab/>
        </w:r>
        <w:r>
          <w:fldChar w:fldCharType="begin"/>
        </w:r>
        <w:r>
          <w:instrText xml:space="preserve"> PAGEREF _Toc12211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" w:history="1">
        <w:r>
          <w:rPr>
            <w:rFonts w:ascii="仿宋" w:eastAsia="仿宋" w:hAnsi="仿宋" w:cs="仿宋" w:hint="eastAsia"/>
            <w:lang w:eastAsia="zh-CN"/>
          </w:rPr>
          <w:t>(三)、数据整合</w:t>
        </w:r>
        <w:r>
          <w:tab/>
        </w:r>
        <w:r>
          <w:fldChar w:fldCharType="begin"/>
        </w:r>
        <w:r>
          <w:instrText xml:space="preserve"> PAGEREF _Toc2207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591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_Toc17591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72" w:history="1">
        <w:r>
          <w:rPr>
            <w:rFonts w:ascii="仿宋" w:eastAsia="仿宋" w:hAnsi="仿宋" w:cs="仿宋" w:hint="eastAsia"/>
            <w:lang w:eastAsia="zh-CN"/>
          </w:rPr>
          <w:t>十、融资及使用计划</w:t>
        </w:r>
        <w:r>
          <w:tab/>
        </w:r>
        <w:r>
          <w:fldChar w:fldCharType="begin"/>
        </w:r>
        <w:r>
          <w:instrText xml:space="preserve"> PAGEREF _Toc19272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29" w:history="1">
        <w:r>
          <w:rPr>
            <w:rFonts w:ascii="仿宋" w:eastAsia="仿宋" w:hAnsi="仿宋" w:cs="仿宋" w:hint="eastAsia"/>
            <w:lang w:eastAsia="zh-CN"/>
          </w:rPr>
          <w:t>(一)、融资说明</w:t>
        </w:r>
        <w:r>
          <w:tab/>
        </w:r>
        <w:r>
          <w:fldChar w:fldCharType="begin"/>
        </w:r>
        <w:r>
          <w:instrText xml:space="preserve"> PAGEREF _Toc6329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7" w:history="1">
        <w:r>
          <w:rPr>
            <w:rFonts w:ascii="仿宋" w:eastAsia="仿宋" w:hAnsi="仿宋" w:cs="仿宋" w:hint="eastAsia"/>
            <w:lang w:eastAsia="zh-CN"/>
          </w:rPr>
          <w:t>(二)、资金使用计划</w:t>
        </w:r>
        <w:r>
          <w:tab/>
        </w:r>
        <w:r>
          <w:fldChar w:fldCharType="begin"/>
        </w:r>
        <w:r>
          <w:instrText xml:space="preserve"> PAGEREF _Toc6117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2" w:history="1">
        <w:r>
          <w:rPr>
            <w:rFonts w:ascii="仿宋" w:eastAsia="仿宋" w:hAnsi="仿宋" w:cs="仿宋" w:hint="eastAsia"/>
            <w:lang w:eastAsia="zh-CN"/>
          </w:rPr>
          <w:t>十一、创新与研发策略</w:t>
        </w:r>
        <w:r>
          <w:tab/>
        </w:r>
        <w:r>
          <w:fldChar w:fldCharType="begin"/>
        </w:r>
        <w:r>
          <w:instrText xml:space="preserve"> PAGEREF _Toc792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5" w:history="1">
        <w:r>
          <w:rPr>
            <w:rFonts w:ascii="仿宋" w:eastAsia="仿宋" w:hAnsi="仿宋" w:cs="仿宋" w:hint="eastAsia"/>
            <w:lang w:eastAsia="zh-CN"/>
          </w:rPr>
          <w:t>(一)、研发投入与创新计划</w:t>
        </w:r>
        <w:r>
          <w:tab/>
        </w:r>
        <w:r>
          <w:fldChar w:fldCharType="begin"/>
        </w:r>
        <w:r>
          <w:instrText xml:space="preserve"> PAGEREF _Toc27085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4" w:history="1">
        <w:r>
          <w:rPr>
            <w:rFonts w:ascii="仿宋" w:eastAsia="仿宋" w:hAnsi="仿宋" w:cs="仿宋" w:hint="eastAsia"/>
            <w:lang w:eastAsia="zh-CN"/>
          </w:rPr>
          <w:t>(二)、新产品开发策略</w:t>
        </w:r>
        <w:r>
          <w:tab/>
        </w:r>
        <w:r>
          <w:fldChar w:fldCharType="begin"/>
        </w:r>
        <w:r>
          <w:instrText xml:space="preserve"> PAGEREF _Toc21874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3" w:history="1">
        <w:r>
          <w:rPr>
            <w:rFonts w:ascii="仿宋" w:eastAsia="仿宋" w:hAnsi="仿宋" w:cs="仿宋" w:hint="eastAsia"/>
            <w:lang w:eastAsia="zh-CN"/>
          </w:rPr>
          <w:t>(三)、技术合作与研究合作</w:t>
        </w:r>
        <w:r>
          <w:tab/>
        </w:r>
        <w:r>
          <w:fldChar w:fldCharType="begin"/>
        </w:r>
        <w:r>
          <w:instrText xml:space="preserve"> PAGEREF _Toc10533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18" w:history="1">
        <w:r>
          <w:rPr>
            <w:rFonts w:ascii="仿宋" w:eastAsia="仿宋" w:hAnsi="仿宋" w:cs="仿宋" w:hint="eastAsia"/>
            <w:lang w:eastAsia="zh-CN"/>
          </w:rPr>
          <w:t>十二、市场反馈与调整方案</w:t>
        </w:r>
        <w:r>
          <w:tab/>
        </w:r>
        <w:r>
          <w:fldChar w:fldCharType="begin"/>
        </w:r>
        <w:r>
          <w:instrText xml:space="preserve"> PAGEREF _Toc18518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25" w:history="1">
        <w:r>
          <w:rPr>
            <w:rFonts w:ascii="仿宋" w:eastAsia="仿宋" w:hAnsi="仿宋" w:cs="仿宋" w:hint="eastAsia"/>
            <w:lang w:eastAsia="zh-CN"/>
          </w:rPr>
          <w:t>(一)、市场反馈机制建立</w:t>
        </w:r>
        <w:r>
          <w:tab/>
        </w:r>
        <w:r>
          <w:fldChar w:fldCharType="begin"/>
        </w:r>
        <w:r>
          <w:instrText xml:space="preserve"> PAGEREF _Toc16725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0" w:history="1">
        <w:r>
          <w:rPr>
            <w:rFonts w:ascii="仿宋" w:eastAsia="仿宋" w:hAnsi="仿宋" w:cs="仿宋" w:hint="eastAsia"/>
            <w:lang w:eastAsia="zh-CN"/>
          </w:rPr>
          <w:t>(二)、客户满意度调查与分析</w:t>
        </w:r>
        <w:r>
          <w:tab/>
        </w:r>
        <w:r>
          <w:fldChar w:fldCharType="begin"/>
        </w:r>
        <w:r>
          <w:instrText xml:space="preserve"> PAGEREF _Toc8790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18" w:history="1">
        <w:r>
          <w:rPr>
            <w:rFonts w:ascii="仿宋" w:eastAsia="仿宋" w:hAnsi="仿宋" w:cs="仿宋" w:hint="eastAsia"/>
            <w:lang w:eastAsia="zh-CN"/>
          </w:rPr>
          <w:t>(三)、产品改进与优化</w:t>
        </w:r>
        <w:r>
          <w:tab/>
        </w:r>
        <w:r>
          <w:fldChar w:fldCharType="begin"/>
        </w:r>
        <w:r>
          <w:instrText xml:space="preserve"> PAGEREF _Toc27718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0" w:history="1">
        <w:r>
          <w:rPr>
            <w:rFonts w:ascii="仿宋" w:eastAsia="仿宋" w:hAnsi="仿宋" w:cs="仿宋" w:hint="eastAsia"/>
            <w:lang w:eastAsia="zh-CN"/>
          </w:rPr>
          <w:t>(四)、市场趋势变化应对策略</w:t>
        </w:r>
        <w:r>
          <w:tab/>
        </w:r>
        <w:r>
          <w:fldChar w:fldCharType="begin"/>
        </w:r>
        <w:r>
          <w:instrText xml:space="preserve"> PAGEREF _Toc5330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5" w:history="1">
        <w:r>
          <w:rPr>
            <w:rFonts w:ascii="仿宋" w:eastAsia="仿宋" w:hAnsi="仿宋" w:cs="仿宋" w:hint="eastAsia"/>
            <w:lang w:eastAsia="zh-CN"/>
          </w:rPr>
          <w:t>(五)、战略调整与持续改进</w:t>
        </w:r>
        <w:r>
          <w:tab/>
        </w:r>
        <w:r>
          <w:fldChar w:fldCharType="begin"/>
        </w:r>
        <w:r>
          <w:instrText xml:space="preserve"> PAGEREF _Toc24715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88" w:history="1">
        <w:r>
          <w:rPr>
            <w:rFonts w:ascii="仿宋" w:eastAsia="仿宋" w:hAnsi="仿宋" w:cs="仿宋" w:hint="eastAsia"/>
            <w:lang w:eastAsia="zh-CN"/>
          </w:rPr>
          <w:t>十三、风险管理策略和内部控制体系</w:t>
        </w:r>
        <w:r>
          <w:tab/>
        </w:r>
        <w:r>
          <w:fldChar w:fldCharType="begin"/>
        </w:r>
        <w:r>
          <w:instrText xml:space="preserve"> PAGEREF _Toc25588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1" w:history="1">
        <w:r>
          <w:rPr>
            <w:rFonts w:ascii="仿宋" w:eastAsia="仿宋" w:hAnsi="仿宋" w:cs="仿宋" w:hint="eastAsia"/>
            <w:lang w:eastAsia="zh-CN"/>
          </w:rPr>
          <w:t>(一)、主要风险因素及来源分析</w:t>
        </w:r>
        <w:r>
          <w:tab/>
        </w:r>
        <w:r>
          <w:fldChar w:fldCharType="begin"/>
        </w:r>
        <w:r>
          <w:instrText xml:space="preserve"> PAGEREF _Toc16871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8" w:history="1">
        <w:r>
          <w:rPr>
            <w:rFonts w:ascii="仿宋" w:eastAsia="仿宋" w:hAnsi="仿宋" w:cs="仿宋" w:hint="eastAsia"/>
            <w:lang w:eastAsia="zh-CN"/>
          </w:rPr>
          <w:t>(二)、风险应对策略和措施</w:t>
        </w:r>
        <w:r>
          <w:tab/>
        </w:r>
        <w:r>
          <w:fldChar w:fldCharType="begin"/>
        </w:r>
        <w:r>
          <w:instrText xml:space="preserve"> PAGEREF _Toc23478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4" w:history="1">
        <w:r>
          <w:rPr>
            <w:rFonts w:ascii="仿宋" w:eastAsia="仿宋" w:hAnsi="仿宋" w:cs="仿宋" w:hint="eastAsia"/>
            <w:lang w:eastAsia="zh-CN"/>
          </w:rPr>
          <w:t>(三)、内部控制与审计体系</w:t>
        </w:r>
        <w:r>
          <w:tab/>
        </w:r>
        <w:r>
          <w:fldChar w:fldCharType="begin"/>
        </w:r>
        <w:r>
          <w:instrText xml:space="preserve"> PAGEREF _Toc28354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63" w:history="1">
        <w:r>
          <w:rPr>
            <w:rFonts w:ascii="仿宋" w:eastAsia="仿宋" w:hAnsi="仿宋" w:cs="仿宋" w:hint="eastAsia"/>
            <w:lang w:eastAsia="zh-CN"/>
          </w:rPr>
          <w:t>十四、铝合金项目环境影响评估</w:t>
        </w:r>
        <w:r>
          <w:tab/>
        </w:r>
        <w:r>
          <w:fldChar w:fldCharType="begin"/>
        </w:r>
        <w:r>
          <w:instrText xml:space="preserve"> PAGEREF _Toc25063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2" w:history="1">
        <w:r>
          <w:rPr>
            <w:rFonts w:ascii="仿宋" w:eastAsia="仿宋" w:hAnsi="仿宋" w:cs="仿宋" w:hint="eastAsia"/>
            <w:lang w:eastAsia="zh-CN"/>
          </w:rPr>
          <w:t>(一)、铝合金项目环境影响评估</w:t>
        </w:r>
        <w:r>
          <w:tab/>
        </w:r>
        <w:r>
          <w:fldChar w:fldCharType="begin"/>
        </w:r>
        <w:r>
          <w:instrText xml:space="preserve"> PAGEREF _Toc23182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5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_Toc13705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54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_Toc25654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_Toc11781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8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_Toc20738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48" w:history="1">
        <w:r>
          <w:rPr>
            <w:rFonts w:ascii="仿宋" w:eastAsia="仿宋" w:hAnsi="仿宋" w:cs="仿宋" w:hint="eastAsia"/>
            <w:lang w:eastAsia="zh-CN"/>
          </w:rPr>
          <w:t>十六、安全与环境考核评价</w:t>
        </w:r>
        <w:r>
          <w:tab/>
        </w:r>
        <w:r>
          <w:fldChar w:fldCharType="begin"/>
        </w:r>
        <w:r>
          <w:instrText xml:space="preserve"> PAGEREF _Toc8448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37" w:history="1">
        <w:r>
          <w:rPr>
            <w:rFonts w:ascii="仿宋" w:eastAsia="仿宋" w:hAnsi="仿宋" w:cs="仿宋" w:hint="eastAsia"/>
            <w:lang w:eastAsia="zh-CN"/>
          </w:rPr>
          <w:t>(一)、考核制度</w:t>
        </w:r>
        <w:r>
          <w:tab/>
        </w:r>
        <w:r>
          <w:fldChar w:fldCharType="begin"/>
        </w:r>
        <w:r>
          <w:instrText xml:space="preserve"> PAGEREF _Toc6037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" w:history="1">
        <w:r>
          <w:rPr>
            <w:rFonts w:ascii="仿宋" w:eastAsia="仿宋" w:hAnsi="仿宋" w:cs="仿宋" w:hint="eastAsia"/>
            <w:lang w:eastAsia="zh-CN"/>
          </w:rPr>
          <w:t>(二)、考核内容</w:t>
        </w:r>
        <w:r>
          <w:tab/>
        </w:r>
        <w:r>
          <w:fldChar w:fldCharType="begin"/>
        </w:r>
        <w:r>
          <w:instrText xml:space="preserve"> PAGEREF _Toc3033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7" w:history="1">
        <w:r>
          <w:rPr>
            <w:rFonts w:ascii="仿宋" w:eastAsia="仿宋" w:hAnsi="仿宋" w:cs="仿宋" w:hint="eastAsia"/>
            <w:lang w:eastAsia="zh-CN"/>
          </w:rPr>
          <w:t>(三)、考核方法</w:t>
        </w:r>
        <w:r>
          <w:tab/>
        </w:r>
        <w:r>
          <w:fldChar w:fldCharType="begin"/>
        </w:r>
        <w:r>
          <w:instrText xml:space="preserve"> PAGEREF _Toc17397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3" w:history="1">
        <w:r>
          <w:rPr>
            <w:rFonts w:ascii="仿宋" w:eastAsia="仿宋" w:hAnsi="仿宋" w:cs="仿宋" w:hint="eastAsia"/>
            <w:lang w:eastAsia="zh-CN"/>
          </w:rPr>
          <w:t>(四)、考核结果分析</w:t>
        </w:r>
        <w:r>
          <w:tab/>
        </w:r>
        <w:r>
          <w:fldChar w:fldCharType="begin"/>
        </w:r>
        <w:r>
          <w:instrText xml:space="preserve"> PAGEREF _Toc17943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8" w:history="1">
        <w:r>
          <w:rPr>
            <w:rFonts w:ascii="仿宋" w:eastAsia="仿宋" w:hAnsi="仿宋" w:cs="仿宋" w:hint="eastAsia"/>
            <w:lang w:eastAsia="zh-CN"/>
          </w:rPr>
          <w:t>(五)、考核奖惩措施</w:t>
        </w:r>
        <w:r>
          <w:tab/>
        </w:r>
        <w:r>
          <w:fldChar w:fldCharType="begin"/>
        </w:r>
        <w:r>
          <w:instrText xml:space="preserve"> PAGEREF _Toc17598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32" w:history="1">
        <w:r>
          <w:rPr>
            <w:rFonts w:ascii="仿宋" w:eastAsia="仿宋" w:hAnsi="仿宋" w:cs="仿宋" w:hint="eastAsia"/>
            <w:lang w:eastAsia="zh-CN"/>
          </w:rPr>
          <w:t>十七、投资风险分析</w:t>
        </w:r>
        <w:r>
          <w:tab/>
        </w:r>
        <w:r>
          <w:fldChar w:fldCharType="begin"/>
        </w:r>
        <w:r>
          <w:instrText xml:space="preserve"> PAGEREF _Toc27732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0" w:history="1">
        <w:r>
          <w:rPr>
            <w:rFonts w:ascii="仿宋" w:eastAsia="仿宋" w:hAnsi="仿宋" w:cs="仿宋" w:hint="eastAsia"/>
            <w:lang w:eastAsia="zh-CN"/>
          </w:rPr>
          <w:t>(一)、投资风险识别</w:t>
        </w:r>
        <w:r>
          <w:tab/>
        </w:r>
        <w:r>
          <w:fldChar w:fldCharType="begin"/>
        </w:r>
        <w:r>
          <w:instrText xml:space="preserve"> PAGEREF _Toc13030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13" w:history="1">
        <w:r>
          <w:rPr>
            <w:rFonts w:ascii="仿宋" w:eastAsia="仿宋" w:hAnsi="仿宋" w:cs="仿宋" w:hint="eastAsia"/>
            <w:lang w:eastAsia="zh-CN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_Toc28513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2" w:history="1">
        <w:r>
          <w:rPr>
            <w:rFonts w:ascii="仿宋" w:eastAsia="仿宋" w:hAnsi="仿宋" w:cs="仿宋" w:hint="eastAsia"/>
            <w:lang w:eastAsia="zh-CN"/>
          </w:rPr>
          <w:t>(三)、风险缓解策略</w:t>
        </w:r>
        <w:r>
          <w:tab/>
        </w:r>
        <w:r>
          <w:fldChar w:fldCharType="begin"/>
        </w:r>
        <w:r>
          <w:instrText xml:space="preserve"> PAGEREF _Toc28872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27" w:history="1">
        <w:r>
          <w:rPr>
            <w:rFonts w:ascii="仿宋" w:eastAsia="仿宋" w:hAnsi="仿宋" w:cs="仿宋" w:hint="eastAsia"/>
            <w:lang w:eastAsia="zh-CN"/>
          </w:rPr>
          <w:t>十八、国际化战略</w:t>
        </w:r>
        <w:r>
          <w:tab/>
        </w:r>
        <w:r>
          <w:fldChar w:fldCharType="begin"/>
        </w:r>
        <w:r>
          <w:instrText xml:space="preserve"> PAGEREF _Toc20927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4" w:history="1">
        <w:r>
          <w:rPr>
            <w:rFonts w:ascii="仿宋" w:eastAsia="仿宋" w:hAnsi="仿宋" w:cs="仿宋" w:hint="eastAsia"/>
            <w:lang w:eastAsia="zh-CN"/>
          </w:rPr>
          <w:t>(一)、国际市场分析</w:t>
        </w:r>
        <w:r>
          <w:tab/>
        </w:r>
        <w:r>
          <w:fldChar w:fldCharType="begin"/>
        </w:r>
        <w:r>
          <w:instrText xml:space="preserve"> PAGEREF _Toc8774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6" w:history="1">
        <w:r>
          <w:rPr>
            <w:rFonts w:ascii="仿宋" w:eastAsia="仿宋" w:hAnsi="仿宋" w:cs="仿宋" w:hint="eastAsia"/>
            <w:lang w:eastAsia="zh-CN"/>
          </w:rPr>
          <w:t>(二)、出口与国际业务发展计划</w:t>
        </w:r>
        <w:r>
          <w:tab/>
        </w:r>
        <w:r>
          <w:fldChar w:fldCharType="begin"/>
        </w:r>
        <w:r>
          <w:instrText xml:space="preserve"> PAGEREF _Toc11676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4" w:history="1">
        <w:r>
          <w:rPr>
            <w:rFonts w:ascii="仿宋" w:eastAsia="仿宋" w:hAnsi="仿宋" w:cs="仿宋" w:hint="eastAsia"/>
            <w:lang w:eastAsia="zh-CN"/>
          </w:rPr>
          <w:t>(三)、跨国合作与风险管理</w:t>
        </w:r>
        <w:r>
          <w:tab/>
        </w:r>
        <w:r>
          <w:fldChar w:fldCharType="begin"/>
        </w:r>
        <w:r>
          <w:instrText xml:space="preserve"> PAGEREF _Toc20294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76" w:history="1">
        <w:r>
          <w:rPr>
            <w:rFonts w:ascii="仿宋" w:eastAsia="仿宋" w:hAnsi="仿宋" w:cs="仿宋" w:hint="eastAsia"/>
            <w:lang w:eastAsia="zh-CN"/>
          </w:rPr>
          <w:t>十九、技术支持与维护</w:t>
        </w:r>
        <w:r>
          <w:tab/>
        </w:r>
        <w:r>
          <w:fldChar w:fldCharType="begin"/>
        </w:r>
        <w:r>
          <w:instrText xml:space="preserve"> PAGEREF _Toc12276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2" w:history="1">
        <w:r>
          <w:rPr>
            <w:rFonts w:ascii="仿宋" w:eastAsia="仿宋" w:hAnsi="仿宋" w:cs="仿宋" w:hint="eastAsia"/>
            <w:lang w:eastAsia="zh-CN"/>
          </w:rPr>
          <w:t>(一)、技术支持计划</w:t>
        </w:r>
        <w:r>
          <w:tab/>
        </w:r>
        <w:r>
          <w:fldChar w:fldCharType="begin"/>
        </w:r>
        <w:r>
          <w:instrText xml:space="preserve"> PAGEREF _Toc19162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1" w:history="1">
        <w:r>
          <w:rPr>
            <w:rFonts w:ascii="仿宋" w:eastAsia="仿宋" w:hAnsi="仿宋" w:cs="仿宋" w:hint="eastAsia"/>
            <w:lang w:eastAsia="zh-CN"/>
          </w:rPr>
          <w:t>(二)、设备维护与保养</w:t>
        </w:r>
        <w:r>
          <w:tab/>
        </w:r>
        <w:r>
          <w:fldChar w:fldCharType="begin"/>
        </w:r>
        <w:r>
          <w:instrText xml:space="preserve"> PAGEREF _Toc22921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" w:history="1">
        <w:r>
          <w:rPr>
            <w:rFonts w:ascii="仿宋" w:eastAsia="仿宋" w:hAnsi="仿宋" w:cs="仿宋" w:hint="eastAsia"/>
            <w:lang w:eastAsia="zh-CN"/>
          </w:rPr>
          <w:t>(三)、系统更新与升级</w:t>
        </w:r>
        <w:r>
          <w:tab/>
        </w:r>
        <w:r>
          <w:fldChar w:fldCharType="begin"/>
        </w:r>
        <w:r>
          <w:instrText xml:space="preserve"> PAGEREF _Toc3273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4" w:history="1">
        <w:r>
          <w:rPr>
            <w:rFonts w:ascii="仿宋" w:eastAsia="仿宋" w:hAnsi="仿宋" w:cs="仿宋" w:hint="eastAsia"/>
            <w:lang w:eastAsia="zh-CN"/>
          </w:rPr>
          <w:t>(四)、故障排除与紧急修复</w:t>
        </w:r>
        <w:r>
          <w:tab/>
        </w:r>
        <w:r>
          <w:fldChar w:fldCharType="begin"/>
        </w:r>
        <w:r>
          <w:instrText xml:space="preserve"> PAGEREF _Toc7374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24" w:history="1">
        <w:r>
          <w:rPr>
            <w:rFonts w:ascii="仿宋" w:eastAsia="仿宋" w:hAnsi="仿宋" w:cs="仿宋" w:hint="eastAsia"/>
            <w:lang w:eastAsia="zh-CN"/>
          </w:rPr>
          <w:t>二十、法律和合规事项</w:t>
        </w:r>
        <w:r>
          <w:tab/>
        </w:r>
        <w:r>
          <w:fldChar w:fldCharType="begin"/>
        </w:r>
        <w:r>
          <w:instrText xml:space="preserve"> PAGEREF _Toc22624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619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_Toc26619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71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_Toc8871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2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_Toc25822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05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_Toc31605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15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442"/>
      <w:r>
        <w:rPr>
          <w:rFonts w:ascii="仿宋" w:eastAsia="仿宋" w:hAnsi="仿宋" w:cs="仿宋" w:hint="eastAsia"/>
          <w:sz w:val="28"/>
          <w:lang w:eastAsia="zh-CN"/>
        </w:rPr>
        <w:t>一、原辅材料供应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97"/>
      <w:r>
        <w:rPr>
          <w:rFonts w:ascii="仿宋" w:eastAsia="仿宋" w:hAnsi="仿宋" w:cs="仿宋" w:hint="eastAsia"/>
          <w:lang w:eastAsia="zh-CN"/>
        </w:rPr>
        <w:t>(一)、铝合金项目建设期原辅材料供应情况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在铝合金项目的建设和运营过程中，原辅材料供应起着至关重要的作用，对工程进展和产品质量至关重要。以下是对铝合金项目建设期原辅材料供应情况的详细探讨，同时也介绍了相关的质量管理措施。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7.1 铝合金项目建设期原辅材料供应情况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在铝合金项目建设期间，原辅材料的快速供应对工程进度和质量至关重要。以下是针对铝合金项目建设期原辅材料供应情况的主要措施：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我们将建立可靠稳定的供应链体系，与有资质且信誉良好的供应商建立合作关系，确保原辅材料的及时供应。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质量标准：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https://d.book118.com/655041010040011114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铝合金项目招商引资报告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铝合金项目招商引资报告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铝合金项目招商引资报告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铝合金项目招商引资报告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铝合金项目招商引资报告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696C38"/>
    <w:rsid w:val="4593521B"/>
    <w:rsid w:val="6C696C38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55041010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2024-03-01T04:19:00Z</dcterms:created>
  <dcterms:modified xsi:type="dcterms:W3CDTF">2024-03-01T04:19:25Z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1173BFC8500847C7A1B8E5DAD96766C8_11</vt:lpwstr>
  </property>
  <property fmtid="{D5CDD505-2E9C-101B-9397-08002B2CF9AE}" pid="3" name="KSOProductBuildVer">
    <vt:lpwstr>2052-12.1.0.16250</vt:lpwstr>
  </property>
</Properties>
</file>