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基础地质勘查服务项目规划设计纲要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2" w:history="1">
        <w:r>
          <w:rPr>
            <w:rFonts w:ascii="仿宋" w:eastAsia="仿宋" w:hAnsi="仿宋" w:cs="仿宋" w:hint="eastAsia"/>
            <w:lang w:eastAsia="zh-CN"/>
          </w:rPr>
          <w:t>序言</w:t>
        </w:r>
        <w:r>
          <w:tab/>
        </w:r>
        <w:r>
          <w:fldChar w:fldCharType="begin"/>
        </w:r>
        <w:r>
          <w:instrText xml:space="preserve"> PAGEREF _Toc1212 \h </w:instrText>
        </w:r>
        <w:r>
          <w:fldChar w:fldCharType="separate"/>
        </w:r>
        <w:r>
          <w:t>3</w:t>
        </w:r>
        <w:r>
          <w:fldChar w:fldCharType="end"/>
        </w:r>
      </w:hyperlink>
    </w:p>
    <w:p>
      <w:pPr>
        <w:pStyle w:val="TOC1"/>
        <w:tabs>
          <w:tab w:val="right" w:leader="dot" w:pos="8306"/>
        </w:tabs>
      </w:pPr>
      <w:hyperlink w:anchor="_Toc2114" w:history="1">
        <w:r>
          <w:rPr>
            <w:rFonts w:ascii="仿宋" w:eastAsia="仿宋" w:hAnsi="仿宋" w:cs="仿宋" w:hint="eastAsia"/>
            <w:lang w:eastAsia="zh-CN"/>
          </w:rPr>
          <w:t>一、基础地质勘查服务项目土建工程</w:t>
        </w:r>
        <w:r>
          <w:tab/>
        </w:r>
        <w:r>
          <w:fldChar w:fldCharType="begin"/>
        </w:r>
        <w:r>
          <w:instrText xml:space="preserve"> PAGEREF _Toc2114 \h </w:instrText>
        </w:r>
        <w:r>
          <w:fldChar w:fldCharType="separate"/>
        </w:r>
        <w:r>
          <w:t>3</w:t>
        </w:r>
        <w:r>
          <w:fldChar w:fldCharType="end"/>
        </w:r>
      </w:hyperlink>
    </w:p>
    <w:p>
      <w:pPr>
        <w:pStyle w:val="TOC2"/>
        <w:tabs>
          <w:tab w:val="right" w:leader="dot" w:pos="8306"/>
        </w:tabs>
      </w:pPr>
      <w:hyperlink w:anchor="_Toc9443" w:history="1">
        <w:r>
          <w:rPr>
            <w:rFonts w:ascii="仿宋" w:eastAsia="仿宋" w:hAnsi="仿宋" w:cs="仿宋" w:hint="eastAsia"/>
            <w:lang w:eastAsia="zh-CN"/>
          </w:rPr>
          <w:t>(一)、建筑工程设计原则</w:t>
        </w:r>
        <w:r>
          <w:tab/>
        </w:r>
        <w:r>
          <w:fldChar w:fldCharType="begin"/>
        </w:r>
        <w:r>
          <w:instrText xml:space="preserve"> PAGEREF _Toc9443 \h </w:instrText>
        </w:r>
        <w:r>
          <w:fldChar w:fldCharType="separate"/>
        </w:r>
        <w:r>
          <w:t>3</w:t>
        </w:r>
        <w:r>
          <w:fldChar w:fldCharType="end"/>
        </w:r>
      </w:hyperlink>
    </w:p>
    <w:p>
      <w:pPr>
        <w:pStyle w:val="TOC2"/>
        <w:tabs>
          <w:tab w:val="right" w:leader="dot" w:pos="8306"/>
        </w:tabs>
      </w:pPr>
      <w:hyperlink w:anchor="_Toc15254" w:history="1">
        <w:r>
          <w:rPr>
            <w:rFonts w:ascii="仿宋" w:eastAsia="仿宋" w:hAnsi="仿宋" w:cs="仿宋" w:hint="eastAsia"/>
            <w:lang w:eastAsia="zh-CN"/>
          </w:rPr>
          <w:t>(二)、土建工程设计年限及安全等级</w:t>
        </w:r>
        <w:r>
          <w:tab/>
        </w:r>
        <w:r>
          <w:fldChar w:fldCharType="begin"/>
        </w:r>
        <w:r>
          <w:instrText xml:space="preserve"> PAGEREF _Toc15254 \h </w:instrText>
        </w:r>
        <w:r>
          <w:fldChar w:fldCharType="separate"/>
        </w:r>
        <w:r>
          <w:t>4</w:t>
        </w:r>
        <w:r>
          <w:fldChar w:fldCharType="end"/>
        </w:r>
      </w:hyperlink>
    </w:p>
    <w:p>
      <w:pPr>
        <w:pStyle w:val="TOC2"/>
        <w:tabs>
          <w:tab w:val="right" w:leader="dot" w:pos="8306"/>
        </w:tabs>
      </w:pPr>
      <w:hyperlink w:anchor="_Toc19239" w:history="1">
        <w:r>
          <w:rPr>
            <w:rFonts w:ascii="仿宋" w:eastAsia="仿宋" w:hAnsi="仿宋" w:cs="仿宋" w:hint="eastAsia"/>
            <w:lang w:eastAsia="zh-CN"/>
          </w:rPr>
          <w:t>(三)、建筑工程设计总体要求</w:t>
        </w:r>
        <w:r>
          <w:tab/>
        </w:r>
        <w:r>
          <w:fldChar w:fldCharType="begin"/>
        </w:r>
        <w:r>
          <w:instrText xml:space="preserve"> PAGEREF _Toc19239 \h </w:instrText>
        </w:r>
        <w:r>
          <w:fldChar w:fldCharType="separate"/>
        </w:r>
        <w:r>
          <w:t>5</w:t>
        </w:r>
        <w:r>
          <w:fldChar w:fldCharType="end"/>
        </w:r>
      </w:hyperlink>
    </w:p>
    <w:p>
      <w:pPr>
        <w:pStyle w:val="TOC2"/>
        <w:tabs>
          <w:tab w:val="right" w:leader="dot" w:pos="8306"/>
        </w:tabs>
      </w:pPr>
      <w:hyperlink w:anchor="_Toc5416" w:history="1">
        <w:r>
          <w:rPr>
            <w:rFonts w:ascii="仿宋" w:eastAsia="仿宋" w:hAnsi="仿宋" w:cs="仿宋" w:hint="eastAsia"/>
            <w:lang w:eastAsia="zh-CN"/>
          </w:rPr>
          <w:t>(四)、土建工程建设指标</w:t>
        </w:r>
        <w:r>
          <w:tab/>
        </w:r>
        <w:r>
          <w:fldChar w:fldCharType="begin"/>
        </w:r>
        <w:r>
          <w:instrText xml:space="preserve"> PAGEREF _Toc5416 \h </w:instrText>
        </w:r>
        <w:r>
          <w:fldChar w:fldCharType="separate"/>
        </w:r>
        <w:r>
          <w:t>6</w:t>
        </w:r>
        <w:r>
          <w:fldChar w:fldCharType="end"/>
        </w:r>
      </w:hyperlink>
    </w:p>
    <w:p>
      <w:pPr>
        <w:pStyle w:val="TOC1"/>
        <w:tabs>
          <w:tab w:val="right" w:leader="dot" w:pos="8306"/>
        </w:tabs>
      </w:pPr>
      <w:hyperlink w:anchor="_Toc12792" w:history="1">
        <w:r>
          <w:rPr>
            <w:rFonts w:ascii="仿宋" w:eastAsia="仿宋" w:hAnsi="仿宋" w:cs="仿宋" w:hint="eastAsia"/>
            <w:lang w:eastAsia="zh-CN"/>
          </w:rPr>
          <w:t>二、基础地质勘查服务项目危机管理</w:t>
        </w:r>
        <w:r>
          <w:tab/>
        </w:r>
        <w:r>
          <w:fldChar w:fldCharType="begin"/>
        </w:r>
        <w:r>
          <w:instrText xml:space="preserve"> PAGEREF _Toc12792 \h </w:instrText>
        </w:r>
        <w:r>
          <w:fldChar w:fldCharType="separate"/>
        </w:r>
        <w:r>
          <w:t>6</w:t>
        </w:r>
        <w:r>
          <w:fldChar w:fldCharType="end"/>
        </w:r>
      </w:hyperlink>
    </w:p>
    <w:p>
      <w:pPr>
        <w:pStyle w:val="TOC2"/>
        <w:tabs>
          <w:tab w:val="right" w:leader="dot" w:pos="8306"/>
        </w:tabs>
      </w:pPr>
      <w:hyperlink w:anchor="_Toc31807" w:history="1">
        <w:r>
          <w:rPr>
            <w:rFonts w:ascii="仿宋" w:eastAsia="仿宋" w:hAnsi="仿宋" w:cs="仿宋" w:hint="eastAsia"/>
            <w:lang w:eastAsia="zh-CN"/>
          </w:rPr>
          <w:t>(一)、危机预警与识别</w:t>
        </w:r>
        <w:r>
          <w:tab/>
        </w:r>
        <w:r>
          <w:fldChar w:fldCharType="begin"/>
        </w:r>
        <w:r>
          <w:instrText xml:space="preserve"> PAGEREF _Toc31807 \h </w:instrText>
        </w:r>
        <w:r>
          <w:fldChar w:fldCharType="separate"/>
        </w:r>
        <w:r>
          <w:t>6</w:t>
        </w:r>
        <w:r>
          <w:fldChar w:fldCharType="end"/>
        </w:r>
      </w:hyperlink>
    </w:p>
    <w:p>
      <w:pPr>
        <w:pStyle w:val="TOC2"/>
        <w:tabs>
          <w:tab w:val="right" w:leader="dot" w:pos="8306"/>
        </w:tabs>
      </w:pPr>
      <w:hyperlink w:anchor="_Toc18355" w:history="1">
        <w:r>
          <w:rPr>
            <w:rFonts w:ascii="仿宋" w:eastAsia="仿宋" w:hAnsi="仿宋" w:cs="仿宋" w:hint="eastAsia"/>
            <w:lang w:eastAsia="zh-CN"/>
          </w:rPr>
          <w:t>(二)、危机应对与恢复</w:t>
        </w:r>
        <w:r>
          <w:tab/>
        </w:r>
        <w:r>
          <w:fldChar w:fldCharType="begin"/>
        </w:r>
        <w:r>
          <w:instrText xml:space="preserve"> PAGEREF _Toc18355 \h </w:instrText>
        </w:r>
        <w:r>
          <w:fldChar w:fldCharType="separate"/>
        </w:r>
        <w:r>
          <w:t>7</w:t>
        </w:r>
        <w:r>
          <w:fldChar w:fldCharType="end"/>
        </w:r>
      </w:hyperlink>
    </w:p>
    <w:p>
      <w:pPr>
        <w:pStyle w:val="TOC1"/>
        <w:tabs>
          <w:tab w:val="right" w:leader="dot" w:pos="8306"/>
        </w:tabs>
      </w:pPr>
      <w:hyperlink w:anchor="_Toc305" w:history="1">
        <w:r>
          <w:rPr>
            <w:rFonts w:ascii="仿宋" w:eastAsia="仿宋" w:hAnsi="仿宋" w:cs="仿宋" w:hint="eastAsia"/>
            <w:lang w:eastAsia="zh-CN"/>
          </w:rPr>
          <w:t>三、基础地质勘查服务项目建设背景及必要性分析</w:t>
        </w:r>
        <w:r>
          <w:tab/>
        </w:r>
        <w:r>
          <w:fldChar w:fldCharType="begin"/>
        </w:r>
        <w:r>
          <w:instrText xml:space="preserve"> PAGEREF _Toc305 \h </w:instrText>
        </w:r>
        <w:r>
          <w:fldChar w:fldCharType="separate"/>
        </w:r>
        <w:r>
          <w:t>9</w:t>
        </w:r>
        <w:r>
          <w:fldChar w:fldCharType="end"/>
        </w:r>
      </w:hyperlink>
    </w:p>
    <w:p>
      <w:pPr>
        <w:pStyle w:val="TOC2"/>
        <w:tabs>
          <w:tab w:val="right" w:leader="dot" w:pos="8306"/>
        </w:tabs>
      </w:pPr>
      <w:hyperlink w:anchor="_Toc28949" w:history="1">
        <w:r>
          <w:rPr>
            <w:rFonts w:ascii="仿宋" w:eastAsia="仿宋" w:hAnsi="仿宋" w:cs="仿宋" w:hint="eastAsia"/>
            <w:lang w:eastAsia="zh-CN"/>
          </w:rPr>
          <w:t>(一)、基础地质勘查服务项目背景分析</w:t>
        </w:r>
        <w:r>
          <w:tab/>
        </w:r>
        <w:r>
          <w:fldChar w:fldCharType="begin"/>
        </w:r>
        <w:r>
          <w:instrText xml:space="preserve"> PAGEREF _Toc28949 \h </w:instrText>
        </w:r>
        <w:r>
          <w:fldChar w:fldCharType="separate"/>
        </w:r>
        <w:r>
          <w:t>9</w:t>
        </w:r>
        <w:r>
          <w:fldChar w:fldCharType="end"/>
        </w:r>
      </w:hyperlink>
    </w:p>
    <w:p>
      <w:pPr>
        <w:pStyle w:val="TOC2"/>
        <w:tabs>
          <w:tab w:val="right" w:leader="dot" w:pos="8306"/>
        </w:tabs>
      </w:pPr>
      <w:hyperlink w:anchor="_Toc15486" w:history="1">
        <w:r>
          <w:rPr>
            <w:rFonts w:ascii="仿宋" w:eastAsia="仿宋" w:hAnsi="仿宋" w:cs="仿宋" w:hint="eastAsia"/>
            <w:lang w:eastAsia="zh-CN"/>
          </w:rPr>
          <w:t>(二)、基础地质勘查服务项目建设必要性分析</w:t>
        </w:r>
        <w:r>
          <w:tab/>
        </w:r>
        <w:r>
          <w:fldChar w:fldCharType="begin"/>
        </w:r>
        <w:r>
          <w:instrText xml:space="preserve"> PAGEREF _Toc15486 \h </w:instrText>
        </w:r>
        <w:r>
          <w:fldChar w:fldCharType="separate"/>
        </w:r>
        <w:r>
          <w:t>10</w:t>
        </w:r>
        <w:r>
          <w:fldChar w:fldCharType="end"/>
        </w:r>
      </w:hyperlink>
    </w:p>
    <w:p>
      <w:pPr>
        <w:pStyle w:val="TOC1"/>
        <w:tabs>
          <w:tab w:val="right" w:leader="dot" w:pos="8306"/>
        </w:tabs>
      </w:pPr>
      <w:hyperlink w:anchor="_Toc30837" w:history="1">
        <w:r>
          <w:rPr>
            <w:rFonts w:ascii="仿宋" w:eastAsia="仿宋" w:hAnsi="仿宋" w:cs="仿宋" w:hint="eastAsia"/>
            <w:lang w:eastAsia="zh-CN"/>
          </w:rPr>
          <w:t>四、基础地质勘查服务项目概论</w:t>
        </w:r>
        <w:r>
          <w:tab/>
        </w:r>
        <w:r>
          <w:fldChar w:fldCharType="begin"/>
        </w:r>
        <w:r>
          <w:instrText xml:space="preserve"> PAGEREF _Toc30837 \h </w:instrText>
        </w:r>
        <w:r>
          <w:fldChar w:fldCharType="separate"/>
        </w:r>
        <w:r>
          <w:t>12</w:t>
        </w:r>
        <w:r>
          <w:fldChar w:fldCharType="end"/>
        </w:r>
      </w:hyperlink>
    </w:p>
    <w:p>
      <w:pPr>
        <w:pStyle w:val="TOC2"/>
        <w:tabs>
          <w:tab w:val="right" w:leader="dot" w:pos="8306"/>
        </w:tabs>
      </w:pPr>
      <w:hyperlink w:anchor="_Toc23470" w:history="1">
        <w:r>
          <w:rPr>
            <w:rFonts w:ascii="仿宋" w:eastAsia="仿宋" w:hAnsi="仿宋" w:cs="仿宋" w:hint="eastAsia"/>
            <w:lang w:eastAsia="zh-CN"/>
          </w:rPr>
          <w:t>(一)、基础地质勘查服务项目概况</w:t>
        </w:r>
        <w:r>
          <w:tab/>
        </w:r>
        <w:r>
          <w:fldChar w:fldCharType="begin"/>
        </w:r>
        <w:r>
          <w:instrText xml:space="preserve"> PAGEREF _Toc23470 \h </w:instrText>
        </w:r>
        <w:r>
          <w:fldChar w:fldCharType="separate"/>
        </w:r>
        <w:r>
          <w:t>12</w:t>
        </w:r>
        <w:r>
          <w:fldChar w:fldCharType="end"/>
        </w:r>
      </w:hyperlink>
    </w:p>
    <w:p>
      <w:pPr>
        <w:pStyle w:val="TOC2"/>
        <w:tabs>
          <w:tab w:val="right" w:leader="dot" w:pos="8306"/>
        </w:tabs>
      </w:pPr>
      <w:hyperlink w:anchor="_Toc22424" w:history="1">
        <w:r>
          <w:rPr>
            <w:rFonts w:ascii="仿宋" w:eastAsia="仿宋" w:hAnsi="仿宋" w:cs="仿宋" w:hint="eastAsia"/>
            <w:lang w:eastAsia="zh-CN"/>
          </w:rPr>
          <w:t>(二)、基础地质勘查服务项目目标</w:t>
        </w:r>
        <w:r>
          <w:tab/>
        </w:r>
        <w:r>
          <w:fldChar w:fldCharType="begin"/>
        </w:r>
        <w:r>
          <w:instrText xml:space="preserve"> PAGEREF _Toc22424 \h </w:instrText>
        </w:r>
        <w:r>
          <w:fldChar w:fldCharType="separate"/>
        </w:r>
        <w:r>
          <w:t>14</w:t>
        </w:r>
        <w:r>
          <w:fldChar w:fldCharType="end"/>
        </w:r>
      </w:hyperlink>
    </w:p>
    <w:p>
      <w:pPr>
        <w:pStyle w:val="TOC2"/>
        <w:tabs>
          <w:tab w:val="right" w:leader="dot" w:pos="8306"/>
        </w:tabs>
      </w:pPr>
      <w:hyperlink w:anchor="_Toc29257" w:history="1">
        <w:r>
          <w:rPr>
            <w:rFonts w:ascii="仿宋" w:eastAsia="仿宋" w:hAnsi="仿宋" w:cs="仿宋" w:hint="eastAsia"/>
            <w:lang w:eastAsia="zh-CN"/>
          </w:rPr>
          <w:t>(三)、基础地质勘查服务项目提出的理由</w:t>
        </w:r>
        <w:r>
          <w:tab/>
        </w:r>
        <w:r>
          <w:fldChar w:fldCharType="begin"/>
        </w:r>
        <w:r>
          <w:instrText xml:space="preserve"> PAGEREF _Toc29257 \h </w:instrText>
        </w:r>
        <w:r>
          <w:fldChar w:fldCharType="separate"/>
        </w:r>
        <w:r>
          <w:t>15</w:t>
        </w:r>
        <w:r>
          <w:fldChar w:fldCharType="end"/>
        </w:r>
      </w:hyperlink>
    </w:p>
    <w:p>
      <w:pPr>
        <w:pStyle w:val="TOC2"/>
        <w:tabs>
          <w:tab w:val="right" w:leader="dot" w:pos="8306"/>
        </w:tabs>
      </w:pPr>
      <w:hyperlink w:anchor="_Toc14685" w:history="1">
        <w:r>
          <w:rPr>
            <w:rFonts w:ascii="仿宋" w:eastAsia="仿宋" w:hAnsi="仿宋" w:cs="仿宋" w:hint="eastAsia"/>
            <w:lang w:eastAsia="zh-CN"/>
          </w:rPr>
          <w:t>(四)、基础地质勘查服务项目意义</w:t>
        </w:r>
        <w:r>
          <w:tab/>
        </w:r>
        <w:r>
          <w:fldChar w:fldCharType="begin"/>
        </w:r>
        <w:r>
          <w:instrText xml:space="preserve"> PAGEREF _Toc14685 \h </w:instrText>
        </w:r>
        <w:r>
          <w:fldChar w:fldCharType="separate"/>
        </w:r>
        <w:r>
          <w:t>17</w:t>
        </w:r>
        <w:r>
          <w:fldChar w:fldCharType="end"/>
        </w:r>
      </w:hyperlink>
    </w:p>
    <w:p>
      <w:pPr>
        <w:pStyle w:val="TOC2"/>
        <w:tabs>
          <w:tab w:val="right" w:leader="dot" w:pos="8306"/>
        </w:tabs>
      </w:pPr>
      <w:hyperlink w:anchor="_Toc5982" w:history="1">
        <w:r>
          <w:rPr>
            <w:rFonts w:ascii="仿宋" w:eastAsia="仿宋" w:hAnsi="仿宋" w:cs="仿宋" w:hint="eastAsia"/>
            <w:lang w:eastAsia="zh-CN"/>
          </w:rPr>
          <w:t>(五)、基础地质勘查服务项目背景</w:t>
        </w:r>
        <w:r>
          <w:tab/>
        </w:r>
        <w:r>
          <w:fldChar w:fldCharType="begin"/>
        </w:r>
        <w:r>
          <w:instrText xml:space="preserve"> PAGEREF _Toc5982 \h </w:instrText>
        </w:r>
        <w:r>
          <w:fldChar w:fldCharType="separate"/>
        </w:r>
        <w:r>
          <w:t>18</w:t>
        </w:r>
        <w:r>
          <w:fldChar w:fldCharType="end"/>
        </w:r>
      </w:hyperlink>
    </w:p>
    <w:p>
      <w:pPr>
        <w:pStyle w:val="TOC1"/>
        <w:tabs>
          <w:tab w:val="right" w:leader="dot" w:pos="8306"/>
        </w:tabs>
      </w:pPr>
      <w:hyperlink w:anchor="_Toc14740" w:history="1">
        <w:r>
          <w:rPr>
            <w:rFonts w:ascii="仿宋" w:eastAsia="仿宋" w:hAnsi="仿宋" w:cs="仿宋" w:hint="eastAsia"/>
            <w:lang w:eastAsia="zh-CN"/>
          </w:rPr>
          <w:t>五、产品规划分析</w:t>
        </w:r>
        <w:r>
          <w:tab/>
        </w:r>
        <w:r>
          <w:fldChar w:fldCharType="begin"/>
        </w:r>
        <w:r>
          <w:instrText xml:space="preserve"> PAGEREF _Toc14740 \h </w:instrText>
        </w:r>
        <w:r>
          <w:fldChar w:fldCharType="separate"/>
        </w:r>
        <w:r>
          <w:t>19</w:t>
        </w:r>
        <w:r>
          <w:fldChar w:fldCharType="end"/>
        </w:r>
      </w:hyperlink>
    </w:p>
    <w:p>
      <w:pPr>
        <w:pStyle w:val="TOC2"/>
        <w:tabs>
          <w:tab w:val="right" w:leader="dot" w:pos="8306"/>
        </w:tabs>
      </w:pPr>
      <w:hyperlink w:anchor="_Toc23669" w:history="1">
        <w:r>
          <w:rPr>
            <w:rFonts w:ascii="仿宋" w:eastAsia="仿宋" w:hAnsi="仿宋" w:cs="仿宋" w:hint="eastAsia"/>
            <w:lang w:eastAsia="zh-CN"/>
          </w:rPr>
          <w:t>(一)、产品规划</w:t>
        </w:r>
        <w:r>
          <w:tab/>
        </w:r>
        <w:r>
          <w:fldChar w:fldCharType="begin"/>
        </w:r>
        <w:r>
          <w:instrText xml:space="preserve"> PAGEREF _Toc23669 \h </w:instrText>
        </w:r>
        <w:r>
          <w:fldChar w:fldCharType="separate"/>
        </w:r>
        <w:r>
          <w:t>19</w:t>
        </w:r>
        <w:r>
          <w:fldChar w:fldCharType="end"/>
        </w:r>
      </w:hyperlink>
    </w:p>
    <w:p>
      <w:pPr>
        <w:pStyle w:val="TOC2"/>
        <w:tabs>
          <w:tab w:val="right" w:leader="dot" w:pos="8306"/>
        </w:tabs>
      </w:pPr>
      <w:hyperlink w:anchor="_Toc23738" w:history="1">
        <w:r>
          <w:rPr>
            <w:rFonts w:ascii="仿宋" w:eastAsia="仿宋" w:hAnsi="仿宋" w:cs="仿宋" w:hint="eastAsia"/>
            <w:lang w:eastAsia="zh-CN"/>
          </w:rPr>
          <w:t>(二)、建设规模</w:t>
        </w:r>
        <w:r>
          <w:tab/>
        </w:r>
        <w:r>
          <w:fldChar w:fldCharType="begin"/>
        </w:r>
        <w:r>
          <w:instrText xml:space="preserve"> PAGEREF _Toc23738 \h </w:instrText>
        </w:r>
        <w:r>
          <w:fldChar w:fldCharType="separate"/>
        </w:r>
        <w:r>
          <w:t>20</w:t>
        </w:r>
        <w:r>
          <w:fldChar w:fldCharType="end"/>
        </w:r>
      </w:hyperlink>
    </w:p>
    <w:p>
      <w:pPr>
        <w:pStyle w:val="TOC1"/>
        <w:tabs>
          <w:tab w:val="right" w:leader="dot" w:pos="8306"/>
        </w:tabs>
      </w:pPr>
      <w:hyperlink w:anchor="_Toc20705" w:history="1">
        <w:r>
          <w:rPr>
            <w:rFonts w:ascii="仿宋" w:eastAsia="仿宋" w:hAnsi="仿宋" w:cs="仿宋" w:hint="eastAsia"/>
            <w:lang w:eastAsia="zh-CN"/>
          </w:rPr>
          <w:t>六、基础地质勘查服务项目文档管理</w:t>
        </w:r>
        <w:r>
          <w:tab/>
        </w:r>
        <w:r>
          <w:fldChar w:fldCharType="begin"/>
        </w:r>
        <w:r>
          <w:instrText xml:space="preserve"> PAGEREF _Toc20705 \h </w:instrText>
        </w:r>
        <w:r>
          <w:fldChar w:fldCharType="separate"/>
        </w:r>
        <w:r>
          <w:t>21</w:t>
        </w:r>
        <w:r>
          <w:fldChar w:fldCharType="end"/>
        </w:r>
      </w:hyperlink>
    </w:p>
    <w:p>
      <w:pPr>
        <w:pStyle w:val="TOC2"/>
        <w:tabs>
          <w:tab w:val="right" w:leader="dot" w:pos="8306"/>
        </w:tabs>
      </w:pPr>
      <w:hyperlink w:anchor="_Toc18038" w:history="1">
        <w:r>
          <w:rPr>
            <w:rFonts w:ascii="仿宋" w:eastAsia="仿宋" w:hAnsi="仿宋" w:cs="仿宋" w:hint="eastAsia"/>
            <w:lang w:eastAsia="zh-CN"/>
          </w:rPr>
          <w:t>(一)、文档编制与审查</w:t>
        </w:r>
        <w:r>
          <w:tab/>
        </w:r>
        <w:r>
          <w:fldChar w:fldCharType="begin"/>
        </w:r>
        <w:r>
          <w:instrText xml:space="preserve"> PAGEREF _Toc18038 \h </w:instrText>
        </w:r>
        <w:r>
          <w:fldChar w:fldCharType="separate"/>
        </w:r>
        <w:r>
          <w:t>21</w:t>
        </w:r>
        <w:r>
          <w:fldChar w:fldCharType="end"/>
        </w:r>
      </w:hyperlink>
    </w:p>
    <w:p>
      <w:pPr>
        <w:pStyle w:val="TOC2"/>
        <w:tabs>
          <w:tab w:val="right" w:leader="dot" w:pos="8306"/>
        </w:tabs>
      </w:pPr>
      <w:hyperlink w:anchor="_Toc7371" w:history="1">
        <w:r>
          <w:rPr>
            <w:rFonts w:ascii="仿宋" w:eastAsia="仿宋" w:hAnsi="仿宋" w:cs="仿宋" w:hint="eastAsia"/>
            <w:lang w:eastAsia="zh-CN"/>
          </w:rPr>
          <w:t>(二)、文档发布与分发</w:t>
        </w:r>
        <w:r>
          <w:tab/>
        </w:r>
        <w:r>
          <w:fldChar w:fldCharType="begin"/>
        </w:r>
        <w:r>
          <w:instrText xml:space="preserve"> PAGEREF _Toc7371 \h </w:instrText>
        </w:r>
        <w:r>
          <w:fldChar w:fldCharType="separate"/>
        </w:r>
        <w:r>
          <w:t>22</w:t>
        </w:r>
        <w:r>
          <w:fldChar w:fldCharType="end"/>
        </w:r>
      </w:hyperlink>
    </w:p>
    <w:p>
      <w:pPr>
        <w:pStyle w:val="TOC2"/>
        <w:tabs>
          <w:tab w:val="right" w:leader="dot" w:pos="8306"/>
        </w:tabs>
      </w:pPr>
      <w:hyperlink w:anchor="_Toc11520" w:history="1">
        <w:r>
          <w:rPr>
            <w:rFonts w:ascii="仿宋" w:eastAsia="仿宋" w:hAnsi="仿宋" w:cs="仿宋" w:hint="eastAsia"/>
            <w:lang w:eastAsia="zh-CN"/>
          </w:rPr>
          <w:t>(三)、文档存档与归档</w:t>
        </w:r>
        <w:r>
          <w:tab/>
        </w:r>
        <w:r>
          <w:fldChar w:fldCharType="begin"/>
        </w:r>
        <w:r>
          <w:instrText xml:space="preserve"> PAGEREF _Toc11520 \h </w:instrText>
        </w:r>
        <w:r>
          <w:fldChar w:fldCharType="separate"/>
        </w:r>
        <w:r>
          <w:t>23</w:t>
        </w:r>
        <w:r>
          <w:fldChar w:fldCharType="end"/>
        </w:r>
      </w:hyperlink>
    </w:p>
    <w:p>
      <w:pPr>
        <w:pStyle w:val="TOC1"/>
        <w:tabs>
          <w:tab w:val="right" w:leader="dot" w:pos="8306"/>
        </w:tabs>
      </w:pPr>
      <w:hyperlink w:anchor="_Toc22895" w:history="1">
        <w:r>
          <w:rPr>
            <w:rFonts w:ascii="仿宋" w:eastAsia="仿宋" w:hAnsi="仿宋" w:cs="仿宋" w:hint="eastAsia"/>
            <w:lang w:eastAsia="zh-CN"/>
          </w:rPr>
          <w:t>七、基础地质勘查服务项目财务管理</w:t>
        </w:r>
        <w:r>
          <w:tab/>
        </w:r>
        <w:r>
          <w:fldChar w:fldCharType="begin"/>
        </w:r>
        <w:r>
          <w:instrText xml:space="preserve"> PAGEREF _Toc22895 \h </w:instrText>
        </w:r>
        <w:r>
          <w:fldChar w:fldCharType="separate"/>
        </w:r>
        <w:r>
          <w:t>24</w:t>
        </w:r>
        <w:r>
          <w:fldChar w:fldCharType="end"/>
        </w:r>
      </w:hyperlink>
    </w:p>
    <w:p>
      <w:pPr>
        <w:pStyle w:val="TOC2"/>
        <w:tabs>
          <w:tab w:val="right" w:leader="dot" w:pos="8306"/>
        </w:tabs>
      </w:pPr>
      <w:hyperlink w:anchor="_Toc14568" w:history="1">
        <w:r>
          <w:rPr>
            <w:rFonts w:ascii="仿宋" w:eastAsia="仿宋" w:hAnsi="仿宋" w:cs="仿宋" w:hint="eastAsia"/>
            <w:lang w:eastAsia="zh-CN"/>
          </w:rPr>
          <w:t>(一)、资金需求大</w:t>
        </w:r>
        <w:r>
          <w:tab/>
        </w:r>
        <w:r>
          <w:fldChar w:fldCharType="begin"/>
        </w:r>
        <w:r>
          <w:instrText xml:space="preserve"> PAGEREF _Toc14568 \h </w:instrText>
        </w:r>
        <w:r>
          <w:fldChar w:fldCharType="separate"/>
        </w:r>
        <w:r>
          <w:t>24</w:t>
        </w:r>
        <w:r>
          <w:fldChar w:fldCharType="end"/>
        </w:r>
      </w:hyperlink>
    </w:p>
    <w:p>
      <w:pPr>
        <w:pStyle w:val="TOC2"/>
        <w:tabs>
          <w:tab w:val="right" w:leader="dot" w:pos="8306"/>
        </w:tabs>
      </w:pPr>
      <w:hyperlink w:anchor="_Toc14431" w:history="1">
        <w:r>
          <w:rPr>
            <w:rFonts w:ascii="仿宋" w:eastAsia="仿宋" w:hAnsi="仿宋" w:cs="仿宋" w:hint="eastAsia"/>
            <w:lang w:eastAsia="zh-CN"/>
          </w:rPr>
          <w:t>(二)、研发周期长</w:t>
        </w:r>
        <w:r>
          <w:tab/>
        </w:r>
        <w:r>
          <w:fldChar w:fldCharType="begin"/>
        </w:r>
        <w:r>
          <w:instrText xml:space="preserve"> PAGEREF _Toc14431 \h </w:instrText>
        </w:r>
        <w:r>
          <w:fldChar w:fldCharType="separate"/>
        </w:r>
        <w:r>
          <w:t>25</w:t>
        </w:r>
        <w:r>
          <w:fldChar w:fldCharType="end"/>
        </w:r>
      </w:hyperlink>
    </w:p>
    <w:p>
      <w:pPr>
        <w:pStyle w:val="TOC2"/>
        <w:tabs>
          <w:tab w:val="right" w:leader="dot" w:pos="8306"/>
        </w:tabs>
      </w:pPr>
      <w:hyperlink w:anchor="_Toc15305" w:history="1">
        <w:r>
          <w:rPr>
            <w:rFonts w:ascii="仿宋" w:eastAsia="仿宋" w:hAnsi="仿宋" w:cs="仿宋" w:hint="eastAsia"/>
            <w:lang w:eastAsia="zh-CN"/>
          </w:rPr>
          <w:t>(三)、市场风险大</w:t>
        </w:r>
        <w:r>
          <w:tab/>
        </w:r>
        <w:r>
          <w:fldChar w:fldCharType="begin"/>
        </w:r>
        <w:r>
          <w:instrText xml:space="preserve"> PAGEREF _Toc15305 \h </w:instrText>
        </w:r>
        <w:r>
          <w:fldChar w:fldCharType="separate"/>
        </w:r>
        <w:r>
          <w:t>27</w:t>
        </w:r>
        <w:r>
          <w:fldChar w:fldCharType="end"/>
        </w:r>
      </w:hyperlink>
    </w:p>
    <w:p>
      <w:pPr>
        <w:pStyle w:val="TOC2"/>
        <w:tabs>
          <w:tab w:val="right" w:leader="dot" w:pos="8306"/>
        </w:tabs>
      </w:pPr>
      <w:hyperlink w:anchor="_Toc22986" w:history="1">
        <w:r>
          <w:rPr>
            <w:rFonts w:ascii="仿宋" w:eastAsia="仿宋" w:hAnsi="仿宋" w:cs="仿宋" w:hint="eastAsia"/>
            <w:lang w:eastAsia="zh-CN"/>
          </w:rPr>
          <w:t>(四)、利润率高</w:t>
        </w:r>
        <w:r>
          <w:tab/>
        </w:r>
        <w:r>
          <w:fldChar w:fldCharType="begin"/>
        </w:r>
        <w:r>
          <w:instrText xml:space="preserve"> PAGEREF _Toc22986 \h </w:instrText>
        </w:r>
        <w:r>
          <w:fldChar w:fldCharType="separate"/>
        </w:r>
        <w:r>
          <w:t>29</w:t>
        </w:r>
        <w:r>
          <w:fldChar w:fldCharType="end"/>
        </w:r>
      </w:hyperlink>
    </w:p>
    <w:p>
      <w:pPr>
        <w:pStyle w:val="TOC1"/>
        <w:tabs>
          <w:tab w:val="right" w:leader="dot" w:pos="8306"/>
        </w:tabs>
      </w:pPr>
      <w:hyperlink w:anchor="_Toc15861" w:history="1">
        <w:r>
          <w:rPr>
            <w:rFonts w:ascii="仿宋" w:eastAsia="仿宋" w:hAnsi="仿宋" w:cs="仿宋" w:hint="eastAsia"/>
            <w:lang w:eastAsia="zh-CN"/>
          </w:rPr>
          <w:t>八、基础地质勘查服务项目计划安排</w:t>
        </w:r>
        <w:r>
          <w:tab/>
        </w:r>
        <w:r>
          <w:fldChar w:fldCharType="begin"/>
        </w:r>
        <w:r>
          <w:instrText xml:space="preserve"> PAGEREF _Toc15861 \h </w:instrText>
        </w:r>
        <w:r>
          <w:fldChar w:fldCharType="separate"/>
        </w:r>
        <w:r>
          <w:t>32</w:t>
        </w:r>
        <w:r>
          <w:fldChar w:fldCharType="end"/>
        </w:r>
      </w:hyperlink>
    </w:p>
    <w:p>
      <w:pPr>
        <w:pStyle w:val="TOC2"/>
        <w:tabs>
          <w:tab w:val="right" w:leader="dot" w:pos="8306"/>
        </w:tabs>
      </w:pPr>
      <w:hyperlink w:anchor="_Toc29213" w:history="1">
        <w:r>
          <w:rPr>
            <w:rFonts w:ascii="仿宋" w:eastAsia="仿宋" w:hAnsi="仿宋" w:cs="仿宋" w:hint="eastAsia"/>
            <w:lang w:eastAsia="zh-CN"/>
          </w:rPr>
          <w:t>(一)、建设周期</w:t>
        </w:r>
        <w:r>
          <w:tab/>
        </w:r>
        <w:r>
          <w:fldChar w:fldCharType="begin"/>
        </w:r>
        <w:r>
          <w:instrText xml:space="preserve"> PAGEREF _Toc29213 \h </w:instrText>
        </w:r>
        <w:r>
          <w:fldChar w:fldCharType="separate"/>
        </w:r>
        <w:r>
          <w:t>32</w:t>
        </w:r>
        <w:r>
          <w:fldChar w:fldCharType="end"/>
        </w:r>
      </w:hyperlink>
    </w:p>
    <w:p>
      <w:pPr>
        <w:pStyle w:val="TOC2"/>
        <w:tabs>
          <w:tab w:val="right" w:leader="dot" w:pos="8306"/>
        </w:tabs>
      </w:pPr>
      <w:hyperlink w:anchor="_Toc8731" w:history="1">
        <w:r>
          <w:rPr>
            <w:rFonts w:ascii="仿宋" w:eastAsia="仿宋" w:hAnsi="仿宋" w:cs="仿宋" w:hint="eastAsia"/>
            <w:lang w:eastAsia="zh-CN"/>
          </w:rPr>
          <w:t>(二)、建设进度</w:t>
        </w:r>
        <w:r>
          <w:tab/>
        </w:r>
        <w:r>
          <w:fldChar w:fldCharType="begin"/>
        </w:r>
        <w:r>
          <w:instrText xml:space="preserve"> PAGEREF _Toc8731 \h </w:instrText>
        </w:r>
        <w:r>
          <w:fldChar w:fldCharType="separate"/>
        </w:r>
        <w:r>
          <w:t>33</w:t>
        </w:r>
        <w:r>
          <w:fldChar w:fldCharType="end"/>
        </w:r>
      </w:hyperlink>
    </w:p>
    <w:p>
      <w:pPr>
        <w:pStyle w:val="TOC2"/>
        <w:tabs>
          <w:tab w:val="right" w:leader="dot" w:pos="8306"/>
        </w:tabs>
      </w:pPr>
      <w:hyperlink w:anchor="_Toc8561" w:history="1">
        <w:r>
          <w:rPr>
            <w:rFonts w:ascii="仿宋" w:eastAsia="仿宋" w:hAnsi="仿宋" w:cs="仿宋" w:hint="eastAsia"/>
            <w:lang w:eastAsia="zh-CN"/>
          </w:rPr>
          <w:t>(三)、进度安排注意事项</w:t>
        </w:r>
        <w:r>
          <w:tab/>
        </w:r>
        <w:r>
          <w:fldChar w:fldCharType="begin"/>
        </w:r>
        <w:r>
          <w:instrText xml:space="preserve"> PAGEREF _Toc8561 \h </w:instrText>
        </w:r>
        <w:r>
          <w:fldChar w:fldCharType="separate"/>
        </w:r>
        <w:r>
          <w:t>34</w:t>
        </w:r>
        <w:r>
          <w:fldChar w:fldCharType="end"/>
        </w:r>
      </w:hyperlink>
    </w:p>
    <w:p>
      <w:pPr>
        <w:pStyle w:val="TOC2"/>
        <w:tabs>
          <w:tab w:val="right" w:leader="dot" w:pos="8306"/>
        </w:tabs>
      </w:pPr>
      <w:hyperlink w:anchor="_Toc22382" w:history="1">
        <w:r>
          <w:rPr>
            <w:rFonts w:ascii="仿宋" w:eastAsia="仿宋" w:hAnsi="仿宋" w:cs="仿宋" w:hint="eastAsia"/>
            <w:lang w:eastAsia="zh-CN"/>
          </w:rPr>
          <w:t>(四)、人力资源配置</w:t>
        </w:r>
        <w:r>
          <w:tab/>
        </w:r>
        <w:r>
          <w:fldChar w:fldCharType="begin"/>
        </w:r>
        <w:r>
          <w:instrText xml:space="preserve"> PAGEREF _Toc22382 \h </w:instrText>
        </w:r>
        <w:r>
          <w:fldChar w:fldCharType="separate"/>
        </w:r>
        <w:r>
          <w:t>35</w:t>
        </w:r>
        <w:r>
          <w:fldChar w:fldCharType="end"/>
        </w:r>
      </w:hyperlink>
    </w:p>
    <w:p>
      <w:pPr>
        <w:pStyle w:val="TOC1"/>
        <w:tabs>
          <w:tab w:val="right" w:leader="dot" w:pos="8306"/>
        </w:tabs>
      </w:pPr>
      <w:hyperlink w:anchor="_Toc13221" w:history="1">
        <w:r>
          <w:rPr>
            <w:rFonts w:ascii="仿宋" w:eastAsia="仿宋" w:hAnsi="仿宋" w:cs="仿宋" w:hint="eastAsia"/>
            <w:lang w:eastAsia="zh-CN"/>
          </w:rPr>
          <w:t>九、生产安全保护</w:t>
        </w:r>
        <w:r>
          <w:tab/>
        </w:r>
        <w:r>
          <w:fldChar w:fldCharType="begin"/>
        </w:r>
        <w:r>
          <w:instrText xml:space="preserve"> PAGEREF _Toc13221 \h </w:instrText>
        </w:r>
        <w:r>
          <w:fldChar w:fldCharType="separate"/>
        </w:r>
        <w:r>
          <w:t>36</w:t>
        </w:r>
        <w:r>
          <w:fldChar w:fldCharType="end"/>
        </w:r>
      </w:hyperlink>
    </w:p>
    <w:p>
      <w:pPr>
        <w:pStyle w:val="TOC2"/>
        <w:tabs>
          <w:tab w:val="right" w:leader="dot" w:pos="8306"/>
        </w:tabs>
      </w:pPr>
      <w:hyperlink w:anchor="_Toc5609" w:history="1">
        <w:r>
          <w:rPr>
            <w:rFonts w:ascii="仿宋" w:eastAsia="仿宋" w:hAnsi="仿宋" w:cs="仿宋" w:hint="eastAsia"/>
            <w:lang w:eastAsia="zh-CN"/>
          </w:rPr>
          <w:t>(一)、消防安全</w:t>
        </w:r>
        <w:r>
          <w:tab/>
        </w:r>
        <w:r>
          <w:fldChar w:fldCharType="begin"/>
        </w:r>
        <w:r>
          <w:instrText xml:space="preserve"> PAGEREF _Toc5609 \h </w:instrText>
        </w:r>
        <w:r>
          <w:fldChar w:fldCharType="separate"/>
        </w:r>
        <w:r>
          <w:t>36</w:t>
        </w:r>
        <w:r>
          <w:fldChar w:fldCharType="end"/>
        </w:r>
      </w:hyperlink>
    </w:p>
    <w:p>
      <w:pPr>
        <w:pStyle w:val="TOC2"/>
        <w:tabs>
          <w:tab w:val="right" w:leader="dot" w:pos="8306"/>
        </w:tabs>
      </w:pPr>
      <w:hyperlink w:anchor="_Toc30231" w:history="1">
        <w:r>
          <w:rPr>
            <w:rFonts w:ascii="仿宋" w:eastAsia="仿宋" w:hAnsi="仿宋" w:cs="仿宋" w:hint="eastAsia"/>
            <w:lang w:eastAsia="zh-CN"/>
          </w:rPr>
          <w:t>(二)、防火防爆总图布置措施</w:t>
        </w:r>
        <w:r>
          <w:tab/>
        </w:r>
        <w:r>
          <w:fldChar w:fldCharType="begin"/>
        </w:r>
        <w:r>
          <w:instrText xml:space="preserve"> PAGEREF _Toc30231 \h </w:instrText>
        </w:r>
        <w:r>
          <w:fldChar w:fldCharType="separate"/>
        </w:r>
        <w:r>
          <w:t>38</w:t>
        </w:r>
        <w:r>
          <w:fldChar w:fldCharType="end"/>
        </w:r>
      </w:hyperlink>
    </w:p>
    <w:p>
      <w:pPr>
        <w:pStyle w:val="TOC2"/>
        <w:tabs>
          <w:tab w:val="right" w:leader="dot" w:pos="8306"/>
        </w:tabs>
      </w:pPr>
      <w:hyperlink w:anchor="_Toc15757" w:history="1">
        <w:r>
          <w:rPr>
            <w:rFonts w:ascii="仿宋" w:eastAsia="仿宋" w:hAnsi="仿宋" w:cs="仿宋" w:hint="eastAsia"/>
            <w:lang w:eastAsia="zh-CN"/>
          </w:rPr>
          <w:t>(三)、自然灾害防范措施</w:t>
        </w:r>
        <w:r>
          <w:tab/>
        </w:r>
        <w:r>
          <w:fldChar w:fldCharType="begin"/>
        </w:r>
        <w:r>
          <w:instrText xml:space="preserve"> PAGEREF _Toc15757 \h </w:instrText>
        </w:r>
        <w:r>
          <w:fldChar w:fldCharType="separate"/>
        </w:r>
        <w:r>
          <w:t>38</w:t>
        </w:r>
        <w:r>
          <w:fldChar w:fldCharType="end"/>
        </w:r>
      </w:hyperlink>
    </w:p>
    <w:p>
      <w:pPr>
        <w:pStyle w:val="TOC2"/>
        <w:tabs>
          <w:tab w:val="right" w:leader="dot" w:pos="8306"/>
        </w:tabs>
      </w:pPr>
      <w:hyperlink w:anchor="_Toc30809" w:history="1">
        <w:r>
          <w:rPr>
            <w:rFonts w:ascii="仿宋" w:eastAsia="仿宋" w:hAnsi="仿宋" w:cs="仿宋" w:hint="eastAsia"/>
            <w:lang w:eastAsia="zh-CN"/>
          </w:rPr>
          <w:t>(四)、安全色及安全标志使用要求</w:t>
        </w:r>
        <w:r>
          <w:tab/>
        </w:r>
        <w:r>
          <w:fldChar w:fldCharType="begin"/>
        </w:r>
        <w:r>
          <w:instrText xml:space="preserve"> PAGEREF _Toc30809 \h </w:instrText>
        </w:r>
        <w:r>
          <w:fldChar w:fldCharType="separate"/>
        </w:r>
        <w:r>
          <w:t>40</w:t>
        </w:r>
        <w:r>
          <w:fldChar w:fldCharType="end"/>
        </w:r>
      </w:hyperlink>
    </w:p>
    <w:p>
      <w:pPr>
        <w:pStyle w:val="TOC2"/>
        <w:tabs>
          <w:tab w:val="right" w:leader="dot" w:pos="8306"/>
        </w:tabs>
      </w:pPr>
      <w:hyperlink w:anchor="_Toc30940" w:history="1">
        <w:r>
          <w:rPr>
            <w:rFonts w:ascii="仿宋" w:eastAsia="仿宋" w:hAnsi="仿宋" w:cs="仿宋" w:hint="eastAsia"/>
            <w:lang w:eastAsia="zh-CN"/>
          </w:rPr>
          <w:t>(五)、防尘防毒措施</w:t>
        </w:r>
        <w:r>
          <w:tab/>
        </w:r>
        <w:r>
          <w:fldChar w:fldCharType="begin"/>
        </w:r>
        <w:r>
          <w:instrText xml:space="preserve"> PAGEREF _Toc30940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47" w:history="1">
        <w:r>
          <w:rPr>
            <w:rFonts w:ascii="仿宋" w:eastAsia="仿宋" w:hAnsi="仿宋" w:cs="仿宋" w:hint="eastAsia"/>
            <w:lang w:eastAsia="zh-CN"/>
          </w:rPr>
          <w:t>(六)、防静电、触电防护及防雷措施</w:t>
        </w:r>
        <w:r>
          <w:tab/>
        </w:r>
        <w:r>
          <w:fldChar w:fldCharType="begin"/>
        </w:r>
        <w:r>
          <w:instrText xml:space="preserve"> PAGEREF _Toc30547 \h </w:instrText>
        </w:r>
        <w:r>
          <w:fldChar w:fldCharType="separate"/>
        </w:r>
        <w:r>
          <w:t>42</w:t>
        </w:r>
        <w:r>
          <w:fldChar w:fldCharType="end"/>
        </w:r>
      </w:hyperlink>
    </w:p>
    <w:p>
      <w:pPr>
        <w:pStyle w:val="TOC2"/>
        <w:tabs>
          <w:tab w:val="right" w:leader="dot" w:pos="8306"/>
        </w:tabs>
      </w:pPr>
      <w:hyperlink w:anchor="_Toc985" w:history="1">
        <w:r>
          <w:rPr>
            <w:rFonts w:ascii="仿宋" w:eastAsia="仿宋" w:hAnsi="仿宋" w:cs="仿宋" w:hint="eastAsia"/>
            <w:lang w:eastAsia="zh-CN"/>
          </w:rPr>
          <w:t>(七)、机械设备安全保障措施</w:t>
        </w:r>
        <w:r>
          <w:tab/>
        </w:r>
        <w:r>
          <w:fldChar w:fldCharType="begin"/>
        </w:r>
        <w:r>
          <w:instrText xml:space="preserve"> PAGEREF _Toc985 \h </w:instrText>
        </w:r>
        <w:r>
          <w:fldChar w:fldCharType="separate"/>
        </w:r>
        <w:r>
          <w:t>43</w:t>
        </w:r>
        <w:r>
          <w:fldChar w:fldCharType="end"/>
        </w:r>
      </w:hyperlink>
    </w:p>
    <w:p>
      <w:pPr>
        <w:pStyle w:val="TOC1"/>
        <w:tabs>
          <w:tab w:val="right" w:leader="dot" w:pos="8306"/>
        </w:tabs>
      </w:pPr>
      <w:hyperlink w:anchor="_Toc28339" w:history="1">
        <w:r>
          <w:rPr>
            <w:rFonts w:ascii="仿宋" w:eastAsia="仿宋" w:hAnsi="仿宋" w:cs="仿宋" w:hint="eastAsia"/>
            <w:lang w:eastAsia="zh-CN"/>
          </w:rPr>
          <w:t>十、基础地质勘查服务项目人力资源管理</w:t>
        </w:r>
        <w:r>
          <w:tab/>
        </w:r>
        <w:r>
          <w:fldChar w:fldCharType="begin"/>
        </w:r>
        <w:r>
          <w:instrText xml:space="preserve"> PAGEREF _Toc28339 \h </w:instrText>
        </w:r>
        <w:r>
          <w:fldChar w:fldCharType="separate"/>
        </w:r>
        <w:r>
          <w:t>44</w:t>
        </w:r>
        <w:r>
          <w:fldChar w:fldCharType="end"/>
        </w:r>
      </w:hyperlink>
    </w:p>
    <w:p>
      <w:pPr>
        <w:pStyle w:val="TOC2"/>
        <w:tabs>
          <w:tab w:val="right" w:leader="dot" w:pos="8306"/>
        </w:tabs>
      </w:pPr>
      <w:hyperlink w:anchor="_Toc17491" w:history="1">
        <w:r>
          <w:rPr>
            <w:rFonts w:ascii="仿宋" w:eastAsia="仿宋" w:hAnsi="仿宋" w:cs="仿宋" w:hint="eastAsia"/>
            <w:lang w:eastAsia="zh-CN"/>
          </w:rPr>
          <w:t>(一)、建立健全的预算管理制度</w:t>
        </w:r>
        <w:r>
          <w:tab/>
        </w:r>
        <w:r>
          <w:fldChar w:fldCharType="begin"/>
        </w:r>
        <w:r>
          <w:instrText xml:space="preserve"> PAGEREF _Toc17491 \h </w:instrText>
        </w:r>
        <w:r>
          <w:fldChar w:fldCharType="separate"/>
        </w:r>
        <w:r>
          <w:t>44</w:t>
        </w:r>
        <w:r>
          <w:fldChar w:fldCharType="end"/>
        </w:r>
      </w:hyperlink>
    </w:p>
    <w:p>
      <w:pPr>
        <w:pStyle w:val="TOC2"/>
        <w:tabs>
          <w:tab w:val="right" w:leader="dot" w:pos="8306"/>
        </w:tabs>
      </w:pPr>
      <w:hyperlink w:anchor="_Toc27289" w:history="1">
        <w:r>
          <w:rPr>
            <w:rFonts w:ascii="仿宋" w:eastAsia="仿宋" w:hAnsi="仿宋" w:cs="仿宋" w:hint="eastAsia"/>
            <w:lang w:eastAsia="zh-CN"/>
          </w:rPr>
          <w:t>(二)、加强资金流动监控</w:t>
        </w:r>
        <w:r>
          <w:tab/>
        </w:r>
        <w:r>
          <w:fldChar w:fldCharType="begin"/>
        </w:r>
        <w:r>
          <w:instrText xml:space="preserve"> PAGEREF _Toc27289 \h </w:instrText>
        </w:r>
        <w:r>
          <w:fldChar w:fldCharType="separate"/>
        </w:r>
        <w:r>
          <w:t>46</w:t>
        </w:r>
        <w:r>
          <w:fldChar w:fldCharType="end"/>
        </w:r>
      </w:hyperlink>
    </w:p>
    <w:p>
      <w:pPr>
        <w:pStyle w:val="TOC2"/>
        <w:tabs>
          <w:tab w:val="right" w:leader="dot" w:pos="8306"/>
        </w:tabs>
      </w:pPr>
      <w:hyperlink w:anchor="_Toc1353" w:history="1">
        <w:r>
          <w:rPr>
            <w:rFonts w:ascii="仿宋" w:eastAsia="仿宋" w:hAnsi="仿宋" w:cs="仿宋" w:hint="eastAsia"/>
            <w:lang w:eastAsia="zh-CN"/>
          </w:rPr>
          <w:t>(三)、制定完善的风险控制机制</w:t>
        </w:r>
        <w:r>
          <w:tab/>
        </w:r>
        <w:r>
          <w:fldChar w:fldCharType="begin"/>
        </w:r>
        <w:r>
          <w:instrText xml:space="preserve"> PAGEREF _Toc1353 \h </w:instrText>
        </w:r>
        <w:r>
          <w:fldChar w:fldCharType="separate"/>
        </w:r>
        <w:r>
          <w:t>47</w:t>
        </w:r>
        <w:r>
          <w:fldChar w:fldCharType="end"/>
        </w:r>
      </w:hyperlink>
    </w:p>
    <w:p>
      <w:pPr>
        <w:pStyle w:val="TOC2"/>
        <w:tabs>
          <w:tab w:val="right" w:leader="dot" w:pos="8306"/>
        </w:tabs>
      </w:pPr>
      <w:hyperlink w:anchor="_Toc17373" w:history="1">
        <w:r>
          <w:rPr>
            <w:rFonts w:ascii="仿宋" w:eastAsia="仿宋" w:hAnsi="仿宋" w:cs="仿宋" w:hint="eastAsia"/>
            <w:lang w:eastAsia="zh-CN"/>
          </w:rPr>
          <w:t>(四)、优化成本管理</w:t>
        </w:r>
        <w:r>
          <w:tab/>
        </w:r>
        <w:r>
          <w:fldChar w:fldCharType="begin"/>
        </w:r>
        <w:r>
          <w:instrText xml:space="preserve"> PAGEREF _Toc17373 \h </w:instrText>
        </w:r>
        <w:r>
          <w:fldChar w:fldCharType="separate"/>
        </w:r>
        <w:r>
          <w:t>49</w:t>
        </w:r>
        <w:r>
          <w:fldChar w:fldCharType="end"/>
        </w:r>
      </w:hyperlink>
    </w:p>
    <w:p>
      <w:pPr>
        <w:pStyle w:val="TOC1"/>
        <w:tabs>
          <w:tab w:val="right" w:leader="dot" w:pos="8306"/>
        </w:tabs>
      </w:pPr>
      <w:hyperlink w:anchor="_Toc30376" w:history="1">
        <w:r>
          <w:rPr>
            <w:rFonts w:ascii="仿宋" w:eastAsia="仿宋" w:hAnsi="仿宋" w:cs="仿宋" w:hint="eastAsia"/>
            <w:lang w:eastAsia="zh-CN"/>
          </w:rPr>
          <w:t>十一、基础地质勘查服务项目风险管理</w:t>
        </w:r>
        <w:r>
          <w:tab/>
        </w:r>
        <w:r>
          <w:fldChar w:fldCharType="begin"/>
        </w:r>
        <w:r>
          <w:instrText xml:space="preserve"> PAGEREF _Toc30376 \h </w:instrText>
        </w:r>
        <w:r>
          <w:fldChar w:fldCharType="separate"/>
        </w:r>
        <w:r>
          <w:t>50</w:t>
        </w:r>
        <w:r>
          <w:fldChar w:fldCharType="end"/>
        </w:r>
      </w:hyperlink>
    </w:p>
    <w:p>
      <w:pPr>
        <w:pStyle w:val="TOC2"/>
        <w:tabs>
          <w:tab w:val="right" w:leader="dot" w:pos="8306"/>
        </w:tabs>
      </w:pPr>
      <w:hyperlink w:anchor="_Toc873" w:history="1">
        <w:r>
          <w:rPr>
            <w:rFonts w:ascii="仿宋" w:eastAsia="仿宋" w:hAnsi="仿宋" w:cs="仿宋" w:hint="eastAsia"/>
            <w:lang w:eastAsia="zh-CN"/>
          </w:rPr>
          <w:t>(一)、风险识别与评估</w:t>
        </w:r>
        <w:r>
          <w:tab/>
        </w:r>
        <w:r>
          <w:fldChar w:fldCharType="begin"/>
        </w:r>
        <w:r>
          <w:instrText xml:space="preserve"> PAGEREF _Toc873 \h </w:instrText>
        </w:r>
        <w:r>
          <w:fldChar w:fldCharType="separate"/>
        </w:r>
        <w:r>
          <w:t>50</w:t>
        </w:r>
        <w:r>
          <w:fldChar w:fldCharType="end"/>
        </w:r>
      </w:hyperlink>
    </w:p>
    <w:p>
      <w:pPr>
        <w:pStyle w:val="TOC2"/>
        <w:tabs>
          <w:tab w:val="right" w:leader="dot" w:pos="8306"/>
        </w:tabs>
      </w:pPr>
      <w:hyperlink w:anchor="_Toc23468" w:history="1">
        <w:r>
          <w:rPr>
            <w:rFonts w:ascii="仿宋" w:eastAsia="仿宋" w:hAnsi="仿宋" w:cs="仿宋" w:hint="eastAsia"/>
            <w:lang w:eastAsia="zh-CN"/>
          </w:rPr>
          <w:t>(二)、风险应对策略</w:t>
        </w:r>
        <w:r>
          <w:tab/>
        </w:r>
        <w:r>
          <w:fldChar w:fldCharType="begin"/>
        </w:r>
        <w:r>
          <w:instrText xml:space="preserve"> PAGEREF _Toc23468 \h </w:instrText>
        </w:r>
        <w:r>
          <w:fldChar w:fldCharType="separate"/>
        </w:r>
        <w:r>
          <w:t>51</w:t>
        </w:r>
        <w:r>
          <w:fldChar w:fldCharType="end"/>
        </w:r>
      </w:hyperlink>
    </w:p>
    <w:p>
      <w:pPr>
        <w:pStyle w:val="TOC2"/>
        <w:tabs>
          <w:tab w:val="right" w:leader="dot" w:pos="8306"/>
        </w:tabs>
      </w:pPr>
      <w:hyperlink w:anchor="_Toc19835" w:history="1">
        <w:r>
          <w:rPr>
            <w:rFonts w:ascii="仿宋" w:eastAsia="仿宋" w:hAnsi="仿宋" w:cs="仿宋" w:hint="eastAsia"/>
            <w:lang w:eastAsia="zh-CN"/>
          </w:rPr>
          <w:t>(三)、风险监控与控制</w:t>
        </w:r>
        <w:r>
          <w:tab/>
        </w:r>
        <w:r>
          <w:fldChar w:fldCharType="begin"/>
        </w:r>
        <w:r>
          <w:instrText xml:space="preserve"> PAGEREF _Toc19835 \h </w:instrText>
        </w:r>
        <w:r>
          <w:fldChar w:fldCharType="separate"/>
        </w:r>
        <w:r>
          <w:t>53</w:t>
        </w:r>
        <w:r>
          <w:fldChar w:fldCharType="end"/>
        </w:r>
      </w:hyperlink>
    </w:p>
    <w:p>
      <w:pPr>
        <w:pStyle w:val="TOC1"/>
        <w:tabs>
          <w:tab w:val="right" w:leader="dot" w:pos="8306"/>
        </w:tabs>
      </w:pPr>
      <w:hyperlink w:anchor="_Toc26037" w:history="1">
        <w:r>
          <w:rPr>
            <w:rFonts w:ascii="仿宋" w:eastAsia="仿宋" w:hAnsi="仿宋" w:cs="仿宋" w:hint="eastAsia"/>
            <w:lang w:eastAsia="zh-CN"/>
          </w:rPr>
          <w:t>十二、基础地质勘查服务项目投资规划</w:t>
        </w:r>
        <w:r>
          <w:tab/>
        </w:r>
        <w:r>
          <w:fldChar w:fldCharType="begin"/>
        </w:r>
        <w:r>
          <w:instrText xml:space="preserve"> PAGEREF _Toc26037 \h </w:instrText>
        </w:r>
        <w:r>
          <w:fldChar w:fldCharType="separate"/>
        </w:r>
        <w:r>
          <w:t>54</w:t>
        </w:r>
        <w:r>
          <w:fldChar w:fldCharType="end"/>
        </w:r>
      </w:hyperlink>
    </w:p>
    <w:p>
      <w:pPr>
        <w:pStyle w:val="TOC2"/>
        <w:tabs>
          <w:tab w:val="right" w:leader="dot" w:pos="8306"/>
        </w:tabs>
      </w:pPr>
      <w:hyperlink w:anchor="_Toc31686" w:history="1">
        <w:r>
          <w:rPr>
            <w:rFonts w:ascii="仿宋" w:eastAsia="仿宋" w:hAnsi="仿宋" w:cs="仿宋" w:hint="eastAsia"/>
            <w:lang w:eastAsia="zh-CN"/>
          </w:rPr>
          <w:t>(一)、基础地质勘查服务项目总投资估算</w:t>
        </w:r>
        <w:r>
          <w:tab/>
        </w:r>
        <w:r>
          <w:fldChar w:fldCharType="begin"/>
        </w:r>
        <w:r>
          <w:instrText xml:space="preserve"> PAGEREF _Toc31686 \h </w:instrText>
        </w:r>
        <w:r>
          <w:fldChar w:fldCharType="separate"/>
        </w:r>
        <w:r>
          <w:t>54</w:t>
        </w:r>
        <w:r>
          <w:fldChar w:fldCharType="end"/>
        </w:r>
      </w:hyperlink>
    </w:p>
    <w:p>
      <w:pPr>
        <w:pStyle w:val="TOC2"/>
        <w:tabs>
          <w:tab w:val="right" w:leader="dot" w:pos="8306"/>
        </w:tabs>
      </w:pPr>
      <w:hyperlink w:anchor="_Toc26184" w:history="1">
        <w:r>
          <w:rPr>
            <w:rFonts w:ascii="仿宋" w:eastAsia="仿宋" w:hAnsi="仿宋" w:cs="仿宋" w:hint="eastAsia"/>
            <w:lang w:eastAsia="zh-CN"/>
          </w:rPr>
          <w:t>(二)、资金筹措</w:t>
        </w:r>
        <w:r>
          <w:tab/>
        </w:r>
        <w:r>
          <w:fldChar w:fldCharType="begin"/>
        </w:r>
        <w:r>
          <w:instrText xml:space="preserve"> PAGEREF _Toc26184 \h </w:instrText>
        </w:r>
        <w:r>
          <w:fldChar w:fldCharType="separate"/>
        </w:r>
        <w:r>
          <w:t>56</w:t>
        </w:r>
        <w:r>
          <w:fldChar w:fldCharType="end"/>
        </w:r>
      </w:hyperlink>
    </w:p>
    <w:p>
      <w:pPr>
        <w:pStyle w:val="TOC1"/>
        <w:tabs>
          <w:tab w:val="right" w:leader="dot" w:pos="8306"/>
        </w:tabs>
      </w:pPr>
      <w:hyperlink w:anchor="_Toc1483" w:history="1">
        <w:r>
          <w:rPr>
            <w:rFonts w:ascii="仿宋" w:eastAsia="仿宋" w:hAnsi="仿宋" w:cs="仿宋" w:hint="eastAsia"/>
            <w:lang w:eastAsia="zh-CN"/>
          </w:rPr>
          <w:t>十三、风险识别与分类</w:t>
        </w:r>
        <w:r>
          <w:tab/>
        </w:r>
        <w:r>
          <w:fldChar w:fldCharType="begin"/>
        </w:r>
        <w:r>
          <w:instrText xml:space="preserve"> PAGEREF _Toc1483 \h </w:instrText>
        </w:r>
        <w:r>
          <w:fldChar w:fldCharType="separate"/>
        </w:r>
        <w:r>
          <w:t>56</w:t>
        </w:r>
        <w:r>
          <w:fldChar w:fldCharType="end"/>
        </w:r>
      </w:hyperlink>
    </w:p>
    <w:p>
      <w:pPr>
        <w:pStyle w:val="TOC2"/>
        <w:tabs>
          <w:tab w:val="right" w:leader="dot" w:pos="8306"/>
        </w:tabs>
      </w:pPr>
      <w:hyperlink w:anchor="_Toc6806" w:history="1">
        <w:r>
          <w:rPr>
            <w:rFonts w:ascii="仿宋" w:eastAsia="仿宋" w:hAnsi="仿宋" w:cs="仿宋" w:hint="eastAsia"/>
            <w:lang w:eastAsia="zh-CN"/>
          </w:rPr>
          <w:t>(一)、风险识别</w:t>
        </w:r>
        <w:r>
          <w:tab/>
        </w:r>
        <w:r>
          <w:fldChar w:fldCharType="begin"/>
        </w:r>
        <w:r>
          <w:instrText xml:space="preserve"> PAGEREF _Toc6806 \h </w:instrText>
        </w:r>
        <w:r>
          <w:fldChar w:fldCharType="separate"/>
        </w:r>
        <w:r>
          <w:t>56</w:t>
        </w:r>
        <w:r>
          <w:fldChar w:fldCharType="end"/>
        </w:r>
      </w:hyperlink>
    </w:p>
    <w:p>
      <w:pPr>
        <w:pStyle w:val="TOC2"/>
        <w:tabs>
          <w:tab w:val="right" w:leader="dot" w:pos="8306"/>
        </w:tabs>
      </w:pPr>
      <w:hyperlink w:anchor="_Toc4330" w:history="1">
        <w:r>
          <w:rPr>
            <w:rFonts w:ascii="仿宋" w:eastAsia="仿宋" w:hAnsi="仿宋" w:cs="仿宋" w:hint="eastAsia"/>
            <w:lang w:eastAsia="zh-CN"/>
          </w:rPr>
          <w:t>(二)、风险分类</w:t>
        </w:r>
        <w:r>
          <w:tab/>
        </w:r>
        <w:r>
          <w:fldChar w:fldCharType="begin"/>
        </w:r>
        <w:r>
          <w:instrText xml:space="preserve"> PAGEREF _Toc4330 \h </w:instrText>
        </w:r>
        <w:r>
          <w:fldChar w:fldCharType="separate"/>
        </w:r>
        <w:r>
          <w:t>58</w:t>
        </w:r>
        <w:r>
          <w:fldChar w:fldCharType="end"/>
        </w:r>
      </w:hyperlink>
    </w:p>
    <w:p>
      <w:pPr>
        <w:pStyle w:val="TOC1"/>
        <w:tabs>
          <w:tab w:val="right" w:leader="dot" w:pos="8306"/>
        </w:tabs>
      </w:pPr>
      <w:hyperlink w:anchor="_Toc9154" w:history="1">
        <w:r>
          <w:rPr>
            <w:rFonts w:ascii="仿宋" w:eastAsia="仿宋" w:hAnsi="仿宋" w:cs="仿宋" w:hint="eastAsia"/>
            <w:lang w:eastAsia="zh-CN"/>
          </w:rPr>
          <w:t>十四、基础地质勘查服务项目治理与监督</w:t>
        </w:r>
        <w:r>
          <w:tab/>
        </w:r>
        <w:r>
          <w:fldChar w:fldCharType="begin"/>
        </w:r>
        <w:r>
          <w:instrText xml:space="preserve"> PAGEREF _Toc9154 \h </w:instrText>
        </w:r>
        <w:r>
          <w:fldChar w:fldCharType="separate"/>
        </w:r>
        <w:r>
          <w:t>60</w:t>
        </w:r>
        <w:r>
          <w:fldChar w:fldCharType="end"/>
        </w:r>
      </w:hyperlink>
    </w:p>
    <w:p>
      <w:pPr>
        <w:pStyle w:val="TOC2"/>
        <w:tabs>
          <w:tab w:val="right" w:leader="dot" w:pos="8306"/>
        </w:tabs>
      </w:pPr>
      <w:hyperlink w:anchor="_Toc3569" w:history="1">
        <w:r>
          <w:rPr>
            <w:rFonts w:ascii="仿宋" w:eastAsia="仿宋" w:hAnsi="仿宋" w:cs="仿宋" w:hint="eastAsia"/>
            <w:lang w:eastAsia="zh-CN"/>
          </w:rPr>
          <w:t>(一)、基础地质勘查服务项目治理结构</w:t>
        </w:r>
        <w:r>
          <w:tab/>
        </w:r>
        <w:r>
          <w:fldChar w:fldCharType="begin"/>
        </w:r>
        <w:r>
          <w:instrText xml:space="preserve"> PAGEREF _Toc3569 \h </w:instrText>
        </w:r>
        <w:r>
          <w:fldChar w:fldCharType="separate"/>
        </w:r>
        <w:r>
          <w:t>60</w:t>
        </w:r>
        <w:r>
          <w:fldChar w:fldCharType="end"/>
        </w:r>
      </w:hyperlink>
    </w:p>
    <w:p>
      <w:pPr>
        <w:pStyle w:val="TOC2"/>
        <w:tabs>
          <w:tab w:val="right" w:leader="dot" w:pos="8306"/>
        </w:tabs>
      </w:pPr>
      <w:hyperlink w:anchor="_Toc6833" w:history="1">
        <w:r>
          <w:rPr>
            <w:rFonts w:ascii="仿宋" w:eastAsia="仿宋" w:hAnsi="仿宋" w:cs="仿宋" w:hint="eastAsia"/>
            <w:lang w:eastAsia="zh-CN"/>
          </w:rPr>
          <w:t>(二)、监督与审计</w:t>
        </w:r>
        <w:r>
          <w:tab/>
        </w:r>
        <w:r>
          <w:fldChar w:fldCharType="begin"/>
        </w:r>
        <w:r>
          <w:instrText xml:space="preserve"> PAGEREF _Toc6833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14"/>
      <w:r>
        <w:rPr>
          <w:rFonts w:ascii="仿宋" w:eastAsia="仿宋" w:hAnsi="仿宋" w:cs="仿宋" w:hint="eastAsia"/>
          <w:sz w:val="28"/>
          <w:lang w:eastAsia="zh-CN"/>
        </w:rPr>
        <w:t>一、基础地质勘查服务项目土建工程</w:t>
      </w:r>
      <w:bookmarkEnd w:id="2"/>
    </w:p>
    <w:p>
      <w:pPr>
        <w:pStyle w:val="Heading2"/>
        <w:rPr>
          <w:rFonts w:ascii="仿宋" w:eastAsia="仿宋" w:hAnsi="仿宋" w:cs="仿宋" w:hint="eastAsia"/>
          <w:lang w:eastAsia="zh-CN"/>
        </w:rPr>
      </w:pPr>
      <w:bookmarkStart w:id="3" w:name="_Toc944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在基础地质勘查服务项目的建筑工程设计中，我们将秉承一系列重要的设计原则，以确保基础地质勘查服务项目建筑在功能、美观、可持续性等方面达到最佳效果。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首要原则是确保建筑的功能性得到最大化的发挥。我们将充分理解基础地质勘查服务项目的实际需求，合理布局各个功能区域，保证建筑在满足业务需求的同时，提供高效的工作环境。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在建筑设计中，我们将综合考虑建设和运营成本。通过精细的经济效益分析，确保设计方案在高效利用资源的同时，对基础地质勘查服务项目的长期盈利能力有积极的贡献。</w:t>
      </w:r>
    </w:p>
    <w:p>
      <w:pPr>
        <w:pStyle w:val="Heading2"/>
        <w:ind w:firstLine="560" w:firstLineChars="200"/>
        <w:rPr>
          <w:rFonts w:ascii="仿宋" w:eastAsia="仿宋" w:hAnsi="仿宋" w:cs="仿宋" w:hint="eastAsia"/>
          <w:sz w:val="28"/>
          <w:lang w:eastAsia="zh-CN"/>
        </w:rPr>
      </w:pPr>
      <w:bookmarkStart w:id="4" w:name="_Toc1525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础地质勘查服务项目的土建工程设计中，我们将精准设定设计年限，结合基础地质勘查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基础地质勘查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23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基础地质勘查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基础地质勘查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基础地质勘查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41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本期工程基础地质勘查服务项目预计总建筑面积XXX平方米，其中：计容建筑面积XXX平方米，计划建筑工程投资XX万元，占基础地质勘查服务项目总投资的XX%。</w:t>
      </w:r>
    </w:p>
    <w:p>
      <w:pPr>
        <w:pStyle w:val="Heading1"/>
        <w:ind w:firstLine="560" w:firstLineChars="200"/>
        <w:rPr>
          <w:rFonts w:ascii="仿宋" w:eastAsia="仿宋" w:hAnsi="仿宋" w:cs="仿宋" w:hint="eastAsia"/>
          <w:sz w:val="28"/>
          <w:lang w:eastAsia="zh-CN"/>
        </w:rPr>
      </w:pPr>
      <w:bookmarkStart w:id="7" w:name="_Toc12792"/>
      <w:r>
        <w:rPr>
          <w:rFonts w:ascii="仿宋" w:eastAsia="仿宋" w:hAnsi="仿宋" w:cs="仿宋" w:hint="eastAsia"/>
          <w:sz w:val="28"/>
          <w:lang w:eastAsia="zh-CN"/>
        </w:rPr>
        <w:t>二、基础地质勘查服务项目危机管理</w:t>
      </w:r>
      <w:bookmarkEnd w:id="7"/>
    </w:p>
    <w:p>
      <w:pPr>
        <w:pStyle w:val="Heading2"/>
        <w:rPr>
          <w:rFonts w:ascii="仿宋" w:eastAsia="仿宋" w:hAnsi="仿宋" w:cs="仿宋" w:hint="eastAsia"/>
          <w:lang w:eastAsia="zh-CN"/>
        </w:rPr>
      </w:pPr>
      <w:bookmarkStart w:id="8" w:name="_Toc31807"/>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基础地质勘查服务项目危机管理中，危机预警与识别是确保基础地质勘查服务项目稳健运行的核心步骤。通过建立全面的监测机制，基础地质勘查服务项目团队旨在及时发现和理解潜在的风险和危机因素，以便采取及时的预防和应对措施，确保基础地质勘查服务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基础地质勘查服务项目团队全面分析了整个基础地质勘查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基础地质勘查服务项目团队着重于明确定义基础地质勘查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基础地质勘查服务项目进展的持续监控，团队能够及时发现潜在问题并作出迅速反应。基础地质勘查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在这一阶段，团队的专业素养和反应速度将发挥至关重要的作用，以确保潜在危机能够在初期得到有效的处理，最大程度地减轻负面影响。通过危机预警与识别，基础地质勘查服务项目得以更有序、可控地推进。</w:t>
      </w:r>
    </w:p>
    <w:p>
      <w:pPr>
        <w:pStyle w:val="Heading2"/>
        <w:ind w:firstLine="560" w:firstLineChars="200"/>
        <w:rPr>
          <w:rFonts w:ascii="仿宋" w:eastAsia="仿宋" w:hAnsi="仿宋" w:cs="仿宋" w:hint="eastAsia"/>
          <w:sz w:val="28"/>
          <w:lang w:eastAsia="zh-CN"/>
        </w:rPr>
      </w:pPr>
      <w:bookmarkStart w:id="9" w:name="_Toc18355"/>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在危机发生时，基础地质勘查服务项目团队立即行动，成立了应急小组。该小组的任务是迅速制定并实施紧急应对措施，以最小化潜在损失。以下是采取的主要措施：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暂停基础地质勘查服务项目进度：为遏制危机蔓延，基础地质勘查服务项目暂时停止进行，以便全面评估当前状况。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资源重新分配：重新评估基础地质勘查服务项目资源的分配，确保最大限度地减小损失。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实时沟通：与关键利益相关者建立实时沟通机制，向他们传递基础地质勘查服务项目危机的实际状况，保障基础地质勘查服务项目核心利益。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在紧急应对的同时，基础地质勘查服务项目团队强调了团队协作和有效沟通的重要性。以下是团队协作的关键举措：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信息共享机制：建立了信息共享平台，确保团队成员能够及时获取基础地质勘查服务项目危机的实时信息。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领导者沟通：基础地质勘查服务项目领导者通过定期会议和即时沟通工具，指导团队应对危机，保持团队稳定运行。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随着危机得到初步控制，基础地质勘查服务项目团队转向制定恢复计划，以确保基础地质勘查服务项目能够从中迅速恢复。主要恢复计划包括：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修复受损的进度计划：重新评估基础地质勘查服务项目进度，制定修复计划，确保基础地质勘查服务项目尽快回归正常进程。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重新调整资源分配：优化资源分配，确保基础地质勘查服务项目在有限资源下高效运转。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风险管理机制加强：对基础地质勘查服务项目风险进行全面评估，制定更强化的风险管理策略，以预防未来可能的危机。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305"/>
      <w:r>
        <w:rPr>
          <w:rFonts w:ascii="仿宋" w:eastAsia="仿宋" w:hAnsi="仿宋" w:cs="仿宋" w:hint="eastAsia"/>
          <w:sz w:val="28"/>
          <w:lang w:eastAsia="zh-CN"/>
        </w:rPr>
        <w:t>三、基础地质勘查服务项目建设背景及必要性分析</w:t>
      </w:r>
      <w:bookmarkEnd w:id="10"/>
    </w:p>
    <w:p>
      <w:pPr>
        <w:pStyle w:val="Heading2"/>
        <w:rPr>
          <w:rFonts w:ascii="仿宋" w:eastAsia="仿宋" w:hAnsi="仿宋" w:cs="仿宋" w:hint="eastAsia"/>
          <w:lang w:eastAsia="zh-CN"/>
        </w:rPr>
      </w:pPr>
      <w:bookmarkStart w:id="11" w:name="_Toc28949"/>
      <w:r>
        <w:rPr>
          <w:rFonts w:ascii="仿宋" w:eastAsia="仿宋" w:hAnsi="仿宋" w:cs="仿宋" w:hint="eastAsia"/>
          <w:lang w:eastAsia="zh-CN"/>
        </w:rPr>
        <w:t>(一)、基础地质勘查服务项目背景分析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基础地质勘查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基础地质勘查服务项目在这个潮流中的定位。同时，我们将关注行业内涌现的新兴机遇，以便基础地质勘查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飞速进步为基础地质勘查服务项目提供了强大的发展动力。我们将聚焦于行业内最新的技术发展趋势，包括但不限于人工智能、大数据分析、物联网等领域。通过深度的技术研究，我们将确保基础地质勘查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基础地质勘查服务项目发展的源泉。我们将投入更多的精力对市场需求进行深入剖析，超越表面的需求，深入挖掘潜在的市场痛点和机遇。通过对市场需求的细致了解，基础地质勘查服务项目将更有针对性地设计解决方案，满足市场的多样化需求，从而更好地促进基础地质勘查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基础地质勘查服务项目战略至关重要。我们将对竞争态势进行更为深入的分析，包括但不限于市场份额、产品特点、客户满意度等多个维度。通过深度的竞争分析，基础地质勘查服务项目将能够更准确地把握市场脉搏，制定具有竞争力的基础地质勘查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基础地质勘查服务项目的发展具有直接的影响。我们将进行更为全面的法规和政策分析，了解行业发展中的潜在法律风险和合规挑战。通过充分了解和遵守相关法规，基础地质勘查服务项目将确保在法律框架内合法合规运营，为基础地质勘查服务项目的稳健发展提供有力支持。</w:t>
      </w:r>
    </w:p>
    <w:p>
      <w:pPr>
        <w:pStyle w:val="Heading2"/>
        <w:ind w:firstLine="560" w:firstLineChars="200"/>
        <w:rPr>
          <w:rFonts w:ascii="仿宋" w:eastAsia="仿宋" w:hAnsi="仿宋" w:cs="仿宋" w:hint="eastAsia"/>
          <w:sz w:val="28"/>
          <w:lang w:eastAsia="zh-CN"/>
        </w:rPr>
      </w:pPr>
      <w:bookmarkStart w:id="12" w:name="_Toc15486"/>
      <w:r>
        <w:rPr>
          <w:rFonts w:ascii="仿宋" w:eastAsia="仿宋" w:hAnsi="仿宋" w:cs="仿宋" w:hint="eastAsia"/>
          <w:sz w:val="28"/>
          <w:lang w:eastAsia="zh-CN"/>
        </w:rPr>
        <w:t>(二)、基础地质勘查服务项目建设必要性分析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建设的迫切性源于对行业发展趋势的深刻洞察。我们正处于一个行业变革的时代，科技创新、数字化转型成为企业发展的关键动力。基础地质勘查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建设不仅仅是为了跟上潮流，更是为了通过技术创新推动企业的持续发展。通过引入先进的技术和解决方案，基础地质勘查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基础地质勘查服务项目的建设成为必然选择，通过提高产品质量、拓展服务领域，从而在竞争中获得更多的机会。基础地质勘查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基础地质勘查服务项目建设的必要性体现在对客户需求更精准的满足。通过基础地质勘查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建设的背后是对企业持续创新的追求。只有通过不断创新，企业才能在竞争中立于不败之地。基础地质勘查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30837"/>
      <w:r>
        <w:rPr>
          <w:rFonts w:ascii="仿宋" w:eastAsia="仿宋" w:hAnsi="仿宋" w:cs="仿宋" w:hint="eastAsia"/>
          <w:sz w:val="28"/>
          <w:lang w:eastAsia="zh-CN"/>
        </w:rPr>
        <w:t>四、基础地质勘查服务项目概论</w:t>
      </w:r>
      <w:bookmarkEnd w:id="13"/>
    </w:p>
    <w:p>
      <w:pPr>
        <w:pStyle w:val="Heading2"/>
        <w:rPr>
          <w:rFonts w:ascii="仿宋" w:eastAsia="仿宋" w:hAnsi="仿宋" w:cs="仿宋" w:hint="eastAsia"/>
          <w:lang w:eastAsia="zh-CN"/>
        </w:rPr>
      </w:pPr>
      <w:bookmarkStart w:id="14" w:name="_Toc23470"/>
      <w:r>
        <w:rPr>
          <w:rFonts w:ascii="仿宋" w:eastAsia="仿宋" w:hAnsi="仿宋" w:cs="仿宋" w:hint="eastAsia"/>
          <w:lang w:eastAsia="zh-CN"/>
        </w:rPr>
        <w:t>(一)、基础地质勘查服务项目概况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的起源追溯至对市场的深入洞察。市场的不断演变与变革为基础地质勘查服务项目提供了难得的机遇。当前市场存在的需求缺口和变革的大环境共同构成了基础地质勘查服务项目的背景。这个基础地质勘查服务项目旨在充分利用市场机遇，填补行业中尚未满足的需求，为客户提供全新的解决方案。市场的变革和需求的增长使得这个基础地质勘查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基础地质勘查服务项目名称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正式命名为基础地质勘查服务。这个名称不仅仅是一个标识，更代表了基础地质勘查服务项目的核心理念和愿景。它蕴含着基础地质勘查服务项目所要解决问题的关键字，具有强烈的表达和辨识度，为基础地质勘查服务项目树立了鲜明的品牌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1.3 基础地质勘查服务项目目标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的核心目标是提供一种全新、高效的解决方案，满足客户日益增长的需求。基础地质勘查服务项目追求的不仅仅是满足市场需求，更是在市场中获得卓越的竞争优势。通过不断提升产品或服务的质量和创新水平，基础地质勘查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基础地质勘查服务项目范围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全面涵盖了产品研发、制造、市场推广和售后服务，确保从产品设计到最终用户体验的全方位关注。这一全面的基础地质勘查服务项目范围是为了确保基础地质勘查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基础地质勘查服务项目时间表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基础地质勘查服务项目计划在未来18个月内完成，包括研发、测试、市场试点和正式推出等不同阶段。这个时间表的合理设计是为了确保基础地质勘查服务项目各个阶段的顺利推进，以便按时交付高质量的成果。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基础地质勘查服务项目预算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总预算估算为XX百万美元，主要分配在研发、市场推广、人员培训和运营等方面。这一充足的预算为基础地质勘查服务项目提供了充足的资源，确保基础地质勘查服务项目在各个方面都能取得优异的表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1.7 基础地质勘查服务项目风险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可能面临的风险包括市场接受度低、技术难题、竞争激烈等。基础地质勘查服务项目团队已经制定了相应的风险应对计划，通过前瞻性的风险管理，确保基础地质勘查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基础地质勘查服务项目团队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基础地质勘查服务项目汇聚了一支经验丰富、多领域专业素养的核心团队，确保基础地质勘查服务项目在各个方面都能拥有高水平的执行力。团队的协同作战是基础地质勘查服务项目成功的关键因素之一。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基础地质勘查服务项目背景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基础地质勘查服务项目的背景根植于市场对更高效、创新产品的渴望，同时也受到科技发展对行业格局的深刻改变的影响。这为基础地质勘查服务项目提供了广阔的发展空间和市场需求。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基础地质勘查服务项目现状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截至目前，基础地质勘查服务项目已完成市场调研和技术验证，取得了初步的成功。这为基础地质勘查服务项目在未来的发展奠定了坚实的基础，为更远大的目标打下了坚实的基石。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2424"/>
      <w:r>
        <w:rPr>
          <w:rFonts w:ascii="仿宋" w:eastAsia="仿宋" w:hAnsi="仿宋" w:cs="仿宋" w:hint="eastAsia"/>
          <w:sz w:val="28"/>
          <w:lang w:eastAsia="zh-CN"/>
        </w:rPr>
        <w:t>(二)、基础地质勘查服务项目目标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基础地质勘查服务项目首要业务目标是在市场中占据有利地位，实现产品/服务的成功推广和销售。通过不断提升产品质量、创新性，基础地质勘查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在科技迅速发展的时代，基础地质勘查服务项目着眼于技术创新。通过持续的研发和技术升级，基础地质勘查服务项目旨在推出更具创新性的产品或服务，以满足市场对新鲜、先进解决方案的需求。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基础地质勘查服务项目设定了客户满意度目标。通过提供卓越的产品质量和优质的客户服务，基础地质勘查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基础地质勘查服务项目注重社会责任和可持续发展。通过实施环保、社会责任基础地质勘查服务项目，基础地质勘查服务项目致力于在经济发展的同时保护环境，促进社会公平，实现可持续经营。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基础地质勘查服务项目的团队是实现目标的核心驱动力。因此，基础地质勘查服务项目设定了团队发展目标，包括提升团队成员的专业技能、培养领导力，以及搭建协同高效的团队工作氛围。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9257"/>
      <w:r>
        <w:rPr>
          <w:rFonts w:ascii="仿宋" w:eastAsia="仿宋" w:hAnsi="仿宋" w:cs="仿宋" w:hint="eastAsia"/>
          <w:sz w:val="28"/>
          <w:lang w:eastAsia="zh-CN"/>
        </w:rPr>
        <w:t>(三)、基础地质勘查服务项目提出的理由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基础地质勘查服务项目提出的理由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基础地质勘查服务项目的提出源于对市场机遇的深刻洞察。当前市场中存在的需求缺口和行业发展趋势表明，有巨大的商业机会等待被开发。通过准确捕捉市场机遇，基础地质勘查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的理念基于对技术创新的信仰。通过持续的研发和技术投入，基础地质勘查服务项目有望推出更具创新性的产品或服务。在科技飞速发展的当下，基础地质勘查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的提出是为了增强企业的行业竞争力。通过提升产品或服务的质量和独特性，基础地质勘查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响应了消费者需求的变化。随着社会和科技的不断发展，消费者对产品和服务的需求也在发生变化。通过深入了解并及时回应消费者的新需求，基础地质勘查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的提出是企业战略发展规划的一部分。在面对日益激烈的市场竞争和不断变化的商业环境中，基础地质勘查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https://d.book118.com/655042224312011040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1F562C"/>
    <w:rsid w:val="191F56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504222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2024-01-07T20:00:00Z</dcterms:created>
  <dcterms:modified xsi:type="dcterms:W3CDTF">2024-01-07T20:00:45Z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D20AA14C361A4480B90BE11DA8A7198F_11</vt:lpwstr>
  </property>
  <property fmtid="{D5CDD505-2E9C-101B-9397-08002B2CF9AE}" pid="3" name="KSOProductBuildVer">
    <vt:lpwstr>2052-12.1.0.16120</vt:lpwstr>
  </property>
</Properties>
</file>