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F3E33">
        <w:rPr>
          <w:rFonts w:ascii="微软雅黑" w:eastAsia="微软雅黑" w:hAnsi="微软雅黑"/>
          <w:b/>
          <w:sz w:val="28"/>
          <w:szCs w:val="28"/>
        </w:rPr>
        <w:t>本溪市公安局溪湖分局辅警招聘70名公务员《本溪市公安局招聘警务辅助人员公告(5篇)》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F3E33">
        <w:rPr>
          <w:rFonts w:ascii="微软雅黑" w:eastAsia="微软雅黑" w:hAnsi="微软雅黑"/>
          <w:sz w:val="24"/>
          <w:szCs w:val="24"/>
        </w:rPr>
        <w:t xml:space="preserve">    本溪市公安局溪湖分局辅警招聘70名公务员 本溪市公安局招聘警务辅助人员公告篇一</w:t>
        <w:br/>
        <w:t xml:space="preserve">    1.（）是我们党领导人民治理国家的基本方略。</w:t>
        <w:br/>
        <w:t xml:space="preserve">    a.依法治国 b.文明执法 c.尊重人权 d.坚持党的领导 正确答案为：a。</w:t>
        <w:br/>
        <w:t xml:space="preserve">    2.依法治国首先是（）。</w:t>
        <w:br/>
        <w:t xml:space="preserve">    a.依法治权 b.依法治民  c.提高全民守法意识 d.有效管理国家 正确答案为：a。</w:t>
        <w:br/>
        <w:t xml:space="preserve">    3.（）是我国《宪法》明确规定的社会主义法治的基本原则。</w:t>
        <w:br/>
        <w:t xml:space="preserve">    a.法律面前人人平等 b.树立和维护法律权</w:t>
      </w:r>
      <w:r w:rsidR="00FF3E33">
        <w:rPr>
          <w:rFonts w:ascii="微软雅黑" w:eastAsia="微软雅黑" w:hAnsi="微软雅黑"/>
          <w:sz w:val="24"/>
          <w:szCs w:val="24"/>
        </w:rPr>
        <w:t>威 c.宪法至上 d.坚持社会主义初级阶段理论 正确答案为：a。</w:t>
        <w:br/>
        <w:t xml:space="preserve">    4.（）是社会主义法治的本质要求，是社会依治理念的本质特征。</w:t>
        <w:br/>
        <w:t xml:space="preserve">    a.执法为民 b.依法治国 c.民主自由 d.服务大局 正确答案为：a。</w:t>
        <w:br/>
        <w:t xml:space="preserve">    5.执法为民是（）的宪法原则在政法工作中的具体体现。a.为人民服务 b.人权至上 c.人民的利益高于一切 d.一切权利属于人民 正确答案为：d。</w:t>
        <w:br/>
        <w:t xml:space="preserve">    6.执法为民，就是按照邓小平理论和“三个代表”重要思想的本质要求，把实现好、维护好、发展好（），作</w:t>
      </w:r>
      <w:r w:rsidR="00FF3E33">
        <w:rPr>
          <w:rFonts w:ascii="微软雅黑" w:eastAsia="微软雅黑" w:hAnsi="微软雅黑"/>
          <w:sz w:val="24"/>
          <w:szCs w:val="24"/>
        </w:rPr>
        <w:t>为政法工作的根本出发点和落脚点。</w:t>
        <w:br/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a.无产阶级的根本利益</w:t>
      </w:r>
      <w:r w:rsidR="00FF3E33">
        <w:rPr>
          <w:rFonts w:ascii="微软雅黑" w:eastAsia="微软雅黑" w:hAnsi="微软雅黑"/>
          <w:sz w:val="24"/>
          <w:szCs w:val="24"/>
        </w:rPr>
        <w:t xml:space="preserve"> b.最广大人民的根本利益</w:t>
      </w:r>
      <w:r w:rsidR="00FF3E33">
        <w:rPr>
          <w:rFonts w:ascii="微软雅黑" w:eastAsia="微软雅黑" w:hAnsi="微软雅黑"/>
          <w:sz w:val="24"/>
          <w:szCs w:val="24"/>
        </w:rPr>
        <w:t xml:space="preserve"> c.最广大人民的切身利益</w:t>
      </w:r>
      <w:r w:rsidR="00FF3E33">
        <w:rPr>
          <w:rFonts w:ascii="微软雅黑" w:eastAsia="微软雅黑" w:hAnsi="微软雅黑"/>
          <w:sz w:val="24"/>
          <w:szCs w:val="24"/>
        </w:rPr>
        <w:t xml:space="preserve"> d.全体公民的合法权益</w:t>
      </w:r>
      <w:r w:rsidR="00FF3E33">
        <w:rPr>
          <w:rFonts w:ascii="微软雅黑" w:eastAsia="微软雅黑" w:hAnsi="微软雅黑"/>
          <w:sz w:val="24"/>
          <w:szCs w:val="24"/>
        </w:rPr>
        <w:t xml:space="preserve"> 正确答案为：b。</w:t>
        <w:br/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7.政法工作尊重和保障人权，首先要坚持（），为广大人民群众共同和普遍的人权提供完善的法律保障。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a.文明执法</w:t>
      </w:r>
      <w:r w:rsidR="00FF3E33">
        <w:rPr>
          <w:rFonts w:ascii="微软雅黑" w:eastAsia="微软雅黑" w:hAnsi="微软雅黑"/>
          <w:sz w:val="24"/>
          <w:szCs w:val="24"/>
        </w:rPr>
        <w:t xml:space="preserve"> b.依法执法</w:t>
      </w:r>
      <w:r w:rsidR="00FF3E33">
        <w:rPr>
          <w:rFonts w:ascii="微软雅黑" w:eastAsia="微软雅黑" w:hAnsi="微软雅黑"/>
          <w:sz w:val="24"/>
          <w:szCs w:val="24"/>
        </w:rPr>
        <w:t xml:space="preserve"> c.以人为本</w:t>
      </w:r>
      <w:r w:rsidR="00FF3E33">
        <w:rPr>
          <w:rFonts w:ascii="微软雅黑" w:eastAsia="微软雅黑" w:hAnsi="微软雅黑"/>
          <w:sz w:val="24"/>
          <w:szCs w:val="24"/>
        </w:rPr>
        <w:t xml:space="preserve"> d.以法律为准绳</w:t>
        <w:br/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律效果和社会效果不具有内在一致性</w:t>
      </w:r>
      <w:r w:rsidR="00FF3E33">
        <w:rPr>
          <w:rFonts w:ascii="微软雅黑" w:eastAsia="微软雅黑" w:hAnsi="微软雅黑"/>
          <w:sz w:val="24"/>
          <w:szCs w:val="24"/>
        </w:rPr>
        <w:t xml:space="preserve"> 正确答案为：c。</w:t>
        <w:br/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16.“提高时间效率，减少工作拖延；提高物质效率，降低经济消耗；提高制度的科</w:t>
      </w:r>
      <w:r w:rsidR="00FF3E33">
        <w:rPr>
          <w:rFonts w:ascii="微软雅黑" w:eastAsia="微软雅黑" w:hAnsi="微软雅黑"/>
          <w:sz w:val="24"/>
          <w:szCs w:val="24"/>
        </w:rPr>
        <w:t>l    19.关于宪法在立法中的作用，下列</w:t>
      </w:r>
      <w:r w:rsidR="00FF3E33">
        <w:rPr>
          <w:rFonts w:ascii="微软雅黑" w:eastAsia="微软雅黑" w:hAnsi="微软雅黑"/>
          <w:sz w:val="24"/>
          <w:szCs w:val="24"/>
        </w:rPr>
        <w:t>哪一说法是不正确的？（）</w:t>
        <w:br/>
        <w:t xml:space="preserve">    a.宪法确立了法律体系的基本目标 b.宪法确立了立法的统一基础 c.宪法规定了完善的立法体制与具体规划 d.宪法规定了解决法律体系内部冲突的基本机制 正确答案为：c。</w:t>
        <w:br/>
        <w:t xml:space="preserve">    20.下列关于法的效力的选项哪个是正确的？（）</w:t>
        <w:br/>
        <w:t xml:space="preserve">    a.法律不经公布，就不具有效力 b.一切法律的效力级别高低和范围大小是由刑法、民法、行政法等基本法律所规定的 c.“法律仅仅适用于将来，没有溯及力”，这项规定在法学上被称</w:t>
      </w:r>
      <w:r w:rsidR="00FF3E33">
        <w:rPr>
          <w:rFonts w:ascii="微软雅黑" w:eastAsia="微软雅黑" w:hAnsi="微软雅黑"/>
          <w:sz w:val="24"/>
          <w:szCs w:val="24"/>
        </w:rPr>
        <w:t>为“从新原则” d.法律生效后，应该使一国之内的所有公民知晓，所谓“不知法者得免其罪” 正确答案为：a。</w:t>
        <w:br/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  21.从违法行为的构成要素看，判断某一行为是否违法的关键因素是（）。</w:t>
        <w:br/>
        <w:t xml:space="preserve">    a.该行为在法律上被确认为违法 b.该行为有故意或者过失的过错 c.该行为由具有责任能力的主体作出 d.该行为侵犯了法律所保护的某种社会关系和社会利益 正确答案为：a。</w:t>
        <w:br/>
        <w:t xml:space="preserve">    22.下列有关行政法规和规章的哪一种说法是正确的？（）</w:t>
        <w:br/>
        <w:t xml:space="preserve">    对《消防法》进行了体系解释 正确答案为：b。</w:t>
      </w:r>
      <w:r w:rsidR="00FF3E33">
        <w:rPr>
          <w:rFonts w:ascii="微软雅黑" w:eastAsia="微软雅黑" w:hAnsi="微软雅黑"/>
          <w:sz w:val="24"/>
          <w:szCs w:val="24"/>
        </w:rPr>
        <w:br/>
        <w:t xml:space="preserve">    27.把法律划分为根本法和普通法的主要依据是（）。a.适用范围不同 b.制定和表达方式不同 c.制定和实施的主体不同 d.制定的内容、法律地位和制定的程序不同 正确答</w:t>
      </w:r>
      <w:r w:rsidR="00FF3E33">
        <w:rPr>
          <w:rFonts w:ascii="微软雅黑" w:eastAsia="微软雅黑" w:hAnsi="微软雅黑"/>
          <w:sz w:val="24"/>
          <w:szCs w:val="24"/>
        </w:rPr>
        <w:t>案为：d。</w:t>
        <w:br/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="00FF3E3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https://d.book118.com/655043042210011123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E1F68"/>
    <w:rsid w:val="00E16624"/>
    <w:rsid w:val="00FF3E3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55043042210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3958</Words>
  <Characters>22562</Characters>
  <Application>Microsoft Office Word</Application>
  <DocSecurity>0</DocSecurity>
  <Lines>188</Lines>
  <Paragraphs>52</Paragraphs>
  <ScaleCrop>false</ScaleCrop>
  <Company/>
  <LinksUpToDate>false</LinksUpToDate>
  <CharactersWithSpaces>26468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