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 新型眼药水配方及生产工艺研究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67776261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新型眼药水配方概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眼药水需求与市场分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原材料选择及质量控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配方设计与实验验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主要成分的药理作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生产工艺流程研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工艺参数优化方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产品稳定性与安全性评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包装与贮存条件探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临床应用前景展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2"/>
          <w:w w:val="150"/>
        </w:rPr>
        <w:t xml:space="preserve"> </w:t>
      </w:r>
      <w:r>
        <w:rPr>
          <w:spacing w:val="-2"/>
        </w:rPr>
        <w:t>新型眼药水配方概述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新型眼药水配方概述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眼部疾病是影响全球公众健康的重要问题之一，据统计，在全球范围</w:t>
      </w:r>
      <w:r>
        <w:rPr>
          <w:spacing w:val="-9"/>
        </w:rPr>
        <w:t xml:space="preserve">内有超过 </w:t>
      </w:r>
      <w:r>
        <w:rPr>
          <w:rFonts w:ascii="仿宋" w:eastAsia="仿宋"/>
          <w:spacing w:val="-4"/>
        </w:rPr>
        <w:t>2</w:t>
      </w:r>
      <w:r>
        <w:rPr>
          <w:rFonts w:ascii="仿宋" w:eastAsia="仿宋"/>
          <w:spacing w:val="-29"/>
        </w:rPr>
        <w:t xml:space="preserve"> </w:t>
      </w:r>
      <w:r>
        <w:rPr>
          <w:spacing w:val="-13"/>
        </w:rPr>
        <w:t>亿人患有各类眼部疾病。由于眼部结构的复杂性和高敏感</w:t>
      </w:r>
      <w:r>
        <w:rPr>
          <w:spacing w:val="-4"/>
        </w:rPr>
        <w:t>性，对眼部疾病的治疗要求极高。传统的滴眼液存在渗透力不足、稳</w:t>
      </w:r>
      <w:r>
        <w:rPr>
          <w:spacing w:val="-12"/>
        </w:rPr>
        <w:t>定性差等问题，因此开发新的眼药水配方和生产工艺成为眼科药物研</w:t>
      </w:r>
      <w:r>
        <w:rPr>
          <w:spacing w:val="-2"/>
        </w:rPr>
        <w:t>究的重点。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本文将针对新型眼药水配方及其生产过程进行介绍，并探讨其在眼科</w:t>
      </w:r>
      <w:r>
        <w:rPr>
          <w:spacing w:val="-2"/>
        </w:rPr>
        <w:t>治疗中的应用前景。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新型眼药水配方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增效剂的选择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6"/>
        </w:rPr>
        <w:t>增效剂是指能够增加药物渗透性和生物利用度的成分。选择合适的增</w:t>
      </w:r>
      <w:r>
        <w:rPr>
          <w:spacing w:val="-2"/>
        </w:rPr>
        <w:t xml:space="preserve"> </w:t>
      </w:r>
      <w:r>
        <w:rPr>
          <w:spacing w:val="-2"/>
        </w:rPr>
        <w:t>效剂是提高眼部给药效果的关键步骤。研究表明，多元醇类化合物如</w:t>
      </w:r>
      <w:r>
        <w:rPr>
          <w:spacing w:val="-2"/>
        </w:rPr>
        <w:t xml:space="preserve"> 聚乙二醇</w:t>
      </w:r>
      <w:r>
        <w:rPr>
          <w:spacing w:val="30"/>
        </w:rPr>
        <w:t>（</w:t>
      </w:r>
      <w:r>
        <w:rPr>
          <w:rFonts w:ascii="仿宋" w:eastAsia="仿宋"/>
          <w:spacing w:val="23"/>
        </w:rPr>
        <w:t>PEG</w:t>
      </w:r>
      <w:r>
        <w:rPr>
          <w:spacing w:val="-111"/>
        </w:rPr>
        <w:t>）</w:t>
      </w:r>
      <w:r>
        <w:rPr>
          <w:spacing w:val="-2"/>
        </w:rPr>
        <w:t>、丙二醇（</w:t>
      </w:r>
      <w:r>
        <w:rPr>
          <w:rFonts w:ascii="仿宋" w:eastAsia="仿宋"/>
          <w:spacing w:val="-2"/>
        </w:rPr>
        <w:t>PG</w:t>
      </w:r>
      <w:r>
        <w:rPr>
          <w:spacing w:val="-2"/>
        </w:rPr>
        <w:t>）等具有良好的眼部穿透能力。此外，</w:t>
      </w:r>
      <w:r>
        <w:rPr>
          <w:spacing w:val="25"/>
        </w:rPr>
        <w:t>表面活性剂如泊洛沙姆</w:t>
      </w:r>
      <w:r>
        <w:t>（</w:t>
      </w:r>
      <w:r>
        <w:rPr>
          <w:spacing w:val="-109"/>
        </w:rPr>
        <w:t xml:space="preserve"> </w:t>
      </w:r>
      <w:r>
        <w:rPr>
          <w:rFonts w:ascii="仿宋" w:eastAsia="仿宋"/>
          <w:spacing w:val="11"/>
        </w:rPr>
        <w:t>Poloxamer</w:t>
      </w:r>
      <w:r>
        <w:rPr>
          <w:spacing w:val="-104"/>
        </w:rPr>
        <w:t>）</w:t>
      </w:r>
      <w:r>
        <w:rPr>
          <w:spacing w:val="25"/>
        </w:rPr>
        <w:t>、苯扎氯铵</w:t>
      </w:r>
      <w:r>
        <w:t>（</w:t>
      </w:r>
      <w:r>
        <w:rPr>
          <w:spacing w:val="-109"/>
        </w:rPr>
        <w:t xml:space="preserve"> </w:t>
      </w:r>
      <w:r>
        <w:rPr>
          <w:rFonts w:ascii="仿宋" w:eastAsia="仿宋"/>
        </w:rPr>
        <w:t xml:space="preserve">Benzalkonium </w:t>
      </w:r>
      <w:r>
        <w:rPr>
          <w:rFonts w:ascii="仿宋" w:eastAsia="仿宋"/>
          <w:spacing w:val="-2"/>
        </w:rPr>
        <w:t>chloride</w:t>
      </w:r>
      <w:r>
        <w:rPr>
          <w:spacing w:val="-2"/>
        </w:rPr>
        <w:t>）等也有助于增强药物渗透性。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37" w:after="0" w:line="240" w:lineRule="auto"/>
        <w:ind w:left="680" w:right="0" w:hanging="560"/>
        <w:jc w:val="left"/>
        <w:rPr>
          <w:sz w:val="28"/>
        </w:rPr>
      </w:pP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4"/>
          <w:sz w:val="28"/>
        </w:rPr>
        <w:t>值调节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1"/>
        </w:rPr>
        <w:t xml:space="preserve">眼组织对 </w:t>
      </w:r>
      <w:r>
        <w:rPr>
          <w:rFonts w:ascii="仿宋" w:eastAsia="仿宋"/>
          <w:spacing w:val="-6"/>
        </w:rPr>
        <w:t>pH</w:t>
      </w:r>
      <w:r>
        <w:rPr>
          <w:rFonts w:ascii="仿宋" w:eastAsia="仿宋"/>
          <w:spacing w:val="-29"/>
        </w:rPr>
        <w:t xml:space="preserve"> </w:t>
      </w:r>
      <w:r>
        <w:rPr>
          <w:spacing w:val="-16"/>
        </w:rPr>
        <w:t xml:space="preserve">值的变化非常敏感，因此选择适合的眼药水 </w:t>
      </w:r>
      <w:r>
        <w:rPr>
          <w:rFonts w:ascii="仿宋" w:eastAsia="仿宋"/>
          <w:spacing w:val="-6"/>
        </w:rPr>
        <w:t>pH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值至关重</w:t>
      </w:r>
      <w:r>
        <w:rPr>
          <w:spacing w:val="-3"/>
        </w:rPr>
        <w:t xml:space="preserve">要。一般情况下，正常眼内环境的 </w:t>
      </w:r>
      <w:r>
        <w:rPr>
          <w:rFonts w:ascii="仿宋" w:eastAsia="仿宋"/>
        </w:rPr>
        <w:t>pH</w:t>
      </w:r>
      <w:r>
        <w:rPr>
          <w:rFonts w:ascii="仿宋" w:eastAsia="仿宋"/>
          <w:spacing w:val="-35"/>
        </w:rPr>
        <w:t xml:space="preserve"> </w:t>
      </w:r>
      <w:r>
        <w:rPr>
          <w:spacing w:val="-12"/>
        </w:rPr>
        <w:t xml:space="preserve">值为 </w:t>
      </w:r>
      <w:r>
        <w:rPr>
          <w:rFonts w:ascii="仿宋" w:eastAsia="仿宋"/>
        </w:rPr>
        <w:t>7.35-7.45</w:t>
      </w:r>
      <w:r>
        <w:t>。为了保证药</w:t>
      </w:r>
      <w:r>
        <w:rPr>
          <w:spacing w:val="-5"/>
        </w:rPr>
        <w:t xml:space="preserve">物的安全性和有效性，眼药水的 </w:t>
      </w:r>
      <w:r>
        <w:rPr>
          <w:rFonts w:ascii="仿宋" w:eastAsia="仿宋"/>
          <w:spacing w:val="-2"/>
        </w:rPr>
        <w:t>pH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值应在此范围内调整。常用的缓</w:t>
      </w:r>
      <w:r>
        <w:rPr>
          <w:spacing w:val="-2"/>
        </w:rPr>
        <w:t>冲系统包括磷酸盐缓冲液、醋酸盐缓冲液、硼酸盐缓冲液等。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稳定剂的选择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稳定剂可以防止药物降解和失效。对于某些不稳定的药物，添加适当</w:t>
      </w:r>
      <w:r>
        <w:rPr>
          <w:spacing w:val="-2"/>
        </w:rPr>
        <w:t xml:space="preserve"> </w:t>
      </w:r>
      <w:r>
        <w:t>的稳定剂可以延长其有效期。常见的稳定剂有抗氧剂（</w:t>
      </w:r>
      <w:r>
        <w:rPr>
          <w:spacing w:val="-5"/>
        </w:rPr>
        <w:t xml:space="preserve">如维生素 </w:t>
      </w:r>
      <w:r>
        <w:rPr>
          <w:rFonts w:ascii="仿宋" w:eastAsia="仿宋"/>
        </w:rPr>
        <w:t>C</w:t>
      </w:r>
      <w:r>
        <w:t xml:space="preserve">、 </w:t>
      </w:r>
      <w:r>
        <w:rPr>
          <w:rFonts w:ascii="仿宋" w:eastAsia="仿宋"/>
        </w:rPr>
        <w:t>BHT</w:t>
      </w:r>
      <w:r>
        <w:rPr>
          <w:rFonts w:ascii="仿宋" w:eastAsia="仿宋"/>
          <w:spacing w:val="-20"/>
        </w:rPr>
        <w:t xml:space="preserve"> </w:t>
      </w:r>
      <w:r>
        <w:t>等</w:t>
      </w:r>
      <w:r>
        <w:rPr>
          <w:spacing w:val="-139"/>
        </w:rPr>
        <w:t>）</w:t>
      </w:r>
      <w:r>
        <w:t>、防腐剂（如苯扎氯铵、氯己定等）以及络合剂（</w:t>
      </w:r>
      <w:r>
        <w:rPr>
          <w:spacing w:val="-10"/>
        </w:rPr>
        <w:t xml:space="preserve">如 </w:t>
      </w:r>
      <w:r>
        <w:rPr>
          <w:rFonts w:ascii="仿宋" w:eastAsia="仿宋"/>
        </w:rPr>
        <w:t>EDTA</w:t>
      </w:r>
      <w:r>
        <w:t xml:space="preserve">） </w:t>
      </w:r>
      <w:r>
        <w:rPr>
          <w:spacing w:val="-6"/>
        </w:rPr>
        <w:t>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药物载体系统的研发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近年来，药物载体系统的研发取得了显著进展。纳米粒、微球、脂质</w:t>
      </w:r>
      <w:r>
        <w:rPr>
          <w:spacing w:val="-7"/>
        </w:rPr>
        <w:t>体等新型载体系统具有优异的药物递送性能。这些载体可以包裹药物</w:t>
      </w:r>
      <w:r>
        <w:rPr>
          <w:spacing w:val="-4"/>
        </w:rPr>
        <w:t>分子，提高药物在眼部的分布和滞留时间，从而提高疗效并减少副作</w:t>
      </w:r>
      <w:r>
        <w:rPr>
          <w:spacing w:val="-6"/>
        </w:rPr>
        <w:t>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生产工艺的研究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6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配制工艺优化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配制工艺决定了眼药水的质量和稳定性。为了获得高质量的产品，需</w:t>
      </w:r>
      <w:r>
        <w:rPr>
          <w:spacing w:val="-2"/>
        </w:rPr>
        <w:t xml:space="preserve"> </w:t>
      </w:r>
      <w:r>
        <w:rPr>
          <w:spacing w:val="-2"/>
        </w:rPr>
        <w:t>要对配制过程中温度、搅拌速度、浓度等因素进行精确控制。此外，</w:t>
      </w:r>
      <w:r>
        <w:rPr>
          <w:spacing w:val="-1"/>
        </w:rPr>
        <w:t>还应对眼药水进行过滤、灌装、封口等工序，以确保产品的无菌性。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包装材料的选择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包装材料对眼药水的稳定性有着重要影响。理想的包装材料应该具有</w:t>
      </w:r>
      <w:r>
        <w:rPr>
          <w:spacing w:val="-6"/>
        </w:rPr>
        <w:t>良好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眼</w:t>
      </w:r>
      <w:r>
        <w:t>药</w:t>
      </w:r>
      <w:r>
        <w:t>水</w:t>
      </w:r>
      <w:r>
        <w:t>需</w:t>
      </w:r>
      <w:r>
        <w:t>求</w:t>
      </w:r>
      <w:r>
        <w:t>与</w:t>
      </w:r>
      <w:r>
        <w:t>市</w:t>
      </w:r>
      <w:r>
        <w:t>场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7"/>
        </w:rPr>
        <w:t>随着社会经济的发展以及人们对健康的重视，眼药水市场在近年</w:t>
      </w:r>
      <w:r>
        <w:rPr>
          <w:spacing w:val="-4"/>
        </w:rPr>
        <w:t>来呈现出快速增长的态势。据估计，全球眼药水市场规模将在未来几</w:t>
      </w:r>
      <w:r>
        <w:rPr>
          <w:spacing w:val="-2"/>
        </w:rPr>
        <w:t xml:space="preserve">年内持续扩大，预计到 </w:t>
      </w:r>
      <w:r>
        <w:rPr>
          <w:rFonts w:ascii="仿宋" w:eastAsia="仿宋"/>
        </w:rPr>
        <w:t>2025</w:t>
      </w:r>
      <w:r>
        <w:rPr>
          <w:rFonts w:ascii="仿宋" w:eastAsia="仿宋"/>
          <w:spacing w:val="-21"/>
        </w:rPr>
        <w:t xml:space="preserve"> </w:t>
      </w:r>
      <w:r>
        <w:t>年将达到数百亿美元。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眼药水市场需求主要来源于两个方面：一是眼部疾病的治疗需求；二</w:t>
      </w:r>
      <w:r>
        <w:rPr>
          <w:spacing w:val="-4"/>
        </w:rPr>
        <w:t>是健康保健和视力保护的需求。在眼部疾病方面，据统计，我国每年</w:t>
      </w:r>
      <w:r>
        <w:rPr>
          <w:spacing w:val="-12"/>
        </w:rPr>
        <w:t xml:space="preserve">有超过 </w:t>
      </w:r>
      <w:r>
        <w:rPr>
          <w:rFonts w:ascii="仿宋" w:eastAsia="仿宋"/>
          <w:spacing w:val="-6"/>
        </w:rPr>
        <w:t>1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亿人次就诊于眼科门诊，其中干眼症、结膜炎、角膜炎等常</w:t>
      </w:r>
      <w:r>
        <w:rPr>
          <w:spacing w:val="-5"/>
        </w:rPr>
        <w:t>见眼部疾病占据了较高的比例。同时，由于电子产品的广泛应用，用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9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8"/>
        </w:rPr>
        <w:t>眼过度导致的眼部疲劳问题也日益严重，这些都使得眼药水成为了必</w:t>
      </w:r>
      <w:r>
        <w:rPr>
          <w:spacing w:val="-4"/>
        </w:rPr>
        <w:t>需品。而在健康保健和视力保护方面，越来越多的人意识到保持眼睛</w:t>
      </w:r>
      <w:r>
        <w:rPr>
          <w:spacing w:val="-2"/>
        </w:rPr>
        <w:t>健康的重要性，并开始主动使用眼药水进行预防和维护。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7"/>
        </w:rPr>
        <w:t>根据不同的功能和适应症，眼药水可以分为抗炎消炎类、滋润保湿类、</w:t>
      </w:r>
      <w:r>
        <w:rPr>
          <w:spacing w:val="-2"/>
        </w:rPr>
        <w:t>抗菌抗病毒类、降眼压类等多个种类。其中，抗炎消炎类和滋润保湿</w:t>
      </w:r>
      <w:r>
        <w:rPr>
          <w:spacing w:val="-1"/>
        </w:rPr>
        <w:t xml:space="preserve">类是市场上最为主流的产品类型，分别占比约 </w:t>
      </w:r>
      <w:r>
        <w:rPr>
          <w:rFonts w:ascii="仿宋" w:eastAsia="仿宋"/>
        </w:rPr>
        <w:t>30%</w:t>
      </w:r>
      <w:r>
        <w:rPr>
          <w:spacing w:val="-10"/>
        </w:rPr>
        <w:t xml:space="preserve">和 </w:t>
      </w:r>
      <w:r>
        <w:rPr>
          <w:rFonts w:ascii="仿宋" w:eastAsia="仿宋"/>
        </w:rPr>
        <w:t>40%</w:t>
      </w:r>
      <w:r>
        <w:t>，而抗菌抗</w:t>
      </w:r>
      <w:r>
        <w:rPr>
          <w:spacing w:val="-2"/>
        </w:rPr>
        <w:t>病毒类和降眼压类产品则占比较小，但增长速度较快。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从市场竞争格局来看，目前国内外均有众多知名眼科药物生产企业参</w:t>
      </w:r>
      <w:r>
        <w:rPr>
          <w:spacing w:val="-2"/>
        </w:rPr>
        <w:t>与眼药水市场的竞争。国内品牌主要包括众生药业、石药集团、华北</w:t>
      </w:r>
      <w:r>
        <w:rPr>
          <w:spacing w:val="-19"/>
        </w:rPr>
        <w:t>制药等，外资品牌则包括辉瑞、罗氏、诺华等。尽管市场参与者较多，</w:t>
      </w:r>
      <w:r>
        <w:rPr>
          <w:spacing w:val="-2"/>
        </w:rPr>
        <w:t>但由于产品差异化明显、消费者需求多样化等因素，竞争格局相对分</w:t>
      </w:r>
      <w:r>
        <w:rPr>
          <w:spacing w:val="-2"/>
        </w:rPr>
        <w:t>散，市场份额较为平均。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为了更好地满足市场需求，眼药水的研发与生产也在不断进行创新。</w:t>
      </w:r>
      <w:r>
        <w:rPr>
          <w:spacing w:val="-2"/>
        </w:rPr>
        <w:t>例如，在配方方面，研究人员正在探索更多天然植物提取物和生物活</w:t>
      </w:r>
      <w:r>
        <w:rPr>
          <w:spacing w:val="-2"/>
        </w:rPr>
        <w:t xml:space="preserve"> </w:t>
      </w:r>
      <w:r>
        <w:rPr>
          <w:spacing w:val="-2"/>
        </w:rPr>
        <w:t>性成分的应用，以提高眼药水的安全性和有效性。在生产工艺方面，</w:t>
      </w:r>
      <w:r>
        <w:rPr>
          <w:spacing w:val="-2"/>
        </w:rPr>
        <w:t>通过改进生产设备和技术，实现自动化、智能化生产，不仅可以提高</w:t>
      </w:r>
      <w:r>
        <w:rPr>
          <w:spacing w:val="-2"/>
        </w:rPr>
        <w:t xml:space="preserve"> </w:t>
      </w:r>
      <w:r>
        <w:rPr>
          <w:spacing w:val="-2"/>
        </w:rPr>
        <w:t>生产效率，还能确保产品质量稳定可靠。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综上所述，眼药水市场需求强劲，市场规模不断扩大，市场竞争格局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相对分散。为了在这个充满机遇的市场中取得优势，企业需要不断研</w:t>
      </w:r>
      <w:r>
        <w:rPr>
          <w:spacing w:val="-2"/>
        </w:rPr>
        <w:t>发创新，提高产品质量和竞争力。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原</w:t>
      </w:r>
      <w:r>
        <w:t>材</w:t>
      </w:r>
      <w:r>
        <w:t>料</w:t>
      </w:r>
      <w:r>
        <w:t>选</w:t>
      </w:r>
      <w:r>
        <w:t>择</w:t>
      </w:r>
      <w:r>
        <w:t>及</w:t>
      </w:r>
      <w:r>
        <w:t>质</w:t>
      </w:r>
      <w:r>
        <w:t>量</w:t>
      </w:r>
      <w:r>
        <w:t>控</w:t>
      </w:r>
      <w:bookmarkEnd w:id="2"/>
      <w:r>
        <w:rPr>
          <w:spacing w:val="-10"/>
        </w:rPr>
        <w:t>制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一、原材料选择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在研发新型眼药水的过程中，原材料的选择是至关重要的环节。根据</w:t>
      </w:r>
      <w:r>
        <w:rPr>
          <w:spacing w:val="-2"/>
        </w:rPr>
        <w:t xml:space="preserve"> </w:t>
      </w:r>
      <w:r>
        <w:rPr>
          <w:spacing w:val="-2"/>
        </w:rPr>
        <w:t>处方组成及药物性质的不同，眼药水中可能包含活性成分、赋形剂、</w:t>
      </w:r>
      <w:r>
        <w:rPr>
          <w:spacing w:val="-2"/>
        </w:rPr>
        <w:t>稳定剂、渗透压调节剂、防腐剂等不同类型的成分。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活性成分：活性成分为眼药水的主要治疗作用来源，需保证其稳</w:t>
      </w:r>
      <w:r>
        <w:rPr>
          <w:spacing w:val="-4"/>
          <w:sz w:val="28"/>
        </w:rPr>
        <w:t>定性、安全性、生物利用度和治疗效果。通常需要对其化学性质、物</w:t>
      </w:r>
      <w:r>
        <w:rPr>
          <w:spacing w:val="-4"/>
          <w:sz w:val="28"/>
        </w:rPr>
        <w:t>理性质、毒理学评价以及剂量等方面进行充分研究，并符合国家药品</w:t>
      </w:r>
      <w:r>
        <w:rPr>
          <w:spacing w:val="-2"/>
          <w:sz w:val="28"/>
        </w:rPr>
        <w:t>标准的要求。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17"/>
          <w:sz w:val="28"/>
        </w:rPr>
        <w:t>赋形剂：赋形剂包括溶剂</w:t>
      </w:r>
      <w:r>
        <w:rPr>
          <w:spacing w:val="-2"/>
          <w:sz w:val="28"/>
        </w:rPr>
        <w:t>（如水、丙二醇等</w:t>
      </w:r>
      <w:r>
        <w:rPr>
          <w:spacing w:val="-140"/>
          <w:sz w:val="28"/>
        </w:rPr>
        <w:t>）</w:t>
      </w:r>
      <w:r>
        <w:rPr>
          <w:spacing w:val="-2"/>
          <w:sz w:val="28"/>
        </w:rPr>
        <w:t>、增稠剂（如卡波姆、</w:t>
      </w:r>
      <w:r>
        <w:rPr>
          <w:spacing w:val="-2"/>
          <w:sz w:val="28"/>
        </w:rPr>
        <w:t>羟丙甲纤维素等）等。赋形剂的选择应考虑对眼部的刺激性和毒性、</w:t>
      </w:r>
      <w:r>
        <w:rPr>
          <w:spacing w:val="-2"/>
          <w:sz w:val="28"/>
        </w:rPr>
        <w:t>溶解性能、粘度调整能力等因素。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稳定剂：稳定剂有助于保持药物的稳定性和活性，防止降解或失</w:t>
      </w:r>
      <w:r>
        <w:rPr>
          <w:sz w:val="28"/>
        </w:rPr>
        <w:t>效。常见的稳定剂有抗氧化剂（</w:t>
      </w:r>
      <w:r>
        <w:rPr>
          <w:spacing w:val="-6"/>
          <w:sz w:val="28"/>
        </w:rPr>
        <w:t xml:space="preserve">如亚硫酸氢钠、维生素 </w:t>
      </w:r>
      <w:r>
        <w:rPr>
          <w:rFonts w:ascii="仿宋" w:eastAsia="仿宋"/>
          <w:sz w:val="28"/>
        </w:rPr>
        <w:t>C</w:t>
      </w:r>
      <w:r>
        <w:rPr>
          <w:rFonts w:ascii="仿宋" w:eastAsia="仿宋"/>
          <w:spacing w:val="-66"/>
          <w:sz w:val="28"/>
        </w:rPr>
        <w:t xml:space="preserve"> </w:t>
      </w:r>
      <w:r>
        <w:rPr>
          <w:sz w:val="28"/>
        </w:rPr>
        <w:t>等</w:t>
      </w:r>
      <w:r>
        <w:rPr>
          <w:spacing w:val="-139"/>
          <w:sz w:val="28"/>
        </w:rPr>
        <w:t>）</w:t>
      </w:r>
      <w:r>
        <w:rPr>
          <w:sz w:val="28"/>
        </w:rPr>
        <w:t>、金属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t>离子络合剂（</w:t>
      </w:r>
      <w:r>
        <w:rPr>
          <w:spacing w:val="-35"/>
        </w:rPr>
        <w:t xml:space="preserve">如 </w:t>
      </w:r>
      <w:r>
        <w:rPr>
          <w:rFonts w:ascii="仿宋" w:eastAsia="仿宋"/>
        </w:rPr>
        <w:t>EDTA</w:t>
      </w:r>
      <w:r>
        <w:rPr>
          <w:rFonts w:ascii="仿宋" w:eastAsia="仿宋"/>
          <w:spacing w:val="-70"/>
        </w:rPr>
        <w:t xml:space="preserve"> </w:t>
      </w:r>
      <w:r>
        <w:t>等）</w:t>
      </w:r>
      <w:r>
        <w:rPr>
          <w:spacing w:val="-5"/>
        </w:rPr>
        <w:t>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渗透压调节剂：渗透压调节剂能够维持眼药水与眼睛内组织的渗</w:t>
      </w:r>
      <w:r>
        <w:rPr>
          <w:spacing w:val="-4"/>
          <w:sz w:val="28"/>
        </w:rPr>
        <w:t>透压平衡，减少不适感。常用的渗透压调节剂有氯化钠、葡萄糖、甘</w:t>
      </w:r>
      <w:r>
        <w:rPr>
          <w:spacing w:val="-4"/>
          <w:sz w:val="28"/>
        </w:rPr>
        <w:t>露醇等。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防腐剂：由于眼药水存在被微生物污染的风险，因此需加入适量</w:t>
      </w:r>
      <w:r>
        <w:rPr>
          <w:spacing w:val="-4"/>
          <w:sz w:val="28"/>
        </w:rPr>
        <w:t>的防腐剂以确保产品的无菌状态。常见的防腐剂有苯扎氯铵、苯氧乙</w:t>
      </w:r>
      <w:r>
        <w:rPr>
          <w:spacing w:val="-2"/>
          <w:sz w:val="28"/>
        </w:rPr>
        <w:t>醇、ft梨酸及其钾盐等。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8"/>
        </w:rPr>
        <w:t>在原材料选择过程中，应关注供应商的质量管理体系、产品检验报告、</w:t>
      </w:r>
      <w:r>
        <w:rPr>
          <w:spacing w:val="-2"/>
        </w:rPr>
        <w:t>生产许可证等相关信息，并定期进行审计和评估，以保证原材料的质</w:t>
      </w:r>
      <w:r>
        <w:rPr>
          <w:spacing w:val="-4"/>
        </w:rPr>
        <w:t>量可控。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二、质量控制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为了确保新型眼药水的质量稳定可靠，质量控制是一个关键环节。主</w:t>
      </w:r>
      <w:r>
        <w:rPr>
          <w:spacing w:val="-2"/>
        </w:rPr>
        <w:t>要包括以下几个方面：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原料检验：所有原料都必须按照预定的标准进行严格的质量检测，</w:t>
      </w:r>
      <w:r>
        <w:rPr>
          <w:spacing w:val="-8"/>
          <w:sz w:val="28"/>
        </w:rPr>
        <w:t>确保各项指标合格。对于活性成分，还需进行含量测定；对于赋形剂、</w:t>
      </w:r>
      <w:r>
        <w:rPr>
          <w:sz w:val="28"/>
        </w:rPr>
        <w:t>稳定剂等非活性成分，则需要检查纯度、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sz w:val="28"/>
        </w:rPr>
        <w:t>值、重金属含量、微生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物限度等指标。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生产过程控制：从配料到灌装、封口、包装的每一个环节都需要</w:t>
      </w:r>
      <w:r>
        <w:rPr>
          <w:spacing w:val="-15"/>
          <w:sz w:val="28"/>
        </w:rPr>
        <w:t>严格按照生产工艺规程执行，确保工艺参数的一致性和重复性。同时，</w:t>
      </w:r>
      <w:r>
        <w:rPr>
          <w:spacing w:val="-2"/>
          <w:sz w:val="28"/>
        </w:rPr>
        <w:t>在生产过程中还应对环境条件（如温度、湿度、洁净度等）进行监控</w:t>
      </w:r>
      <w:r>
        <w:rPr>
          <w:spacing w:val="-4"/>
          <w:sz w:val="28"/>
        </w:rPr>
        <w:t>和管理。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50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z w:val="28"/>
        </w:rPr>
        <w:t>成品检验：成品需经过外观、澄明度、色泽、含量测定、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38"/>
          <w:sz w:val="28"/>
        </w:rPr>
        <w:t xml:space="preserve"> </w:t>
      </w:r>
      <w:r>
        <w:rPr>
          <w:sz w:val="28"/>
        </w:rPr>
        <w:t>值、</w:t>
      </w:r>
      <w:r>
        <w:rPr>
          <w:spacing w:val="-2"/>
          <w:sz w:val="28"/>
        </w:rPr>
        <w:t>渗透压、微生物限度等多项检测，确保符合产品质量标准要求。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安全性评价：针对新型眼药水的安全性进行评价，包括急性毒性</w:t>
      </w:r>
      <w:r>
        <w:rPr>
          <w:spacing w:val="-18"/>
          <w:sz w:val="28"/>
        </w:rPr>
        <w:t>试验、长期毒性试验、过敏性试验、遗传毒性试验、生殖毒性试验等。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临床研究：在临床前研究基础上，进行多中心、随机、双盲对照</w:t>
      </w:r>
      <w:r>
        <w:rPr>
          <w:spacing w:val="-2"/>
          <w:sz w:val="28"/>
        </w:rPr>
        <w:t>临床试验，评估新药的有效性和安全性。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9"/>
        </w:rPr>
        <w:t>通过以上各方面的质量控制措施，可确保新型眼药水在研发阶段至上</w:t>
      </w:r>
      <w:r>
        <w:rPr>
          <w:spacing w:val="-2"/>
        </w:rPr>
        <w:t>市后的全过程中的质量和安全水平。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配</w:t>
      </w:r>
      <w:r>
        <w:t>方</w:t>
      </w:r>
      <w:r>
        <w:t>设</w:t>
      </w:r>
      <w:r>
        <w:t>计</w:t>
      </w:r>
      <w:r>
        <w:t>与</w:t>
      </w:r>
      <w:r>
        <w:t>实</w:t>
      </w:r>
      <w:r>
        <w:t>验</w:t>
      </w:r>
      <w:r>
        <w:t>验</w:t>
      </w:r>
      <w:bookmarkEnd w:id="3"/>
      <w:r>
        <w:rPr>
          <w:spacing w:val="-10"/>
        </w:rPr>
        <w:t>证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5"/>
        </w:rPr>
        <w:t>在本文中，我们将探讨新型眼药水配方的设计与实验验证。首先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介绍眼药水的配方设计原则、方法及技术要求，然后重点介绍新药配</w:t>
      </w:r>
      <w:r>
        <w:rPr>
          <w:spacing w:val="-2"/>
        </w:rPr>
        <w:t>方的设计思路和生产工艺，并通过实验验证其有效性和安全性。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眼药水的配方设计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眼药水是治疗眼部疾病的一种重要药物剂型。为了提高药物对眼部疾</w:t>
      </w:r>
      <w:r>
        <w:rPr>
          <w:spacing w:val="-4"/>
        </w:rPr>
        <w:t>病的治疗效果并减少副作用，我们需要合理设计眼药水的配方。一般</w:t>
      </w:r>
      <w:r>
        <w:rPr>
          <w:spacing w:val="-2"/>
        </w:rPr>
        <w:t>来说，眼药水配方的设计需要考虑以下几个方面：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药物性质：选择合适的药物成分，根据药物的理化性质（如溶</w:t>
      </w:r>
      <w:r>
        <w:rPr>
          <w:spacing w:val="-14"/>
          <w:sz w:val="28"/>
        </w:rPr>
        <w:t>解性、稳定性等</w:t>
      </w:r>
      <w:r>
        <w:rPr>
          <w:spacing w:val="-78"/>
          <w:sz w:val="28"/>
        </w:rPr>
        <w:t>）</w:t>
      </w:r>
      <w:r>
        <w:rPr>
          <w:spacing w:val="-11"/>
          <w:sz w:val="28"/>
        </w:rPr>
        <w:t>来确定药物的剂量、浓度以及是否需要加入助溶剂。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4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辅料的选择：根据药物性质和眼部生理特点，选择适当的辅料，</w:t>
      </w:r>
      <w:r>
        <w:rPr>
          <w:spacing w:val="-2"/>
          <w:sz w:val="28"/>
        </w:rPr>
        <w:t>如防腐剂、缓冲剂、渗透压调节剂、稳定剂等。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31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rFonts w:ascii="仿宋" w:eastAsia="仿宋"/>
          <w:spacing w:val="-4"/>
          <w:sz w:val="28"/>
        </w:rPr>
        <w:t>pH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spacing w:val="-6"/>
          <w:sz w:val="28"/>
        </w:rPr>
        <w:t xml:space="preserve">值和渗透压的调整：眼科用药通常要求 </w:t>
      </w:r>
      <w:r>
        <w:rPr>
          <w:rFonts w:ascii="仿宋" w:eastAsia="仿宋"/>
          <w:spacing w:val="-4"/>
          <w:sz w:val="28"/>
        </w:rPr>
        <w:t>pH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spacing w:val="-13"/>
          <w:sz w:val="28"/>
        </w:rPr>
        <w:t xml:space="preserve">值在 </w:t>
      </w:r>
      <w:r>
        <w:rPr>
          <w:rFonts w:ascii="仿宋" w:eastAsia="仿宋"/>
          <w:spacing w:val="-4"/>
          <w:sz w:val="28"/>
        </w:rPr>
        <w:t>5.0-7.4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spacing w:val="-4"/>
          <w:sz w:val="28"/>
        </w:rPr>
        <w:t>之间，以避免对眼部组织产生刺激作用。同时，要确保渗透压接近血浆</w:t>
      </w:r>
      <w:r>
        <w:rPr>
          <w:spacing w:val="-2"/>
          <w:sz w:val="28"/>
        </w:rPr>
        <w:t>渗透压，以维持眼球内液体平衡。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rFonts w:ascii="仿宋" w:eastAsia="仿宋"/>
        </w:rPr>
        <w:t xml:space="preserve">1. </w:t>
      </w:r>
      <w:r>
        <w:rPr>
          <w:spacing w:val="-2"/>
        </w:rPr>
        <w:t>新型眼药水配方设计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本研究中，我们设计了一种新型的眼药水配方，主要针对某类常见眼</w:t>
      </w:r>
    </w:p>
    <w:p>
      <w:pPr>
        <w:spacing w:after="0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部疾病进行治疗。我们的设计思路如下：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根据目标疾病的特点，选择有效的活性成分，并结合其理化性</w:t>
      </w:r>
      <w:r>
        <w:rPr>
          <w:spacing w:val="-2"/>
          <w:sz w:val="28"/>
        </w:rPr>
        <w:t>质，确定适宜的剂量和浓度。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筛选出适合该药物特性的辅料，以增强药物在眼部的渗透性和</w:t>
      </w:r>
      <w:r>
        <w:rPr>
          <w:spacing w:val="-2"/>
          <w:sz w:val="28"/>
        </w:rPr>
        <w:t>稳定性，同时降低副作用。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根据药物特性，采用合适的生产工艺，如高温灭菌、无菌灌装</w:t>
      </w:r>
      <w:r>
        <w:rPr>
          <w:spacing w:val="-2"/>
          <w:sz w:val="28"/>
        </w:rPr>
        <w:t>等，以保证产品质量。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通过优化处方和生产工艺参数，最终形成具有较好治疗效果和</w:t>
      </w:r>
      <w:r>
        <w:rPr>
          <w:spacing w:val="-2"/>
          <w:sz w:val="28"/>
        </w:rPr>
        <w:t>安全性的新型眼药水配方。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rFonts w:ascii="仿宋" w:eastAsia="仿宋"/>
        </w:rPr>
        <w:t xml:space="preserve">1. </w:t>
      </w:r>
      <w:r>
        <w:rPr>
          <w:spacing w:val="-3"/>
        </w:rPr>
        <w:t>实验验证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为验证新型眼药水的有效性和安全性，我们进行了以下实验：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体外释放试验：测定眼药水中药物的释放速率，分析其药物动</w:t>
      </w:r>
      <w:r>
        <w:rPr>
          <w:spacing w:val="-2"/>
          <w:sz w:val="28"/>
        </w:rPr>
        <w:t>力学性质。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824"/>
        </w:tabs>
        <w:spacing w:before="0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细胞毒性实验：将眼药水应用于人角膜上皮细胞模型，观察其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https://d.book118.com/655100122322011114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C895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97623A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F836C7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">
    <w:nsid w:val="242E16C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">
    <w:nsid w:val="27928C3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5">
    <w:nsid w:val="290A03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3271A982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2"/>
      </w:pPr>
      <w:rPr>
        <w:rFonts w:hint="default"/>
        <w:lang w:val="en-US" w:eastAsia="zh-CN" w:bidi="ar-SA"/>
      </w:rPr>
    </w:lvl>
  </w:abstractNum>
  <w:abstractNum w:abstractNumId="7">
    <w:nsid w:val="56F6CA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5A93DE5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9">
    <w:nsid w:val="5B3841B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660AD4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79674A6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7A5F8A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13">
    <w:nsid w:val="7D095B7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4"/>
  </w:num>
  <w:num w:numId="9">
    <w:abstractNumId w:val="13"/>
  </w:num>
  <w:num w:numId="10">
    <w:abstractNumId w:val="8"/>
  </w:num>
  <w:num w:numId="11">
    <w:abstractNumId w:val="11"/>
  </w:num>
  <w:num w:numId="12">
    <w:abstractNumId w:val="10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2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5510012232201111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2024-03-05T04:32:36Z</dcterms:created>
  <dcterms:modified xsi:type="dcterms:W3CDTF">2024-03-05T04:32:36Z</dcterms:modified>
</cp:coreProperties>
</file>