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无线充电行业企业战略发展规划及建议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一、背景、必要性分析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6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_Toc17396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6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_Toc5016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_Toc6152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72" w:history="1">
        <w:r>
          <w:rPr>
            <w:rFonts w:ascii="仿宋" w:eastAsia="仿宋" w:hAnsi="仿宋" w:cs="仿宋" w:hint="eastAsia"/>
            <w:lang w:eastAsia="zh-CN"/>
          </w:rPr>
          <w:t>二、发展规划分析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_Toc10139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_Toc19076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8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_Toc11228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_Toc18727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95" w:history="1">
        <w:r>
          <w:rPr>
            <w:rFonts w:ascii="仿宋" w:eastAsia="仿宋" w:hAnsi="仿宋" w:cs="仿宋" w:hint="eastAsia"/>
            <w:lang w:eastAsia="zh-CN"/>
          </w:rPr>
          <w:t>四、技术方案</w:t>
        </w:r>
        <w:r>
          <w:tab/>
        </w:r>
        <w:r>
          <w:fldChar w:fldCharType="begin"/>
        </w:r>
        <w:r>
          <w:instrText xml:space="preserve"> PAGEREF _Toc28695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_Toc28509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8" w:history="1">
        <w:r>
          <w:rPr>
            <w:rFonts w:ascii="仿宋" w:eastAsia="仿宋" w:hAnsi="仿宋" w:cs="仿宋" w:hint="eastAsia"/>
            <w:lang w:eastAsia="zh-CN"/>
          </w:rPr>
          <w:t>(二)、无线充电项目技术工艺分析</w:t>
        </w:r>
        <w:r>
          <w:tab/>
        </w:r>
        <w:r>
          <w:fldChar w:fldCharType="begin"/>
        </w:r>
        <w:r>
          <w:instrText xml:space="preserve"> PAGEREF _Toc29308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(三)、无线充电项目技术流程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_Toc4030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五、无线充电项目工程方案分析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_Toc32011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_Toc485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_Toc15165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_Toc18673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_Toc27367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2" w:history="1">
        <w:r>
          <w:rPr>
            <w:rFonts w:ascii="仿宋" w:eastAsia="仿宋" w:hAnsi="仿宋" w:cs="仿宋" w:hint="eastAsia"/>
            <w:lang w:eastAsia="zh-CN"/>
          </w:rPr>
          <w:t>七、职业安全与劳动卫生</w:t>
        </w:r>
        <w:r>
          <w:tab/>
        </w:r>
        <w:r>
          <w:fldChar w:fldCharType="begin"/>
        </w:r>
        <w:r>
          <w:instrText xml:space="preserve"> PAGEREF _Toc32592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_Toc22680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" w:history="1">
        <w:r>
          <w:rPr>
            <w:rFonts w:ascii="仿宋" w:eastAsia="仿宋" w:hAnsi="仿宋" w:cs="仿宋" w:hint="eastAsia"/>
            <w:lang w:eastAsia="zh-CN"/>
          </w:rPr>
          <w:t>(四)、安全标志使用要求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_Toc12662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" w:history="1">
        <w:r>
          <w:rPr>
            <w:rFonts w:ascii="仿宋" w:eastAsia="仿宋" w:hAnsi="仿宋" w:cs="仿宋" w:hint="eastAsia"/>
            <w:lang w:eastAsia="zh-CN"/>
          </w:rPr>
          <w:t>(七)、防静电、触电、防护及防雷措施</w:t>
        </w:r>
        <w:r>
          <w:tab/>
        </w:r>
        <w:r>
          <w:fldChar w:fldCharType="begin"/>
        </w:r>
        <w:r>
          <w:instrText xml:space="preserve"> PAGEREF _Toc3081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_Toc22103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_Toc8393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_Toc24338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_Toc15945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5" w:history="1">
        <w:r>
          <w:rPr>
            <w:rFonts w:ascii="仿宋" w:eastAsia="仿宋" w:hAnsi="仿宋" w:cs="仿宋" w:hint="eastAsia"/>
            <w:lang w:eastAsia="zh-CN"/>
          </w:rPr>
          <w:t>八、产品及建设方案</w:t>
        </w:r>
        <w:r>
          <w:tab/>
        </w:r>
        <w:r>
          <w:fldChar w:fldCharType="begin"/>
        </w:r>
        <w:r>
          <w:instrText xml:space="preserve"> PAGEREF _Toc14755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6" w:history="1">
        <w:r>
          <w:rPr>
            <w:rFonts w:ascii="仿宋" w:eastAsia="仿宋" w:hAnsi="仿宋" w:cs="仿宋" w:hint="eastAsia"/>
            <w:lang w:eastAsia="zh-CN"/>
          </w:rPr>
          <w:t>九、组织结构的基本类型</w:t>
        </w:r>
        <w:r>
          <w:tab/>
        </w:r>
        <w:r>
          <w:fldChar w:fldCharType="begin"/>
        </w:r>
        <w:r>
          <w:instrText xml:space="preserve"> PAGEREF _Toc18786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_Toc29360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5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_Toc16153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_Toc22679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_Toc22252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_Toc4231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1" w:history="1">
        <w:r>
          <w:rPr>
            <w:rFonts w:ascii="仿宋" w:eastAsia="仿宋" w:hAnsi="仿宋" w:cs="仿宋" w:hint="eastAsia"/>
            <w:lang w:eastAsia="zh-CN"/>
          </w:rPr>
          <w:t>十一、渠道扁平化</w:t>
        </w:r>
        <w:r>
          <w:tab/>
        </w:r>
        <w:r>
          <w:fldChar w:fldCharType="begin"/>
        </w:r>
        <w:r>
          <w:instrText xml:space="preserve"> PAGEREF _Toc30501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5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_Toc3305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3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3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_Toc32343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8" w:history="1">
        <w:r>
          <w:rPr>
            <w:rFonts w:ascii="仿宋" w:eastAsia="仿宋" w:hAnsi="仿宋" w:cs="仿宋" w:hint="eastAsia"/>
            <w:lang w:eastAsia="zh-CN"/>
          </w:rPr>
          <w:t>十二、创新与研发策略</w:t>
        </w:r>
        <w:r>
          <w:tab/>
        </w:r>
        <w:r>
          <w:fldChar w:fldCharType="begin"/>
        </w:r>
        <w:r>
          <w:instrText xml:space="preserve"> PAGEREF _Toc26978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1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_Toc28521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_Toc2831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9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_Toc25949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1" w:history="1">
        <w:r>
          <w:rPr>
            <w:rFonts w:ascii="仿宋" w:eastAsia="仿宋" w:hAnsi="仿宋" w:cs="仿宋" w:hint="eastAsia"/>
            <w:lang w:eastAsia="zh-CN"/>
          </w:rPr>
          <w:t>十三、人力资源的特点及管理过程</w:t>
        </w:r>
        <w:r>
          <w:tab/>
        </w:r>
        <w:r>
          <w:fldChar w:fldCharType="begin"/>
        </w:r>
        <w:r>
          <w:instrText xml:space="preserve"> PAGEREF _Toc27491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2" w:history="1">
        <w:r>
          <w:rPr>
            <w:rFonts w:ascii="仿宋" w:eastAsia="仿宋" w:hAnsi="仿宋" w:cs="仿宋" w:hint="eastAsia"/>
            <w:lang w:eastAsia="zh-CN"/>
          </w:rPr>
          <w:t>十四、节能方案</w:t>
        </w:r>
        <w:r>
          <w:tab/>
        </w:r>
        <w:r>
          <w:fldChar w:fldCharType="begin"/>
        </w:r>
        <w:r>
          <w:instrText xml:space="preserve"> PAGEREF _Toc20412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6" w:history="1">
        <w:r>
          <w:rPr>
            <w:rFonts w:ascii="仿宋" w:eastAsia="仿宋" w:hAnsi="仿宋" w:cs="仿宋" w:hint="eastAsia"/>
            <w:lang w:eastAsia="zh-CN"/>
          </w:rPr>
          <w:t>(一)、无线充电项目节能概述</w:t>
        </w:r>
        <w:r>
          <w:tab/>
        </w:r>
        <w:r>
          <w:fldChar w:fldCharType="begin"/>
        </w:r>
        <w:r>
          <w:instrText xml:space="preserve"> PAGEREF _Toc32336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5" w:history="1">
        <w:r>
          <w:rPr>
            <w:rFonts w:ascii="仿宋" w:eastAsia="仿宋" w:hAnsi="仿宋" w:cs="仿宋" w:hint="eastAsia"/>
            <w:lang w:eastAsia="zh-CN"/>
          </w:rPr>
          <w:t>(三)、无线充电项目节能措施</w:t>
        </w:r>
        <w:r>
          <w:tab/>
        </w:r>
        <w:r>
          <w:fldChar w:fldCharType="begin"/>
        </w:r>
        <w:r>
          <w:instrText xml:space="preserve"> PAGEREF _Toc13015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6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_Toc8616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_Toc14862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_Toc18058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" w:history="1">
        <w:r>
          <w:rPr>
            <w:rFonts w:ascii="仿宋" w:eastAsia="仿宋" w:hAnsi="仿宋" w:cs="仿宋" w:hint="eastAsia"/>
            <w:lang w:eastAsia="zh-CN"/>
          </w:rPr>
          <w:t>十六、渠道冲突管理</w:t>
        </w:r>
        <w:r>
          <w:tab/>
        </w:r>
        <w:r>
          <w:fldChar w:fldCharType="begin"/>
        </w:r>
        <w:r>
          <w:instrText xml:space="preserve"> PAGEREF _Toc880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9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_Toc14179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6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_Toc26246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1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_Toc5971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十七、危机管理与应急响应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7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_Toc31937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3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_Toc22433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9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_Toc29969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3" w:history="1">
        <w:r>
          <w:rPr>
            <w:rFonts w:ascii="仿宋" w:eastAsia="仿宋" w:hAnsi="仿宋" w:cs="仿宋" w:hint="eastAsia"/>
            <w:lang w:eastAsia="zh-CN"/>
          </w:rPr>
          <w:t>十八、无线充电项目总结与展望</w:t>
        </w:r>
        <w:r>
          <w:tab/>
        </w:r>
        <w:r>
          <w:fldChar w:fldCharType="begin"/>
        </w:r>
        <w:r>
          <w:instrText xml:space="preserve"> PAGEREF _Toc25153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8" w:history="1">
        <w:r>
          <w:rPr>
            <w:rFonts w:ascii="仿宋" w:eastAsia="仿宋" w:hAnsi="仿宋" w:cs="仿宋" w:hint="eastAsia"/>
            <w:lang w:eastAsia="zh-CN"/>
          </w:rPr>
          <w:t>(一)、无线充电项目总结回顾</w:t>
        </w:r>
        <w:r>
          <w:tab/>
        </w:r>
        <w:r>
          <w:fldChar w:fldCharType="begin"/>
        </w:r>
        <w:r>
          <w:instrText xml:space="preserve"> PAGEREF _Toc6948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0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_Toc19870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8" w:history="1">
        <w:r>
          <w:rPr>
            <w:rFonts w:ascii="仿宋" w:eastAsia="仿宋" w:hAnsi="仿宋" w:cs="仿宋" w:hint="eastAsia"/>
            <w:lang w:eastAsia="zh-CN"/>
          </w:rPr>
          <w:t>(四)、无线充电项目总结报告</w:t>
        </w:r>
        <w:r>
          <w:tab/>
        </w:r>
        <w:r>
          <w:fldChar w:fldCharType="begin"/>
        </w:r>
        <w:r>
          <w:instrText xml:space="preserve"> PAGEREF _Toc29148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2" w:history="1">
        <w:r>
          <w:rPr>
            <w:rFonts w:ascii="仿宋" w:eastAsia="仿宋" w:hAnsi="仿宋" w:cs="仿宋" w:hint="eastAsia"/>
            <w:lang w:eastAsia="zh-CN"/>
          </w:rPr>
          <w:t>十九、无线充电项目职业保护</w:t>
        </w:r>
        <w:r>
          <w:tab/>
        </w:r>
        <w:r>
          <w:fldChar w:fldCharType="begin"/>
        </w:r>
        <w:r>
          <w:instrText xml:space="preserve"> PAGEREF _Toc6352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0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_Toc16118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_Toc3982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_Toc21789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_Toc29915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2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_Toc30502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eastAsia="zh-CN"/>
          </w:rPr>
          <w:t>二十、安全与环境信息披露</w:t>
        </w:r>
        <w:r>
          <w:tab/>
        </w:r>
        <w:r>
          <w:fldChar w:fldCharType="begin"/>
        </w:r>
        <w:r>
          <w:instrText xml:space="preserve"> PAGEREF _Toc30894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2" w:history="1">
        <w:r>
          <w:rPr>
            <w:rFonts w:ascii="仿宋" w:eastAsia="仿宋" w:hAnsi="仿宋" w:cs="仿宋" w:hint="eastAsia"/>
            <w:lang w:eastAsia="zh-CN"/>
          </w:rPr>
          <w:t>(一)、信息披露原则</w:t>
        </w:r>
        <w:r>
          <w:tab/>
        </w:r>
        <w:r>
          <w:fldChar w:fldCharType="begin"/>
        </w:r>
        <w:r>
          <w:instrText xml:space="preserve"> PAGEREF _Toc17422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(二)、信息披露内容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5" w:history="1">
        <w:r>
          <w:rPr>
            <w:rFonts w:ascii="仿宋" w:eastAsia="仿宋" w:hAnsi="仿宋" w:cs="仿宋" w:hint="eastAsia"/>
            <w:lang w:eastAsia="zh-CN"/>
          </w:rPr>
          <w:t>(三)、信息披露途径</w:t>
        </w:r>
        <w:r>
          <w:tab/>
        </w:r>
        <w:r>
          <w:fldChar w:fldCharType="begin"/>
        </w:r>
        <w:r>
          <w:instrText xml:space="preserve"> PAGEREF _Toc21565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(四)、信息披露周期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399"/>
      <w:r>
        <w:rPr>
          <w:rFonts w:ascii="仿宋" w:eastAsia="仿宋" w:hAnsi="仿宋" w:cs="仿宋" w:hint="eastAsia"/>
          <w:sz w:val="28"/>
          <w:lang w:eastAsia="zh-CN"/>
        </w:rPr>
        <w:t>一、背景、必要性分析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96"/>
      <w:r>
        <w:rPr>
          <w:rFonts w:ascii="仿宋" w:eastAsia="仿宋" w:hAnsi="仿宋" w:cs="仿宋" w:hint="eastAsia"/>
          <w:lang w:eastAsia="zh-CN"/>
        </w:rPr>
        <w:t>(一)、项目建设背景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无线充电项目的发端是基于对当前市场需求和技术趋势的深入研究。伴随全球经济迅速发展和科技日新月异的态势，对于创新性解决方案的渴求也与日俱增。本项目的首要目标就是运用先进科技，如人工智能、大数据分析和可持续能源技术，提供高效、环保的产品和服务，以满足市场的巨大需求，并在相关领域推动技术发展的脚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本项目的成功，选址地选择了经济迅猛发展的地区，这个地区具备完善的基础设施、成熟的供应链网络以及丰富的人力资源。此区域的经济特色在于多元化和高科技导向，与无线充电项目的目标和需求紧密契合。此外，该区域的政府还针对高新科技项目提供了一系列支持和优惠政策，为项目的繁荣奠定了良好的外部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https://d.book118.com/655101131134011121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5F4C26"/>
    <w:rsid w:val="4593521B"/>
    <w:rsid w:val="5B5F4C2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510113113401112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2024-03-10T15:53:00Z</dcterms:created>
  <dcterms:modified xsi:type="dcterms:W3CDTF">2024-03-10T15:53:56Z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1432C0A394164C9DB8941B56CAFCCBDE_11</vt:lpwstr>
  </property>
  <property fmtid="{D5CDD505-2E9C-101B-9397-08002B2CF9AE}" pid="3" name="KSOProductBuildVer">
    <vt:lpwstr>2052-12.1.0.16399</vt:lpwstr>
  </property>
</Properties>
</file>