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 w:history="1">
        <w:r>
          <w:rPr>
            <w:rFonts w:ascii="仿宋" w:eastAsia="仿宋" w:hAnsi="仿宋" w:cs="仿宋" w:hint="eastAsia"/>
            <w:lang w:eastAsia="zh-CN"/>
          </w:rPr>
          <w:t>概论</w:t>
        </w:r>
        <w:r>
          <w:tab/>
        </w:r>
        <w:r>
          <w:fldChar w:fldCharType="begin"/>
        </w:r>
        <w:r>
          <w:instrText xml:space="preserve"> PAGEREF _Toc3109 \h </w:instrText>
        </w:r>
        <w:r>
          <w:fldChar w:fldCharType="separate"/>
        </w:r>
        <w:r>
          <w:t>3</w:t>
        </w:r>
        <w:r>
          <w:fldChar w:fldCharType="end"/>
        </w:r>
      </w:hyperlink>
    </w:p>
    <w:p>
      <w:pPr>
        <w:pStyle w:val="TOC1"/>
        <w:tabs>
          <w:tab w:val="right" w:leader="dot" w:pos="8306"/>
        </w:tabs>
      </w:pPr>
      <w:hyperlink w:anchor="_Toc22321" w:history="1">
        <w:r>
          <w:rPr>
            <w:rFonts w:ascii="仿宋" w:eastAsia="仿宋" w:hAnsi="仿宋" w:cs="仿宋" w:hint="eastAsia"/>
            <w:lang w:eastAsia="zh-CN"/>
          </w:rPr>
          <w:t>一、光电电视测斜仪项目选址可行性分析</w:t>
        </w:r>
        <w:r>
          <w:tab/>
        </w:r>
        <w:r>
          <w:fldChar w:fldCharType="begin"/>
        </w:r>
        <w:r>
          <w:instrText xml:space="preserve"> PAGEREF _Toc22321 \h </w:instrText>
        </w:r>
        <w:r>
          <w:fldChar w:fldCharType="separate"/>
        </w:r>
        <w:r>
          <w:t>3</w:t>
        </w:r>
        <w:r>
          <w:fldChar w:fldCharType="end"/>
        </w:r>
      </w:hyperlink>
    </w:p>
    <w:p>
      <w:pPr>
        <w:pStyle w:val="TOC2"/>
        <w:tabs>
          <w:tab w:val="right" w:leader="dot" w:pos="8306"/>
        </w:tabs>
      </w:pPr>
      <w:hyperlink w:anchor="_Toc21800" w:history="1">
        <w:r>
          <w:rPr>
            <w:rFonts w:ascii="仿宋" w:eastAsia="仿宋" w:hAnsi="仿宋" w:cs="仿宋" w:hint="eastAsia"/>
            <w:lang w:eastAsia="zh-CN"/>
          </w:rPr>
          <w:t>(一)、光电电视测斜仪项目选址</w:t>
        </w:r>
        <w:r>
          <w:tab/>
        </w:r>
        <w:r>
          <w:fldChar w:fldCharType="begin"/>
        </w:r>
        <w:r>
          <w:instrText xml:space="preserve"> PAGEREF _Toc21800 \h </w:instrText>
        </w:r>
        <w:r>
          <w:fldChar w:fldCharType="separate"/>
        </w:r>
        <w:r>
          <w:t>3</w:t>
        </w:r>
        <w:r>
          <w:fldChar w:fldCharType="end"/>
        </w:r>
      </w:hyperlink>
    </w:p>
    <w:p>
      <w:pPr>
        <w:pStyle w:val="TOC2"/>
        <w:tabs>
          <w:tab w:val="right" w:leader="dot" w:pos="8306"/>
        </w:tabs>
      </w:pPr>
      <w:hyperlink w:anchor="_Toc11746" w:history="1">
        <w:r>
          <w:rPr>
            <w:rFonts w:ascii="仿宋" w:eastAsia="仿宋" w:hAnsi="仿宋" w:cs="仿宋" w:hint="eastAsia"/>
            <w:lang w:eastAsia="zh-CN"/>
          </w:rPr>
          <w:t>(二)、用地控制指标</w:t>
        </w:r>
        <w:r>
          <w:tab/>
        </w:r>
        <w:r>
          <w:fldChar w:fldCharType="begin"/>
        </w:r>
        <w:r>
          <w:instrText xml:space="preserve"> PAGEREF _Toc11746 \h </w:instrText>
        </w:r>
        <w:r>
          <w:fldChar w:fldCharType="separate"/>
        </w:r>
        <w:r>
          <w:t>3</w:t>
        </w:r>
        <w:r>
          <w:fldChar w:fldCharType="end"/>
        </w:r>
      </w:hyperlink>
    </w:p>
    <w:p>
      <w:pPr>
        <w:pStyle w:val="TOC2"/>
        <w:tabs>
          <w:tab w:val="right" w:leader="dot" w:pos="8306"/>
        </w:tabs>
      </w:pPr>
      <w:hyperlink w:anchor="_Toc7176" w:history="1">
        <w:r>
          <w:rPr>
            <w:rFonts w:ascii="仿宋" w:eastAsia="仿宋" w:hAnsi="仿宋" w:cs="仿宋" w:hint="eastAsia"/>
            <w:lang w:eastAsia="zh-CN"/>
          </w:rPr>
          <w:t>(三)、节约用地措施</w:t>
        </w:r>
        <w:r>
          <w:tab/>
        </w:r>
        <w:r>
          <w:fldChar w:fldCharType="begin"/>
        </w:r>
        <w:r>
          <w:instrText xml:space="preserve"> PAGEREF _Toc7176 \h </w:instrText>
        </w:r>
        <w:r>
          <w:fldChar w:fldCharType="separate"/>
        </w:r>
        <w:r>
          <w:t>5</w:t>
        </w:r>
        <w:r>
          <w:fldChar w:fldCharType="end"/>
        </w:r>
      </w:hyperlink>
    </w:p>
    <w:p>
      <w:pPr>
        <w:pStyle w:val="TOC2"/>
        <w:tabs>
          <w:tab w:val="right" w:leader="dot" w:pos="8306"/>
        </w:tabs>
      </w:pPr>
      <w:hyperlink w:anchor="_Toc22535" w:history="1">
        <w:r>
          <w:rPr>
            <w:rFonts w:ascii="仿宋" w:eastAsia="仿宋" w:hAnsi="仿宋" w:cs="仿宋" w:hint="eastAsia"/>
            <w:lang w:eastAsia="zh-CN"/>
          </w:rPr>
          <w:t>(四)、总图布置方案</w:t>
        </w:r>
        <w:r>
          <w:tab/>
        </w:r>
        <w:r>
          <w:fldChar w:fldCharType="begin"/>
        </w:r>
        <w:r>
          <w:instrText xml:space="preserve"> PAGEREF _Toc22535 \h </w:instrText>
        </w:r>
        <w:r>
          <w:fldChar w:fldCharType="separate"/>
        </w:r>
        <w:r>
          <w:t>6</w:t>
        </w:r>
        <w:r>
          <w:fldChar w:fldCharType="end"/>
        </w:r>
      </w:hyperlink>
    </w:p>
    <w:p>
      <w:pPr>
        <w:pStyle w:val="TOC2"/>
        <w:tabs>
          <w:tab w:val="right" w:leader="dot" w:pos="8306"/>
        </w:tabs>
      </w:pPr>
      <w:hyperlink w:anchor="_Toc614" w:history="1">
        <w:r>
          <w:rPr>
            <w:rFonts w:ascii="仿宋" w:eastAsia="仿宋" w:hAnsi="仿宋" w:cs="仿宋" w:hint="eastAsia"/>
            <w:lang w:eastAsia="zh-CN"/>
          </w:rPr>
          <w:t>(五)、选址综合评价</w:t>
        </w:r>
        <w:r>
          <w:tab/>
        </w:r>
        <w:r>
          <w:fldChar w:fldCharType="begin"/>
        </w:r>
        <w:r>
          <w:instrText xml:space="preserve"> PAGEREF _Toc614 \h </w:instrText>
        </w:r>
        <w:r>
          <w:fldChar w:fldCharType="separate"/>
        </w:r>
        <w:r>
          <w:t>7</w:t>
        </w:r>
        <w:r>
          <w:fldChar w:fldCharType="end"/>
        </w:r>
      </w:hyperlink>
    </w:p>
    <w:p>
      <w:pPr>
        <w:pStyle w:val="TOC1"/>
        <w:tabs>
          <w:tab w:val="right" w:leader="dot" w:pos="8306"/>
        </w:tabs>
      </w:pPr>
      <w:hyperlink w:anchor="_Toc21279" w:history="1">
        <w:r>
          <w:rPr>
            <w:rFonts w:ascii="仿宋" w:eastAsia="仿宋" w:hAnsi="仿宋" w:cs="仿宋" w:hint="eastAsia"/>
            <w:lang w:eastAsia="zh-CN"/>
          </w:rPr>
          <w:t>二、光电电视测斜仪项目文档管理</w:t>
        </w:r>
        <w:r>
          <w:tab/>
        </w:r>
        <w:r>
          <w:fldChar w:fldCharType="begin"/>
        </w:r>
        <w:r>
          <w:instrText xml:space="preserve"> PAGEREF _Toc21279 \h </w:instrText>
        </w:r>
        <w:r>
          <w:fldChar w:fldCharType="separate"/>
        </w:r>
        <w:r>
          <w:t>8</w:t>
        </w:r>
        <w:r>
          <w:fldChar w:fldCharType="end"/>
        </w:r>
      </w:hyperlink>
    </w:p>
    <w:p>
      <w:pPr>
        <w:pStyle w:val="TOC2"/>
        <w:tabs>
          <w:tab w:val="right" w:leader="dot" w:pos="8306"/>
        </w:tabs>
      </w:pPr>
      <w:hyperlink w:anchor="_Toc28834" w:history="1">
        <w:r>
          <w:rPr>
            <w:rFonts w:ascii="仿宋" w:eastAsia="仿宋" w:hAnsi="仿宋" w:cs="仿宋" w:hint="eastAsia"/>
            <w:lang w:eastAsia="zh-CN"/>
          </w:rPr>
          <w:t>(一)、文档编制与审查</w:t>
        </w:r>
        <w:r>
          <w:tab/>
        </w:r>
        <w:r>
          <w:fldChar w:fldCharType="begin"/>
        </w:r>
        <w:r>
          <w:instrText xml:space="preserve"> PAGEREF _Toc28834 \h </w:instrText>
        </w:r>
        <w:r>
          <w:fldChar w:fldCharType="separate"/>
        </w:r>
        <w:r>
          <w:t>8</w:t>
        </w:r>
        <w:r>
          <w:fldChar w:fldCharType="end"/>
        </w:r>
      </w:hyperlink>
    </w:p>
    <w:p>
      <w:pPr>
        <w:pStyle w:val="TOC2"/>
        <w:tabs>
          <w:tab w:val="right" w:leader="dot" w:pos="8306"/>
        </w:tabs>
      </w:pPr>
      <w:hyperlink w:anchor="_Toc11136" w:history="1">
        <w:r>
          <w:rPr>
            <w:rFonts w:ascii="仿宋" w:eastAsia="仿宋" w:hAnsi="仿宋" w:cs="仿宋" w:hint="eastAsia"/>
            <w:lang w:eastAsia="zh-CN"/>
          </w:rPr>
          <w:t>(二)、文档发布与分发</w:t>
        </w:r>
        <w:r>
          <w:tab/>
        </w:r>
        <w:r>
          <w:fldChar w:fldCharType="begin"/>
        </w:r>
        <w:r>
          <w:instrText xml:space="preserve"> PAGEREF _Toc11136 \h </w:instrText>
        </w:r>
        <w:r>
          <w:fldChar w:fldCharType="separate"/>
        </w:r>
        <w:r>
          <w:t>10</w:t>
        </w:r>
        <w:r>
          <w:fldChar w:fldCharType="end"/>
        </w:r>
      </w:hyperlink>
    </w:p>
    <w:p>
      <w:pPr>
        <w:pStyle w:val="TOC2"/>
        <w:tabs>
          <w:tab w:val="right" w:leader="dot" w:pos="8306"/>
        </w:tabs>
      </w:pPr>
      <w:hyperlink w:anchor="_Toc14692" w:history="1">
        <w:r>
          <w:rPr>
            <w:rFonts w:ascii="仿宋" w:eastAsia="仿宋" w:hAnsi="仿宋" w:cs="仿宋" w:hint="eastAsia"/>
            <w:lang w:eastAsia="zh-CN"/>
          </w:rPr>
          <w:t>(三)、文档存档与归档</w:t>
        </w:r>
        <w:r>
          <w:tab/>
        </w:r>
        <w:r>
          <w:fldChar w:fldCharType="begin"/>
        </w:r>
        <w:r>
          <w:instrText xml:space="preserve"> PAGEREF _Toc14692 \h </w:instrText>
        </w:r>
        <w:r>
          <w:fldChar w:fldCharType="separate"/>
        </w:r>
        <w:r>
          <w:t>11</w:t>
        </w:r>
        <w:r>
          <w:fldChar w:fldCharType="end"/>
        </w:r>
      </w:hyperlink>
    </w:p>
    <w:p>
      <w:pPr>
        <w:pStyle w:val="TOC1"/>
        <w:tabs>
          <w:tab w:val="right" w:leader="dot" w:pos="8306"/>
        </w:tabs>
      </w:pPr>
      <w:hyperlink w:anchor="_Toc10802" w:history="1">
        <w:r>
          <w:rPr>
            <w:rFonts w:ascii="仿宋" w:eastAsia="仿宋" w:hAnsi="仿宋" w:cs="仿宋" w:hint="eastAsia"/>
            <w:lang w:eastAsia="zh-CN"/>
          </w:rPr>
          <w:t>三、光电电视测斜仪项目建设背景及必要性分析</w:t>
        </w:r>
        <w:r>
          <w:tab/>
        </w:r>
        <w:r>
          <w:fldChar w:fldCharType="begin"/>
        </w:r>
        <w:r>
          <w:instrText xml:space="preserve"> PAGEREF _Toc10802 \h </w:instrText>
        </w:r>
        <w:r>
          <w:fldChar w:fldCharType="separate"/>
        </w:r>
        <w:r>
          <w:t>12</w:t>
        </w:r>
        <w:r>
          <w:fldChar w:fldCharType="end"/>
        </w:r>
      </w:hyperlink>
    </w:p>
    <w:p>
      <w:pPr>
        <w:pStyle w:val="TOC2"/>
        <w:tabs>
          <w:tab w:val="right" w:leader="dot" w:pos="8306"/>
        </w:tabs>
      </w:pPr>
      <w:hyperlink w:anchor="_Toc18058" w:history="1">
        <w:r>
          <w:rPr>
            <w:rFonts w:ascii="仿宋" w:eastAsia="仿宋" w:hAnsi="仿宋" w:cs="仿宋" w:hint="eastAsia"/>
            <w:lang w:eastAsia="zh-CN"/>
          </w:rPr>
          <w:t>(一)、光电电视测斜仪项目背景分析</w:t>
        </w:r>
        <w:r>
          <w:tab/>
        </w:r>
        <w:r>
          <w:fldChar w:fldCharType="begin"/>
        </w:r>
        <w:r>
          <w:instrText xml:space="preserve"> PAGEREF _Toc18058 \h </w:instrText>
        </w:r>
        <w:r>
          <w:fldChar w:fldCharType="separate"/>
        </w:r>
        <w:r>
          <w:t>12</w:t>
        </w:r>
        <w:r>
          <w:fldChar w:fldCharType="end"/>
        </w:r>
      </w:hyperlink>
    </w:p>
    <w:p>
      <w:pPr>
        <w:pStyle w:val="TOC2"/>
        <w:tabs>
          <w:tab w:val="right" w:leader="dot" w:pos="8306"/>
        </w:tabs>
      </w:pPr>
      <w:hyperlink w:anchor="_Toc10922" w:history="1">
        <w:r>
          <w:rPr>
            <w:rFonts w:ascii="仿宋" w:eastAsia="仿宋" w:hAnsi="仿宋" w:cs="仿宋" w:hint="eastAsia"/>
            <w:lang w:eastAsia="zh-CN"/>
          </w:rPr>
          <w:t>(二)、光电电视测斜仪项目建设必要性分析</w:t>
        </w:r>
        <w:r>
          <w:tab/>
        </w:r>
        <w:r>
          <w:fldChar w:fldCharType="begin"/>
        </w:r>
        <w:r>
          <w:instrText xml:space="preserve"> PAGEREF _Toc10922 \h </w:instrText>
        </w:r>
        <w:r>
          <w:fldChar w:fldCharType="separate"/>
        </w:r>
        <w:r>
          <w:t>14</w:t>
        </w:r>
        <w:r>
          <w:fldChar w:fldCharType="end"/>
        </w:r>
      </w:hyperlink>
    </w:p>
    <w:p>
      <w:pPr>
        <w:pStyle w:val="TOC1"/>
        <w:tabs>
          <w:tab w:val="right" w:leader="dot" w:pos="8306"/>
        </w:tabs>
      </w:pPr>
      <w:hyperlink w:anchor="_Toc641" w:history="1">
        <w:r>
          <w:rPr>
            <w:rFonts w:ascii="仿宋" w:eastAsia="仿宋" w:hAnsi="仿宋" w:cs="仿宋" w:hint="eastAsia"/>
            <w:lang w:eastAsia="zh-CN"/>
          </w:rPr>
          <w:t>四、光电电视测斜仪项目可持续发展</w:t>
        </w:r>
        <w:r>
          <w:tab/>
        </w:r>
        <w:r>
          <w:fldChar w:fldCharType="begin"/>
        </w:r>
        <w:r>
          <w:instrText xml:space="preserve"> PAGEREF _Toc641 \h </w:instrText>
        </w:r>
        <w:r>
          <w:fldChar w:fldCharType="separate"/>
        </w:r>
        <w:r>
          <w:t>15</w:t>
        </w:r>
        <w:r>
          <w:fldChar w:fldCharType="end"/>
        </w:r>
      </w:hyperlink>
    </w:p>
    <w:p>
      <w:pPr>
        <w:pStyle w:val="TOC2"/>
        <w:tabs>
          <w:tab w:val="right" w:leader="dot" w:pos="8306"/>
        </w:tabs>
      </w:pPr>
      <w:hyperlink w:anchor="_Toc8007" w:history="1">
        <w:r>
          <w:rPr>
            <w:rFonts w:ascii="仿宋" w:eastAsia="仿宋" w:hAnsi="仿宋" w:cs="仿宋" w:hint="eastAsia"/>
            <w:lang w:eastAsia="zh-CN"/>
          </w:rPr>
          <w:t>(一)、可持续战略与实践</w:t>
        </w:r>
        <w:r>
          <w:tab/>
        </w:r>
        <w:r>
          <w:fldChar w:fldCharType="begin"/>
        </w:r>
        <w:r>
          <w:instrText xml:space="preserve"> PAGEREF _Toc8007 \h </w:instrText>
        </w:r>
        <w:r>
          <w:fldChar w:fldCharType="separate"/>
        </w:r>
        <w:r>
          <w:t>15</w:t>
        </w:r>
        <w:r>
          <w:fldChar w:fldCharType="end"/>
        </w:r>
      </w:hyperlink>
    </w:p>
    <w:p>
      <w:pPr>
        <w:pStyle w:val="TOC2"/>
        <w:tabs>
          <w:tab w:val="right" w:leader="dot" w:pos="8306"/>
        </w:tabs>
      </w:pPr>
      <w:hyperlink w:anchor="_Toc2376" w:history="1">
        <w:r>
          <w:rPr>
            <w:rFonts w:ascii="仿宋" w:eastAsia="仿宋" w:hAnsi="仿宋" w:cs="仿宋" w:hint="eastAsia"/>
            <w:lang w:eastAsia="zh-CN"/>
          </w:rPr>
          <w:t>(二)、环保与社会责任</w:t>
        </w:r>
        <w:r>
          <w:tab/>
        </w:r>
        <w:r>
          <w:fldChar w:fldCharType="begin"/>
        </w:r>
        <w:r>
          <w:instrText xml:space="preserve"> PAGEREF _Toc2376 \h </w:instrText>
        </w:r>
        <w:r>
          <w:fldChar w:fldCharType="separate"/>
        </w:r>
        <w:r>
          <w:t>16</w:t>
        </w:r>
        <w:r>
          <w:fldChar w:fldCharType="end"/>
        </w:r>
      </w:hyperlink>
    </w:p>
    <w:p>
      <w:pPr>
        <w:pStyle w:val="TOC1"/>
        <w:tabs>
          <w:tab w:val="right" w:leader="dot" w:pos="8306"/>
        </w:tabs>
      </w:pPr>
      <w:hyperlink w:anchor="_Toc17081" w:history="1">
        <w:r>
          <w:rPr>
            <w:rFonts w:ascii="仿宋" w:eastAsia="仿宋" w:hAnsi="仿宋" w:cs="仿宋" w:hint="eastAsia"/>
            <w:lang w:eastAsia="zh-CN"/>
          </w:rPr>
          <w:t>五、市场分析、调研</w:t>
        </w:r>
        <w:r>
          <w:tab/>
        </w:r>
        <w:r>
          <w:fldChar w:fldCharType="begin"/>
        </w:r>
        <w:r>
          <w:instrText xml:space="preserve"> PAGEREF _Toc17081 \h </w:instrText>
        </w:r>
        <w:r>
          <w:fldChar w:fldCharType="separate"/>
        </w:r>
        <w:r>
          <w:t>17</w:t>
        </w:r>
        <w:r>
          <w:fldChar w:fldCharType="end"/>
        </w:r>
      </w:hyperlink>
    </w:p>
    <w:p>
      <w:pPr>
        <w:pStyle w:val="TOC2"/>
        <w:tabs>
          <w:tab w:val="right" w:leader="dot" w:pos="8306"/>
        </w:tabs>
      </w:pPr>
      <w:hyperlink w:anchor="_Toc18101" w:history="1">
        <w:r>
          <w:rPr>
            <w:rFonts w:ascii="仿宋" w:eastAsia="仿宋" w:hAnsi="仿宋" w:cs="仿宋" w:hint="eastAsia"/>
            <w:lang w:eastAsia="zh-CN"/>
          </w:rPr>
          <w:t>(一)、光电电视测斜仪行业分析</w:t>
        </w:r>
        <w:r>
          <w:tab/>
        </w:r>
        <w:r>
          <w:fldChar w:fldCharType="begin"/>
        </w:r>
        <w:r>
          <w:instrText xml:space="preserve"> PAGEREF _Toc18101 \h </w:instrText>
        </w:r>
        <w:r>
          <w:fldChar w:fldCharType="separate"/>
        </w:r>
        <w:r>
          <w:t>17</w:t>
        </w:r>
        <w:r>
          <w:fldChar w:fldCharType="end"/>
        </w:r>
      </w:hyperlink>
    </w:p>
    <w:p>
      <w:pPr>
        <w:pStyle w:val="TOC2"/>
        <w:tabs>
          <w:tab w:val="right" w:leader="dot" w:pos="8306"/>
        </w:tabs>
      </w:pPr>
      <w:hyperlink w:anchor="_Toc9671" w:history="1">
        <w:r>
          <w:rPr>
            <w:rFonts w:ascii="仿宋" w:eastAsia="仿宋" w:hAnsi="仿宋" w:cs="仿宋" w:hint="eastAsia"/>
            <w:lang w:eastAsia="zh-CN"/>
          </w:rPr>
          <w:t>(二)、光电电视测斜仪市场分析预测</w:t>
        </w:r>
        <w:r>
          <w:tab/>
        </w:r>
        <w:r>
          <w:fldChar w:fldCharType="begin"/>
        </w:r>
        <w:r>
          <w:instrText xml:space="preserve"> PAGEREF _Toc9671 \h </w:instrText>
        </w:r>
        <w:r>
          <w:fldChar w:fldCharType="separate"/>
        </w:r>
        <w:r>
          <w:t>17</w:t>
        </w:r>
        <w:r>
          <w:fldChar w:fldCharType="end"/>
        </w:r>
      </w:hyperlink>
    </w:p>
    <w:p>
      <w:pPr>
        <w:pStyle w:val="TOC1"/>
        <w:tabs>
          <w:tab w:val="right" w:leader="dot" w:pos="8306"/>
        </w:tabs>
      </w:pPr>
      <w:hyperlink w:anchor="_Toc5039" w:history="1">
        <w:r>
          <w:rPr>
            <w:rFonts w:ascii="仿宋" w:eastAsia="仿宋" w:hAnsi="仿宋" w:cs="仿宋" w:hint="eastAsia"/>
            <w:lang w:eastAsia="zh-CN"/>
          </w:rPr>
          <w:t>六、光电电视测斜仪项目危机管理</w:t>
        </w:r>
        <w:r>
          <w:tab/>
        </w:r>
        <w:r>
          <w:fldChar w:fldCharType="begin"/>
        </w:r>
        <w:r>
          <w:instrText xml:space="preserve"> PAGEREF _Toc5039 \h </w:instrText>
        </w:r>
        <w:r>
          <w:fldChar w:fldCharType="separate"/>
        </w:r>
        <w:r>
          <w:t>18</w:t>
        </w:r>
        <w:r>
          <w:fldChar w:fldCharType="end"/>
        </w:r>
      </w:hyperlink>
    </w:p>
    <w:p>
      <w:pPr>
        <w:pStyle w:val="TOC2"/>
        <w:tabs>
          <w:tab w:val="right" w:leader="dot" w:pos="8306"/>
        </w:tabs>
      </w:pPr>
      <w:hyperlink w:anchor="_Toc1031" w:history="1">
        <w:r>
          <w:rPr>
            <w:rFonts w:ascii="仿宋" w:eastAsia="仿宋" w:hAnsi="仿宋" w:cs="仿宋" w:hint="eastAsia"/>
            <w:lang w:eastAsia="zh-CN"/>
          </w:rPr>
          <w:t>(一)、危机预警与识别</w:t>
        </w:r>
        <w:r>
          <w:tab/>
        </w:r>
        <w:r>
          <w:fldChar w:fldCharType="begin"/>
        </w:r>
        <w:r>
          <w:instrText xml:space="preserve"> PAGEREF _Toc1031 \h </w:instrText>
        </w:r>
        <w:r>
          <w:fldChar w:fldCharType="separate"/>
        </w:r>
        <w:r>
          <w:t>18</w:t>
        </w:r>
        <w:r>
          <w:fldChar w:fldCharType="end"/>
        </w:r>
      </w:hyperlink>
    </w:p>
    <w:p>
      <w:pPr>
        <w:pStyle w:val="TOC2"/>
        <w:tabs>
          <w:tab w:val="right" w:leader="dot" w:pos="8306"/>
        </w:tabs>
      </w:pPr>
      <w:hyperlink w:anchor="_Toc12929" w:history="1">
        <w:r>
          <w:rPr>
            <w:rFonts w:ascii="仿宋" w:eastAsia="仿宋" w:hAnsi="仿宋" w:cs="仿宋" w:hint="eastAsia"/>
            <w:lang w:eastAsia="zh-CN"/>
          </w:rPr>
          <w:t>(二)、危机应对与恢复</w:t>
        </w:r>
        <w:r>
          <w:tab/>
        </w:r>
        <w:r>
          <w:fldChar w:fldCharType="begin"/>
        </w:r>
        <w:r>
          <w:instrText xml:space="preserve"> PAGEREF _Toc12929 \h </w:instrText>
        </w:r>
        <w:r>
          <w:fldChar w:fldCharType="separate"/>
        </w:r>
        <w:r>
          <w:t>19</w:t>
        </w:r>
        <w:r>
          <w:fldChar w:fldCharType="end"/>
        </w:r>
      </w:hyperlink>
    </w:p>
    <w:p>
      <w:pPr>
        <w:pStyle w:val="TOC1"/>
        <w:tabs>
          <w:tab w:val="right" w:leader="dot" w:pos="8306"/>
        </w:tabs>
      </w:pPr>
      <w:hyperlink w:anchor="_Toc24448" w:history="1">
        <w:r>
          <w:rPr>
            <w:rFonts w:ascii="仿宋" w:eastAsia="仿宋" w:hAnsi="仿宋" w:cs="仿宋" w:hint="eastAsia"/>
            <w:lang w:eastAsia="zh-CN"/>
          </w:rPr>
          <w:t>七、光电电视测斜仪项目风险管理</w:t>
        </w:r>
        <w:r>
          <w:tab/>
        </w:r>
        <w:r>
          <w:fldChar w:fldCharType="begin"/>
        </w:r>
        <w:r>
          <w:instrText xml:space="preserve"> PAGEREF _Toc24448 \h </w:instrText>
        </w:r>
        <w:r>
          <w:fldChar w:fldCharType="separate"/>
        </w:r>
        <w:r>
          <w:t>21</w:t>
        </w:r>
        <w:r>
          <w:fldChar w:fldCharType="end"/>
        </w:r>
      </w:hyperlink>
    </w:p>
    <w:p>
      <w:pPr>
        <w:pStyle w:val="TOC2"/>
        <w:tabs>
          <w:tab w:val="right" w:leader="dot" w:pos="8306"/>
        </w:tabs>
      </w:pPr>
      <w:hyperlink w:anchor="_Toc19054" w:history="1">
        <w:r>
          <w:rPr>
            <w:rFonts w:ascii="仿宋" w:eastAsia="仿宋" w:hAnsi="仿宋" w:cs="仿宋" w:hint="eastAsia"/>
            <w:lang w:eastAsia="zh-CN"/>
          </w:rPr>
          <w:t>(一)、风险识别与评估</w:t>
        </w:r>
        <w:r>
          <w:tab/>
        </w:r>
        <w:r>
          <w:fldChar w:fldCharType="begin"/>
        </w:r>
        <w:r>
          <w:instrText xml:space="preserve"> PAGEREF _Toc19054 \h </w:instrText>
        </w:r>
        <w:r>
          <w:fldChar w:fldCharType="separate"/>
        </w:r>
        <w:r>
          <w:t>21</w:t>
        </w:r>
        <w:r>
          <w:fldChar w:fldCharType="end"/>
        </w:r>
      </w:hyperlink>
    </w:p>
    <w:p>
      <w:pPr>
        <w:pStyle w:val="TOC2"/>
        <w:tabs>
          <w:tab w:val="right" w:leader="dot" w:pos="8306"/>
        </w:tabs>
      </w:pPr>
      <w:hyperlink w:anchor="_Toc8793" w:history="1">
        <w:r>
          <w:rPr>
            <w:rFonts w:ascii="仿宋" w:eastAsia="仿宋" w:hAnsi="仿宋" w:cs="仿宋" w:hint="eastAsia"/>
            <w:lang w:eastAsia="zh-CN"/>
          </w:rPr>
          <w:t>(二)、风险应对策略</w:t>
        </w:r>
        <w:r>
          <w:tab/>
        </w:r>
        <w:r>
          <w:fldChar w:fldCharType="begin"/>
        </w:r>
        <w:r>
          <w:instrText xml:space="preserve"> PAGEREF _Toc8793 \h </w:instrText>
        </w:r>
        <w:r>
          <w:fldChar w:fldCharType="separate"/>
        </w:r>
        <w:r>
          <w:t>22</w:t>
        </w:r>
        <w:r>
          <w:fldChar w:fldCharType="end"/>
        </w:r>
      </w:hyperlink>
    </w:p>
    <w:p>
      <w:pPr>
        <w:pStyle w:val="TOC2"/>
        <w:tabs>
          <w:tab w:val="right" w:leader="dot" w:pos="8306"/>
        </w:tabs>
      </w:pPr>
      <w:hyperlink w:anchor="_Toc17702" w:history="1">
        <w:r>
          <w:rPr>
            <w:rFonts w:ascii="仿宋" w:eastAsia="仿宋" w:hAnsi="仿宋" w:cs="仿宋" w:hint="eastAsia"/>
            <w:lang w:eastAsia="zh-CN"/>
          </w:rPr>
          <w:t>(三)、风险监控与控制</w:t>
        </w:r>
        <w:r>
          <w:tab/>
        </w:r>
        <w:r>
          <w:fldChar w:fldCharType="begin"/>
        </w:r>
        <w:r>
          <w:instrText xml:space="preserve"> PAGEREF _Toc17702 \h </w:instrText>
        </w:r>
        <w:r>
          <w:fldChar w:fldCharType="separate"/>
        </w:r>
        <w:r>
          <w:t>24</w:t>
        </w:r>
        <w:r>
          <w:fldChar w:fldCharType="end"/>
        </w:r>
      </w:hyperlink>
    </w:p>
    <w:p>
      <w:pPr>
        <w:pStyle w:val="TOC1"/>
        <w:tabs>
          <w:tab w:val="right" w:leader="dot" w:pos="8306"/>
        </w:tabs>
      </w:pPr>
      <w:hyperlink w:anchor="_Toc16128" w:history="1">
        <w:r>
          <w:rPr>
            <w:rFonts w:ascii="仿宋" w:eastAsia="仿宋" w:hAnsi="仿宋" w:cs="仿宋" w:hint="eastAsia"/>
            <w:lang w:eastAsia="zh-CN"/>
          </w:rPr>
          <w:t>八、光电电视测斜仪项目社会影响</w:t>
        </w:r>
        <w:r>
          <w:tab/>
        </w:r>
        <w:r>
          <w:fldChar w:fldCharType="begin"/>
        </w:r>
        <w:r>
          <w:instrText xml:space="preserve"> PAGEREF _Toc16128 \h </w:instrText>
        </w:r>
        <w:r>
          <w:fldChar w:fldCharType="separate"/>
        </w:r>
        <w:r>
          <w:t>25</w:t>
        </w:r>
        <w:r>
          <w:fldChar w:fldCharType="end"/>
        </w:r>
      </w:hyperlink>
    </w:p>
    <w:p>
      <w:pPr>
        <w:pStyle w:val="TOC2"/>
        <w:tabs>
          <w:tab w:val="right" w:leader="dot" w:pos="8306"/>
        </w:tabs>
      </w:pPr>
      <w:hyperlink w:anchor="_Toc17633" w:history="1">
        <w:r>
          <w:rPr>
            <w:rFonts w:ascii="仿宋" w:eastAsia="仿宋" w:hAnsi="仿宋" w:cs="仿宋" w:hint="eastAsia"/>
            <w:lang w:eastAsia="zh-CN"/>
          </w:rPr>
          <w:t>(一)、社会责任与义务</w:t>
        </w:r>
        <w:r>
          <w:tab/>
        </w:r>
        <w:r>
          <w:fldChar w:fldCharType="begin"/>
        </w:r>
        <w:r>
          <w:instrText xml:space="preserve"> PAGEREF _Toc17633 \h </w:instrText>
        </w:r>
        <w:r>
          <w:fldChar w:fldCharType="separate"/>
        </w:r>
        <w:r>
          <w:t>25</w:t>
        </w:r>
        <w:r>
          <w:fldChar w:fldCharType="end"/>
        </w:r>
      </w:hyperlink>
    </w:p>
    <w:p>
      <w:pPr>
        <w:pStyle w:val="TOC2"/>
        <w:tabs>
          <w:tab w:val="right" w:leader="dot" w:pos="8306"/>
        </w:tabs>
      </w:pPr>
      <w:hyperlink w:anchor="_Toc19044" w:history="1">
        <w:r>
          <w:rPr>
            <w:rFonts w:ascii="仿宋" w:eastAsia="仿宋" w:hAnsi="仿宋" w:cs="仿宋" w:hint="eastAsia"/>
            <w:lang w:eastAsia="zh-CN"/>
          </w:rPr>
          <w:t>(二)、社会参与与沟通</w:t>
        </w:r>
        <w:r>
          <w:tab/>
        </w:r>
        <w:r>
          <w:fldChar w:fldCharType="begin"/>
        </w:r>
        <w:r>
          <w:instrText xml:space="preserve"> PAGEREF _Toc19044 \h </w:instrText>
        </w:r>
        <w:r>
          <w:fldChar w:fldCharType="separate"/>
        </w:r>
        <w:r>
          <w:t>26</w:t>
        </w:r>
        <w:r>
          <w:fldChar w:fldCharType="end"/>
        </w:r>
      </w:hyperlink>
    </w:p>
    <w:p>
      <w:pPr>
        <w:pStyle w:val="TOC1"/>
        <w:tabs>
          <w:tab w:val="right" w:leader="dot" w:pos="8306"/>
        </w:tabs>
      </w:pPr>
      <w:hyperlink w:anchor="_Toc24598" w:history="1">
        <w:r>
          <w:rPr>
            <w:rFonts w:ascii="仿宋" w:eastAsia="仿宋" w:hAnsi="仿宋" w:cs="仿宋" w:hint="eastAsia"/>
            <w:lang w:eastAsia="zh-CN"/>
          </w:rPr>
          <w:t>九、光电电视测斜仪项目财务管理</w:t>
        </w:r>
        <w:r>
          <w:tab/>
        </w:r>
        <w:r>
          <w:fldChar w:fldCharType="begin"/>
        </w:r>
        <w:r>
          <w:instrText xml:space="preserve"> PAGEREF _Toc24598 \h </w:instrText>
        </w:r>
        <w:r>
          <w:fldChar w:fldCharType="separate"/>
        </w:r>
        <w:r>
          <w:t>27</w:t>
        </w:r>
        <w:r>
          <w:fldChar w:fldCharType="end"/>
        </w:r>
      </w:hyperlink>
    </w:p>
    <w:p>
      <w:pPr>
        <w:pStyle w:val="TOC2"/>
        <w:tabs>
          <w:tab w:val="right" w:leader="dot" w:pos="8306"/>
        </w:tabs>
      </w:pPr>
      <w:hyperlink w:anchor="_Toc10561" w:history="1">
        <w:r>
          <w:rPr>
            <w:rFonts w:ascii="仿宋" w:eastAsia="仿宋" w:hAnsi="仿宋" w:cs="仿宋" w:hint="eastAsia"/>
            <w:lang w:eastAsia="zh-CN"/>
          </w:rPr>
          <w:t>(一)、资金需求大</w:t>
        </w:r>
        <w:r>
          <w:tab/>
        </w:r>
        <w:r>
          <w:fldChar w:fldCharType="begin"/>
        </w:r>
        <w:r>
          <w:instrText xml:space="preserve"> PAGEREF _Toc10561 \h </w:instrText>
        </w:r>
        <w:r>
          <w:fldChar w:fldCharType="separate"/>
        </w:r>
        <w:r>
          <w:t>27</w:t>
        </w:r>
        <w:r>
          <w:fldChar w:fldCharType="end"/>
        </w:r>
      </w:hyperlink>
    </w:p>
    <w:p>
      <w:pPr>
        <w:pStyle w:val="TOC2"/>
        <w:tabs>
          <w:tab w:val="right" w:leader="dot" w:pos="8306"/>
        </w:tabs>
      </w:pPr>
      <w:hyperlink w:anchor="_Toc30765" w:history="1">
        <w:r>
          <w:rPr>
            <w:rFonts w:ascii="仿宋" w:eastAsia="仿宋" w:hAnsi="仿宋" w:cs="仿宋" w:hint="eastAsia"/>
            <w:lang w:eastAsia="zh-CN"/>
          </w:rPr>
          <w:t>(二)、研发周期长</w:t>
        </w:r>
        <w:r>
          <w:tab/>
        </w:r>
        <w:r>
          <w:fldChar w:fldCharType="begin"/>
        </w:r>
        <w:r>
          <w:instrText xml:space="preserve"> PAGEREF _Toc30765 \h </w:instrText>
        </w:r>
        <w:r>
          <w:fldChar w:fldCharType="separate"/>
        </w:r>
        <w:r>
          <w:t>28</w:t>
        </w:r>
        <w:r>
          <w:fldChar w:fldCharType="end"/>
        </w:r>
      </w:hyperlink>
    </w:p>
    <w:p>
      <w:pPr>
        <w:pStyle w:val="TOC2"/>
        <w:tabs>
          <w:tab w:val="right" w:leader="dot" w:pos="8306"/>
        </w:tabs>
      </w:pPr>
      <w:hyperlink w:anchor="_Toc28816" w:history="1">
        <w:r>
          <w:rPr>
            <w:rFonts w:ascii="仿宋" w:eastAsia="仿宋" w:hAnsi="仿宋" w:cs="仿宋" w:hint="eastAsia"/>
            <w:lang w:eastAsia="zh-CN"/>
          </w:rPr>
          <w:t>(三)、市场风险大</w:t>
        </w:r>
        <w:r>
          <w:tab/>
        </w:r>
        <w:r>
          <w:fldChar w:fldCharType="begin"/>
        </w:r>
        <w:r>
          <w:instrText xml:space="preserve"> PAGEREF _Toc28816 \h </w:instrText>
        </w:r>
        <w:r>
          <w:fldChar w:fldCharType="separate"/>
        </w:r>
        <w:r>
          <w:t>29</w:t>
        </w:r>
        <w:r>
          <w:fldChar w:fldCharType="end"/>
        </w:r>
      </w:hyperlink>
    </w:p>
    <w:p>
      <w:pPr>
        <w:pStyle w:val="TOC2"/>
        <w:tabs>
          <w:tab w:val="right" w:leader="dot" w:pos="8306"/>
        </w:tabs>
      </w:pPr>
      <w:hyperlink w:anchor="_Toc27304" w:history="1">
        <w:r>
          <w:rPr>
            <w:rFonts w:ascii="仿宋" w:eastAsia="仿宋" w:hAnsi="仿宋" w:cs="仿宋" w:hint="eastAsia"/>
            <w:lang w:eastAsia="zh-CN"/>
          </w:rPr>
          <w:t>(四)、利润率高</w:t>
        </w:r>
        <w:r>
          <w:tab/>
        </w:r>
        <w:r>
          <w:fldChar w:fldCharType="begin"/>
        </w:r>
        <w:r>
          <w:instrText xml:space="preserve"> PAGEREF _Toc27304 \h </w:instrText>
        </w:r>
        <w:r>
          <w:fldChar w:fldCharType="separate"/>
        </w:r>
        <w:r>
          <w:t>32</w:t>
        </w:r>
        <w:r>
          <w:fldChar w:fldCharType="end"/>
        </w:r>
      </w:hyperlink>
    </w:p>
    <w:p>
      <w:pPr>
        <w:pStyle w:val="TOC1"/>
        <w:tabs>
          <w:tab w:val="right" w:leader="dot" w:pos="8306"/>
        </w:tabs>
      </w:pPr>
      <w:hyperlink w:anchor="_Toc23180" w:history="1">
        <w:r>
          <w:rPr>
            <w:rFonts w:ascii="仿宋" w:eastAsia="仿宋" w:hAnsi="仿宋" w:cs="仿宋" w:hint="eastAsia"/>
            <w:lang w:eastAsia="zh-CN"/>
          </w:rPr>
          <w:t>十、光电电视测斜仪项目技术管理</w:t>
        </w:r>
        <w:r>
          <w:tab/>
        </w:r>
        <w:r>
          <w:fldChar w:fldCharType="begin"/>
        </w:r>
        <w:r>
          <w:instrText xml:space="preserve"> PAGEREF _Toc23180 \h </w:instrText>
        </w:r>
        <w:r>
          <w:fldChar w:fldCharType="separate"/>
        </w:r>
        <w:r>
          <w:t>34</w:t>
        </w:r>
        <w:r>
          <w:fldChar w:fldCharType="end"/>
        </w:r>
      </w:hyperlink>
    </w:p>
    <w:p>
      <w:pPr>
        <w:pStyle w:val="TOC2"/>
        <w:tabs>
          <w:tab w:val="right" w:leader="dot" w:pos="8306"/>
        </w:tabs>
      </w:pPr>
      <w:hyperlink w:anchor="_Toc6283" w:history="1">
        <w:r>
          <w:rPr>
            <w:rFonts w:ascii="仿宋" w:eastAsia="仿宋" w:hAnsi="仿宋" w:cs="仿宋" w:hint="eastAsia"/>
            <w:lang w:eastAsia="zh-CN"/>
          </w:rPr>
          <w:t>(一)、技术方案选用方向</w:t>
        </w:r>
        <w:r>
          <w:tab/>
        </w:r>
        <w:r>
          <w:fldChar w:fldCharType="begin"/>
        </w:r>
        <w:r>
          <w:instrText xml:space="preserve"> PAGEREF _Toc6283 \h </w:instrText>
        </w:r>
        <w:r>
          <w:fldChar w:fldCharType="separate"/>
        </w:r>
        <w:r>
          <w:t>34</w:t>
        </w:r>
        <w:r>
          <w:fldChar w:fldCharType="end"/>
        </w:r>
      </w:hyperlink>
    </w:p>
    <w:p>
      <w:pPr>
        <w:pStyle w:val="TOC2"/>
        <w:tabs>
          <w:tab w:val="right" w:leader="dot" w:pos="8306"/>
        </w:tabs>
      </w:pPr>
      <w:hyperlink w:anchor="_Toc31995" w:history="1">
        <w:r>
          <w:rPr>
            <w:rFonts w:ascii="仿宋" w:eastAsia="仿宋" w:hAnsi="仿宋" w:cs="仿宋" w:hint="eastAsia"/>
            <w:lang w:eastAsia="zh-CN"/>
          </w:rPr>
          <w:t>(二)、工艺技术方案选用原则</w:t>
        </w:r>
        <w:r>
          <w:tab/>
        </w:r>
        <w:r>
          <w:fldChar w:fldCharType="begin"/>
        </w:r>
        <w:r>
          <w:instrText xml:space="preserve"> PAGEREF _Toc31995 \h </w:instrText>
        </w:r>
        <w:r>
          <w:fldChar w:fldCharType="separate"/>
        </w:r>
        <w:r>
          <w:t>36</w:t>
        </w:r>
        <w:r>
          <w:fldChar w:fldCharType="end"/>
        </w:r>
      </w:hyperlink>
    </w:p>
    <w:p>
      <w:pPr>
        <w:pStyle w:val="TOC2"/>
        <w:tabs>
          <w:tab w:val="right" w:leader="dot" w:pos="8306"/>
        </w:tabs>
      </w:pPr>
      <w:hyperlink w:anchor="_Toc24079" w:history="1">
        <w:r>
          <w:rPr>
            <w:rFonts w:ascii="仿宋" w:eastAsia="仿宋" w:hAnsi="仿宋" w:cs="仿宋" w:hint="eastAsia"/>
            <w:lang w:eastAsia="zh-CN"/>
          </w:rPr>
          <w:t>(三)、工艺技术方案要求</w:t>
        </w:r>
        <w:r>
          <w:tab/>
        </w:r>
        <w:r>
          <w:fldChar w:fldCharType="begin"/>
        </w:r>
        <w:r>
          <w:instrText xml:space="preserve"> PAGEREF _Toc24079 \h </w:instrText>
        </w:r>
        <w:r>
          <w:fldChar w:fldCharType="separate"/>
        </w:r>
        <w:r>
          <w:t>38</w:t>
        </w:r>
        <w:r>
          <w:fldChar w:fldCharType="end"/>
        </w:r>
      </w:hyperlink>
    </w:p>
    <w:p>
      <w:pPr>
        <w:pStyle w:val="TOC1"/>
        <w:tabs>
          <w:tab w:val="right" w:leader="dot" w:pos="8306"/>
        </w:tabs>
      </w:pPr>
      <w:hyperlink w:anchor="_Toc4759" w:history="1">
        <w:r>
          <w:rPr>
            <w:rFonts w:ascii="仿宋" w:eastAsia="仿宋" w:hAnsi="仿宋" w:cs="仿宋" w:hint="eastAsia"/>
            <w:lang w:eastAsia="zh-CN"/>
          </w:rPr>
          <w:t>十一、光电电视测斜仪项目计划安排</w:t>
        </w:r>
        <w:r>
          <w:tab/>
        </w:r>
        <w:r>
          <w:fldChar w:fldCharType="begin"/>
        </w:r>
        <w:r>
          <w:instrText xml:space="preserve"> PAGEREF _Toc4759 \h </w:instrText>
        </w:r>
        <w:r>
          <w:fldChar w:fldCharType="separate"/>
        </w:r>
        <w:r>
          <w:t>40</w:t>
        </w:r>
        <w:r>
          <w:fldChar w:fldCharType="end"/>
        </w:r>
      </w:hyperlink>
    </w:p>
    <w:p>
      <w:pPr>
        <w:pStyle w:val="TOC2"/>
        <w:tabs>
          <w:tab w:val="right" w:leader="dot" w:pos="8306"/>
        </w:tabs>
      </w:pPr>
      <w:hyperlink w:anchor="_Toc9444" w:history="1">
        <w:r>
          <w:rPr>
            <w:rFonts w:ascii="仿宋" w:eastAsia="仿宋" w:hAnsi="仿宋" w:cs="仿宋" w:hint="eastAsia"/>
            <w:lang w:eastAsia="zh-CN"/>
          </w:rPr>
          <w:t>(一)、建设周期</w:t>
        </w:r>
        <w:r>
          <w:tab/>
        </w:r>
        <w:r>
          <w:fldChar w:fldCharType="begin"/>
        </w:r>
        <w:r>
          <w:instrText xml:space="preserve"> PAGEREF _Toc9444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13" w:history="1">
        <w:r>
          <w:rPr>
            <w:rFonts w:ascii="仿宋" w:eastAsia="仿宋" w:hAnsi="仿宋" w:cs="仿宋" w:hint="eastAsia"/>
            <w:lang w:eastAsia="zh-CN"/>
          </w:rPr>
          <w:t>(二)、建设进度</w:t>
        </w:r>
        <w:r>
          <w:tab/>
        </w:r>
        <w:r>
          <w:fldChar w:fldCharType="begin"/>
        </w:r>
        <w:r>
          <w:instrText xml:space="preserve"> PAGEREF _Toc30913 \h </w:instrText>
        </w:r>
        <w:r>
          <w:fldChar w:fldCharType="separate"/>
        </w:r>
        <w:r>
          <w:t>41</w:t>
        </w:r>
        <w:r>
          <w:fldChar w:fldCharType="end"/>
        </w:r>
      </w:hyperlink>
    </w:p>
    <w:p>
      <w:pPr>
        <w:pStyle w:val="TOC2"/>
        <w:tabs>
          <w:tab w:val="right" w:leader="dot" w:pos="8306"/>
        </w:tabs>
      </w:pPr>
      <w:hyperlink w:anchor="_Toc19853" w:history="1">
        <w:r>
          <w:rPr>
            <w:rFonts w:ascii="仿宋" w:eastAsia="仿宋" w:hAnsi="仿宋" w:cs="仿宋" w:hint="eastAsia"/>
            <w:lang w:eastAsia="zh-CN"/>
          </w:rPr>
          <w:t>(三)、进度安排注意事项</w:t>
        </w:r>
        <w:r>
          <w:tab/>
        </w:r>
        <w:r>
          <w:fldChar w:fldCharType="begin"/>
        </w:r>
        <w:r>
          <w:instrText xml:space="preserve"> PAGEREF _Toc19853 \h </w:instrText>
        </w:r>
        <w:r>
          <w:fldChar w:fldCharType="separate"/>
        </w:r>
        <w:r>
          <w:t>42</w:t>
        </w:r>
        <w:r>
          <w:fldChar w:fldCharType="end"/>
        </w:r>
      </w:hyperlink>
    </w:p>
    <w:p>
      <w:pPr>
        <w:pStyle w:val="TOC2"/>
        <w:tabs>
          <w:tab w:val="right" w:leader="dot" w:pos="8306"/>
        </w:tabs>
      </w:pPr>
      <w:hyperlink w:anchor="_Toc19441" w:history="1">
        <w:r>
          <w:rPr>
            <w:rFonts w:ascii="仿宋" w:eastAsia="仿宋" w:hAnsi="仿宋" w:cs="仿宋" w:hint="eastAsia"/>
            <w:lang w:eastAsia="zh-CN"/>
          </w:rPr>
          <w:t>(四)、人力资源配置</w:t>
        </w:r>
        <w:r>
          <w:tab/>
        </w:r>
        <w:r>
          <w:fldChar w:fldCharType="begin"/>
        </w:r>
        <w:r>
          <w:instrText xml:space="preserve"> PAGEREF _Toc19441 \h </w:instrText>
        </w:r>
        <w:r>
          <w:fldChar w:fldCharType="separate"/>
        </w:r>
        <w:r>
          <w:t>44</w:t>
        </w:r>
        <w:r>
          <w:fldChar w:fldCharType="end"/>
        </w:r>
      </w:hyperlink>
    </w:p>
    <w:p>
      <w:pPr>
        <w:pStyle w:val="TOC1"/>
        <w:tabs>
          <w:tab w:val="right" w:leader="dot" w:pos="8306"/>
        </w:tabs>
      </w:pPr>
      <w:hyperlink w:anchor="_Toc20639" w:history="1">
        <w:r>
          <w:rPr>
            <w:rFonts w:ascii="仿宋" w:eastAsia="仿宋" w:hAnsi="仿宋" w:cs="仿宋" w:hint="eastAsia"/>
            <w:lang w:eastAsia="zh-CN"/>
          </w:rPr>
          <w:t>十二、光电电视测斜仪项目人力资源管理</w:t>
        </w:r>
        <w:r>
          <w:tab/>
        </w:r>
        <w:r>
          <w:fldChar w:fldCharType="begin"/>
        </w:r>
        <w:r>
          <w:instrText xml:space="preserve"> PAGEREF _Toc20639 \h </w:instrText>
        </w:r>
        <w:r>
          <w:fldChar w:fldCharType="separate"/>
        </w:r>
        <w:r>
          <w:t>44</w:t>
        </w:r>
        <w:r>
          <w:fldChar w:fldCharType="end"/>
        </w:r>
      </w:hyperlink>
    </w:p>
    <w:p>
      <w:pPr>
        <w:pStyle w:val="TOC2"/>
        <w:tabs>
          <w:tab w:val="right" w:leader="dot" w:pos="8306"/>
        </w:tabs>
      </w:pPr>
      <w:hyperlink w:anchor="_Toc8315" w:history="1">
        <w:r>
          <w:rPr>
            <w:rFonts w:ascii="仿宋" w:eastAsia="仿宋" w:hAnsi="仿宋" w:cs="仿宋" w:hint="eastAsia"/>
            <w:lang w:eastAsia="zh-CN"/>
          </w:rPr>
          <w:t>(一)、建立健全的预算管理制度</w:t>
        </w:r>
        <w:r>
          <w:tab/>
        </w:r>
        <w:r>
          <w:fldChar w:fldCharType="begin"/>
        </w:r>
        <w:r>
          <w:instrText xml:space="preserve"> PAGEREF _Toc8315 \h </w:instrText>
        </w:r>
        <w:r>
          <w:fldChar w:fldCharType="separate"/>
        </w:r>
        <w:r>
          <w:t>44</w:t>
        </w:r>
        <w:r>
          <w:fldChar w:fldCharType="end"/>
        </w:r>
      </w:hyperlink>
    </w:p>
    <w:p>
      <w:pPr>
        <w:pStyle w:val="TOC2"/>
        <w:tabs>
          <w:tab w:val="right" w:leader="dot" w:pos="8306"/>
        </w:tabs>
      </w:pPr>
      <w:hyperlink w:anchor="_Toc16100" w:history="1">
        <w:r>
          <w:rPr>
            <w:rFonts w:ascii="仿宋" w:eastAsia="仿宋" w:hAnsi="仿宋" w:cs="仿宋" w:hint="eastAsia"/>
            <w:lang w:eastAsia="zh-CN"/>
          </w:rPr>
          <w:t>(二)、加强资金流动监控</w:t>
        </w:r>
        <w:r>
          <w:tab/>
        </w:r>
        <w:r>
          <w:fldChar w:fldCharType="begin"/>
        </w:r>
        <w:r>
          <w:instrText xml:space="preserve"> PAGEREF _Toc16100 \h </w:instrText>
        </w:r>
        <w:r>
          <w:fldChar w:fldCharType="separate"/>
        </w:r>
        <w:r>
          <w:t>46</w:t>
        </w:r>
        <w:r>
          <w:fldChar w:fldCharType="end"/>
        </w:r>
      </w:hyperlink>
    </w:p>
    <w:p>
      <w:pPr>
        <w:pStyle w:val="TOC2"/>
        <w:tabs>
          <w:tab w:val="right" w:leader="dot" w:pos="8306"/>
        </w:tabs>
      </w:pPr>
      <w:hyperlink w:anchor="_Toc671" w:history="1">
        <w:r>
          <w:rPr>
            <w:rFonts w:ascii="仿宋" w:eastAsia="仿宋" w:hAnsi="仿宋" w:cs="仿宋" w:hint="eastAsia"/>
            <w:lang w:eastAsia="zh-CN"/>
          </w:rPr>
          <w:t>(三)、制定完善的风险控制机制</w:t>
        </w:r>
        <w:r>
          <w:tab/>
        </w:r>
        <w:r>
          <w:fldChar w:fldCharType="begin"/>
        </w:r>
        <w:r>
          <w:instrText xml:space="preserve"> PAGEREF _Toc671 \h </w:instrText>
        </w:r>
        <w:r>
          <w:fldChar w:fldCharType="separate"/>
        </w:r>
        <w:r>
          <w:t>47</w:t>
        </w:r>
        <w:r>
          <w:fldChar w:fldCharType="end"/>
        </w:r>
      </w:hyperlink>
    </w:p>
    <w:p>
      <w:pPr>
        <w:pStyle w:val="TOC2"/>
        <w:tabs>
          <w:tab w:val="right" w:leader="dot" w:pos="8306"/>
        </w:tabs>
      </w:pPr>
      <w:hyperlink w:anchor="_Toc16311" w:history="1">
        <w:r>
          <w:rPr>
            <w:rFonts w:ascii="仿宋" w:eastAsia="仿宋" w:hAnsi="仿宋" w:cs="仿宋" w:hint="eastAsia"/>
            <w:lang w:eastAsia="zh-CN"/>
          </w:rPr>
          <w:t>(四)、优化成本管理</w:t>
        </w:r>
        <w:r>
          <w:tab/>
        </w:r>
        <w:r>
          <w:fldChar w:fldCharType="begin"/>
        </w:r>
        <w:r>
          <w:instrText xml:space="preserve"> PAGEREF _Toc16311 \h </w:instrText>
        </w:r>
        <w:r>
          <w:fldChar w:fldCharType="separate"/>
        </w:r>
        <w:r>
          <w:t>49</w:t>
        </w:r>
        <w:r>
          <w:fldChar w:fldCharType="end"/>
        </w:r>
      </w:hyperlink>
    </w:p>
    <w:p>
      <w:pPr>
        <w:pStyle w:val="TOC1"/>
        <w:tabs>
          <w:tab w:val="right" w:leader="dot" w:pos="8306"/>
        </w:tabs>
      </w:pPr>
      <w:hyperlink w:anchor="_Toc5" w:history="1">
        <w:r>
          <w:rPr>
            <w:rFonts w:ascii="仿宋" w:eastAsia="仿宋" w:hAnsi="仿宋" w:cs="仿宋" w:hint="eastAsia"/>
            <w:lang w:eastAsia="zh-CN"/>
          </w:rPr>
          <w:t>十三、光电电视测斜仪项目工程方案分析</w:t>
        </w:r>
        <w:r>
          <w:tab/>
        </w:r>
        <w:r>
          <w:fldChar w:fldCharType="begin"/>
        </w:r>
        <w:r>
          <w:instrText xml:space="preserve"> PAGEREF _Toc5 \h </w:instrText>
        </w:r>
        <w:r>
          <w:fldChar w:fldCharType="separate"/>
        </w:r>
        <w:r>
          <w:t>50</w:t>
        </w:r>
        <w:r>
          <w:fldChar w:fldCharType="end"/>
        </w:r>
      </w:hyperlink>
    </w:p>
    <w:p>
      <w:pPr>
        <w:pStyle w:val="TOC2"/>
        <w:tabs>
          <w:tab w:val="right" w:leader="dot" w:pos="8306"/>
        </w:tabs>
      </w:pPr>
      <w:hyperlink w:anchor="_Toc26382" w:history="1">
        <w:r>
          <w:rPr>
            <w:rFonts w:ascii="仿宋" w:eastAsia="仿宋" w:hAnsi="仿宋" w:cs="仿宋" w:hint="eastAsia"/>
            <w:lang w:eastAsia="zh-CN"/>
          </w:rPr>
          <w:t>(一)、建筑工程设计原则</w:t>
        </w:r>
        <w:r>
          <w:tab/>
        </w:r>
        <w:r>
          <w:fldChar w:fldCharType="begin"/>
        </w:r>
        <w:r>
          <w:instrText xml:space="preserve"> PAGEREF _Toc26382 \h </w:instrText>
        </w:r>
        <w:r>
          <w:fldChar w:fldCharType="separate"/>
        </w:r>
        <w:r>
          <w:t>50</w:t>
        </w:r>
        <w:r>
          <w:fldChar w:fldCharType="end"/>
        </w:r>
      </w:hyperlink>
    </w:p>
    <w:p>
      <w:pPr>
        <w:pStyle w:val="TOC2"/>
        <w:tabs>
          <w:tab w:val="right" w:leader="dot" w:pos="8306"/>
        </w:tabs>
      </w:pPr>
      <w:hyperlink w:anchor="_Toc19976" w:history="1">
        <w:r>
          <w:rPr>
            <w:rFonts w:ascii="仿宋" w:eastAsia="仿宋" w:hAnsi="仿宋" w:cs="仿宋" w:hint="eastAsia"/>
            <w:lang w:eastAsia="zh-CN"/>
          </w:rPr>
          <w:t>(二)、土建工程建设指标</w:t>
        </w:r>
        <w:r>
          <w:tab/>
        </w:r>
        <w:r>
          <w:fldChar w:fldCharType="begin"/>
        </w:r>
        <w:r>
          <w:instrText xml:space="preserve"> PAGEREF _Toc19976 \h </w:instrText>
        </w:r>
        <w:r>
          <w:fldChar w:fldCharType="separate"/>
        </w:r>
        <w:r>
          <w:t>53</w:t>
        </w:r>
        <w:r>
          <w:fldChar w:fldCharType="end"/>
        </w:r>
      </w:hyperlink>
    </w:p>
    <w:p>
      <w:pPr>
        <w:pStyle w:val="TOC1"/>
        <w:tabs>
          <w:tab w:val="right" w:leader="dot" w:pos="8306"/>
        </w:tabs>
      </w:pPr>
      <w:hyperlink w:anchor="_Toc18704" w:history="1">
        <w:r>
          <w:rPr>
            <w:rFonts w:ascii="仿宋" w:eastAsia="仿宋" w:hAnsi="仿宋" w:cs="仿宋" w:hint="eastAsia"/>
            <w:lang w:eastAsia="zh-CN"/>
          </w:rPr>
          <w:t>十四、光电电视测斜仪项目实施时间节点</w:t>
        </w:r>
        <w:r>
          <w:tab/>
        </w:r>
        <w:r>
          <w:fldChar w:fldCharType="begin"/>
        </w:r>
        <w:r>
          <w:instrText xml:space="preserve"> PAGEREF _Toc18704 \h </w:instrText>
        </w:r>
        <w:r>
          <w:fldChar w:fldCharType="separate"/>
        </w:r>
        <w:r>
          <w:t>55</w:t>
        </w:r>
        <w:r>
          <w:fldChar w:fldCharType="end"/>
        </w:r>
      </w:hyperlink>
    </w:p>
    <w:p>
      <w:pPr>
        <w:pStyle w:val="TOC2"/>
        <w:tabs>
          <w:tab w:val="right" w:leader="dot" w:pos="8306"/>
        </w:tabs>
      </w:pPr>
      <w:hyperlink w:anchor="_Toc31621" w:history="1">
        <w:r>
          <w:rPr>
            <w:rFonts w:ascii="仿宋" w:eastAsia="仿宋" w:hAnsi="仿宋" w:cs="仿宋" w:hint="eastAsia"/>
            <w:lang w:eastAsia="zh-CN"/>
          </w:rPr>
          <w:t>(一)、光电电视测斜仪项目启动阶段时间节点</w:t>
        </w:r>
        <w:r>
          <w:tab/>
        </w:r>
        <w:r>
          <w:fldChar w:fldCharType="begin"/>
        </w:r>
        <w:r>
          <w:instrText xml:space="preserve"> PAGEREF _Toc31621 \h </w:instrText>
        </w:r>
        <w:r>
          <w:fldChar w:fldCharType="separate"/>
        </w:r>
        <w:r>
          <w:t>55</w:t>
        </w:r>
        <w:r>
          <w:fldChar w:fldCharType="end"/>
        </w:r>
      </w:hyperlink>
    </w:p>
    <w:p>
      <w:pPr>
        <w:pStyle w:val="TOC2"/>
        <w:tabs>
          <w:tab w:val="right" w:leader="dot" w:pos="8306"/>
        </w:tabs>
      </w:pPr>
      <w:hyperlink w:anchor="_Toc7981" w:history="1">
        <w:r>
          <w:rPr>
            <w:rFonts w:ascii="仿宋" w:eastAsia="仿宋" w:hAnsi="仿宋" w:cs="仿宋" w:hint="eastAsia"/>
            <w:lang w:eastAsia="zh-CN"/>
          </w:rPr>
          <w:t>(二)、光电电视测斜仪项目执行阶段时间节点</w:t>
        </w:r>
        <w:r>
          <w:tab/>
        </w:r>
        <w:r>
          <w:fldChar w:fldCharType="begin"/>
        </w:r>
        <w:r>
          <w:instrText xml:space="preserve"> PAGEREF _Toc7981 \h </w:instrText>
        </w:r>
        <w:r>
          <w:fldChar w:fldCharType="separate"/>
        </w:r>
        <w:r>
          <w:t>56</w:t>
        </w:r>
        <w:r>
          <w:fldChar w:fldCharType="end"/>
        </w:r>
      </w:hyperlink>
    </w:p>
    <w:p>
      <w:pPr>
        <w:pStyle w:val="TOC2"/>
        <w:tabs>
          <w:tab w:val="right" w:leader="dot" w:pos="8306"/>
        </w:tabs>
      </w:pPr>
      <w:hyperlink w:anchor="_Toc21006" w:history="1">
        <w:r>
          <w:rPr>
            <w:rFonts w:ascii="仿宋" w:eastAsia="仿宋" w:hAnsi="仿宋" w:cs="仿宋" w:hint="eastAsia"/>
            <w:lang w:eastAsia="zh-CN"/>
          </w:rPr>
          <w:t>(三)、光电电视测斜仪项目完成阶段时间节点</w:t>
        </w:r>
        <w:r>
          <w:tab/>
        </w:r>
        <w:r>
          <w:fldChar w:fldCharType="begin"/>
        </w:r>
        <w:r>
          <w:instrText xml:space="preserve"> PAGEREF _Toc21006 \h </w:instrText>
        </w:r>
        <w:r>
          <w:fldChar w:fldCharType="separate"/>
        </w:r>
        <w:r>
          <w:t>57</w:t>
        </w:r>
        <w:r>
          <w:fldChar w:fldCharType="end"/>
        </w:r>
      </w:hyperlink>
    </w:p>
    <w:p>
      <w:pPr>
        <w:pStyle w:val="TOC1"/>
        <w:tabs>
          <w:tab w:val="right" w:leader="dot" w:pos="8306"/>
        </w:tabs>
      </w:pPr>
      <w:hyperlink w:anchor="_Toc13067" w:history="1">
        <w:r>
          <w:rPr>
            <w:rFonts w:ascii="仿宋" w:eastAsia="仿宋" w:hAnsi="仿宋" w:cs="仿宋" w:hint="eastAsia"/>
            <w:lang w:eastAsia="zh-CN"/>
          </w:rPr>
          <w:t>十五、光电电视测斜仪项目治理与监督</w:t>
        </w:r>
        <w:r>
          <w:tab/>
        </w:r>
        <w:r>
          <w:fldChar w:fldCharType="begin"/>
        </w:r>
        <w:r>
          <w:instrText xml:space="preserve"> PAGEREF _Toc13067 \h </w:instrText>
        </w:r>
        <w:r>
          <w:fldChar w:fldCharType="separate"/>
        </w:r>
        <w:r>
          <w:t>58</w:t>
        </w:r>
        <w:r>
          <w:fldChar w:fldCharType="end"/>
        </w:r>
      </w:hyperlink>
    </w:p>
    <w:p>
      <w:pPr>
        <w:pStyle w:val="TOC2"/>
        <w:tabs>
          <w:tab w:val="right" w:leader="dot" w:pos="8306"/>
        </w:tabs>
      </w:pPr>
      <w:hyperlink w:anchor="_Toc27048" w:history="1">
        <w:r>
          <w:rPr>
            <w:rFonts w:ascii="仿宋" w:eastAsia="仿宋" w:hAnsi="仿宋" w:cs="仿宋" w:hint="eastAsia"/>
            <w:lang w:eastAsia="zh-CN"/>
          </w:rPr>
          <w:t>(一)、光电电视测斜仪项目治理结构</w:t>
        </w:r>
        <w:r>
          <w:tab/>
        </w:r>
        <w:r>
          <w:fldChar w:fldCharType="begin"/>
        </w:r>
        <w:r>
          <w:instrText xml:space="preserve"> PAGEREF _Toc27048 \h </w:instrText>
        </w:r>
        <w:r>
          <w:fldChar w:fldCharType="separate"/>
        </w:r>
        <w:r>
          <w:t>58</w:t>
        </w:r>
        <w:r>
          <w:fldChar w:fldCharType="end"/>
        </w:r>
      </w:hyperlink>
    </w:p>
    <w:p>
      <w:pPr>
        <w:pStyle w:val="TOC2"/>
        <w:tabs>
          <w:tab w:val="right" w:leader="dot" w:pos="8306"/>
        </w:tabs>
      </w:pPr>
      <w:hyperlink w:anchor="_Toc9669" w:history="1">
        <w:r>
          <w:rPr>
            <w:rFonts w:ascii="仿宋" w:eastAsia="仿宋" w:hAnsi="仿宋" w:cs="仿宋" w:hint="eastAsia"/>
            <w:lang w:eastAsia="zh-CN"/>
          </w:rPr>
          <w:t>(二)、监督与审计</w:t>
        </w:r>
        <w:r>
          <w:tab/>
        </w:r>
        <w:r>
          <w:fldChar w:fldCharType="begin"/>
        </w:r>
        <w:r>
          <w:instrText xml:space="preserve"> PAGEREF _Toc9669 \h </w:instrText>
        </w:r>
        <w:r>
          <w:fldChar w:fldCharType="separate"/>
        </w:r>
        <w:r>
          <w:t>60</w:t>
        </w:r>
        <w:r>
          <w:fldChar w:fldCharType="end"/>
        </w:r>
      </w:hyperlink>
    </w:p>
    <w:p>
      <w:pPr>
        <w:pStyle w:val="TOC1"/>
        <w:tabs>
          <w:tab w:val="right" w:leader="dot" w:pos="8306"/>
        </w:tabs>
      </w:pPr>
      <w:hyperlink w:anchor="_Toc19326" w:history="1">
        <w:r>
          <w:rPr>
            <w:rFonts w:ascii="仿宋" w:eastAsia="仿宋" w:hAnsi="仿宋" w:cs="仿宋" w:hint="eastAsia"/>
            <w:lang w:eastAsia="zh-CN"/>
          </w:rPr>
          <w:t>十六、质量管理体系</w:t>
        </w:r>
        <w:r>
          <w:tab/>
        </w:r>
        <w:r>
          <w:fldChar w:fldCharType="begin"/>
        </w:r>
        <w:r>
          <w:instrText xml:space="preserve"> PAGEREF _Toc19326 \h </w:instrText>
        </w:r>
        <w:r>
          <w:fldChar w:fldCharType="separate"/>
        </w:r>
        <w:r>
          <w:t>61</w:t>
        </w:r>
        <w:r>
          <w:fldChar w:fldCharType="end"/>
        </w:r>
      </w:hyperlink>
    </w:p>
    <w:p>
      <w:pPr>
        <w:pStyle w:val="TOC2"/>
        <w:tabs>
          <w:tab w:val="right" w:leader="dot" w:pos="8306"/>
        </w:tabs>
      </w:pPr>
      <w:hyperlink w:anchor="_Toc7768" w:history="1">
        <w:r>
          <w:rPr>
            <w:rFonts w:ascii="仿宋" w:eastAsia="仿宋" w:hAnsi="仿宋" w:cs="仿宋" w:hint="eastAsia"/>
            <w:lang w:eastAsia="zh-CN"/>
          </w:rPr>
          <w:t>(一)、质量目标与方针</w:t>
        </w:r>
        <w:r>
          <w:tab/>
        </w:r>
        <w:r>
          <w:fldChar w:fldCharType="begin"/>
        </w:r>
        <w:r>
          <w:instrText xml:space="preserve"> PAGEREF _Toc7768 \h </w:instrText>
        </w:r>
        <w:r>
          <w:fldChar w:fldCharType="separate"/>
        </w:r>
        <w:r>
          <w:t>61</w:t>
        </w:r>
        <w:r>
          <w:fldChar w:fldCharType="end"/>
        </w:r>
      </w:hyperlink>
    </w:p>
    <w:p>
      <w:pPr>
        <w:pStyle w:val="TOC2"/>
        <w:tabs>
          <w:tab w:val="right" w:leader="dot" w:pos="8306"/>
        </w:tabs>
      </w:pPr>
      <w:hyperlink w:anchor="_Toc9007" w:history="1">
        <w:r>
          <w:rPr>
            <w:rFonts w:ascii="仿宋" w:eastAsia="仿宋" w:hAnsi="仿宋" w:cs="仿宋" w:hint="eastAsia"/>
            <w:lang w:eastAsia="zh-CN"/>
          </w:rPr>
          <w:t>(二)、质量管理责任</w:t>
        </w:r>
        <w:r>
          <w:tab/>
        </w:r>
        <w:r>
          <w:fldChar w:fldCharType="begin"/>
        </w:r>
        <w:r>
          <w:instrText xml:space="preserve"> PAGEREF _Toc9007 \h </w:instrText>
        </w:r>
        <w:r>
          <w:fldChar w:fldCharType="separate"/>
        </w:r>
        <w:r>
          <w:t>62</w:t>
        </w:r>
        <w:r>
          <w:fldChar w:fldCharType="end"/>
        </w:r>
      </w:hyperlink>
    </w:p>
    <w:p>
      <w:pPr>
        <w:pStyle w:val="TOC2"/>
        <w:tabs>
          <w:tab w:val="right" w:leader="dot" w:pos="8306"/>
        </w:tabs>
      </w:pPr>
      <w:hyperlink w:anchor="_Toc41" w:history="1">
        <w:r>
          <w:rPr>
            <w:rFonts w:ascii="仿宋" w:eastAsia="仿宋" w:hAnsi="仿宋" w:cs="仿宋" w:hint="eastAsia"/>
            <w:lang w:eastAsia="zh-CN"/>
          </w:rPr>
          <w:t>(三)、质量管理体系文件</w:t>
        </w:r>
        <w:r>
          <w:tab/>
        </w:r>
        <w:r>
          <w:fldChar w:fldCharType="begin"/>
        </w:r>
        <w:r>
          <w:instrText xml:space="preserve"> PAGEREF _Toc41 \h </w:instrText>
        </w:r>
        <w:r>
          <w:fldChar w:fldCharType="separate"/>
        </w:r>
        <w:r>
          <w:t>64</w:t>
        </w:r>
        <w:r>
          <w:fldChar w:fldCharType="end"/>
        </w:r>
      </w:hyperlink>
    </w:p>
    <w:p>
      <w:pPr>
        <w:pStyle w:val="TOC2"/>
        <w:tabs>
          <w:tab w:val="right" w:leader="dot" w:pos="8306"/>
        </w:tabs>
      </w:pPr>
      <w:hyperlink w:anchor="_Toc15274" w:history="1">
        <w:r>
          <w:rPr>
            <w:rFonts w:ascii="仿宋" w:eastAsia="仿宋" w:hAnsi="仿宋" w:cs="仿宋" w:hint="eastAsia"/>
            <w:lang w:eastAsia="zh-CN"/>
          </w:rPr>
          <w:t>(四)、质量培训与教育</w:t>
        </w:r>
        <w:r>
          <w:tab/>
        </w:r>
        <w:r>
          <w:fldChar w:fldCharType="begin"/>
        </w:r>
        <w:r>
          <w:instrText xml:space="preserve"> PAGEREF _Toc15274 \h </w:instrText>
        </w:r>
        <w:r>
          <w:fldChar w:fldCharType="separate"/>
        </w:r>
        <w:r>
          <w:t>66</w:t>
        </w:r>
        <w:r>
          <w:fldChar w:fldCharType="end"/>
        </w:r>
      </w:hyperlink>
    </w:p>
    <w:p>
      <w:pPr>
        <w:pStyle w:val="TOC2"/>
        <w:tabs>
          <w:tab w:val="right" w:leader="dot" w:pos="8306"/>
        </w:tabs>
      </w:pPr>
      <w:hyperlink w:anchor="_Toc4875" w:history="1">
        <w:r>
          <w:rPr>
            <w:rFonts w:ascii="仿宋" w:eastAsia="仿宋" w:hAnsi="仿宋" w:cs="仿宋" w:hint="eastAsia"/>
            <w:lang w:eastAsia="zh-CN"/>
          </w:rPr>
          <w:t>(五)、质量审核与评价</w:t>
        </w:r>
        <w:r>
          <w:tab/>
        </w:r>
        <w:r>
          <w:fldChar w:fldCharType="begin"/>
        </w:r>
        <w:r>
          <w:instrText xml:space="preserve"> PAGEREF _Toc4875 \h </w:instrText>
        </w:r>
        <w:r>
          <w:fldChar w:fldCharType="separate"/>
        </w:r>
        <w:r>
          <w:t>67</w:t>
        </w:r>
        <w:r>
          <w:fldChar w:fldCharType="end"/>
        </w:r>
      </w:hyperlink>
    </w:p>
    <w:p>
      <w:pPr>
        <w:pStyle w:val="TOC2"/>
        <w:tabs>
          <w:tab w:val="right" w:leader="dot" w:pos="8306"/>
        </w:tabs>
      </w:pPr>
      <w:hyperlink w:anchor="_Toc11179" w:history="1">
        <w:r>
          <w:rPr>
            <w:rFonts w:ascii="仿宋" w:eastAsia="仿宋" w:hAnsi="仿宋" w:cs="仿宋" w:hint="eastAsia"/>
            <w:lang w:eastAsia="zh-CN"/>
          </w:rPr>
          <w:t>(六)、不符合与纠正措施</w:t>
        </w:r>
        <w:r>
          <w:tab/>
        </w:r>
        <w:r>
          <w:fldChar w:fldCharType="begin"/>
        </w:r>
        <w:r>
          <w:instrText xml:space="preserve"> PAGEREF _Toc11179 \h </w:instrText>
        </w:r>
        <w:r>
          <w:fldChar w:fldCharType="separate"/>
        </w:r>
        <w:r>
          <w:t>68</w:t>
        </w:r>
        <w:r>
          <w:fldChar w:fldCharType="end"/>
        </w:r>
      </w:hyperlink>
    </w:p>
    <w:p>
      <w:pPr>
        <w:pStyle w:val="TOC1"/>
        <w:tabs>
          <w:tab w:val="right" w:leader="dot" w:pos="8306"/>
        </w:tabs>
      </w:pPr>
      <w:hyperlink w:anchor="_Toc4147" w:history="1">
        <w:r>
          <w:rPr>
            <w:rFonts w:ascii="仿宋" w:eastAsia="仿宋" w:hAnsi="仿宋" w:cs="仿宋" w:hint="eastAsia"/>
            <w:lang w:eastAsia="zh-CN"/>
          </w:rPr>
          <w:t>十七、光电电视测斜仪项目实施保障措施</w:t>
        </w:r>
        <w:r>
          <w:tab/>
        </w:r>
        <w:r>
          <w:fldChar w:fldCharType="begin"/>
        </w:r>
        <w:r>
          <w:instrText xml:space="preserve"> PAGEREF _Toc4147 \h </w:instrText>
        </w:r>
        <w:r>
          <w:fldChar w:fldCharType="separate"/>
        </w:r>
        <w:r>
          <w:t>69</w:t>
        </w:r>
        <w:r>
          <w:fldChar w:fldCharType="end"/>
        </w:r>
      </w:hyperlink>
    </w:p>
    <w:p>
      <w:pPr>
        <w:pStyle w:val="TOC2"/>
        <w:tabs>
          <w:tab w:val="right" w:leader="dot" w:pos="8306"/>
        </w:tabs>
      </w:pPr>
      <w:hyperlink w:anchor="_Toc30548" w:history="1">
        <w:r>
          <w:rPr>
            <w:rFonts w:ascii="仿宋" w:eastAsia="仿宋" w:hAnsi="仿宋" w:cs="仿宋" w:hint="eastAsia"/>
            <w:lang w:eastAsia="zh-CN"/>
          </w:rPr>
          <w:t>(一)、光电电视测斜仪项目实施保障机制</w:t>
        </w:r>
        <w:r>
          <w:tab/>
        </w:r>
        <w:r>
          <w:fldChar w:fldCharType="begin"/>
        </w:r>
        <w:r>
          <w:instrText xml:space="preserve"> PAGEREF _Toc30548 \h </w:instrText>
        </w:r>
        <w:r>
          <w:fldChar w:fldCharType="separate"/>
        </w:r>
        <w:r>
          <w:t>69</w:t>
        </w:r>
        <w:r>
          <w:fldChar w:fldCharType="end"/>
        </w:r>
      </w:hyperlink>
    </w:p>
    <w:p>
      <w:pPr>
        <w:pStyle w:val="TOC2"/>
        <w:tabs>
          <w:tab w:val="right" w:leader="dot" w:pos="8306"/>
        </w:tabs>
      </w:pPr>
      <w:hyperlink w:anchor="_Toc25586" w:history="1">
        <w:r>
          <w:rPr>
            <w:rFonts w:ascii="仿宋" w:eastAsia="仿宋" w:hAnsi="仿宋" w:cs="仿宋" w:hint="eastAsia"/>
            <w:lang w:eastAsia="zh-CN"/>
          </w:rPr>
          <w:t>(二)、光电电视测斜仪项目法律合规要求</w:t>
        </w:r>
        <w:r>
          <w:tab/>
        </w:r>
        <w:r>
          <w:fldChar w:fldCharType="begin"/>
        </w:r>
        <w:r>
          <w:instrText xml:space="preserve"> PAGEREF _Toc25586 \h </w:instrText>
        </w:r>
        <w:r>
          <w:fldChar w:fldCharType="separate"/>
        </w:r>
        <w:r>
          <w:t>73</w:t>
        </w:r>
        <w:r>
          <w:fldChar w:fldCharType="end"/>
        </w:r>
      </w:hyperlink>
    </w:p>
    <w:p>
      <w:pPr>
        <w:pStyle w:val="TOC2"/>
        <w:tabs>
          <w:tab w:val="right" w:leader="dot" w:pos="8306"/>
        </w:tabs>
      </w:pPr>
      <w:hyperlink w:anchor="_Toc22404" w:history="1">
        <w:r>
          <w:rPr>
            <w:rFonts w:ascii="仿宋" w:eastAsia="仿宋" w:hAnsi="仿宋" w:cs="仿宋" w:hint="eastAsia"/>
            <w:lang w:eastAsia="zh-CN"/>
          </w:rPr>
          <w:t>(三)、光电电视测斜仪项目合同管理与法律事务</w:t>
        </w:r>
        <w:r>
          <w:tab/>
        </w:r>
        <w:r>
          <w:fldChar w:fldCharType="begin"/>
        </w:r>
        <w:r>
          <w:instrText xml:space="preserve"> PAGEREF _Toc22404 \h </w:instrText>
        </w:r>
        <w:r>
          <w:fldChar w:fldCharType="separate"/>
        </w:r>
        <w:r>
          <w:t>78</w:t>
        </w:r>
        <w:r>
          <w:fldChar w:fldCharType="end"/>
        </w:r>
      </w:hyperlink>
    </w:p>
    <w:p>
      <w:pPr>
        <w:pStyle w:val="TOC2"/>
        <w:tabs>
          <w:tab w:val="right" w:leader="dot" w:pos="8306"/>
        </w:tabs>
      </w:pPr>
      <w:hyperlink w:anchor="_Toc12856" w:history="1">
        <w:r>
          <w:rPr>
            <w:rFonts w:ascii="仿宋" w:eastAsia="仿宋" w:hAnsi="仿宋" w:cs="仿宋" w:hint="eastAsia"/>
            <w:lang w:eastAsia="zh-CN"/>
          </w:rPr>
          <w:t>(四)、光电电视测斜仪项目知识产权保护策略</w:t>
        </w:r>
        <w:r>
          <w:tab/>
        </w:r>
        <w:r>
          <w:fldChar w:fldCharType="begin"/>
        </w:r>
        <w:r>
          <w:instrText xml:space="preserve"> PAGEREF _Toc12856 \h </w:instrText>
        </w:r>
        <w:r>
          <w:fldChar w:fldCharType="separate"/>
        </w:r>
        <w:r>
          <w:t>84</w:t>
        </w:r>
        <w:r>
          <w:fldChar w:fldCharType="end"/>
        </w:r>
      </w:hyperlink>
    </w:p>
    <w:p>
      <w:pPr>
        <w:pStyle w:val="TOC1"/>
        <w:tabs>
          <w:tab w:val="right" w:leader="dot" w:pos="8306"/>
        </w:tabs>
      </w:pPr>
      <w:hyperlink w:anchor="_Toc7374" w:history="1">
        <w:r>
          <w:rPr>
            <w:rFonts w:ascii="仿宋" w:eastAsia="仿宋" w:hAnsi="仿宋" w:cs="仿宋" w:hint="eastAsia"/>
            <w:lang w:eastAsia="zh-CN"/>
          </w:rPr>
          <w:t>十八、光电电视测斜仪项目变更管理</w:t>
        </w:r>
        <w:r>
          <w:tab/>
        </w:r>
        <w:r>
          <w:fldChar w:fldCharType="begin"/>
        </w:r>
        <w:r>
          <w:instrText xml:space="preserve"> PAGEREF _Toc7374 \h </w:instrText>
        </w:r>
        <w:r>
          <w:fldChar w:fldCharType="separate"/>
        </w:r>
        <w:r>
          <w:t>87</w:t>
        </w:r>
        <w:r>
          <w:fldChar w:fldCharType="end"/>
        </w:r>
      </w:hyperlink>
    </w:p>
    <w:p>
      <w:pPr>
        <w:pStyle w:val="TOC2"/>
        <w:tabs>
          <w:tab w:val="right" w:leader="dot" w:pos="8306"/>
        </w:tabs>
      </w:pPr>
      <w:hyperlink w:anchor="_Toc23590" w:history="1">
        <w:r>
          <w:rPr>
            <w:rFonts w:ascii="仿宋" w:eastAsia="仿宋" w:hAnsi="仿宋" w:cs="仿宋" w:hint="eastAsia"/>
            <w:lang w:eastAsia="zh-CN"/>
          </w:rPr>
          <w:t>(一)、变更申请与评估</w:t>
        </w:r>
        <w:r>
          <w:tab/>
        </w:r>
        <w:r>
          <w:fldChar w:fldCharType="begin"/>
        </w:r>
        <w:r>
          <w:instrText xml:space="preserve"> PAGEREF _Toc23590 \h </w:instrText>
        </w:r>
        <w:r>
          <w:fldChar w:fldCharType="separate"/>
        </w:r>
        <w:r>
          <w:t>87</w:t>
        </w:r>
        <w:r>
          <w:fldChar w:fldCharType="end"/>
        </w:r>
      </w:hyperlink>
    </w:p>
    <w:p>
      <w:pPr>
        <w:pStyle w:val="TOC2"/>
        <w:tabs>
          <w:tab w:val="right" w:leader="dot" w:pos="8306"/>
        </w:tabs>
      </w:pPr>
      <w:hyperlink w:anchor="_Toc4928" w:history="1">
        <w:r>
          <w:rPr>
            <w:rFonts w:ascii="仿宋" w:eastAsia="仿宋" w:hAnsi="仿宋" w:cs="仿宋" w:hint="eastAsia"/>
            <w:lang w:eastAsia="zh-CN"/>
          </w:rPr>
          <w:t>(二)、变更实施与控制</w:t>
        </w:r>
        <w:r>
          <w:tab/>
        </w:r>
        <w:r>
          <w:fldChar w:fldCharType="begin"/>
        </w:r>
        <w:r>
          <w:instrText xml:space="preserve"> PAGEREF _Toc4928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21"/>
      <w:r>
        <w:rPr>
          <w:rFonts w:ascii="仿宋" w:eastAsia="仿宋" w:hAnsi="仿宋" w:cs="仿宋" w:hint="eastAsia"/>
          <w:sz w:val="28"/>
          <w:lang w:eastAsia="zh-CN"/>
        </w:rPr>
        <w:t>一、光电电视测斜仪项目选址可行性分析</w:t>
      </w:r>
      <w:bookmarkEnd w:id="2"/>
    </w:p>
    <w:p>
      <w:pPr>
        <w:pStyle w:val="Heading2"/>
        <w:rPr>
          <w:rFonts w:ascii="仿宋" w:eastAsia="仿宋" w:hAnsi="仿宋" w:cs="仿宋" w:hint="eastAsia"/>
          <w:lang w:eastAsia="zh-CN"/>
        </w:rPr>
      </w:pPr>
      <w:bookmarkStart w:id="3" w:name="_Toc21800"/>
      <w:r>
        <w:rPr>
          <w:rFonts w:ascii="仿宋" w:eastAsia="仿宋" w:hAnsi="仿宋" w:cs="仿宋" w:hint="eastAsia"/>
          <w:lang w:eastAsia="zh-CN"/>
        </w:rPr>
        <w:t>(一)、光电电视测斜仪项目选址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4" w:name="_Toc117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确保光电电视测斜仪项目选址具备必要的公共设施配套，具体面积XXX平方米。这包括交通便利性、教育、医疗等基础设施，以提高居民生活品质，使得光电电视测斜仪项目选址更具吸引力。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考虑用地总体要求对当地社会稳定性的影响，具体面积XXX平方米。通过深入了解当地社区反馈，确保光电电视测斜仪项目的选址和建设过程对当地社会和谐稳定产生积极作用。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电视测斜仪项目选址不仅符合法规和规划，还在实际操作中具有可行性。这一全面规划将为光电电视测斜仪项目的成功实施提供坚实的基础，确保光电电视测斜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1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电视测斜仪项目的设备规划和空间设计中，我们将采取灵活设备布局的措施。设备布局将根据实际需求进行灵活设计，避免不必要的浪费。通过合理规划设备摆放位置，我们将提高设备的利用率，减少设备间距，以确保光电电视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电视测斜仪项目内部引入共享设施的概念，例如共享会议室、办公区等。通过这种方式，我们可以减少对资源的重复建设，提高资源共享效率，从而减小光电电视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5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电电视测斜仪项目的总图布置中，我们将不同功能区域进行明确的规划，以最大程度满足光电电视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电电视测斜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电电视测斜仪项目对环境的影响是综合评价的重要因素之一。我们将详细考虑选址周边的自然环境、生态保护区、水源地等情况，确保光电电视测斜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对选址的评价还需充分考虑当地政府的产业政策和法规。我们将详细了解光电电视测斜仪项目所在地的相关政策，确保光电电视测斜仪项目的规划和运营与当地法规相符，降低不必要的法律风险。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考虑到社会稳定性对企业运营的重要性，我们将评估选址地区的社会安全情况、劳工关系、社区反馈等方面，以确保光电电视测斜仪项目的建设和运营不会受到社会稳定性的负面影响。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最后，我们将综合考虑用地成本，包括土地购置费用、土地开发成本等。通过对用地成本的详细评估，我们能够做出更为精确的经济效益分析，为光电电视测斜仪项目的投资决策提供有力支持。</w:t>
      </w:r>
    </w:p>
    <w:p>
      <w:pPr>
        <w:pStyle w:val="Heading1"/>
        <w:ind w:firstLine="560" w:firstLineChars="200"/>
        <w:rPr>
          <w:rFonts w:ascii="仿宋" w:eastAsia="仿宋" w:hAnsi="仿宋" w:cs="仿宋" w:hint="eastAsia"/>
          <w:sz w:val="28"/>
          <w:lang w:eastAsia="zh-CN"/>
        </w:rPr>
      </w:pPr>
      <w:bookmarkStart w:id="8" w:name="_Toc21279"/>
      <w:r>
        <w:rPr>
          <w:rFonts w:ascii="仿宋" w:eastAsia="仿宋" w:hAnsi="仿宋" w:cs="仿宋" w:hint="eastAsia"/>
          <w:sz w:val="28"/>
          <w:lang w:eastAsia="zh-CN"/>
        </w:rPr>
        <w:t>二、光电电视测斜仪项目文档管理</w:t>
      </w:r>
      <w:bookmarkEnd w:id="8"/>
    </w:p>
    <w:p>
      <w:pPr>
        <w:pStyle w:val="Heading2"/>
        <w:rPr>
          <w:rFonts w:ascii="仿宋" w:eastAsia="仿宋" w:hAnsi="仿宋" w:cs="仿宋" w:hint="eastAsia"/>
          <w:lang w:eastAsia="zh-CN"/>
        </w:rPr>
      </w:pPr>
      <w:bookmarkStart w:id="9" w:name="_Toc2883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光电电视测斜仪项目高度重视文档的质量和准确性，以支持光电电视测斜仪项目的各项活动和决策。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文档的编制始于光电电视测斜仪项目计划的初期，我们制定了详细的文档编制计划，明确了每个文档的内容、格式和编写责任人。在光电电视测斜仪项目启动阶段，我们首先编制了光电电视测斜仪项目章程，明确定义了光电电视测斜仪项目的目标、范围、风险等关键要素。随后，光电电视测斜仪项目团队根据计划陆续编制了需求文档、设计文档、测试文档等各类文档，确保光电电视测斜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电电视测斜仪项目管理中的重要环节，旨在确保光电电视测斜仪项目文档符合质量标准和光电电视测斜仪项目需求。在光电电视测斜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电电视测斜仪项目相关利益方和专业领域的专家对文档进行独立审查。这有助于获取更全面、客观的反馈，确保光电电视测斜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光电电视测斜仪项目在文档编制与审查方面建立了严格的管理机制，通过规范的流程和多维度的审查，确保光电电视测斜仪项目文档的质量、准确性和可靠性，为光电电视测斜仪项目的顺利推进提供了有力支持。</w:t>
      </w:r>
    </w:p>
    <w:p>
      <w:pPr>
        <w:pStyle w:val="Heading2"/>
        <w:ind w:firstLine="560" w:firstLineChars="200"/>
        <w:rPr>
          <w:rFonts w:ascii="仿宋" w:eastAsia="仿宋" w:hAnsi="仿宋" w:cs="仿宋" w:hint="eastAsia"/>
          <w:sz w:val="28"/>
          <w:lang w:eastAsia="zh-CN"/>
        </w:rPr>
      </w:pPr>
      <w:bookmarkStart w:id="10" w:name="_Toc111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我们通过多渠道发布文档，包括电子邮件、光电电视测斜仪项目管理平台、内部网站等，以满足不同团队成员的偏好和需求。多渠道发布确保了信息的全面覆盖。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我们采用了精细的权限控制，确保只有授权人员可以访问敏感信息。这种安全措施保护了光电电视测斜仪项目文档的机密性，防止了未经授权的信息泄露。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6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电电视测斜仪项目生命周期中一个至关重要的环节，直接关系到光电电视测斜仪项目信息的长期保存和历史记录的完整性。在光电电视测斜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802"/>
      <w:r>
        <w:rPr>
          <w:rFonts w:ascii="仿宋" w:eastAsia="仿宋" w:hAnsi="仿宋" w:cs="仿宋" w:hint="eastAsia"/>
          <w:sz w:val="28"/>
          <w:lang w:eastAsia="zh-CN"/>
        </w:rPr>
        <w:t>三、光电电视测斜仪项目建设背景及必要性分析</w:t>
      </w:r>
      <w:bookmarkEnd w:id="12"/>
    </w:p>
    <w:p>
      <w:pPr>
        <w:pStyle w:val="Heading2"/>
        <w:rPr>
          <w:rFonts w:ascii="仿宋" w:eastAsia="仿宋" w:hAnsi="仿宋" w:cs="仿宋" w:hint="eastAsia"/>
          <w:lang w:eastAsia="zh-CN"/>
        </w:rPr>
      </w:pPr>
      <w:bookmarkStart w:id="13" w:name="_Toc18058"/>
      <w:r>
        <w:rPr>
          <w:rFonts w:ascii="仿宋" w:eastAsia="仿宋" w:hAnsi="仿宋" w:cs="仿宋" w:hint="eastAsia"/>
          <w:lang w:eastAsia="zh-CN"/>
        </w:rPr>
        <w:t>(一)、光电电视测斜仪项目背景分析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电电视测斜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电电视测斜仪项目在这个潮流中的定位。同时，我们将关注行业内涌现的新兴机遇，以便光电电视测斜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电电视测斜仪项目提供了强大的发展动力。我们将聚焦于行业内最新的技术发展趋势，包括但不限于人工智能、大数据分析、物联网等领域。通过深度的技术研究，我们将确保光电电视测斜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电电视测斜仪项目发展的源泉。我们将投入更多的精力对市场需求进行深入剖析，超越表面的需求，深入挖掘潜在的市场痛点和机遇。通过对市场需求的细致了解，光电电视测斜仪项目将更有针对性地设计解决方案，满足市场的多样化需求，从而更好地促进光电电视测斜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电电视测斜仪项目战略至关重要。我们将对竞争态势进行更为深入的分析，包括但不限于市场份额、产品特点、客户满意度等多个维度。通过深度的竞争分析，光电电视测斜仪项目将能够更准确地把握市场脉搏，制定具有竞争力的光电电视测斜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光电电视测斜仪项目的发展具有直接的影响。我们将进行更为全面的法规和政策分析，了解行业发展中的潜在法律风险和合规挑战。通过充分了解和遵守相关法规，光电电视测斜仪项目将确保在法律框架内合法合规运营，为光电电视测斜仪项目的稳健发展提供有力支持。</w:t>
      </w:r>
    </w:p>
    <w:p>
      <w:pPr>
        <w:pStyle w:val="Heading2"/>
        <w:ind w:firstLine="560" w:firstLineChars="200"/>
        <w:rPr>
          <w:rFonts w:ascii="仿宋" w:eastAsia="仿宋" w:hAnsi="仿宋" w:cs="仿宋" w:hint="eastAsia"/>
          <w:sz w:val="28"/>
          <w:lang w:eastAsia="zh-CN"/>
        </w:rPr>
      </w:pPr>
      <w:bookmarkStart w:id="14" w:name="_Toc10922"/>
      <w:r>
        <w:rPr>
          <w:rFonts w:ascii="仿宋" w:eastAsia="仿宋" w:hAnsi="仿宋" w:cs="仿宋" w:hint="eastAsia"/>
          <w:sz w:val="28"/>
          <w:lang w:eastAsia="zh-CN"/>
        </w:rPr>
        <w:t>(二)、光电电视测斜仪项目建设必要性分析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的迫切性源于对行业发展趋势的深刻洞察。我们正处于一个行业变革的时代，科技创新、数字化转型成为企业发展的关键动力。光电电视测斜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不仅仅是为了跟上潮流，更是为了通过技术创新推动企业的持续发展。通过引入先进的技术和解决方案，光电电视测斜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电电视测斜仪项目的建设成为必然选择，通过提高产品质量、拓展服务领域，从而在竞争中获得更多的机会。光电电视测斜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电电视测斜仪项目建设的必要性体现在对客户需求更精准的满足。通过光电电视测斜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建设的背后是对企业持续创新的追求。只有通过不断创新，企业才能在竞争中立于不败之地。光电电视测斜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41"/>
      <w:r>
        <w:rPr>
          <w:rFonts w:ascii="仿宋" w:eastAsia="仿宋" w:hAnsi="仿宋" w:cs="仿宋" w:hint="eastAsia"/>
          <w:sz w:val="28"/>
          <w:lang w:eastAsia="zh-CN"/>
        </w:rPr>
        <w:t>四、光电电视测斜仪项目可持续发展</w:t>
      </w:r>
      <w:bookmarkEnd w:id="15"/>
    </w:p>
    <w:p>
      <w:pPr>
        <w:pStyle w:val="Heading2"/>
        <w:rPr>
          <w:rFonts w:ascii="仿宋" w:eastAsia="仿宋" w:hAnsi="仿宋" w:cs="仿宋" w:hint="eastAsia"/>
          <w:lang w:eastAsia="zh-CN"/>
        </w:rPr>
      </w:pPr>
      <w:bookmarkStart w:id="16" w:name="_Toc800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光电电视测斜仪项目团队着眼于未来，明确了可持续发展的战略方向。制定的具体可持续发展目标包括降低资源使用、采用环保技术、最大化社会效益等。这一步骤不仅有助于光电电视测斜仪项目在环保和社会责任方面达到最高标准，也为未来提供了明确的指引，确保光电电视测斜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可持续实践的融入光电电视测斜仪项目管理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电电视测斜仪项目管理周期。从光电电视测斜仪项目规划开始，光电电视测斜仪项目团队就考虑了环境和社会的因素。在执行阶段，光电电视测斜仪项目团队积极推动绿色技术的应用，优化资源利用。此外，关注员工的社会责任，通过培训和沟通活动提高员工对可持续发展的认知，使他们能够在日常工作中践行可持续实践。这些举措不仅为光电电视测斜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37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扎根于光电电视测斜仪项目的可持续发展理念，我们深信环保与社会责任是光电电视测斜仪项目成功的关键支柱。在光电电视测斜仪项目的每一步，我们都致力于通过创新和实践，履行对环境和社会的坚定责任。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团队通过引入先进的环保技术、建立高效的废物处理系统以及推动能源节约措施，积极履行环保责任。定期的环保监测和评估确保光电电视测斜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https://d.book118.com/655103301012011043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269A3"/>
    <w:rsid w:val="26C269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033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2024-01-16T21:34:00Z</dcterms:created>
  <dcterms:modified xsi:type="dcterms:W3CDTF">2024-01-16T21:35:14Z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34A9F688B0B34AB5B001D47C25565C83_11</vt:lpwstr>
  </property>
  <property fmtid="{D5CDD505-2E9C-101B-9397-08002B2CF9AE}" pid="3" name="KSOProductBuildVer">
    <vt:lpwstr>2052-12.1.0.16120</vt:lpwstr>
  </property>
</Properties>
</file>