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网络交换机行业员工职业发展规划与管理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800" w:history="1">
        <w:r>
          <w:rPr>
            <w:rFonts w:ascii="仿宋" w:eastAsia="仿宋" w:hAnsi="仿宋" w:cs="仿宋" w:hint="eastAsia"/>
            <w:lang w:eastAsia="zh-CN"/>
          </w:rPr>
          <w:t>序言</w:t>
        </w:r>
        <w:r>
          <w:tab/>
        </w:r>
        <w:r>
          <w:fldChar w:fldCharType="begin"/>
        </w:r>
        <w:r>
          <w:instrText xml:space="preserve"> PAGEREF _Toc13800 \h </w:instrText>
        </w:r>
        <w:r>
          <w:fldChar w:fldCharType="separate"/>
        </w:r>
        <w:r>
          <w:t>3</w:t>
        </w:r>
        <w:r>
          <w:fldChar w:fldCharType="end"/>
        </w:r>
      </w:hyperlink>
    </w:p>
    <w:p>
      <w:pPr>
        <w:pStyle w:val="TOC1"/>
        <w:tabs>
          <w:tab w:val="right" w:leader="dot" w:pos="8306"/>
        </w:tabs>
      </w:pPr>
      <w:hyperlink w:anchor="_Toc26556" w:history="1">
        <w:r>
          <w:rPr>
            <w:rFonts w:ascii="仿宋" w:eastAsia="仿宋" w:hAnsi="仿宋" w:cs="仿宋" w:hint="eastAsia"/>
            <w:lang w:eastAsia="zh-CN"/>
          </w:rPr>
          <w:t>一、网络交换机行业背景分析</w:t>
        </w:r>
        <w:r>
          <w:tab/>
        </w:r>
        <w:r>
          <w:fldChar w:fldCharType="begin"/>
        </w:r>
        <w:r>
          <w:instrText xml:space="preserve"> PAGEREF _Toc26556 \h </w:instrText>
        </w:r>
        <w:r>
          <w:fldChar w:fldCharType="separate"/>
        </w:r>
        <w:r>
          <w:t>3</w:t>
        </w:r>
        <w:r>
          <w:fldChar w:fldCharType="end"/>
        </w:r>
      </w:hyperlink>
    </w:p>
    <w:p>
      <w:pPr>
        <w:pStyle w:val="TOC2"/>
        <w:tabs>
          <w:tab w:val="right" w:leader="dot" w:pos="8306"/>
        </w:tabs>
      </w:pPr>
      <w:hyperlink w:anchor="_Toc7606" w:history="1">
        <w:r>
          <w:rPr>
            <w:rFonts w:ascii="仿宋" w:eastAsia="仿宋" w:hAnsi="仿宋" w:cs="仿宋" w:hint="eastAsia"/>
            <w:lang w:eastAsia="zh-CN"/>
          </w:rPr>
          <w:t>(一)、网络交换机行业背景分析</w:t>
        </w:r>
        <w:r>
          <w:tab/>
        </w:r>
        <w:r>
          <w:fldChar w:fldCharType="begin"/>
        </w:r>
        <w:r>
          <w:instrText xml:space="preserve"> PAGEREF _Toc7606 \h </w:instrText>
        </w:r>
        <w:r>
          <w:fldChar w:fldCharType="separate"/>
        </w:r>
        <w:r>
          <w:t>3</w:t>
        </w:r>
        <w:r>
          <w:fldChar w:fldCharType="end"/>
        </w:r>
      </w:hyperlink>
    </w:p>
    <w:p>
      <w:pPr>
        <w:pStyle w:val="TOC1"/>
        <w:tabs>
          <w:tab w:val="right" w:leader="dot" w:pos="8306"/>
        </w:tabs>
      </w:pPr>
      <w:hyperlink w:anchor="_Toc14998" w:history="1">
        <w:r>
          <w:rPr>
            <w:rFonts w:ascii="仿宋" w:eastAsia="仿宋" w:hAnsi="仿宋" w:cs="仿宋" w:hint="eastAsia"/>
            <w:lang w:eastAsia="zh-CN"/>
          </w:rPr>
          <w:t>二、员工职业生涯规划与发展</w:t>
        </w:r>
        <w:r>
          <w:tab/>
        </w:r>
        <w:r>
          <w:fldChar w:fldCharType="begin"/>
        </w:r>
        <w:r>
          <w:instrText xml:space="preserve"> PAGEREF _Toc14998 \h </w:instrText>
        </w:r>
        <w:r>
          <w:fldChar w:fldCharType="separate"/>
        </w:r>
        <w:r>
          <w:t>5</w:t>
        </w:r>
        <w:r>
          <w:fldChar w:fldCharType="end"/>
        </w:r>
      </w:hyperlink>
    </w:p>
    <w:p>
      <w:pPr>
        <w:pStyle w:val="TOC2"/>
        <w:tabs>
          <w:tab w:val="right" w:leader="dot" w:pos="8306"/>
        </w:tabs>
      </w:pPr>
      <w:hyperlink w:anchor="_Toc1023" w:history="1">
        <w:r>
          <w:rPr>
            <w:rFonts w:ascii="仿宋" w:eastAsia="仿宋" w:hAnsi="仿宋" w:cs="仿宋" w:hint="eastAsia"/>
            <w:lang w:eastAsia="zh-CN"/>
          </w:rPr>
          <w:t>(一)、职业生涯规划概述</w:t>
        </w:r>
        <w:r>
          <w:tab/>
        </w:r>
        <w:r>
          <w:fldChar w:fldCharType="begin"/>
        </w:r>
        <w:r>
          <w:instrText xml:space="preserve"> PAGEREF _Toc1023 \h </w:instrText>
        </w:r>
        <w:r>
          <w:fldChar w:fldCharType="separate"/>
        </w:r>
        <w:r>
          <w:t>5</w:t>
        </w:r>
        <w:r>
          <w:fldChar w:fldCharType="end"/>
        </w:r>
      </w:hyperlink>
    </w:p>
    <w:p>
      <w:pPr>
        <w:pStyle w:val="TOC2"/>
        <w:tabs>
          <w:tab w:val="right" w:leader="dot" w:pos="8306"/>
        </w:tabs>
      </w:pPr>
      <w:hyperlink w:anchor="_Toc29269" w:history="1">
        <w:r>
          <w:rPr>
            <w:rFonts w:ascii="仿宋" w:eastAsia="仿宋" w:hAnsi="仿宋" w:cs="仿宋" w:hint="eastAsia"/>
            <w:lang w:eastAsia="zh-CN"/>
          </w:rPr>
          <w:t>(二)、基本原则与方法</w:t>
        </w:r>
        <w:r>
          <w:tab/>
        </w:r>
        <w:r>
          <w:fldChar w:fldCharType="begin"/>
        </w:r>
        <w:r>
          <w:instrText xml:space="preserve"> PAGEREF _Toc29269 \h </w:instrText>
        </w:r>
        <w:r>
          <w:fldChar w:fldCharType="separate"/>
        </w:r>
        <w:r>
          <w:t>6</w:t>
        </w:r>
        <w:r>
          <w:fldChar w:fldCharType="end"/>
        </w:r>
      </w:hyperlink>
    </w:p>
    <w:p>
      <w:pPr>
        <w:pStyle w:val="TOC2"/>
        <w:tabs>
          <w:tab w:val="right" w:leader="dot" w:pos="8306"/>
        </w:tabs>
      </w:pPr>
      <w:hyperlink w:anchor="_Toc1942" w:history="1">
        <w:r>
          <w:rPr>
            <w:rFonts w:ascii="仿宋" w:eastAsia="仿宋" w:hAnsi="仿宋" w:cs="仿宋" w:hint="eastAsia"/>
            <w:lang w:eastAsia="zh-CN"/>
          </w:rPr>
          <w:t>(三)、员工职业生涯管理</w:t>
        </w:r>
        <w:r>
          <w:tab/>
        </w:r>
        <w:r>
          <w:fldChar w:fldCharType="begin"/>
        </w:r>
        <w:r>
          <w:instrText xml:space="preserve"> PAGEREF _Toc1942 \h </w:instrText>
        </w:r>
        <w:r>
          <w:fldChar w:fldCharType="separate"/>
        </w:r>
        <w:r>
          <w:t>6</w:t>
        </w:r>
        <w:r>
          <w:fldChar w:fldCharType="end"/>
        </w:r>
      </w:hyperlink>
    </w:p>
    <w:p>
      <w:pPr>
        <w:pStyle w:val="TOC2"/>
        <w:tabs>
          <w:tab w:val="right" w:leader="dot" w:pos="8306"/>
        </w:tabs>
      </w:pPr>
      <w:hyperlink w:anchor="_Toc10043" w:history="1">
        <w:r>
          <w:rPr>
            <w:rFonts w:ascii="仿宋" w:eastAsia="仿宋" w:hAnsi="仿宋" w:cs="仿宋" w:hint="eastAsia"/>
            <w:lang w:eastAsia="zh-CN"/>
          </w:rPr>
          <w:t>(四)、职业生涯发展支持体系</w:t>
        </w:r>
        <w:r>
          <w:tab/>
        </w:r>
        <w:r>
          <w:fldChar w:fldCharType="begin"/>
        </w:r>
        <w:r>
          <w:instrText xml:space="preserve"> PAGEREF _Toc10043 \h </w:instrText>
        </w:r>
        <w:r>
          <w:fldChar w:fldCharType="separate"/>
        </w:r>
        <w:r>
          <w:t>8</w:t>
        </w:r>
        <w:r>
          <w:fldChar w:fldCharType="end"/>
        </w:r>
      </w:hyperlink>
    </w:p>
    <w:p>
      <w:pPr>
        <w:pStyle w:val="TOC2"/>
        <w:tabs>
          <w:tab w:val="right" w:leader="dot" w:pos="8306"/>
        </w:tabs>
      </w:pPr>
      <w:hyperlink w:anchor="_Toc27007" w:history="1">
        <w:r>
          <w:rPr>
            <w:rFonts w:ascii="仿宋" w:eastAsia="仿宋" w:hAnsi="仿宋" w:cs="仿宋" w:hint="eastAsia"/>
            <w:lang w:eastAsia="zh-CN"/>
          </w:rPr>
          <w:t>(五)、公司文化与员工职业发展融合</w:t>
        </w:r>
        <w:r>
          <w:tab/>
        </w:r>
        <w:r>
          <w:fldChar w:fldCharType="begin"/>
        </w:r>
        <w:r>
          <w:instrText xml:space="preserve"> PAGEREF _Toc27007 \h </w:instrText>
        </w:r>
        <w:r>
          <w:fldChar w:fldCharType="separate"/>
        </w:r>
        <w:r>
          <w:t>10</w:t>
        </w:r>
        <w:r>
          <w:fldChar w:fldCharType="end"/>
        </w:r>
      </w:hyperlink>
    </w:p>
    <w:p>
      <w:pPr>
        <w:pStyle w:val="TOC2"/>
        <w:tabs>
          <w:tab w:val="right" w:leader="dot" w:pos="8306"/>
        </w:tabs>
      </w:pPr>
      <w:hyperlink w:anchor="_Toc16581" w:history="1">
        <w:r>
          <w:rPr>
            <w:rFonts w:ascii="仿宋" w:eastAsia="仿宋" w:hAnsi="仿宋" w:cs="仿宋" w:hint="eastAsia"/>
            <w:lang w:eastAsia="zh-CN"/>
          </w:rPr>
          <w:t>(六)、未来趋势与发展策略</w:t>
        </w:r>
        <w:r>
          <w:tab/>
        </w:r>
        <w:r>
          <w:fldChar w:fldCharType="begin"/>
        </w:r>
        <w:r>
          <w:instrText xml:space="preserve"> PAGEREF _Toc16581 \h </w:instrText>
        </w:r>
        <w:r>
          <w:fldChar w:fldCharType="separate"/>
        </w:r>
        <w:r>
          <w:t>12</w:t>
        </w:r>
        <w:r>
          <w:fldChar w:fldCharType="end"/>
        </w:r>
      </w:hyperlink>
    </w:p>
    <w:p>
      <w:pPr>
        <w:pStyle w:val="TOC1"/>
        <w:tabs>
          <w:tab w:val="right" w:leader="dot" w:pos="8306"/>
        </w:tabs>
      </w:pPr>
      <w:hyperlink w:anchor="_Toc7086" w:history="1">
        <w:r>
          <w:rPr>
            <w:rFonts w:ascii="仿宋" w:eastAsia="仿宋" w:hAnsi="仿宋" w:cs="仿宋" w:hint="eastAsia"/>
            <w:lang w:eastAsia="zh-CN"/>
          </w:rPr>
          <w:t>三、宏观环境分析</w:t>
        </w:r>
        <w:r>
          <w:tab/>
        </w:r>
        <w:r>
          <w:fldChar w:fldCharType="begin"/>
        </w:r>
        <w:r>
          <w:instrText xml:space="preserve"> PAGEREF _Toc7086 \h </w:instrText>
        </w:r>
        <w:r>
          <w:fldChar w:fldCharType="separate"/>
        </w:r>
        <w:r>
          <w:t>14</w:t>
        </w:r>
        <w:r>
          <w:fldChar w:fldCharType="end"/>
        </w:r>
      </w:hyperlink>
    </w:p>
    <w:p>
      <w:pPr>
        <w:pStyle w:val="TOC2"/>
        <w:tabs>
          <w:tab w:val="right" w:leader="dot" w:pos="8306"/>
        </w:tabs>
      </w:pPr>
      <w:hyperlink w:anchor="_Toc30711" w:history="1">
        <w:r>
          <w:rPr>
            <w:rFonts w:ascii="仿宋" w:eastAsia="仿宋" w:hAnsi="仿宋" w:cs="仿宋" w:hint="eastAsia"/>
            <w:lang w:eastAsia="zh-CN"/>
          </w:rPr>
          <w:t>(一)、宏观环境分析</w:t>
        </w:r>
        <w:r>
          <w:tab/>
        </w:r>
        <w:r>
          <w:fldChar w:fldCharType="begin"/>
        </w:r>
        <w:r>
          <w:instrText xml:space="preserve"> PAGEREF _Toc30711 \h </w:instrText>
        </w:r>
        <w:r>
          <w:fldChar w:fldCharType="separate"/>
        </w:r>
        <w:r>
          <w:t>14</w:t>
        </w:r>
        <w:r>
          <w:fldChar w:fldCharType="end"/>
        </w:r>
      </w:hyperlink>
    </w:p>
    <w:p>
      <w:pPr>
        <w:pStyle w:val="TOC1"/>
        <w:tabs>
          <w:tab w:val="right" w:leader="dot" w:pos="8306"/>
        </w:tabs>
      </w:pPr>
      <w:hyperlink w:anchor="_Toc11910" w:history="1">
        <w:r>
          <w:rPr>
            <w:rFonts w:ascii="仿宋" w:eastAsia="仿宋" w:hAnsi="仿宋" w:cs="仿宋" w:hint="eastAsia"/>
            <w:lang w:eastAsia="zh-CN"/>
          </w:rPr>
          <w:t>四、第七章员工培训与发展</w:t>
        </w:r>
        <w:r>
          <w:tab/>
        </w:r>
        <w:r>
          <w:fldChar w:fldCharType="begin"/>
        </w:r>
        <w:r>
          <w:instrText xml:space="preserve"> PAGEREF _Toc11910 \h </w:instrText>
        </w:r>
        <w:r>
          <w:fldChar w:fldCharType="separate"/>
        </w:r>
        <w:r>
          <w:t>15</w:t>
        </w:r>
        <w:r>
          <w:fldChar w:fldCharType="end"/>
        </w:r>
      </w:hyperlink>
    </w:p>
    <w:p>
      <w:pPr>
        <w:pStyle w:val="TOC2"/>
        <w:tabs>
          <w:tab w:val="right" w:leader="dot" w:pos="8306"/>
        </w:tabs>
      </w:pPr>
      <w:hyperlink w:anchor="_Toc12617" w:history="1">
        <w:r>
          <w:rPr>
            <w:rFonts w:ascii="仿宋" w:eastAsia="仿宋" w:hAnsi="仿宋" w:cs="仿宋" w:hint="eastAsia"/>
            <w:lang w:eastAsia="zh-CN"/>
          </w:rPr>
          <w:t>(一)、培训需求分析</w:t>
        </w:r>
        <w:r>
          <w:tab/>
        </w:r>
        <w:r>
          <w:fldChar w:fldCharType="begin"/>
        </w:r>
        <w:r>
          <w:instrText xml:space="preserve"> PAGEREF _Toc12617 \h </w:instrText>
        </w:r>
        <w:r>
          <w:fldChar w:fldCharType="separate"/>
        </w:r>
        <w:r>
          <w:t>15</w:t>
        </w:r>
        <w:r>
          <w:fldChar w:fldCharType="end"/>
        </w:r>
      </w:hyperlink>
    </w:p>
    <w:p>
      <w:pPr>
        <w:pStyle w:val="TOC2"/>
        <w:tabs>
          <w:tab w:val="right" w:leader="dot" w:pos="8306"/>
        </w:tabs>
      </w:pPr>
      <w:hyperlink w:anchor="_Toc23452" w:history="1">
        <w:r>
          <w:rPr>
            <w:rFonts w:ascii="仿宋" w:eastAsia="仿宋" w:hAnsi="仿宋" w:cs="仿宋" w:hint="eastAsia"/>
            <w:lang w:eastAsia="zh-CN"/>
          </w:rPr>
          <w:t>(二)、培训计划制定</w:t>
        </w:r>
        <w:r>
          <w:tab/>
        </w:r>
        <w:r>
          <w:fldChar w:fldCharType="begin"/>
        </w:r>
        <w:r>
          <w:instrText xml:space="preserve"> PAGEREF _Toc23452 \h </w:instrText>
        </w:r>
        <w:r>
          <w:fldChar w:fldCharType="separate"/>
        </w:r>
        <w:r>
          <w:t>16</w:t>
        </w:r>
        <w:r>
          <w:fldChar w:fldCharType="end"/>
        </w:r>
      </w:hyperlink>
    </w:p>
    <w:p>
      <w:pPr>
        <w:pStyle w:val="TOC2"/>
        <w:tabs>
          <w:tab w:val="right" w:leader="dot" w:pos="8306"/>
        </w:tabs>
      </w:pPr>
      <w:hyperlink w:anchor="_Toc4858" w:history="1">
        <w:r>
          <w:rPr>
            <w:rFonts w:ascii="仿宋" w:eastAsia="仿宋" w:hAnsi="仿宋" w:cs="仿宋" w:hint="eastAsia"/>
            <w:lang w:eastAsia="zh-CN"/>
          </w:rPr>
          <w:t>(三)、培训实施与评估</w:t>
        </w:r>
        <w:r>
          <w:tab/>
        </w:r>
        <w:r>
          <w:fldChar w:fldCharType="begin"/>
        </w:r>
        <w:r>
          <w:instrText xml:space="preserve"> PAGEREF _Toc4858 \h </w:instrText>
        </w:r>
        <w:r>
          <w:fldChar w:fldCharType="separate"/>
        </w:r>
        <w:r>
          <w:t>17</w:t>
        </w:r>
        <w:r>
          <w:fldChar w:fldCharType="end"/>
        </w:r>
      </w:hyperlink>
    </w:p>
    <w:p>
      <w:pPr>
        <w:pStyle w:val="TOC2"/>
        <w:tabs>
          <w:tab w:val="right" w:leader="dot" w:pos="8306"/>
        </w:tabs>
      </w:pPr>
      <w:hyperlink w:anchor="_Toc8014" w:history="1">
        <w:r>
          <w:rPr>
            <w:rFonts w:ascii="仿宋" w:eastAsia="仿宋" w:hAnsi="仿宋" w:cs="仿宋" w:hint="eastAsia"/>
            <w:lang w:eastAsia="zh-CN"/>
          </w:rPr>
          <w:t>(四)、持续学习与专业发展支持</w:t>
        </w:r>
        <w:r>
          <w:tab/>
        </w:r>
        <w:r>
          <w:fldChar w:fldCharType="begin"/>
        </w:r>
        <w:r>
          <w:instrText xml:space="preserve"> PAGEREF _Toc8014 \h </w:instrText>
        </w:r>
        <w:r>
          <w:fldChar w:fldCharType="separate"/>
        </w:r>
        <w:r>
          <w:t>18</w:t>
        </w:r>
        <w:r>
          <w:fldChar w:fldCharType="end"/>
        </w:r>
      </w:hyperlink>
    </w:p>
    <w:p>
      <w:pPr>
        <w:pStyle w:val="TOC1"/>
        <w:tabs>
          <w:tab w:val="right" w:leader="dot" w:pos="8306"/>
        </w:tabs>
      </w:pPr>
      <w:hyperlink w:anchor="_Toc8894" w:history="1">
        <w:r>
          <w:rPr>
            <w:rFonts w:ascii="仿宋" w:eastAsia="仿宋" w:hAnsi="仿宋" w:cs="仿宋" w:hint="eastAsia"/>
            <w:lang w:eastAsia="zh-CN"/>
          </w:rPr>
          <w:t>五、项目基本情况</w:t>
        </w:r>
        <w:r>
          <w:tab/>
        </w:r>
        <w:r>
          <w:fldChar w:fldCharType="begin"/>
        </w:r>
        <w:r>
          <w:instrText xml:space="preserve"> PAGEREF _Toc8894 \h </w:instrText>
        </w:r>
        <w:r>
          <w:fldChar w:fldCharType="separate"/>
        </w:r>
        <w:r>
          <w:t>20</w:t>
        </w:r>
        <w:r>
          <w:fldChar w:fldCharType="end"/>
        </w:r>
      </w:hyperlink>
    </w:p>
    <w:p>
      <w:pPr>
        <w:pStyle w:val="TOC2"/>
        <w:tabs>
          <w:tab w:val="right" w:leader="dot" w:pos="8306"/>
        </w:tabs>
      </w:pPr>
      <w:hyperlink w:anchor="_Toc8219" w:history="1">
        <w:r>
          <w:rPr>
            <w:rFonts w:ascii="仿宋" w:eastAsia="仿宋" w:hAnsi="仿宋" w:cs="仿宋" w:hint="eastAsia"/>
            <w:lang w:eastAsia="zh-CN"/>
          </w:rPr>
          <w:t>(一)、项目名称及建设性质</w:t>
        </w:r>
        <w:r>
          <w:tab/>
        </w:r>
        <w:r>
          <w:fldChar w:fldCharType="begin"/>
        </w:r>
        <w:r>
          <w:instrText xml:space="preserve"> PAGEREF _Toc8219 \h </w:instrText>
        </w:r>
        <w:r>
          <w:fldChar w:fldCharType="separate"/>
        </w:r>
        <w:r>
          <w:t>20</w:t>
        </w:r>
        <w:r>
          <w:fldChar w:fldCharType="end"/>
        </w:r>
      </w:hyperlink>
    </w:p>
    <w:p>
      <w:pPr>
        <w:pStyle w:val="TOC2"/>
        <w:tabs>
          <w:tab w:val="right" w:leader="dot" w:pos="8306"/>
        </w:tabs>
      </w:pPr>
      <w:hyperlink w:anchor="_Toc20010" w:history="1">
        <w:r>
          <w:rPr>
            <w:rFonts w:ascii="仿宋" w:eastAsia="仿宋" w:hAnsi="仿宋" w:cs="仿宋" w:hint="eastAsia"/>
            <w:lang w:eastAsia="zh-CN"/>
          </w:rPr>
          <w:t>(二)、项目承办单位</w:t>
        </w:r>
        <w:r>
          <w:tab/>
        </w:r>
        <w:r>
          <w:fldChar w:fldCharType="begin"/>
        </w:r>
        <w:r>
          <w:instrText xml:space="preserve"> PAGEREF _Toc20010 \h </w:instrText>
        </w:r>
        <w:r>
          <w:fldChar w:fldCharType="separate"/>
        </w:r>
        <w:r>
          <w:t>21</w:t>
        </w:r>
        <w:r>
          <w:fldChar w:fldCharType="end"/>
        </w:r>
      </w:hyperlink>
    </w:p>
    <w:p>
      <w:pPr>
        <w:pStyle w:val="TOC2"/>
        <w:tabs>
          <w:tab w:val="right" w:leader="dot" w:pos="8306"/>
        </w:tabs>
      </w:pPr>
      <w:hyperlink w:anchor="_Toc23030" w:history="1">
        <w:r>
          <w:rPr>
            <w:rFonts w:ascii="仿宋" w:eastAsia="仿宋" w:hAnsi="仿宋" w:cs="仿宋" w:hint="eastAsia"/>
            <w:lang w:eastAsia="zh-CN"/>
          </w:rPr>
          <w:t>(三)、项目实施的可行性</w:t>
        </w:r>
        <w:r>
          <w:tab/>
        </w:r>
        <w:r>
          <w:fldChar w:fldCharType="begin"/>
        </w:r>
        <w:r>
          <w:instrText xml:space="preserve"> PAGEREF _Toc23030 \h </w:instrText>
        </w:r>
        <w:r>
          <w:fldChar w:fldCharType="separate"/>
        </w:r>
        <w:r>
          <w:t>22</w:t>
        </w:r>
        <w:r>
          <w:fldChar w:fldCharType="end"/>
        </w:r>
      </w:hyperlink>
    </w:p>
    <w:p>
      <w:pPr>
        <w:pStyle w:val="TOC2"/>
        <w:tabs>
          <w:tab w:val="right" w:leader="dot" w:pos="8306"/>
        </w:tabs>
      </w:pPr>
      <w:hyperlink w:anchor="_Toc6998" w:history="1">
        <w:r>
          <w:rPr>
            <w:rFonts w:ascii="仿宋" w:eastAsia="仿宋" w:hAnsi="仿宋" w:cs="仿宋" w:hint="eastAsia"/>
            <w:lang w:eastAsia="zh-CN"/>
          </w:rPr>
          <w:t>(四)、项目建设选址</w:t>
        </w:r>
        <w:r>
          <w:tab/>
        </w:r>
        <w:r>
          <w:fldChar w:fldCharType="begin"/>
        </w:r>
        <w:r>
          <w:instrText xml:space="preserve"> PAGEREF _Toc6998 \h </w:instrText>
        </w:r>
        <w:r>
          <w:fldChar w:fldCharType="separate"/>
        </w:r>
        <w:r>
          <w:t>23</w:t>
        </w:r>
        <w:r>
          <w:fldChar w:fldCharType="end"/>
        </w:r>
      </w:hyperlink>
    </w:p>
    <w:p>
      <w:pPr>
        <w:pStyle w:val="TOC2"/>
        <w:tabs>
          <w:tab w:val="right" w:leader="dot" w:pos="8306"/>
        </w:tabs>
      </w:pPr>
      <w:hyperlink w:anchor="_Toc29919" w:history="1">
        <w:r>
          <w:rPr>
            <w:rFonts w:ascii="仿宋" w:eastAsia="仿宋" w:hAnsi="仿宋" w:cs="仿宋" w:hint="eastAsia"/>
            <w:lang w:eastAsia="zh-CN"/>
          </w:rPr>
          <w:t>(五)、建筑物建设规模</w:t>
        </w:r>
        <w:r>
          <w:tab/>
        </w:r>
        <w:r>
          <w:fldChar w:fldCharType="begin"/>
        </w:r>
        <w:r>
          <w:instrText xml:space="preserve"> PAGEREF _Toc29919 \h </w:instrText>
        </w:r>
        <w:r>
          <w:fldChar w:fldCharType="separate"/>
        </w:r>
        <w:r>
          <w:t>24</w:t>
        </w:r>
        <w:r>
          <w:fldChar w:fldCharType="end"/>
        </w:r>
      </w:hyperlink>
    </w:p>
    <w:p>
      <w:pPr>
        <w:pStyle w:val="TOC2"/>
        <w:tabs>
          <w:tab w:val="right" w:leader="dot" w:pos="8306"/>
        </w:tabs>
      </w:pPr>
      <w:hyperlink w:anchor="_Toc27511" w:history="1">
        <w:r>
          <w:rPr>
            <w:rFonts w:ascii="仿宋" w:eastAsia="仿宋" w:hAnsi="仿宋" w:cs="仿宋" w:hint="eastAsia"/>
            <w:lang w:eastAsia="zh-CN"/>
          </w:rPr>
          <w:t>(六)、项目总投资及资金构成</w:t>
        </w:r>
        <w:r>
          <w:tab/>
        </w:r>
        <w:r>
          <w:fldChar w:fldCharType="begin"/>
        </w:r>
        <w:r>
          <w:instrText xml:space="preserve"> PAGEREF _Toc27511 \h </w:instrText>
        </w:r>
        <w:r>
          <w:fldChar w:fldCharType="separate"/>
        </w:r>
        <w:r>
          <w:t>25</w:t>
        </w:r>
        <w:r>
          <w:fldChar w:fldCharType="end"/>
        </w:r>
      </w:hyperlink>
    </w:p>
    <w:p>
      <w:pPr>
        <w:pStyle w:val="TOC2"/>
        <w:tabs>
          <w:tab w:val="right" w:leader="dot" w:pos="8306"/>
        </w:tabs>
      </w:pPr>
      <w:hyperlink w:anchor="_Toc10629" w:history="1">
        <w:r>
          <w:rPr>
            <w:rFonts w:ascii="仿宋" w:eastAsia="仿宋" w:hAnsi="仿宋" w:cs="仿宋" w:hint="eastAsia"/>
            <w:lang w:eastAsia="zh-CN"/>
          </w:rPr>
          <w:t>(七)、资金筹措方案</w:t>
        </w:r>
        <w:r>
          <w:tab/>
        </w:r>
        <w:r>
          <w:fldChar w:fldCharType="begin"/>
        </w:r>
        <w:r>
          <w:instrText xml:space="preserve"> PAGEREF _Toc10629 \h </w:instrText>
        </w:r>
        <w:r>
          <w:fldChar w:fldCharType="separate"/>
        </w:r>
        <w:r>
          <w:t>26</w:t>
        </w:r>
        <w:r>
          <w:fldChar w:fldCharType="end"/>
        </w:r>
      </w:hyperlink>
    </w:p>
    <w:p>
      <w:pPr>
        <w:pStyle w:val="TOC2"/>
        <w:tabs>
          <w:tab w:val="right" w:leader="dot" w:pos="8306"/>
        </w:tabs>
      </w:pPr>
      <w:hyperlink w:anchor="_Toc18319" w:history="1">
        <w:r>
          <w:rPr>
            <w:rFonts w:ascii="仿宋" w:eastAsia="仿宋" w:hAnsi="仿宋" w:cs="仿宋" w:hint="eastAsia"/>
            <w:lang w:eastAsia="zh-CN"/>
          </w:rPr>
          <w:t>(八)、项目预期经济效益规划目标</w:t>
        </w:r>
        <w:r>
          <w:tab/>
        </w:r>
        <w:r>
          <w:fldChar w:fldCharType="begin"/>
        </w:r>
        <w:r>
          <w:instrText xml:space="preserve"> PAGEREF _Toc18319 \h </w:instrText>
        </w:r>
        <w:r>
          <w:fldChar w:fldCharType="separate"/>
        </w:r>
        <w:r>
          <w:t>27</w:t>
        </w:r>
        <w:r>
          <w:fldChar w:fldCharType="end"/>
        </w:r>
      </w:hyperlink>
    </w:p>
    <w:p>
      <w:pPr>
        <w:pStyle w:val="TOC2"/>
        <w:tabs>
          <w:tab w:val="right" w:leader="dot" w:pos="8306"/>
        </w:tabs>
      </w:pPr>
      <w:hyperlink w:anchor="_Toc27585" w:history="1">
        <w:r>
          <w:rPr>
            <w:rFonts w:ascii="仿宋" w:eastAsia="仿宋" w:hAnsi="仿宋" w:cs="仿宋" w:hint="eastAsia"/>
            <w:lang w:eastAsia="zh-CN"/>
          </w:rPr>
          <w:t>(九)、项目建设进度规划</w:t>
        </w:r>
        <w:r>
          <w:tab/>
        </w:r>
        <w:r>
          <w:fldChar w:fldCharType="begin"/>
        </w:r>
        <w:r>
          <w:instrText xml:space="preserve"> PAGEREF _Toc27585 \h </w:instrText>
        </w:r>
        <w:r>
          <w:fldChar w:fldCharType="separate"/>
        </w:r>
        <w:r>
          <w:t>29</w:t>
        </w:r>
        <w:r>
          <w:fldChar w:fldCharType="end"/>
        </w:r>
      </w:hyperlink>
    </w:p>
    <w:p>
      <w:pPr>
        <w:pStyle w:val="TOC1"/>
        <w:tabs>
          <w:tab w:val="right" w:leader="dot" w:pos="8306"/>
        </w:tabs>
      </w:pPr>
      <w:hyperlink w:anchor="_Toc12136" w:history="1">
        <w:r>
          <w:rPr>
            <w:rFonts w:ascii="仿宋" w:eastAsia="仿宋" w:hAnsi="仿宋" w:cs="仿宋" w:hint="eastAsia"/>
            <w:lang w:eastAsia="zh-CN"/>
          </w:rPr>
          <w:t>六、第十三章技术与创新支持</w:t>
        </w:r>
        <w:r>
          <w:tab/>
        </w:r>
        <w:r>
          <w:fldChar w:fldCharType="begin"/>
        </w:r>
        <w:r>
          <w:instrText xml:space="preserve"> PAGEREF _Toc12136 \h </w:instrText>
        </w:r>
        <w:r>
          <w:fldChar w:fldCharType="separate"/>
        </w:r>
        <w:r>
          <w:t>31</w:t>
        </w:r>
        <w:r>
          <w:fldChar w:fldCharType="end"/>
        </w:r>
      </w:hyperlink>
    </w:p>
    <w:p>
      <w:pPr>
        <w:pStyle w:val="TOC2"/>
        <w:tabs>
          <w:tab w:val="right" w:leader="dot" w:pos="8306"/>
        </w:tabs>
      </w:pPr>
      <w:hyperlink w:anchor="_Toc4652" w:history="1">
        <w:r>
          <w:rPr>
            <w:rFonts w:ascii="仿宋" w:eastAsia="仿宋" w:hAnsi="仿宋" w:cs="仿宋" w:hint="eastAsia"/>
            <w:lang w:eastAsia="zh-CN"/>
          </w:rPr>
          <w:t>(一)、技术培训与更新</w:t>
        </w:r>
        <w:r>
          <w:tab/>
        </w:r>
        <w:r>
          <w:fldChar w:fldCharType="begin"/>
        </w:r>
        <w:r>
          <w:instrText xml:space="preserve"> PAGEREF _Toc4652 \h </w:instrText>
        </w:r>
        <w:r>
          <w:fldChar w:fldCharType="separate"/>
        </w:r>
        <w:r>
          <w:t>31</w:t>
        </w:r>
        <w:r>
          <w:fldChar w:fldCharType="end"/>
        </w:r>
      </w:hyperlink>
    </w:p>
    <w:p>
      <w:pPr>
        <w:pStyle w:val="TOC2"/>
        <w:tabs>
          <w:tab w:val="right" w:leader="dot" w:pos="8306"/>
        </w:tabs>
      </w:pPr>
      <w:hyperlink w:anchor="_Toc25958" w:history="1">
        <w:r>
          <w:rPr>
            <w:rFonts w:ascii="仿宋" w:eastAsia="仿宋" w:hAnsi="仿宋" w:cs="仿宋" w:hint="eastAsia"/>
            <w:lang w:eastAsia="zh-CN"/>
          </w:rPr>
          <w:t>(二)、创新文化与项目支持</w:t>
        </w:r>
        <w:r>
          <w:tab/>
        </w:r>
        <w:r>
          <w:fldChar w:fldCharType="begin"/>
        </w:r>
        <w:r>
          <w:instrText xml:space="preserve"> PAGEREF _Toc25958 \h </w:instrText>
        </w:r>
        <w:r>
          <w:fldChar w:fldCharType="separate"/>
        </w:r>
        <w:r>
          <w:t>31</w:t>
        </w:r>
        <w:r>
          <w:fldChar w:fldCharType="end"/>
        </w:r>
      </w:hyperlink>
    </w:p>
    <w:p>
      <w:pPr>
        <w:pStyle w:val="TOC1"/>
        <w:tabs>
          <w:tab w:val="right" w:leader="dot" w:pos="8306"/>
        </w:tabs>
      </w:pPr>
      <w:hyperlink w:anchor="_Toc11036" w:history="1">
        <w:r>
          <w:rPr>
            <w:rFonts w:ascii="仿宋" w:eastAsia="仿宋" w:hAnsi="仿宋" w:cs="仿宋" w:hint="eastAsia"/>
            <w:lang w:eastAsia="zh-CN"/>
          </w:rPr>
          <w:t>七、第四十章员工身心健康管理</w:t>
        </w:r>
        <w:r>
          <w:tab/>
        </w:r>
        <w:r>
          <w:fldChar w:fldCharType="begin"/>
        </w:r>
        <w:r>
          <w:instrText xml:space="preserve"> PAGEREF _Toc11036 \h </w:instrText>
        </w:r>
        <w:r>
          <w:fldChar w:fldCharType="separate"/>
        </w:r>
        <w:r>
          <w:t>32</w:t>
        </w:r>
        <w:r>
          <w:fldChar w:fldCharType="end"/>
        </w:r>
      </w:hyperlink>
    </w:p>
    <w:p>
      <w:pPr>
        <w:pStyle w:val="TOC2"/>
        <w:tabs>
          <w:tab w:val="right" w:leader="dot" w:pos="8306"/>
        </w:tabs>
      </w:pPr>
      <w:hyperlink w:anchor="_Toc17914" w:history="1">
        <w:r>
          <w:rPr>
            <w:rFonts w:ascii="仿宋" w:eastAsia="仿宋" w:hAnsi="仿宋" w:cs="仿宋" w:hint="eastAsia"/>
            <w:lang w:eastAsia="zh-CN"/>
          </w:rPr>
          <w:t>(一)、健康促进计划</w:t>
        </w:r>
        <w:r>
          <w:tab/>
        </w:r>
        <w:r>
          <w:fldChar w:fldCharType="begin"/>
        </w:r>
        <w:r>
          <w:instrText xml:space="preserve"> PAGEREF _Toc17914 \h </w:instrText>
        </w:r>
        <w:r>
          <w:fldChar w:fldCharType="separate"/>
        </w:r>
        <w:r>
          <w:t>32</w:t>
        </w:r>
        <w:r>
          <w:fldChar w:fldCharType="end"/>
        </w:r>
      </w:hyperlink>
    </w:p>
    <w:p>
      <w:pPr>
        <w:pStyle w:val="TOC2"/>
        <w:tabs>
          <w:tab w:val="right" w:leader="dot" w:pos="8306"/>
        </w:tabs>
      </w:pPr>
      <w:hyperlink w:anchor="_Toc29387" w:history="1">
        <w:r>
          <w:rPr>
            <w:rFonts w:ascii="仿宋" w:eastAsia="仿宋" w:hAnsi="仿宋" w:cs="仿宋" w:hint="eastAsia"/>
            <w:lang w:eastAsia="zh-CN"/>
          </w:rPr>
          <w:t>(二)、健康饮食与运动计划</w:t>
        </w:r>
        <w:r>
          <w:tab/>
        </w:r>
        <w:r>
          <w:fldChar w:fldCharType="begin"/>
        </w:r>
        <w:r>
          <w:instrText xml:space="preserve"> PAGEREF _Toc29387 \h </w:instrText>
        </w:r>
        <w:r>
          <w:fldChar w:fldCharType="separate"/>
        </w:r>
        <w:r>
          <w:t>33</w:t>
        </w:r>
        <w:r>
          <w:fldChar w:fldCharType="end"/>
        </w:r>
      </w:hyperlink>
    </w:p>
    <w:p>
      <w:pPr>
        <w:pStyle w:val="TOC2"/>
        <w:tabs>
          <w:tab w:val="right" w:leader="dot" w:pos="8306"/>
        </w:tabs>
      </w:pPr>
      <w:hyperlink w:anchor="_Toc28615" w:history="1">
        <w:r>
          <w:rPr>
            <w:rFonts w:ascii="仿宋" w:eastAsia="仿宋" w:hAnsi="仿宋" w:cs="仿宋" w:hint="eastAsia"/>
            <w:lang w:eastAsia="zh-CN"/>
          </w:rPr>
          <w:t>(三)、心理健康服务与支持</w:t>
        </w:r>
        <w:r>
          <w:tab/>
        </w:r>
        <w:r>
          <w:fldChar w:fldCharType="begin"/>
        </w:r>
        <w:r>
          <w:instrText xml:space="preserve"> PAGEREF _Toc28615 \h </w:instrText>
        </w:r>
        <w:r>
          <w:fldChar w:fldCharType="separate"/>
        </w:r>
        <w:r>
          <w:t>34</w:t>
        </w:r>
        <w:r>
          <w:fldChar w:fldCharType="end"/>
        </w:r>
      </w:hyperlink>
    </w:p>
    <w:p>
      <w:pPr>
        <w:pStyle w:val="TOC2"/>
        <w:tabs>
          <w:tab w:val="right" w:leader="dot" w:pos="8306"/>
        </w:tabs>
      </w:pPr>
      <w:hyperlink w:anchor="_Toc15223" w:history="1">
        <w:r>
          <w:rPr>
            <w:rFonts w:ascii="仿宋" w:eastAsia="仿宋" w:hAnsi="仿宋" w:cs="仿宋" w:hint="eastAsia"/>
            <w:lang w:eastAsia="zh-CN"/>
          </w:rPr>
          <w:t>(四)、工作压力管理</w:t>
        </w:r>
        <w:r>
          <w:tab/>
        </w:r>
        <w:r>
          <w:fldChar w:fldCharType="begin"/>
        </w:r>
        <w:r>
          <w:instrText xml:space="preserve"> PAGEREF _Toc15223 \h </w:instrText>
        </w:r>
        <w:r>
          <w:fldChar w:fldCharType="separate"/>
        </w:r>
        <w:r>
          <w:t>34</w:t>
        </w:r>
        <w:r>
          <w:fldChar w:fldCharType="end"/>
        </w:r>
      </w:hyperlink>
    </w:p>
    <w:p>
      <w:pPr>
        <w:pStyle w:val="TOC2"/>
        <w:tabs>
          <w:tab w:val="right" w:leader="dot" w:pos="8306"/>
        </w:tabs>
      </w:pPr>
      <w:hyperlink w:anchor="_Toc27051" w:history="1">
        <w:r>
          <w:rPr>
            <w:rFonts w:ascii="仿宋" w:eastAsia="仿宋" w:hAnsi="仿宋" w:cs="仿宋" w:hint="eastAsia"/>
            <w:lang w:eastAsia="zh-CN"/>
          </w:rPr>
          <w:t>(五)、工作负荷评估与调整</w:t>
        </w:r>
        <w:r>
          <w:tab/>
        </w:r>
        <w:r>
          <w:fldChar w:fldCharType="begin"/>
        </w:r>
        <w:r>
          <w:instrText xml:space="preserve"> PAGEREF _Toc27051 \h </w:instrText>
        </w:r>
        <w:r>
          <w:fldChar w:fldCharType="separate"/>
        </w:r>
        <w:r>
          <w:t>35</w:t>
        </w:r>
        <w:r>
          <w:fldChar w:fldCharType="end"/>
        </w:r>
      </w:hyperlink>
    </w:p>
    <w:p>
      <w:pPr>
        <w:pStyle w:val="TOC2"/>
        <w:tabs>
          <w:tab w:val="right" w:leader="dot" w:pos="8306"/>
        </w:tabs>
      </w:pPr>
      <w:hyperlink w:anchor="_Toc24503" w:history="1">
        <w:r>
          <w:rPr>
            <w:rFonts w:ascii="仿宋" w:eastAsia="仿宋" w:hAnsi="仿宋" w:cs="仿宋" w:hint="eastAsia"/>
            <w:lang w:eastAsia="zh-CN"/>
          </w:rPr>
          <w:t>(六)、员工心理咨询与支持</w:t>
        </w:r>
        <w:r>
          <w:tab/>
        </w:r>
        <w:r>
          <w:fldChar w:fldCharType="begin"/>
        </w:r>
        <w:r>
          <w:instrText xml:space="preserve"> PAGEREF _Toc24503 \h </w:instrText>
        </w:r>
        <w:r>
          <w:fldChar w:fldCharType="separate"/>
        </w:r>
        <w:r>
          <w:t>36</w:t>
        </w:r>
        <w:r>
          <w:fldChar w:fldCharType="end"/>
        </w:r>
      </w:hyperlink>
    </w:p>
    <w:p>
      <w:pPr>
        <w:pStyle w:val="TOC1"/>
        <w:tabs>
          <w:tab w:val="right" w:leader="dot" w:pos="8306"/>
        </w:tabs>
      </w:pPr>
      <w:hyperlink w:anchor="_Toc7753" w:history="1">
        <w:r>
          <w:rPr>
            <w:rFonts w:ascii="仿宋" w:eastAsia="仿宋" w:hAnsi="仿宋" w:cs="仿宋" w:hint="eastAsia"/>
            <w:lang w:eastAsia="zh-CN"/>
          </w:rPr>
          <w:t>八、第十四章员工健康与安全管理</w:t>
        </w:r>
        <w:r>
          <w:tab/>
        </w:r>
        <w:r>
          <w:fldChar w:fldCharType="begin"/>
        </w:r>
        <w:r>
          <w:instrText xml:space="preserve"> PAGEREF _Toc7753 \h </w:instrText>
        </w:r>
        <w:r>
          <w:fldChar w:fldCharType="separate"/>
        </w:r>
        <w:r>
          <w:t>37</w:t>
        </w:r>
        <w:r>
          <w:fldChar w:fldCharType="end"/>
        </w:r>
      </w:hyperlink>
    </w:p>
    <w:p>
      <w:pPr>
        <w:pStyle w:val="TOC2"/>
        <w:tabs>
          <w:tab w:val="right" w:leader="dot" w:pos="8306"/>
        </w:tabs>
      </w:pPr>
      <w:hyperlink w:anchor="_Toc22628" w:history="1">
        <w:r>
          <w:rPr>
            <w:rFonts w:ascii="仿宋" w:eastAsia="仿宋" w:hAnsi="仿宋" w:cs="仿宋" w:hint="eastAsia"/>
            <w:lang w:eastAsia="zh-CN"/>
          </w:rPr>
          <w:t>(一)、健康保障计划</w:t>
        </w:r>
        <w:r>
          <w:tab/>
        </w:r>
        <w:r>
          <w:fldChar w:fldCharType="begin"/>
        </w:r>
        <w:r>
          <w:instrText xml:space="preserve"> PAGEREF _Toc22628 \h </w:instrText>
        </w:r>
        <w:r>
          <w:fldChar w:fldCharType="separate"/>
        </w:r>
        <w:r>
          <w:t>37</w:t>
        </w:r>
        <w:r>
          <w:fldChar w:fldCharType="end"/>
        </w:r>
      </w:hyperlink>
    </w:p>
    <w:p>
      <w:pPr>
        <w:pStyle w:val="TOC2"/>
        <w:tabs>
          <w:tab w:val="right" w:leader="dot" w:pos="8306"/>
        </w:tabs>
      </w:pPr>
      <w:hyperlink w:anchor="_Toc210" w:history="1">
        <w:r>
          <w:rPr>
            <w:rFonts w:ascii="仿宋" w:eastAsia="仿宋" w:hAnsi="仿宋" w:cs="仿宋" w:hint="eastAsia"/>
            <w:lang w:eastAsia="zh-CN"/>
          </w:rPr>
          <w:t>(二)、安全管理体系</w:t>
        </w:r>
        <w:r>
          <w:tab/>
        </w:r>
        <w:r>
          <w:fldChar w:fldCharType="begin"/>
        </w:r>
        <w:r>
          <w:instrText xml:space="preserve"> PAGEREF _Toc210 \h </w:instrText>
        </w:r>
        <w:r>
          <w:fldChar w:fldCharType="separate"/>
        </w:r>
        <w:r>
          <w:t>38</w:t>
        </w:r>
        <w:r>
          <w:fldChar w:fldCharType="end"/>
        </w:r>
      </w:hyperlink>
    </w:p>
    <w:p>
      <w:pPr>
        <w:pStyle w:val="TOC1"/>
        <w:tabs>
          <w:tab w:val="right" w:leader="dot" w:pos="8306"/>
        </w:tabs>
      </w:pPr>
      <w:hyperlink w:anchor="_Toc6843" w:history="1">
        <w:r>
          <w:rPr>
            <w:rFonts w:ascii="仿宋" w:eastAsia="仿宋" w:hAnsi="仿宋" w:cs="仿宋" w:hint="eastAsia"/>
            <w:lang w:eastAsia="zh-CN"/>
          </w:rPr>
          <w:t>九、员工家庭与工作平衡支持计划</w:t>
        </w:r>
        <w:r>
          <w:tab/>
        </w:r>
        <w:r>
          <w:fldChar w:fldCharType="begin"/>
        </w:r>
        <w:r>
          <w:instrText xml:space="preserve"> PAGEREF _Toc6843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352" w:history="1">
        <w:r>
          <w:rPr>
            <w:rFonts w:ascii="仿宋" w:eastAsia="仿宋" w:hAnsi="仿宋" w:cs="仿宋" w:hint="eastAsia"/>
            <w:lang w:eastAsia="zh-CN"/>
          </w:rPr>
          <w:t>(一)、家庭与工作平衡的重要性分析</w:t>
        </w:r>
        <w:r>
          <w:tab/>
        </w:r>
        <w:r>
          <w:fldChar w:fldCharType="begin"/>
        </w:r>
        <w:r>
          <w:instrText xml:space="preserve"> PAGEREF _Toc3352 \h </w:instrText>
        </w:r>
        <w:r>
          <w:fldChar w:fldCharType="separate"/>
        </w:r>
        <w:r>
          <w:t>40</w:t>
        </w:r>
        <w:r>
          <w:fldChar w:fldCharType="end"/>
        </w:r>
      </w:hyperlink>
    </w:p>
    <w:p>
      <w:pPr>
        <w:pStyle w:val="TOC2"/>
        <w:tabs>
          <w:tab w:val="right" w:leader="dot" w:pos="8306"/>
        </w:tabs>
      </w:pPr>
      <w:hyperlink w:anchor="_Toc18599" w:history="1">
        <w:r>
          <w:rPr>
            <w:rFonts w:ascii="仿宋" w:eastAsia="仿宋" w:hAnsi="仿宋" w:cs="仿宋" w:hint="eastAsia"/>
            <w:lang w:eastAsia="zh-CN"/>
          </w:rPr>
          <w:t>(二)、支持计划的制定与实施步骤</w:t>
        </w:r>
        <w:r>
          <w:tab/>
        </w:r>
        <w:r>
          <w:fldChar w:fldCharType="begin"/>
        </w:r>
        <w:r>
          <w:instrText xml:space="preserve"> PAGEREF _Toc18599 \h </w:instrText>
        </w:r>
        <w:r>
          <w:fldChar w:fldCharType="separate"/>
        </w:r>
        <w:r>
          <w:t>40</w:t>
        </w:r>
        <w:r>
          <w:fldChar w:fldCharType="end"/>
        </w:r>
      </w:hyperlink>
    </w:p>
    <w:p>
      <w:pPr>
        <w:pStyle w:val="TOC2"/>
        <w:tabs>
          <w:tab w:val="right" w:leader="dot" w:pos="8306"/>
        </w:tabs>
      </w:pPr>
      <w:hyperlink w:anchor="_Toc9521" w:history="1">
        <w:r>
          <w:rPr>
            <w:rFonts w:ascii="仿宋" w:eastAsia="仿宋" w:hAnsi="仿宋" w:cs="仿宋" w:hint="eastAsia"/>
            <w:lang w:eastAsia="zh-CN"/>
          </w:rPr>
          <w:t>(三)、平衡效果的评估及调整优化</w:t>
        </w:r>
        <w:r>
          <w:tab/>
        </w:r>
        <w:r>
          <w:fldChar w:fldCharType="begin"/>
        </w:r>
        <w:r>
          <w:instrText xml:space="preserve"> PAGEREF _Toc9521 \h </w:instrText>
        </w:r>
        <w:r>
          <w:fldChar w:fldCharType="separate"/>
        </w:r>
        <w:r>
          <w:t>41</w:t>
        </w:r>
        <w:r>
          <w:fldChar w:fldCharType="end"/>
        </w:r>
      </w:hyperlink>
    </w:p>
    <w:p>
      <w:pPr>
        <w:pStyle w:val="TOC1"/>
        <w:tabs>
          <w:tab w:val="right" w:leader="dot" w:pos="8306"/>
        </w:tabs>
      </w:pPr>
      <w:hyperlink w:anchor="_Toc19548" w:history="1">
        <w:r>
          <w:rPr>
            <w:rFonts w:ascii="仿宋" w:eastAsia="仿宋" w:hAnsi="仿宋" w:cs="仿宋" w:hint="eastAsia"/>
            <w:lang w:eastAsia="zh-CN"/>
          </w:rPr>
          <w:t>十、第二十八章公司与员工法律关系</w:t>
        </w:r>
        <w:r>
          <w:tab/>
        </w:r>
        <w:r>
          <w:fldChar w:fldCharType="begin"/>
        </w:r>
        <w:r>
          <w:instrText xml:space="preserve"> PAGEREF _Toc19548 \h </w:instrText>
        </w:r>
        <w:r>
          <w:fldChar w:fldCharType="separate"/>
        </w:r>
        <w:r>
          <w:t>41</w:t>
        </w:r>
        <w:r>
          <w:fldChar w:fldCharType="end"/>
        </w:r>
      </w:hyperlink>
    </w:p>
    <w:p>
      <w:pPr>
        <w:pStyle w:val="TOC2"/>
        <w:tabs>
          <w:tab w:val="right" w:leader="dot" w:pos="8306"/>
        </w:tabs>
      </w:pPr>
      <w:hyperlink w:anchor="_Toc8498" w:history="1">
        <w:r>
          <w:rPr>
            <w:rFonts w:ascii="仿宋" w:eastAsia="仿宋" w:hAnsi="仿宋" w:cs="仿宋" w:hint="eastAsia"/>
            <w:lang w:eastAsia="zh-CN"/>
          </w:rPr>
          <w:t>(一)、劳动合同管理</w:t>
        </w:r>
        <w:r>
          <w:tab/>
        </w:r>
        <w:r>
          <w:fldChar w:fldCharType="begin"/>
        </w:r>
        <w:r>
          <w:instrText xml:space="preserve"> PAGEREF _Toc8498 \h </w:instrText>
        </w:r>
        <w:r>
          <w:fldChar w:fldCharType="separate"/>
        </w:r>
        <w:r>
          <w:t>41</w:t>
        </w:r>
        <w:r>
          <w:fldChar w:fldCharType="end"/>
        </w:r>
      </w:hyperlink>
    </w:p>
    <w:p>
      <w:pPr>
        <w:pStyle w:val="TOC2"/>
        <w:tabs>
          <w:tab w:val="right" w:leader="dot" w:pos="8306"/>
        </w:tabs>
      </w:pPr>
      <w:hyperlink w:anchor="_Toc411" w:history="1">
        <w:r>
          <w:rPr>
            <w:rFonts w:ascii="仿宋" w:eastAsia="仿宋" w:hAnsi="仿宋" w:cs="仿宋" w:hint="eastAsia"/>
            <w:lang w:eastAsia="zh-CN"/>
          </w:rPr>
          <w:t>(二)、法定假期与劳动保障</w:t>
        </w:r>
        <w:r>
          <w:tab/>
        </w:r>
        <w:r>
          <w:fldChar w:fldCharType="begin"/>
        </w:r>
        <w:r>
          <w:instrText xml:space="preserve"> PAGEREF _Toc411 \h </w:instrText>
        </w:r>
        <w:r>
          <w:fldChar w:fldCharType="separate"/>
        </w:r>
        <w:r>
          <w:t>42</w:t>
        </w:r>
        <w:r>
          <w:fldChar w:fldCharType="end"/>
        </w:r>
      </w:hyperlink>
    </w:p>
    <w:p>
      <w:pPr>
        <w:pStyle w:val="TOC2"/>
        <w:tabs>
          <w:tab w:val="right" w:leader="dot" w:pos="8306"/>
        </w:tabs>
      </w:pPr>
      <w:hyperlink w:anchor="_Toc18893" w:history="1">
        <w:r>
          <w:rPr>
            <w:rFonts w:ascii="仿宋" w:eastAsia="仿宋" w:hAnsi="仿宋" w:cs="仿宋" w:hint="eastAsia"/>
            <w:lang w:eastAsia="zh-CN"/>
          </w:rPr>
          <w:t>(三)、合规经营与风险防范</w:t>
        </w:r>
        <w:r>
          <w:tab/>
        </w:r>
        <w:r>
          <w:fldChar w:fldCharType="begin"/>
        </w:r>
        <w:r>
          <w:instrText xml:space="preserve"> PAGEREF _Toc18893 \h </w:instrText>
        </w:r>
        <w:r>
          <w:fldChar w:fldCharType="separate"/>
        </w:r>
        <w:r>
          <w:t>43</w:t>
        </w:r>
        <w:r>
          <w:fldChar w:fldCharType="end"/>
        </w:r>
      </w:hyperlink>
    </w:p>
    <w:p>
      <w:pPr>
        <w:pStyle w:val="TOC1"/>
        <w:tabs>
          <w:tab w:val="right" w:leader="dot" w:pos="8306"/>
        </w:tabs>
      </w:pPr>
      <w:hyperlink w:anchor="_Toc25185" w:history="1">
        <w:r>
          <w:rPr>
            <w:rFonts w:ascii="仿宋" w:eastAsia="仿宋" w:hAnsi="仿宋" w:cs="仿宋" w:hint="eastAsia"/>
            <w:lang w:eastAsia="zh-CN"/>
          </w:rPr>
          <w:t>十一、员工晋升与职业发展通道</w:t>
        </w:r>
        <w:r>
          <w:tab/>
        </w:r>
        <w:r>
          <w:fldChar w:fldCharType="begin"/>
        </w:r>
        <w:r>
          <w:instrText xml:space="preserve"> PAGEREF _Toc25185 \h </w:instrText>
        </w:r>
        <w:r>
          <w:fldChar w:fldCharType="separate"/>
        </w:r>
        <w:r>
          <w:t>44</w:t>
        </w:r>
        <w:r>
          <w:fldChar w:fldCharType="end"/>
        </w:r>
      </w:hyperlink>
    </w:p>
    <w:p>
      <w:pPr>
        <w:pStyle w:val="TOC2"/>
        <w:tabs>
          <w:tab w:val="right" w:leader="dot" w:pos="8306"/>
        </w:tabs>
      </w:pPr>
      <w:hyperlink w:anchor="_Toc31959" w:history="1">
        <w:r>
          <w:rPr>
            <w:rFonts w:ascii="仿宋" w:eastAsia="仿宋" w:hAnsi="仿宋" w:cs="仿宋" w:hint="eastAsia"/>
            <w:lang w:eastAsia="zh-CN"/>
          </w:rPr>
          <w:t>(一)、晋升制度的设计与实施</w:t>
        </w:r>
        <w:r>
          <w:tab/>
        </w:r>
        <w:r>
          <w:fldChar w:fldCharType="begin"/>
        </w:r>
        <w:r>
          <w:instrText xml:space="preserve"> PAGEREF _Toc31959 \h </w:instrText>
        </w:r>
        <w:r>
          <w:fldChar w:fldCharType="separate"/>
        </w:r>
        <w:r>
          <w:t>44</w:t>
        </w:r>
        <w:r>
          <w:fldChar w:fldCharType="end"/>
        </w:r>
      </w:hyperlink>
    </w:p>
    <w:p>
      <w:pPr>
        <w:pStyle w:val="TOC2"/>
        <w:tabs>
          <w:tab w:val="right" w:leader="dot" w:pos="8306"/>
        </w:tabs>
      </w:pPr>
      <w:hyperlink w:anchor="_Toc6610" w:history="1">
        <w:r>
          <w:rPr>
            <w:rFonts w:ascii="仿宋" w:eastAsia="仿宋" w:hAnsi="仿宋" w:cs="仿宋" w:hint="eastAsia"/>
            <w:lang w:eastAsia="zh-CN"/>
          </w:rPr>
          <w:t>(二)、职业发展通道的建立与拓展</w:t>
        </w:r>
        <w:r>
          <w:tab/>
        </w:r>
        <w:r>
          <w:fldChar w:fldCharType="begin"/>
        </w:r>
        <w:r>
          <w:instrText xml:space="preserve"> PAGEREF _Toc6610 \h </w:instrText>
        </w:r>
        <w:r>
          <w:fldChar w:fldCharType="separate"/>
        </w:r>
        <w:r>
          <w:t>45</w:t>
        </w:r>
        <w:r>
          <w:fldChar w:fldCharType="end"/>
        </w:r>
      </w:hyperlink>
    </w:p>
    <w:p>
      <w:pPr>
        <w:pStyle w:val="TOC2"/>
        <w:tabs>
          <w:tab w:val="right" w:leader="dot" w:pos="8306"/>
        </w:tabs>
      </w:pPr>
      <w:hyperlink w:anchor="_Toc29438" w:history="1">
        <w:r>
          <w:rPr>
            <w:rFonts w:ascii="仿宋" w:eastAsia="仿宋" w:hAnsi="仿宋" w:cs="仿宋" w:hint="eastAsia"/>
            <w:lang w:eastAsia="zh-CN"/>
          </w:rPr>
          <w:t>(三)、晋升机会的公平与透明保障</w:t>
        </w:r>
        <w:r>
          <w:tab/>
        </w:r>
        <w:r>
          <w:fldChar w:fldCharType="begin"/>
        </w:r>
        <w:r>
          <w:instrText xml:space="preserve"> PAGEREF _Toc29438 \h </w:instrText>
        </w:r>
        <w:r>
          <w:fldChar w:fldCharType="separate"/>
        </w:r>
        <w:r>
          <w:t>47</w:t>
        </w:r>
        <w:r>
          <w:fldChar w:fldCharType="end"/>
        </w:r>
      </w:hyperlink>
    </w:p>
    <w:p>
      <w:pPr>
        <w:pStyle w:val="TOC1"/>
        <w:tabs>
          <w:tab w:val="right" w:leader="dot" w:pos="8306"/>
        </w:tabs>
      </w:pPr>
      <w:hyperlink w:anchor="_Toc14227" w:history="1">
        <w:r>
          <w:rPr>
            <w:rFonts w:ascii="仿宋" w:eastAsia="仿宋" w:hAnsi="仿宋" w:cs="仿宋" w:hint="eastAsia"/>
            <w:lang w:eastAsia="zh-CN"/>
          </w:rPr>
          <w:t>十二、第四十八章员工环保与可持续发展</w:t>
        </w:r>
        <w:r>
          <w:tab/>
        </w:r>
        <w:r>
          <w:fldChar w:fldCharType="begin"/>
        </w:r>
        <w:r>
          <w:instrText xml:space="preserve"> PAGEREF _Toc14227 \h </w:instrText>
        </w:r>
        <w:r>
          <w:fldChar w:fldCharType="separate"/>
        </w:r>
        <w:r>
          <w:t>48</w:t>
        </w:r>
        <w:r>
          <w:fldChar w:fldCharType="end"/>
        </w:r>
      </w:hyperlink>
    </w:p>
    <w:p>
      <w:pPr>
        <w:pStyle w:val="TOC2"/>
        <w:tabs>
          <w:tab w:val="right" w:leader="dot" w:pos="8306"/>
        </w:tabs>
      </w:pPr>
      <w:hyperlink w:anchor="_Toc6202" w:history="1">
        <w:r>
          <w:rPr>
            <w:rFonts w:ascii="仿宋" w:eastAsia="仿宋" w:hAnsi="仿宋" w:cs="仿宋" w:hint="eastAsia"/>
            <w:lang w:eastAsia="zh-CN"/>
          </w:rPr>
          <w:t>(一)、环保意识与培训</w:t>
        </w:r>
        <w:r>
          <w:tab/>
        </w:r>
        <w:r>
          <w:fldChar w:fldCharType="begin"/>
        </w:r>
        <w:r>
          <w:instrText xml:space="preserve"> PAGEREF _Toc6202 \h </w:instrText>
        </w:r>
        <w:r>
          <w:fldChar w:fldCharType="separate"/>
        </w:r>
        <w:r>
          <w:t>48</w:t>
        </w:r>
        <w:r>
          <w:fldChar w:fldCharType="end"/>
        </w:r>
      </w:hyperlink>
    </w:p>
    <w:p>
      <w:pPr>
        <w:pStyle w:val="TOC2"/>
        <w:tabs>
          <w:tab w:val="right" w:leader="dot" w:pos="8306"/>
        </w:tabs>
      </w:pPr>
      <w:hyperlink w:anchor="_Toc20220" w:history="1">
        <w:r>
          <w:rPr>
            <w:rFonts w:ascii="仿宋" w:eastAsia="仿宋" w:hAnsi="仿宋" w:cs="仿宋" w:hint="eastAsia"/>
            <w:lang w:eastAsia="zh-CN"/>
          </w:rPr>
          <w:t>(二)、公司环保文化的传播</w:t>
        </w:r>
        <w:r>
          <w:tab/>
        </w:r>
        <w:r>
          <w:fldChar w:fldCharType="begin"/>
        </w:r>
        <w:r>
          <w:instrText xml:space="preserve"> PAGEREF _Toc20220 \h </w:instrText>
        </w:r>
        <w:r>
          <w:fldChar w:fldCharType="separate"/>
        </w:r>
        <w:r>
          <w:t>49</w:t>
        </w:r>
        <w:r>
          <w:fldChar w:fldCharType="end"/>
        </w:r>
      </w:hyperlink>
    </w:p>
    <w:p>
      <w:pPr>
        <w:pStyle w:val="TOC2"/>
        <w:tabs>
          <w:tab w:val="right" w:leader="dot" w:pos="8306"/>
        </w:tabs>
      </w:pPr>
      <w:hyperlink w:anchor="_Toc13506" w:history="1">
        <w:r>
          <w:rPr>
            <w:rFonts w:ascii="仿宋" w:eastAsia="仿宋" w:hAnsi="仿宋" w:cs="仿宋" w:hint="eastAsia"/>
            <w:lang w:eastAsia="zh-CN"/>
          </w:rPr>
          <w:t>(三)、员工参与的环保培训</w:t>
        </w:r>
        <w:r>
          <w:tab/>
        </w:r>
        <w:r>
          <w:fldChar w:fldCharType="begin"/>
        </w:r>
        <w:r>
          <w:instrText xml:space="preserve"> PAGEREF _Toc13506 \h </w:instrText>
        </w:r>
        <w:r>
          <w:fldChar w:fldCharType="separate"/>
        </w:r>
        <w:r>
          <w:t>50</w:t>
        </w:r>
        <w:r>
          <w:fldChar w:fldCharType="end"/>
        </w:r>
      </w:hyperlink>
    </w:p>
    <w:p>
      <w:pPr>
        <w:pStyle w:val="TOC2"/>
        <w:tabs>
          <w:tab w:val="right" w:leader="dot" w:pos="8306"/>
        </w:tabs>
      </w:pPr>
      <w:hyperlink w:anchor="_Toc26818" w:history="1">
        <w:r>
          <w:rPr>
            <w:rFonts w:ascii="仿宋" w:eastAsia="仿宋" w:hAnsi="仿宋" w:cs="仿宋" w:hint="eastAsia"/>
            <w:lang w:eastAsia="zh-CN"/>
          </w:rPr>
          <w:t>(四)、可持续发展目标与实践</w:t>
        </w:r>
        <w:r>
          <w:tab/>
        </w:r>
        <w:r>
          <w:fldChar w:fldCharType="begin"/>
        </w:r>
        <w:r>
          <w:instrText xml:space="preserve"> PAGEREF _Toc26818 \h </w:instrText>
        </w:r>
        <w:r>
          <w:fldChar w:fldCharType="separate"/>
        </w:r>
        <w:r>
          <w:t>51</w:t>
        </w:r>
        <w:r>
          <w:fldChar w:fldCharType="end"/>
        </w:r>
      </w:hyperlink>
    </w:p>
    <w:p>
      <w:pPr>
        <w:pStyle w:val="TOC2"/>
        <w:tabs>
          <w:tab w:val="right" w:leader="dot" w:pos="8306"/>
        </w:tabs>
      </w:pPr>
      <w:hyperlink w:anchor="_Toc21117" w:history="1">
        <w:r>
          <w:rPr>
            <w:rFonts w:ascii="仿宋" w:eastAsia="仿宋" w:hAnsi="仿宋" w:cs="仿宋" w:hint="eastAsia"/>
            <w:lang w:eastAsia="zh-CN"/>
          </w:rPr>
          <w:t>(五)、员工参与可持续项目</w:t>
        </w:r>
        <w:r>
          <w:tab/>
        </w:r>
        <w:r>
          <w:fldChar w:fldCharType="begin"/>
        </w:r>
        <w:r>
          <w:instrText xml:space="preserve"> PAGEREF _Toc21117 \h </w:instrText>
        </w:r>
        <w:r>
          <w:fldChar w:fldCharType="separate"/>
        </w:r>
        <w:r>
          <w:t>52</w:t>
        </w:r>
        <w:r>
          <w:fldChar w:fldCharType="end"/>
        </w:r>
      </w:hyperlink>
    </w:p>
    <w:p>
      <w:pPr>
        <w:pStyle w:val="TOC2"/>
        <w:tabs>
          <w:tab w:val="right" w:leader="dot" w:pos="8306"/>
        </w:tabs>
      </w:pPr>
      <w:hyperlink w:anchor="_Toc8970" w:history="1">
        <w:r>
          <w:rPr>
            <w:rFonts w:ascii="仿宋" w:eastAsia="仿宋" w:hAnsi="仿宋" w:cs="仿宋" w:hint="eastAsia"/>
            <w:lang w:eastAsia="zh-CN"/>
          </w:rPr>
          <w:t>(六)、公司可持续发展的战略规划</w:t>
        </w:r>
        <w:r>
          <w:tab/>
        </w:r>
        <w:r>
          <w:fldChar w:fldCharType="begin"/>
        </w:r>
        <w:r>
          <w:instrText xml:space="preserve"> PAGEREF _Toc8970 \h </w:instrText>
        </w:r>
        <w:r>
          <w:fldChar w:fldCharType="separate"/>
        </w:r>
        <w:r>
          <w:t>53</w:t>
        </w:r>
        <w:r>
          <w:fldChar w:fldCharType="end"/>
        </w:r>
      </w:hyperlink>
    </w:p>
    <w:p>
      <w:pPr>
        <w:pStyle w:val="TOC1"/>
        <w:tabs>
          <w:tab w:val="right" w:leader="dot" w:pos="8306"/>
        </w:tabs>
      </w:pPr>
      <w:hyperlink w:anchor="_Toc27478" w:history="1">
        <w:r>
          <w:rPr>
            <w:rFonts w:ascii="仿宋" w:eastAsia="仿宋" w:hAnsi="仿宋" w:cs="仿宋" w:hint="eastAsia"/>
            <w:lang w:eastAsia="zh-CN"/>
          </w:rPr>
          <w:t>十三、第四十五章员工品牌建设</w:t>
        </w:r>
        <w:r>
          <w:tab/>
        </w:r>
        <w:r>
          <w:fldChar w:fldCharType="begin"/>
        </w:r>
        <w:r>
          <w:instrText xml:space="preserve"> PAGEREF _Toc27478 \h </w:instrText>
        </w:r>
        <w:r>
          <w:fldChar w:fldCharType="separate"/>
        </w:r>
        <w:r>
          <w:t>54</w:t>
        </w:r>
        <w:r>
          <w:fldChar w:fldCharType="end"/>
        </w:r>
      </w:hyperlink>
    </w:p>
    <w:p>
      <w:pPr>
        <w:pStyle w:val="TOC2"/>
        <w:tabs>
          <w:tab w:val="right" w:leader="dot" w:pos="8306"/>
        </w:tabs>
      </w:pPr>
      <w:hyperlink w:anchor="_Toc31496" w:history="1">
        <w:r>
          <w:rPr>
            <w:rFonts w:ascii="仿宋" w:eastAsia="仿宋" w:hAnsi="仿宋" w:cs="仿宋" w:hint="eastAsia"/>
            <w:lang w:eastAsia="zh-CN"/>
          </w:rPr>
          <w:t>(一)、个人品牌管理</w:t>
        </w:r>
        <w:r>
          <w:tab/>
        </w:r>
        <w:r>
          <w:fldChar w:fldCharType="begin"/>
        </w:r>
        <w:r>
          <w:instrText xml:space="preserve"> PAGEREF _Toc31496 \h </w:instrText>
        </w:r>
        <w:r>
          <w:fldChar w:fldCharType="separate"/>
        </w:r>
        <w:r>
          <w:t>54</w:t>
        </w:r>
        <w:r>
          <w:fldChar w:fldCharType="end"/>
        </w:r>
      </w:hyperlink>
    </w:p>
    <w:p>
      <w:pPr>
        <w:pStyle w:val="TOC2"/>
        <w:tabs>
          <w:tab w:val="right" w:leader="dot" w:pos="8306"/>
        </w:tabs>
      </w:pPr>
      <w:hyperlink w:anchor="_Toc3804" w:history="1">
        <w:r>
          <w:rPr>
            <w:rFonts w:ascii="仿宋" w:eastAsia="仿宋" w:hAnsi="仿宋" w:cs="仿宋" w:hint="eastAsia"/>
            <w:lang w:eastAsia="zh-CN"/>
          </w:rPr>
          <w:t>(二)、在网络交换机行业内建立个人影响力</w:t>
        </w:r>
        <w:r>
          <w:tab/>
        </w:r>
        <w:r>
          <w:fldChar w:fldCharType="begin"/>
        </w:r>
        <w:r>
          <w:instrText xml:space="preserve"> PAGEREF _Toc3804 \h </w:instrText>
        </w:r>
        <w:r>
          <w:fldChar w:fldCharType="separate"/>
        </w:r>
        <w:r>
          <w:t>55</w:t>
        </w:r>
        <w:r>
          <w:fldChar w:fldCharType="end"/>
        </w:r>
      </w:hyperlink>
    </w:p>
    <w:p>
      <w:pPr>
        <w:pStyle w:val="TOC2"/>
        <w:tabs>
          <w:tab w:val="right" w:leader="dot" w:pos="8306"/>
        </w:tabs>
      </w:pPr>
      <w:hyperlink w:anchor="_Toc21651" w:history="1">
        <w:r>
          <w:rPr>
            <w:rFonts w:ascii="仿宋" w:eastAsia="仿宋" w:hAnsi="仿宋" w:cs="仿宋" w:hint="eastAsia"/>
            <w:lang w:eastAsia="zh-CN"/>
          </w:rPr>
          <w:t>(三)、个人品牌与公司品牌的关联</w:t>
        </w:r>
        <w:r>
          <w:tab/>
        </w:r>
        <w:r>
          <w:fldChar w:fldCharType="begin"/>
        </w:r>
        <w:r>
          <w:instrText xml:space="preserve"> PAGEREF _Toc21651 \h </w:instrText>
        </w:r>
        <w:r>
          <w:fldChar w:fldCharType="separate"/>
        </w:r>
        <w:r>
          <w:t>56</w:t>
        </w:r>
        <w:r>
          <w:fldChar w:fldCharType="end"/>
        </w:r>
      </w:hyperlink>
    </w:p>
    <w:p>
      <w:pPr>
        <w:pStyle w:val="TOC2"/>
        <w:tabs>
          <w:tab w:val="right" w:leader="dot" w:pos="8306"/>
        </w:tabs>
      </w:pPr>
      <w:hyperlink w:anchor="_Toc25096" w:history="1">
        <w:r>
          <w:rPr>
            <w:rFonts w:ascii="仿宋" w:eastAsia="仿宋" w:hAnsi="仿宋" w:cs="仿宋" w:hint="eastAsia"/>
            <w:lang w:eastAsia="zh-CN"/>
          </w:rPr>
          <w:t>(四)、社交媒体与个人品牌</w:t>
        </w:r>
        <w:r>
          <w:tab/>
        </w:r>
        <w:r>
          <w:fldChar w:fldCharType="begin"/>
        </w:r>
        <w:r>
          <w:instrText xml:space="preserve"> PAGEREF _Toc25096 \h </w:instrText>
        </w:r>
        <w:r>
          <w:fldChar w:fldCharType="separate"/>
        </w:r>
        <w:r>
          <w:t>57</w:t>
        </w:r>
        <w:r>
          <w:fldChar w:fldCharType="end"/>
        </w:r>
      </w:hyperlink>
    </w:p>
    <w:p>
      <w:pPr>
        <w:pStyle w:val="TOC2"/>
        <w:tabs>
          <w:tab w:val="right" w:leader="dot" w:pos="8306"/>
        </w:tabs>
      </w:pPr>
      <w:hyperlink w:anchor="_Toc14162" w:history="1">
        <w:r>
          <w:rPr>
            <w:rFonts w:ascii="仿宋" w:eastAsia="仿宋" w:hAnsi="仿宋" w:cs="仿宋" w:hint="eastAsia"/>
            <w:lang w:eastAsia="zh-CN"/>
          </w:rPr>
          <w:t>(五)、个人品牌的社交媒体传播</w:t>
        </w:r>
        <w:r>
          <w:tab/>
        </w:r>
        <w:r>
          <w:fldChar w:fldCharType="begin"/>
        </w:r>
        <w:r>
          <w:instrText xml:space="preserve"> PAGEREF _Toc14162 \h </w:instrText>
        </w:r>
        <w:r>
          <w:fldChar w:fldCharType="separate"/>
        </w:r>
        <w:r>
          <w:t>58</w:t>
        </w:r>
        <w:r>
          <w:fldChar w:fldCharType="end"/>
        </w:r>
      </w:hyperlink>
    </w:p>
    <w:p>
      <w:pPr>
        <w:pStyle w:val="TOC2"/>
        <w:tabs>
          <w:tab w:val="right" w:leader="dot" w:pos="8306"/>
        </w:tabs>
      </w:pPr>
      <w:hyperlink w:anchor="_Toc12841" w:history="1">
        <w:r>
          <w:rPr>
            <w:rFonts w:ascii="仿宋" w:eastAsia="仿宋" w:hAnsi="仿宋" w:cs="仿宋" w:hint="eastAsia"/>
            <w:lang w:eastAsia="zh-CN"/>
          </w:rPr>
          <w:t>(六)、员工品牌建设与公司形象一致性</w:t>
        </w:r>
        <w:r>
          <w:tab/>
        </w:r>
        <w:r>
          <w:fldChar w:fldCharType="begin"/>
        </w:r>
        <w:r>
          <w:instrText xml:space="preserve"> PAGEREF _Toc12841 \h </w:instrText>
        </w:r>
        <w:r>
          <w:fldChar w:fldCharType="separate"/>
        </w:r>
        <w:r>
          <w:t>59</w:t>
        </w:r>
        <w:r>
          <w:fldChar w:fldCharType="end"/>
        </w:r>
      </w:hyperlink>
    </w:p>
    <w:p>
      <w:pPr>
        <w:pStyle w:val="TOC1"/>
        <w:tabs>
          <w:tab w:val="right" w:leader="dot" w:pos="8306"/>
        </w:tabs>
      </w:pPr>
      <w:hyperlink w:anchor="_Toc13942" w:history="1">
        <w:r>
          <w:rPr>
            <w:rFonts w:ascii="仿宋" w:eastAsia="仿宋" w:hAnsi="仿宋" w:cs="仿宋" w:hint="eastAsia"/>
            <w:lang w:eastAsia="zh-CN"/>
          </w:rPr>
          <w:t>十四、第四十三章员工参与决策与公司治理</w:t>
        </w:r>
        <w:r>
          <w:tab/>
        </w:r>
        <w:r>
          <w:fldChar w:fldCharType="begin"/>
        </w:r>
        <w:r>
          <w:instrText xml:space="preserve"> PAGEREF _Toc13942 \h </w:instrText>
        </w:r>
        <w:r>
          <w:fldChar w:fldCharType="separate"/>
        </w:r>
        <w:r>
          <w:t>59</w:t>
        </w:r>
        <w:r>
          <w:fldChar w:fldCharType="end"/>
        </w:r>
      </w:hyperlink>
    </w:p>
    <w:p>
      <w:pPr>
        <w:pStyle w:val="TOC2"/>
        <w:tabs>
          <w:tab w:val="right" w:leader="dot" w:pos="8306"/>
        </w:tabs>
      </w:pPr>
      <w:hyperlink w:anchor="_Toc23623" w:history="1">
        <w:r>
          <w:rPr>
            <w:rFonts w:ascii="仿宋" w:eastAsia="仿宋" w:hAnsi="仿宋" w:cs="仿宋" w:hint="eastAsia"/>
            <w:lang w:eastAsia="zh-CN"/>
          </w:rPr>
          <w:t>(一)、员工参与决策机制</w:t>
        </w:r>
        <w:r>
          <w:tab/>
        </w:r>
        <w:r>
          <w:fldChar w:fldCharType="begin"/>
        </w:r>
        <w:r>
          <w:instrText xml:space="preserve"> PAGEREF _Toc23623 \h </w:instrText>
        </w:r>
        <w:r>
          <w:fldChar w:fldCharType="separate"/>
        </w:r>
        <w:r>
          <w:t>59</w:t>
        </w:r>
        <w:r>
          <w:fldChar w:fldCharType="end"/>
        </w:r>
      </w:hyperlink>
    </w:p>
    <w:p>
      <w:pPr>
        <w:pStyle w:val="TOC2"/>
        <w:tabs>
          <w:tab w:val="right" w:leader="dot" w:pos="8306"/>
        </w:tabs>
      </w:pPr>
      <w:hyperlink w:anchor="_Toc24347" w:history="1">
        <w:r>
          <w:rPr>
            <w:rFonts w:ascii="仿宋" w:eastAsia="仿宋" w:hAnsi="仿宋" w:cs="仿宋" w:hint="eastAsia"/>
            <w:lang w:eastAsia="zh-CN"/>
          </w:rPr>
          <w:t>(二)、参与决策的渠道与机会</w:t>
        </w:r>
        <w:r>
          <w:tab/>
        </w:r>
        <w:r>
          <w:fldChar w:fldCharType="begin"/>
        </w:r>
        <w:r>
          <w:instrText xml:space="preserve"> PAGEREF _Toc24347 \h </w:instrText>
        </w:r>
        <w:r>
          <w:fldChar w:fldCharType="separate"/>
        </w:r>
        <w:r>
          <w:t>60</w:t>
        </w:r>
        <w:r>
          <w:fldChar w:fldCharType="end"/>
        </w:r>
      </w:hyperlink>
    </w:p>
    <w:p>
      <w:pPr>
        <w:pStyle w:val="TOC2"/>
        <w:tabs>
          <w:tab w:val="right" w:leader="dot" w:pos="8306"/>
        </w:tabs>
      </w:pPr>
      <w:hyperlink w:anchor="_Toc5240" w:history="1">
        <w:r>
          <w:rPr>
            <w:rFonts w:ascii="仿宋" w:eastAsia="仿宋" w:hAnsi="仿宋" w:cs="仿宋" w:hint="eastAsia"/>
            <w:lang w:eastAsia="zh-CN"/>
          </w:rPr>
          <w:t>(三)、代表员工意见的制度</w:t>
        </w:r>
        <w:r>
          <w:tab/>
        </w:r>
        <w:r>
          <w:fldChar w:fldCharType="begin"/>
        </w:r>
        <w:r>
          <w:instrText xml:space="preserve"> PAGEREF _Toc5240 \h </w:instrText>
        </w:r>
        <w:r>
          <w:fldChar w:fldCharType="separate"/>
        </w:r>
        <w:r>
          <w:t>60</w:t>
        </w:r>
        <w:r>
          <w:fldChar w:fldCharType="end"/>
        </w:r>
      </w:hyperlink>
    </w:p>
    <w:p>
      <w:pPr>
        <w:pStyle w:val="TOC2"/>
        <w:tabs>
          <w:tab w:val="right" w:leader="dot" w:pos="8306"/>
        </w:tabs>
      </w:pPr>
      <w:hyperlink w:anchor="_Toc10945" w:history="1">
        <w:r>
          <w:rPr>
            <w:rFonts w:ascii="仿宋" w:eastAsia="仿宋" w:hAnsi="仿宋" w:cs="仿宋" w:hint="eastAsia"/>
            <w:lang w:eastAsia="zh-CN"/>
          </w:rPr>
          <w:t>(四)、公司治理与透明度</w:t>
        </w:r>
        <w:r>
          <w:tab/>
        </w:r>
        <w:r>
          <w:fldChar w:fldCharType="begin"/>
        </w:r>
        <w:r>
          <w:instrText xml:space="preserve"> PAGEREF _Toc10945 \h </w:instrText>
        </w:r>
        <w:r>
          <w:fldChar w:fldCharType="separate"/>
        </w:r>
        <w:r>
          <w:t>61</w:t>
        </w:r>
        <w:r>
          <w:fldChar w:fldCharType="end"/>
        </w:r>
      </w:hyperlink>
    </w:p>
    <w:p>
      <w:pPr>
        <w:pStyle w:val="TOC2"/>
        <w:tabs>
          <w:tab w:val="right" w:leader="dot" w:pos="8306"/>
        </w:tabs>
      </w:pPr>
      <w:hyperlink w:anchor="_Toc13564" w:history="1">
        <w:r>
          <w:rPr>
            <w:rFonts w:ascii="仿宋" w:eastAsia="仿宋" w:hAnsi="仿宋" w:cs="仿宋" w:hint="eastAsia"/>
            <w:lang w:eastAsia="zh-CN"/>
          </w:rPr>
          <w:t>(五)、公司治理结构的建设</w:t>
        </w:r>
        <w:r>
          <w:tab/>
        </w:r>
        <w:r>
          <w:fldChar w:fldCharType="begin"/>
        </w:r>
        <w:r>
          <w:instrText xml:space="preserve"> PAGEREF _Toc13564 \h </w:instrText>
        </w:r>
        <w:r>
          <w:fldChar w:fldCharType="separate"/>
        </w:r>
        <w:r>
          <w:t>62</w:t>
        </w:r>
        <w:r>
          <w:fldChar w:fldCharType="end"/>
        </w:r>
      </w:hyperlink>
    </w:p>
    <w:p>
      <w:pPr>
        <w:pStyle w:val="TOC2"/>
        <w:tabs>
          <w:tab w:val="right" w:leader="dot" w:pos="8306"/>
        </w:tabs>
      </w:pPr>
      <w:hyperlink w:anchor="_Toc7803" w:history="1">
        <w:r>
          <w:rPr>
            <w:rFonts w:ascii="仿宋" w:eastAsia="仿宋" w:hAnsi="仿宋" w:cs="仿宋" w:hint="eastAsia"/>
            <w:lang w:eastAsia="zh-CN"/>
          </w:rPr>
          <w:t>(六)、公司业绩与财务信息的公开</w:t>
        </w:r>
        <w:r>
          <w:tab/>
        </w:r>
        <w:r>
          <w:fldChar w:fldCharType="begin"/>
        </w:r>
        <w:r>
          <w:instrText xml:space="preserve"> PAGEREF _Toc7803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80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网络交换机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26556"/>
      <w:r>
        <w:rPr>
          <w:rFonts w:ascii="仿宋" w:eastAsia="仿宋" w:hAnsi="仿宋" w:cs="仿宋" w:hint="eastAsia"/>
          <w:sz w:val="28"/>
          <w:lang w:eastAsia="zh-CN"/>
        </w:rPr>
        <w:t>一、网络交换机行业背景分析</w:t>
      </w:r>
      <w:bookmarkEnd w:id="2"/>
    </w:p>
    <w:p>
      <w:pPr>
        <w:pStyle w:val="Heading2"/>
        <w:rPr>
          <w:rFonts w:ascii="仿宋" w:eastAsia="仿宋" w:hAnsi="仿宋" w:cs="仿宋" w:hint="eastAsia"/>
          <w:lang w:eastAsia="zh-CN"/>
        </w:rPr>
      </w:pPr>
      <w:bookmarkStart w:id="3" w:name="_Toc7606"/>
      <w:r>
        <w:rPr>
          <w:rFonts w:ascii="仿宋" w:eastAsia="仿宋" w:hAnsi="仿宋" w:cs="仿宋" w:hint="eastAsia"/>
          <w:lang w:eastAsia="zh-CN"/>
        </w:rPr>
        <w:t>(一)、网络交换机行业背景分析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网络交换机行业是一个充满活力且不断演变的领域。近年来，该网络交换机行业经历了显著的增长，这一增长主要受益于多方面的推动因素，尤其是技术创新和市场需求的持续增加。技术创新为网络交换机行业带来了新的商业模式和解决方案，而不断增长的市场需求则推动了网络交换机行业的整体扩张。这使得 网络交换机行业成为当前经济中备受关注的一个重要组成部分。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网络交换机行业的市场规模持续扩大，预计未来几年仍将保持良好的增长势头。这一趋势得益于多种因素，其中包括数字化转型、全球化市场和消费者需求的多样化。数字化转型推动了网络交换机行业内各个环节的效率提升，全球化市场为企业提供了更广阔的业务机会，而消费者需求的多样化则促使网络交换机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网络交换机行业呈现激烈的竞争格局，主要由一些领先的企业主导市场。这些企业通常在创新、市场份额和客户忠诚度等方面表现出强大的竞争力。随着网络交换机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交换机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网络交换机行业发展的关键因素之一。新技术的引入，如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网络交换机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网络交换机行业仍然充满挑战和机遇。随着全球经济的发展和技术的不断进步，网络交换机行业参与者将面临着更多的发展机会。然而，需要时刻保持敏锐的市场洞察，灵活调整战略，以适应变化中的环境。对于</w:t>
      </w:r>
      <w:r>
        <w:rPr>
          <w:rFonts w:ascii="仿宋" w:eastAsia="仿宋" w:hAnsi="仿宋" w:cs="仿宋" w:hint="eastAsia"/>
          <w:sz w:val="28"/>
          <w:lang w:eastAsia="zh-CN"/>
        </w:rPr>
        <w:t xml:space="preserve"> 网络交换机行业的未来，持乐观但谨慎的态度，不断优化业务模式和提升核心竞争力是至关重要的。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4" w:name="_Toc14998"/>
      <w:r>
        <w:rPr>
          <w:rFonts w:ascii="仿宋" w:eastAsia="仿宋" w:hAnsi="仿宋" w:cs="仿宋" w:hint="eastAsia"/>
          <w:sz w:val="28"/>
          <w:lang w:eastAsia="zh-CN"/>
        </w:rPr>
        <w:t>二、员工职业生涯规划与发展</w:t>
      </w:r>
      <w:bookmarkEnd w:id="4"/>
    </w:p>
    <w:p>
      <w:pPr>
        <w:pStyle w:val="Heading2"/>
        <w:rPr>
          <w:rFonts w:ascii="仿宋" w:eastAsia="仿宋" w:hAnsi="仿宋" w:cs="仿宋" w:hint="eastAsia"/>
          <w:lang w:eastAsia="zh-CN"/>
        </w:rPr>
      </w:pPr>
      <w:bookmarkStart w:id="5" w:name="_Toc1023"/>
      <w:r>
        <w:rPr>
          <w:rFonts w:ascii="仿宋" w:eastAsia="仿宋" w:hAnsi="仿宋" w:cs="仿宋" w:hint="eastAsia"/>
          <w:lang w:eastAsia="zh-CN"/>
        </w:rPr>
        <w:t>(一)、职业生涯规划概述</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了解当前和未来的职业市场趋势，以及所处网络交换机行业的发展方向，有助于调整个人的职业规划，确保与市场需求保持一致。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6" w:name="_Toc29269"/>
      <w:r>
        <w:rPr>
          <w:rFonts w:ascii="仿宋" w:eastAsia="仿宋" w:hAnsi="仿宋" w:cs="仿宋" w:hint="eastAsia"/>
          <w:sz w:val="28"/>
          <w:lang w:eastAsia="zh-CN"/>
        </w:rPr>
        <w:t>(二)、基本原则与方法</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网络交换机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7" w:name="_Toc1942"/>
      <w:r>
        <w:rPr>
          <w:rFonts w:ascii="仿宋" w:eastAsia="仿宋" w:hAnsi="仿宋" w:cs="仿宋" w:hint="eastAsia"/>
          <w:sz w:val="28"/>
          <w:lang w:eastAsia="zh-CN"/>
        </w:rPr>
        <w:t>(三)、员工职业生涯管理</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8" w:name="_Toc10043"/>
      <w:r>
        <w:rPr>
          <w:rFonts w:ascii="仿宋" w:eastAsia="仿宋" w:hAnsi="仿宋" w:cs="仿宋" w:hint="eastAsia"/>
          <w:sz w:val="28"/>
          <w:lang w:eastAsia="zh-CN"/>
        </w:rPr>
        <w:t>(四)、职业生涯发展支持体系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建立一个职业发展资源中心，集中提供各类有关职业发展的信息和工具，有助于员工更便捷地获取所需的资源。这可以包括在线平台、内部文档、网络交换机行业报告等。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9" w:name="_Toc27007"/>
      <w:r>
        <w:rPr>
          <w:rFonts w:ascii="仿宋" w:eastAsia="仿宋" w:hAnsi="仿宋" w:cs="仿宋" w:hint="eastAsia"/>
          <w:sz w:val="28"/>
          <w:lang w:eastAsia="zh-CN"/>
        </w:rPr>
        <w:t>(五)、公司文化与员工职业发展融合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10" w:name="_Toc16581"/>
      <w:r>
        <w:rPr>
          <w:rFonts w:ascii="仿宋" w:eastAsia="仿宋" w:hAnsi="仿宋" w:cs="仿宋" w:hint="eastAsia"/>
          <w:sz w:val="28"/>
          <w:lang w:eastAsia="zh-CN"/>
        </w:rPr>
        <w:t>(六)、未来趋势与发展策略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网络交换机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投资于员工的技能培训，确保他们具备未来工作所需的新技能。与网络交换机行业专业机构建立合作关系，提供最新的网络交换机行业培训。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可持续发展实践：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11" w:name="_Toc7086"/>
      <w:r>
        <w:rPr>
          <w:rFonts w:ascii="仿宋" w:eastAsia="仿宋" w:hAnsi="仿宋" w:cs="仿宋" w:hint="eastAsia"/>
          <w:sz w:val="28"/>
          <w:lang w:eastAsia="zh-CN"/>
        </w:rPr>
        <w:t>三、宏观环境分析</w:t>
      </w:r>
      <w:bookmarkEnd w:id="11"/>
    </w:p>
    <w:p>
      <w:pPr>
        <w:pStyle w:val="Heading2"/>
        <w:rPr>
          <w:rFonts w:ascii="仿宋" w:eastAsia="仿宋" w:hAnsi="仿宋" w:cs="仿宋" w:hint="eastAsia"/>
          <w:lang w:eastAsia="zh-CN"/>
        </w:rPr>
      </w:pPr>
      <w:bookmarkStart w:id="12" w:name="_Toc30711"/>
      <w:r>
        <w:rPr>
          <w:rFonts w:ascii="仿宋" w:eastAsia="仿宋" w:hAnsi="仿宋" w:cs="仿宋" w:hint="eastAsia"/>
          <w:lang w:eastAsia="zh-CN"/>
        </w:rPr>
        <w:t>(一)、宏观环境分析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网络交换机行业中具有重要意义。随着社会结构的变化，消费者对产品和服务的需求也发生了变化。当前，社会对可持续性和社会责任的关注不断增加，这对 网络交换机行业提出了更高的要求。企业需要适应社会价值观的演变，关注社会趋势，以更好地满足市场需求。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网络交换机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政治因素对</w:t>
      </w:r>
      <w:r>
        <w:rPr>
          <w:rFonts w:ascii="仿宋" w:eastAsia="仿宋" w:hAnsi="仿宋" w:cs="仿宋" w:hint="eastAsia"/>
          <w:sz w:val="28"/>
          <w:lang w:eastAsia="zh-CN"/>
        </w:rPr>
        <w:t xml:space="preserve"> 网络交换机行业的发展至关重要。政府政策的变化、国际关系的调整都可能对企业产生深刻的影响。特别是在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网络交换机行业可能涉及到的领域，如法规、知识产权保护等，企业需要密切关注政治动态，及时调整战略。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网络交换机行业的驱动力之一。新技术的引入可能改变网络交换机行业格局，提高生产效率，创造新的商业机会。企业需要保持对技术趋势的敏感性，不断更新技术和提升创新能力，以保持竞争力。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网络交换机行业的运营产生直接的约束和引导。合规性、知识产权的保护、劳动法规等都是企业必须遵循的法律框架。企业需要建立完善的法律团队，确保在法规范围内经营，降低法律风险。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在全球关注环保的趋势下， 网络交换机行业需要更加重视环境因素。降低碳足迹、可持续生产、环保政策的遵守等都成为企业经营的重要考量。企业需要通过绿色技术和环保举措，积极履行社会责任。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13" w:name="_Toc11910"/>
      <w:r>
        <w:rPr>
          <w:rFonts w:ascii="仿宋" w:eastAsia="仿宋" w:hAnsi="仿宋" w:cs="仿宋" w:hint="eastAsia"/>
          <w:sz w:val="28"/>
          <w:lang w:eastAsia="zh-CN"/>
        </w:rPr>
        <w:t>四、第七章员工培训与发展</w:t>
      </w:r>
      <w:bookmarkEnd w:id="13"/>
    </w:p>
    <w:p>
      <w:pPr>
        <w:pStyle w:val="Heading2"/>
        <w:rPr>
          <w:rFonts w:ascii="仿宋" w:eastAsia="仿宋" w:hAnsi="仿宋" w:cs="仿宋" w:hint="eastAsia"/>
          <w:lang w:eastAsia="zh-CN"/>
        </w:rPr>
      </w:pPr>
      <w:bookmarkStart w:id="14" w:name="_Toc12617"/>
      <w:r>
        <w:rPr>
          <w:rFonts w:ascii="仿宋" w:eastAsia="仿宋" w:hAnsi="仿宋" w:cs="仿宋" w:hint="eastAsia"/>
          <w:lang w:eastAsia="zh-CN"/>
        </w:rPr>
        <w:t>(一)、培训需求分析</w:t>
      </w:r>
      <w:bookmarkEnd w:id="14"/>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15" w:name="_Toc23452"/>
      <w:r>
        <w:rPr>
          <w:rFonts w:ascii="仿宋" w:eastAsia="仿宋" w:hAnsi="仿宋" w:cs="仿宋" w:hint="eastAsia"/>
          <w:sz w:val="28"/>
          <w:lang w:eastAsia="zh-CN"/>
        </w:rPr>
        <w:t>(二)、培训计划制定</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内容规划：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16" w:name="_Toc4858"/>
      <w:r>
        <w:rPr>
          <w:rFonts w:ascii="仿宋" w:eastAsia="仿宋" w:hAnsi="仿宋" w:cs="仿宋" w:hint="eastAsia"/>
          <w:sz w:val="28"/>
          <w:lang w:eastAsia="zh-CN"/>
        </w:rPr>
        <w:t>(三)、培训实施与评估</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学员反馈：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17" w:name="_Toc8014"/>
      <w:r>
        <w:rPr>
          <w:rFonts w:ascii="仿宋" w:eastAsia="仿宋" w:hAnsi="仿宋" w:cs="仿宋" w:hint="eastAsia"/>
          <w:sz w:val="28"/>
          <w:lang w:eastAsia="zh-CN"/>
        </w:rPr>
        <w:t>(四)、持续学习与专业发展支持</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在线学习平台：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提供灵活的在线学习平台，使员工可以随时随地获取各类学习资源。这包括网络交换机行业报告、网络课程、研讨会等，帮助员工自主学习和获取最新的专业知识。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鼓励并支持员工获取相关的专业认证，例如网络交换机行业认可的证书或资格。组织可以提供学习资源、报名费用支持等，以激发员工的学习积极性。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定期组织专业培训活动，邀请网络交换机行业专家或内外部讲师进行知识分享和培训。这有助于员工深入了解网络交换机行业趋势，拓展视野，提高综合素质。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建立知识管理平台，鼓励员工分享经验、网络交换机行业见解和学习心得。这有助于构建学习型组织，促使知识在团队内部流动和共享。</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18" w:name="_Toc8894"/>
      <w:r>
        <w:rPr>
          <w:rFonts w:ascii="仿宋" w:eastAsia="仿宋" w:hAnsi="仿宋" w:cs="仿宋" w:hint="eastAsia"/>
          <w:sz w:val="28"/>
          <w:lang w:eastAsia="zh-CN"/>
        </w:rPr>
        <w:t>五、项目基本情况</w:t>
      </w:r>
      <w:bookmarkEnd w:id="18"/>
    </w:p>
    <w:p>
      <w:pPr>
        <w:pStyle w:val="Heading2"/>
        <w:rPr>
          <w:rFonts w:ascii="仿宋" w:eastAsia="仿宋" w:hAnsi="仿宋" w:cs="仿宋" w:hint="eastAsia"/>
          <w:lang w:eastAsia="zh-CN"/>
        </w:rPr>
      </w:pPr>
      <w:bookmarkStart w:id="19" w:name="_Toc8219"/>
      <w:r>
        <w:rPr>
          <w:rFonts w:ascii="仿宋" w:eastAsia="仿宋" w:hAnsi="仿宋" w:cs="仿宋" w:hint="eastAsia"/>
          <w:lang w:eastAsia="zh-CN"/>
        </w:rPr>
        <w:t>(一)、项目名称及建设性质</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20" w:name="_Toc20010"/>
      <w:r>
        <w:rPr>
          <w:rFonts w:ascii="仿宋" w:eastAsia="仿宋" w:hAnsi="仿宋" w:cs="仿宋" w:hint="eastAsia"/>
          <w:sz w:val="28"/>
          <w:lang w:eastAsia="zh-CN"/>
        </w:rPr>
        <w:t>(二)、项目承办单位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21" w:name="_Toc23030"/>
      <w:r>
        <w:rPr>
          <w:rFonts w:ascii="仿宋" w:eastAsia="仿宋" w:hAnsi="仿宋" w:cs="仿宋" w:hint="eastAsia"/>
          <w:sz w:val="28"/>
          <w:lang w:eastAsia="zh-CN"/>
        </w:rPr>
        <w:t>(三)、项目实施的可行性</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网络交换机行业进行新材料、新工艺、新产品的研发，以促进整个网络交换机行业的结构调整和转型升级。这一系列政策的实施为网络交换机行业提供了有力的支持，有助于网络交换机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网络交换机行业提供了增长的空间，同时，逐步升级的消费需求也促使网络交换机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网络交换机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22" w:name="_Toc6998"/>
      <w:r>
        <w:rPr>
          <w:rFonts w:ascii="仿宋" w:eastAsia="仿宋" w:hAnsi="仿宋" w:cs="仿宋" w:hint="eastAsia"/>
          <w:sz w:val="28"/>
          <w:lang w:eastAsia="zh-CN"/>
        </w:rPr>
        <w:t>(四)、项目建设选址</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23" w:name="_Toc29919"/>
      <w:r>
        <w:rPr>
          <w:rFonts w:ascii="仿宋" w:eastAsia="仿宋" w:hAnsi="仿宋" w:cs="仿宋" w:hint="eastAsia"/>
          <w:sz w:val="28"/>
          <w:lang w:eastAsia="zh-CN"/>
        </w:rPr>
        <w:t>(五)、建筑物建设规模</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4" w:name="_Toc27511"/>
      <w:r>
        <w:rPr>
          <w:rFonts w:ascii="仿宋" w:eastAsia="仿宋" w:hAnsi="仿宋" w:cs="仿宋" w:hint="eastAsia"/>
          <w:sz w:val="28"/>
          <w:lang w:eastAsia="zh-CN"/>
        </w:rPr>
        <w:t>(六)、项目总投资及资金构成</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25" w:name="_Toc10629"/>
      <w:r>
        <w:rPr>
          <w:rFonts w:ascii="仿宋" w:eastAsia="仿宋" w:hAnsi="仿宋" w:cs="仿宋" w:hint="eastAsia"/>
          <w:sz w:val="28"/>
          <w:lang w:eastAsia="zh-CN"/>
        </w:rPr>
        <w:t>(七)、资金筹措方案</w:t>
      </w:r>
      <w:bookmarkEnd w:id="2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公司计划邀请合作伙伴参与项目投资，共同分享项目的发展成果。通过与网络交换机行业内有实力、资源丰富的合作伙伴达成合作协议，实现资源共享、风险分担，提高项目的整体实力。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26" w:name="_Toc18319"/>
      <w:r>
        <w:rPr>
          <w:rFonts w:ascii="仿宋" w:eastAsia="仿宋" w:hAnsi="仿宋" w:cs="仿宋" w:hint="eastAsia"/>
          <w:sz w:val="28"/>
          <w:lang w:eastAsia="zh-CN"/>
        </w:rPr>
        <w:t>(八)、项目预期经济效益规划目标</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7" w:name="_Toc27585"/>
      <w:r>
        <w:rPr>
          <w:rFonts w:ascii="仿宋" w:eastAsia="仿宋" w:hAnsi="仿宋" w:cs="仿宋" w:hint="eastAsia"/>
          <w:sz w:val="28"/>
          <w:lang w:eastAsia="zh-CN"/>
        </w:rPr>
        <w:t>(九)、项目建设进度规划</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2" w:history="1">
        <w:r>
          <w:rPr>
            <w:rFonts w:ascii="SimSun" w:eastAsia="SimSun" w:hAnsi="SimSun" w:cs="SimSun"/>
            <w:b/>
            <w:bCs/>
            <w:color w:val="0000EE"/>
            <w:kern w:val="0"/>
            <w:sz w:val="30"/>
            <w:szCs w:val="30"/>
            <w:u w:val="single" w:color="0000EE"/>
          </w:rPr>
          <w:t>https://d.book118.com/655130100201011121</w:t>
        </w:r>
      </w:hyperlink>
    </w:p>
    <w:p>
      <w:pPr>
        <w:ind w:firstLine="560" w:firstLineChars="200"/>
        <w:rPr>
          <w:rFonts w:ascii="仿宋" w:eastAsia="仿宋" w:hAnsi="仿宋" w:cs="仿宋" w:hint="eastAsia"/>
          <w:sz w:val="28"/>
        </w:rPr>
      </w:pPr>
    </w:p>
    <w:sectPr>
      <w:headerReference w:type="default" r:id="rId63"/>
      <w:footerReference w:type="default" r:id="rId64"/>
      <w:type w:val="nextPage"/>
      <w:pgSz w:w="11906" w:h="16838"/>
      <w:pgMar w:top="1440" w:right="1800" w:bottom="1440" w:left="1800" w:header="851" w:footer="992" w:gutter="0"/>
      <w:pgNumType w:start="3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网络交换机行业员工职业发展规划与管理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网络交换机行业员工职业发展规划与管理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网络交换机行业员工职业发展规划与管理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网络交换机行业员工职业发展规划与管理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网络交换机行业员工职业发展规划与管理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网络交换机行业员工职业发展规划与管理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网络交换机行业员工职业发展规划与管理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网络交换机行业员工职业发展规划与管理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网络交换机行业员工职业发展规划与管理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网络交换机行业员工职业发展规划与管理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网络交换机行业员工职业发展规划与管理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网络交换机行业员工职业发展规划与管理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网络交换机行业员工职业发展规划与管理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网络交换机行业员工职业发展规划与管理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网络交换机行业员工职业发展规划与管理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网络交换机行业员工职业发展规划与管理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网络交换机行业员工职业发展规划与管理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网络交换机行业员工职业发展规划与管理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网络交换机行业员工职业发展规划与管理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网络交换机行业员工职业发展规划与管理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网络交换机行业员工职业发展规划与管理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网络交换机行业员工职业发展规划与管理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网络交换机行业员工职业发展规划与管理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网络交换机行业员工职业发展规划与管理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网络交换机行业员工职业发展规划与管理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网络交换机行业员工职业发展规划与管理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网络交换机行业员工职业发展规划与管理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网络交换机行业员工职业发展规划与管理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网络交换机行业员工职业发展规划与管理</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网络交换机行业员工职业发展规划与管理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43325B"/>
    <w:rsid w:val="6543325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yperlink" Target="https://d.book118.com/655130100201011121" TargetMode="External" /><Relationship Id="rId63" Type="http://schemas.openxmlformats.org/officeDocument/2006/relationships/header" Target="header30.xml" /><Relationship Id="rId64" Type="http://schemas.openxmlformats.org/officeDocument/2006/relationships/footer" Target="footer30.xml" /><Relationship Id="rId65" Type="http://schemas.openxmlformats.org/officeDocument/2006/relationships/theme" Target="theme/theme1.xml" /><Relationship Id="rId66"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2023-12-11T14:03:00Z</dcterms:created>
  <dcterms:modified xsi:type="dcterms:W3CDTF">2023-12-11T14:03:40Z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0E96DB81BF6745AE8E33FCCC89106098_11</vt:lpwstr>
  </property>
  <property fmtid="{D5CDD505-2E9C-101B-9397-08002B2CF9AE}" pid="3" name="KSOProductBuildVer">
    <vt:lpwstr>2052-12.1.0.15712</vt:lpwstr>
  </property>
</Properties>
</file>