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浙江省宁波市2019年中考科学试卷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一、选择题（本题共15小题，第1-10小题，每小题4分，第11~15小题，每小题3分，共55分。）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“垃圾是放错位置的资源”。乱丢垃圾会造成资源浪费和环境污染，所以我们要将垃圾进行分类处理。废弃的草稿纸应放入下列四个垃圾桶中的（　　） 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981710" cy="1422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厨余垃圾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880110" cy="1286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可回收物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846455" cy="13373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66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有害垃圾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44855" cy="1083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其他垃圾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2019年宁波市着力打造“一路一花，一路一品”，计划建成多条特色花卉景观大道。如图是以月季为主要观赏花卉的丽园北路美景。下列说法错误的是（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97710" cy="1574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981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  月季是被子植物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B．花是月季的生殖器官</w:t>
      </w:r>
      <w:bookmarkStart w:id="0" w:name="_GoBack"/>
      <w:bookmarkEnd w:id="0"/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C．嫁接可以使同一株月季上开不同颜色的花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D．丽园北路上的所有月季是一个生物群落</w:t>
      </w:r>
    </w:p>
    <w:p>
      <w:pPr>
        <w:spacing w:line="360" w:lineRule="auto"/>
        <w:ind w:left="0"/>
        <w:jc w:val="left"/>
        <w:sectPr>
          <w:headerReference w:type="default" r:id="rId9"/>
          <w:footerReference w:type="default" r:id="rId10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某废旧干电池内有二氧化锰、炭黑、氯化锌、氯化铵等物质。某实验小组回收并利用其中的二氧化锰作催化剂制氧气。下列实验操作和装置中，错误的是（　　） 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A．溶解 </w:t>
      </w:r>
      <w:r>
        <w:drawing>
          <wp:inline distT="0" distB="0" distL="0" distR="0">
            <wp:extent cx="948055" cy="11004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B．过滤 </w:t>
      </w:r>
      <w:r>
        <w:drawing>
          <wp:inline distT="0" distB="0" distL="0" distR="0">
            <wp:extent cx="981710" cy="12865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C．装药品 </w:t>
      </w:r>
      <w:r>
        <w:drawing>
          <wp:inline distT="0" distB="0" distL="0" distR="0">
            <wp:extent cx="1168400" cy="6769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D．制氧气 </w:t>
      </w:r>
      <w:r>
        <w:drawing>
          <wp:inline distT="0" distB="0" distL="0" distR="0">
            <wp:extent cx="829310" cy="1489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下列都是教材中的实验，其中为了说明“对物体做功，物体内能增加”的是（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02000" cy="1524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A．图甲：手帕摩擦塑料丝后，塑料丝散开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B．图乙：缝衣针与磁铁摩擦后，有了磁性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C．图丙：加热后，水蒸气把木塞冲出试管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D．图丁：迅速下压活塞后，浸过乙醚的棉花燃烧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脊髓灰质炎俗称小儿麻痹症，它是由脊髓灰质炎病毒引起的急性传染病，曾严重危害儿童健康。宁波籍科学家顾方舟与同事研制了脊髓灰质炎减毒活疫苗糖丸，使我国千百万儿童远离了小儿麻痹症。因此，顾方舟被称为“中国脊髓灰质炎疫苗之父”。下列说法错误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A．小儿麻痹症具有传染性、流行性等特点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B．脊髓灰质炎病毒是小儿麻痹症的病原体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C．从预防传染病的角度分析，给儿童服用“糖丸”属于切断传播途径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D．儿童服用“糖丸”后，体内产生相应的抗体，这属于特异性免疫</w:t>
      </w:r>
    </w:p>
    <w:p>
      <w:pPr>
        <w:spacing w:line="360" w:lineRule="auto"/>
        <w:ind w:left="0"/>
        <w:jc w:val="left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磁共振成像是一种较新的医学成像技术，它采用强静磁场和变化磁场使人体组织成像。若携带金属物做磁共振成像，强静磁场会吸引铁质物品，变化磁场会使携带的金属中产生感应电流，从而使金属发热而灼伤病人，重则危及生命。上述说明中，没有涉及的知识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53310" cy="17437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A．铁在磁场里会被磁化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B．磁能生电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C．电流的热效应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D．同名磁极相互排斥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2019年1月3日（农历十一月一千八），我国“嫦娥四号”探测器在月球背面软着陆，这是人类探测器首次成功登陆月球背面。下列关于“嫦娥四号”探测器在月球背面着陆前后的分析，符合实际的是（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53310" cy="1506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  着陆时，探测器和月球位于右图中的c点附近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B．探测器要有防水设计，因为环形山上有水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C．探测器着陆前要减速，因为与大气摩擦会生热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D．探测器在月球的着陆点能拍到地球的照片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科学家研究发现，某地区重霾污染期间，颗粒物中硫酸盐含量迅速升高。硫酸盐形成的过程中，有一步化学反应的微观示意图如下。下列说法错误的是（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77310" cy="7785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7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A．该反应是置换反应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B．甲是氧化物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C．乙是一种大气污染物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D．丙遇到空气中的水会生成硫酸</w:t>
      </w:r>
    </w:p>
    <w:p>
      <w:pPr>
        <w:spacing w:line="360" w:lineRule="auto"/>
        <w:ind w:left="0"/>
        <w:jc w:val="left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2018年6月29日，一则题为《20秒60级台阶他抱着晕倒的女士冲向医院》的新闻报道让救人兵哥哥、东部战区海军战士朱墨 岩刷屏全国。在这20s内，朱墨岩登台阶的平均功率接近（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51710" cy="10833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  5.5W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B．55W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C．550W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D．5500W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有些漫画，富有哲理，又蕴含科学知识。如图所示，一块一半伸出地面的匀质板上站着甲、乙两人，人与板均保持静止。下列对于图中所蕴含的科学知识的说法，不符合实际的是（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97655" cy="19977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99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A．乙没有掉下，说明甲对板的压力一定等于乙对板的压力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B．乙踢甲的同时，也会受到甲对乙的反作用力，乙可能因此坠落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C．乙踢甲时，甲受到向前的作用力，可能会向前运动离开板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D．若甲被踢出板，板会逆时针转动，乙因此坠落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如图所示为小科学习“人体内的物质运输”后整理的部分笔记，他的标注有误的一项是（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470910" cy="19640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71333" cy="196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A．标注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B．标注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C．标注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D．标注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将一定量的铜锌混合粉末放入盛有硝酸银溶液的烧杯中，不断搅拌，充分反应后过滤。向得到的滤渣和滤液中分别加入足量的稀盐酸，均无现象。则滤渣中（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A．一定有银，可能有铜和锌</w:t>
      </w:r>
    </w:p>
    <w:p>
      <w:pPr>
        <w:spacing w:line="360" w:lineRule="auto"/>
        <w:ind w:firstLine="286" w:firstLineChars="130"/>
        <w:jc w:val="left"/>
        <w:sectPr>
          <w:headerReference w:type="default" r:id="rId26"/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B．一定有银，可能有铜，一定没有锌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C．一定有银和铜，可能有锌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D．一定有银和铜，一定没有锌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如图所示，在“用‘凸透镜’观察周围的景物“活动中，小科将印有绿色环保标志“ </w:t>
      </w:r>
      <w:r>
        <w:drawing>
          <wp:inline distT="0" distB="0" distL="0" distR="0">
            <wp:extent cx="304800" cy="2876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”的纸固定在墙上，再将一只装有水的圆柱形玻璃杯移到标志的正前方，然后改变玻璃杯与标志之间的距离。小科站立时透过玻璃杯和水观察。下列图像中，不可能看到的是（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97255" cy="9988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389255" cy="2876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9467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406400" cy="2705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7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389255" cy="3384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9467" cy="33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203200" cy="32131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2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干冰可用于保鲜，但使用不当可能引起爆炸。有消防员做了以下实验：向一个380mL塑料瓶中放入半瓶干冰，立即旋紧瓶盖，发现瓶内有白雾产生，30min后发生爆炸。向另一个550mL的塑料瓶中放入等量的干冰，再倒入170mL水，然后立即旋紧瓶盖，发现瓶内产生大量白雾，瓶子膨胀，仅过20s就爆炸。第二个瓶子中所加水的主要作用是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A．提供热能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B．作反应物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C．作催化剂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D．形成白雾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如图甲所示电路，分别把定值电阻R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&gt;R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)接入A、B之间后进行实验，并根据电流表和电压表示数画出A、B之间电阻的P-U图像，如图乙所示。如果把R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并联后接入A、B之间进行实验，同理，可以在图乙中画出它的P-U图像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。则图像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所对应的电阻和图像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所在的区域分别是（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437255" cy="148971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37467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和Ⅲ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和Ⅲ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二、填空题（本题共6小题，每空2分，共36分）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将两株生长状况相似的新鲜绿萝分别放入两个相同的水培装置，同时用透明塑料袋密封，如图所示。立即将甲装置放在阳光下，乙装置放在黑暗环境下，其它条件相同且适宜，都放置4小时。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59131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（1）实验后发现，两塑料袋内壁都有小水珠，装置内液面都下降。这主要是植物的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作用引起的。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（2）实验后，用仪器测定两塑料袋内的气体含量，发现氧气含量较高的是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（填“甲”或“乙”）装置。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（3）与实验前相比，乙装置中绿萝的有机物总量会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。（填“增加”“减少”或“不变”）   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如图所示是一种反射式路灯，灯发出的光不是直接照射到路面，而是经过灯上方粗糙的反射板的反射后照亮路面。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3881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（1）光在反射板表面发生了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（填“镜面反射”或“漫反射”）现象。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（2）如果把反射板换成平面镜，当黑夜灯亮时，地面上会有灯罩的影子，因为光在同一种均匀介质中沿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传播。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（3）该灯铭牌上标有“220V 70W~150W”等字样。如果某段道路上装有44盏这样的灯，该段道路路灯的电路中，干路上熔断器的额定电流不能小于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A。   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有一包白色固体，可能由BaCl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、NaOH、Na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、Na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中的一种或几种组成。为确定其成分，实验小组进行实验。实验过程中所加试剂均足量，实验过程及现象如图所示。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4893310" cy="16764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893733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（1）白色沉淀A稀盐酸反应的化学反应方程式为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（2）白色沉淀C的化学式为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（3）这包白色固体是由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（填化学式）组成的。   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图甲是一种稀释瓶，用户可以根据需求用它以一定体积比对原液进行稀释，图乙是它的7种不同比例的稀释方式。小科用该稀释瓶按1：2的比例稀释原液，原液是密度为1.5g/mL、溶质质量分数为50%的NaOH溶液。稀释过程中，不考虑温度变化和混合前后的体积变化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32510" cy="103251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（1）当水加到1：1刻度线时，水对稀释瓶底的压强为p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，当水加到1：2的刻度线时，水对稀释瓶底的压强为p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，则p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。（填“&gt;”“&lt;”或“=”）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（2）稀释得到的NaOH溶液的密度为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g/mL，溶质质量分数为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。（计算结果分别精确到0.1g/mL和0.1%）   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某气体可能由CO、H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、水蒸气中的一种或几种组成。小科利用下图的装置探究其成分，已知无水硫酸铜遇水会变蓝色。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318000" cy="15748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（1）甲装置中盛放的液体是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（2）实验过程中观察到无水硫酸铜不变色，澄清石灰水变浑浊，则原气体中一定含有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（填化学式），同时乙装置中黑色固体变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色。   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过去的2018年，人类对宇宙的探索又有了新的进展。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00455" cy="94805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5"/>
          <w:footerReference w:type="default" r:id="rId4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“一个星系与地球的距离每增加326万光年，其远离地球的速度就增加73.5km／s。”这是2018年7月发表在美国《天体物理学》杂志上的研究成果。该成果的理论基础是：在每一个星系上都能观测到其他星系离它远去，宇宙膨胀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的膨胀，而且在加速膨胀。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“帕克”太阳探测器于2018年8月12日升空，正式开启人类历史上首次穿越日冕、“触摸”太阳的逐日之旅。如图所示，加“帕克”太阳探测器发射后，不是直飞太阳而是驶向行星A，以便通过该行星的引力作用改变探测器的速度和轨道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行星A的名称是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“帕克”太阳探测器可以对太阳进行全方位探测，从而更深入地了解太阳活动对人类的影响。请举一个对人类有影响的太阳活动：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三、实验探究题（本题共4小题，每空3分，共39分）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【资料】1583年，伽利略经测量发现悬挂的油灯摆动时具有等时性。如图所示，将密度较大的小球作为摆球，用质量不计、不可伸缩的细线悬挂于O点，组装成一个摆，在θ&lt;5°时，让摆球从A点静止释放后摆动，摆的周期（摆球往返一次的时间）只与摆长l（摆球重心到悬挂点O的距离）有关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30910" cy="110045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【质疑1】小科认为：摆球质量越大，惯性也越大，所以相同条件下摆动会越慢，周期会越长。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【探究1】选择不同的小球作为摆球进行实验：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测摆球的直径D和质量m，计算出b摆球的密度ρ；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组装摆；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调节摆长，使摆长为800.0mm；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在0&lt;5°时，让摆球从4点静止释放后摆动，测出摆动30次的时间T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30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计算周期T；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用木同的摆球重复上述实验。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【数据】摆长1=800.0mm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163"/>
        <w:gridCol w:w="1199"/>
        <w:gridCol w:w="1200"/>
        <w:gridCol w:w="116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次数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物理量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铝球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铁球A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铁球B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铜球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D/mm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22.22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22.24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22.20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22.20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m/g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15.5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25.3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44.7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51.0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ρ/g·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perscript"/>
              </w:rPr>
              <w:t>-3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2.7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4.4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7.8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T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30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/s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53.88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53.94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53.85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53.87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T/s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1.796</w:t>
            </w:r>
          </w:p>
        </w:tc>
        <w:tc>
          <w:tcPr>
            <w:tcW w:w="11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1.798</w:t>
            </w:r>
          </w:p>
        </w:tc>
        <w:tc>
          <w:tcPr>
            <w:tcW w:w="12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1.795</w:t>
            </w:r>
          </w:p>
        </w:tc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1.796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（1）【思考1】测摆周期是通过测T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30</w:t>
      </w:r>
      <w:r>
        <w:rPr>
          <w:rFonts w:ascii="Times New Roman" w:hAnsi="Times New Roman"/>
          <w:b w:val="0"/>
          <w:i w:val="0"/>
          <w:color w:val="000000"/>
          <w:sz w:val="22"/>
        </w:rPr>
        <w:t>后求出T，而不是直接测T，这是为了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8"/>
          <w:footerReference w:type="default" r:id="rId49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（2）实验数据说明，摆长一定时，摆的周期与物体的质量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（填“有关”或“无关”）。这一结论，得到了老师的肯定。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（3）【质疑2】为什么资料中要求用密度较大的小球做摆球呢？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【探究2】小科用D=39.86mm、ρ=0.08g/cm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的乒乓球按上述实验方法测出T=2.023s。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【思考2】摆长一定时，用乒乓球做实验测得的T明显变大。其实，当摆球密度很小时，空气对摆周期的影响不可以忽略，因为摆球受到的外力—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不可忽略了。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新鲜菠萝果肉中的菠萝蛋白酶能分解口腔黏膜和舌头表面的蛋白质，引起口腔麻木刺痛感。若菠萝用盐水浸泡后再食用，不适感会减轻。小科猜测可能是盐水影响了菠萝蛋白酶的活性。为研究盐水对菠萝蛋白酶活性的影响，小科取6支相同的试管，编号1-6，各加入5mL鲜榨的含菠萝蛋白酶的菠萝汁，再按下表分别添加物质，置于37℃的温水中保温。20min后测定蛋白酶活性，并计算其相对活性。数据如下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895"/>
        <w:gridCol w:w="1157"/>
        <w:gridCol w:w="1157"/>
        <w:gridCol w:w="1157"/>
        <w:gridCol w:w="1157"/>
        <w:gridCol w:w="11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编号</w:t>
            </w:r>
          </w:p>
        </w:tc>
        <w:tc>
          <w:tcPr>
            <w:tcW w:w="8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试管中所添加的物质</w:t>
            </w:r>
          </w:p>
        </w:tc>
        <w:tc>
          <w:tcPr>
            <w:tcW w:w="8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★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5mL 1%</w:t>
            </w:r>
          </w:p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NaCl溶液 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5mL 3%</w:t>
            </w:r>
          </w:p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NaCl溶液 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5mL 5%</w:t>
            </w:r>
          </w:p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NaCl溶液 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5mL 7%</w:t>
            </w:r>
          </w:p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NaCl溶液 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5mL 9%</w:t>
            </w:r>
          </w:p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NaCl溶液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蛋白酶相对活性</w:t>
            </w:r>
          </w:p>
        </w:tc>
        <w:tc>
          <w:tcPr>
            <w:tcW w:w="8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100%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88%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69%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94%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88%</w:t>
            </w:r>
          </w:p>
        </w:tc>
        <w:tc>
          <w:tcPr>
            <w:tcW w:w="11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80%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根据上述实验，回答下列问题：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（1）为了形成对照，表格中“★”处的内容是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（2）实验表明，不同浓度的NaCl溶液都能抑制菠萝蛋白酶的活性。上述实验中，抑制作用最强的NaCl溶液浓度为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（3）因为酶的活性与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有关，小科认为菠萝用热水浸泡后食用，不适感也可能减轻。   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常温下，铁在潮湿的空气中容易生锈，产物主要为Fe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nH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O；铁丝在氧气中燃烧，产物为黑色的Fe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02510" cy="135445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3029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【提出问题】铁在空气中用酒精灯加热时，是否与空气中氧气发生反应?产物是什么？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【查阅资料】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常见的铁的氧化物有三种：FeO、Fe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、Fe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，其中Fe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是磁性物质。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FeCl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溶液呈黄色，FeCl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溶液呈浅绿色。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【探究】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按图连接实验装置，检查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★   </w:t>
      </w:r>
      <w:r>
        <w:rPr>
          <w:rFonts w:ascii="Times New Roman" w:hAnsi="Times New Roman"/>
          <w:b w:val="0"/>
          <w:i w:val="0"/>
          <w:color w:val="000000"/>
          <w:sz w:val="22"/>
        </w:rPr>
        <w:t>。向试管内加入铁粉，针筒活塞停在A刻度。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加热铁粉的过程中，活塞发生移动。停止加热后，活塞逐渐向左移动，最终停在B刻度。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51"/>
          <w:footerReference w:type="default" r:id="rId52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用细线吊着洁净铁钉靠近加热后的固体粉末，发现没有粉末被铁钉吸上来。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向试管内加入盐酸，发现有气泡产生，溶液立即出现黄色。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另取一些未加热过的铁粉加入到盛有盐酸的试管内，发现有气泡产生，溶液变为浅绿色。经检验，步骤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产生的气体相同。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（1）步骤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中“★”处应填：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（2）步骤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中产生的气体是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（3）本实验探究的结论是：铁粉在空气中用酒精灯加热时，与空气中氧气发生反应，产物是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（4）结合已学知识和本次探究分析可得，铁与氧气反应的产物受反应温度、氧气的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等因素影响。   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小科利用仅有的一个规格为“10Ω1.0A”的滑动变阻器和其他器材来“检验欧姆定律”，该变阻器的电阻丝上有一处断点。实验电路如图所示，电源电压恒为3V。实验步骤如下：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21255" cy="22352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用4Ω的定值电阻进行实验，连接电路。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闭合开关，调节滑动变阻器，使定值电阻两端电压为2V，读出电流表的示数并记录。断开开关，把滑片P移到A端。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依次用阻值为6Ω、8Ω和10Ω的定值电阻替换原来的电阻，重复步骤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（1）小科设计上述实验步骤，是要研究通过导体的电流与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之间的关系。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科发现，滑片P向右移动过程中，每次实验开始时电压表都没有示数，移到某一点（该点记为C)时突然有了示数。但在完成8Ω电阻的实验后，再做10Ω电阻的实验时，当电压表有示数后，示数一直大于2V。分析可得，电阻丝BC的阻值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的范围是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（3）为了完成10Ω电阻实验，将滑片P移到C点，只要在原来电路的接线柱上再接上一根导线，就能继续完成实验。请你在答题卷的图中用笔画线补上这根导线。   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四、解答题（本题共7小题，第26、27、29小题各6分，第28小题5分，第30小题8分，第31小题9分，第32小题10分，共50分)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ectPr>
          <w:headerReference w:type="default" r:id="rId54"/>
          <w:footerReference w:type="default" r:id="rId55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氯霉素属于广谱抗生素，能杀灭细菌，但摄入过多容易导致血液疾病，所以国家严令禁止在食品中使用。今年，广州市有关部门在抽检中发现，有些不法商贩向黄金贝、花蛤等海产品中添加氯霉素，来延长海鲜的存活期。这种滥用氯霉素的现象引起了市民的警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（1）氯霉素性质稳定，不易分解，这种性质属于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（填“物理”或“化学”）性质。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（2）氯霉素（化学式为C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11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)中碳元素和氧元素的质量比为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（3）长期使用氯霉素，细菌能对氯霉素产生耐药性。这是氯霉素对细菌进行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的结果。   </w:t>
      </w:r>
    </w:p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罂粟能提炼出毒品，我国法律规定严禁随意种植。2019年4月，宁波警方查处了多起农户非法种植罂粟的案件。经调查，部分农户因罂粟与常见花卉虞美人的外形相似而误种。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（1）虞美人和罂粟外形相似，因为它们都是罂粟属的植物。但它们属于不同的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（填“科”或“种”），所以还有许多不同。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（2）为帮助大家分辨两种植物，小科整理归纳了它们的主要区别，如下表所示：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4156"/>
        <w:gridCol w:w="334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植物名称</w:t>
            </w:r>
          </w:p>
        </w:tc>
        <w:tc>
          <w:tcPr>
            <w:tcW w:w="41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虞美人</w:t>
            </w:r>
          </w:p>
        </w:tc>
        <w:tc>
          <w:tcPr>
            <w:tcW w:w="33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罂粟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茎</w:t>
            </w:r>
          </w:p>
        </w:tc>
        <w:tc>
          <w:tcPr>
            <w:tcW w:w="41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细弱有绒毛</w:t>
            </w:r>
          </w:p>
        </w:tc>
        <w:tc>
          <w:tcPr>
            <w:tcW w:w="33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壮实光滑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叶</w:t>
            </w:r>
          </w:p>
        </w:tc>
        <w:tc>
          <w:tcPr>
            <w:tcW w:w="41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叶边呈分裂状，叶较窄</w:t>
            </w:r>
          </w:p>
        </w:tc>
        <w:tc>
          <w:tcPr>
            <w:tcW w:w="33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叶边不分裂，呈锯齿状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花</w:t>
            </w:r>
          </w:p>
        </w:tc>
        <w:tc>
          <w:tcPr>
            <w:tcW w:w="41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花瓣多为4片， 边缘平滑不开裂</w:t>
            </w:r>
          </w:p>
        </w:tc>
        <w:tc>
          <w:tcPr>
            <w:tcW w:w="33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花瓣有重瓣，边缘会开裂</w:t>
            </w:r>
            <w:r>
              <w:br/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果实</w:t>
            </w:r>
          </w:p>
        </w:tc>
        <w:tc>
          <w:tcPr>
            <w:tcW w:w="41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上有绒毛</w:t>
            </w:r>
          </w:p>
        </w:tc>
        <w:tc>
          <w:tcPr>
            <w:tcW w:w="33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外表较光滑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如图为罂粟和虞美人的照片，据表信息可判断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（填“甲”或“乙”）植物是罂粟 。</w:t>
      </w:r>
      <w:r>
        <w:br/>
      </w:r>
      <w:r>
        <w:drawing>
          <wp:inline distT="0" distB="0" distL="0" distR="0">
            <wp:extent cx="2489200" cy="13716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（3）毒品会损害人的免疫、神经、内分泌等系统，而且具有很强的成瘾性，一旦吸食很难戒除。下列选项中，哪些是每个公民都必须做到的?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A．不吸食、不注射毒品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B．不走私、不贩卖毒品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C．不种植可提取毒品的植物</w:t>
      </w:r>
    </w:p>
    <w:p>
      <w:pPr>
        <w:spacing w:line="360" w:lineRule="auto"/>
        <w:ind w:left="0"/>
        <w:jc w:val="left"/>
        <w:sectPr>
          <w:headerReference w:type="default" r:id="rId57"/>
          <w:footerReference w:type="default" r:id="rId58"/>
          <w:type w:val="nextPage"/>
          <w:pgSz w:w="11906" w:h="16838"/>
          <w:pgMar w:top="1134" w:right="707" w:bottom="937" w:left="1134" w:header="426" w:footer="515" w:gutter="0"/>
          <w:pgNumType w:start="11"/>
          <w:cols w:num="1" w:space="425"/>
          <w:titlePg w:val="0"/>
          <w:docGrid w:type="lines" w:linePitch="312" w:charSpace="0"/>
        </w:sectPr>
      </w:pPr>
      <w:r>
        <w:t>28．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《空气的存在》一课中，教材里设计了如图所示的活动：“用粗铁丝做的夹子夹住空易拉罐，并向空易拉罐中倒入少许水。然后对易拉罐加热，有大量水汽逸出时，把易拉罐开口朝下扣在冷水中（不要扣入得太深），观察现象。”如果实验现象能成为空气存在的证据，活动中应该看到什么现象?请你解释产生这一现象的原因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12800" cy="13208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5月12日是我国的“防灾减灾日”，当天宁波会拉响警报，以增强市民的国防观念和防空防灾意识。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84400" cy="150685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（1）某校为提高学生应急避险能力，进行了地震逃生演习。逃生演习时，高层的同学听到警报声后迅速躲到课桌底下，同时把双手交叉放在脖子后（正确姿势如图所示）。同学做出的这些反应属于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（填“条件”或“非条件”）反射。其中双手交叉放在脖子后主要是保护人体的生命中枢—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（2）若我们掌握一定的应急避险技能，可通过自救与互救来降低灾害风险。例如身上着火，可快速倒在地上，把身上的火苗压灭。这种灭火方式，利用的原理主要是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 </w:t>
      </w:r>
    </w:p>
    <w:p>
      <w:pPr>
        <w:spacing w:line="360" w:lineRule="auto"/>
        <w:ind w:left="0"/>
        <w:jc w:val="left"/>
      </w:pPr>
      <w:r>
        <w:t>30．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如图甲所示，水平放置的方形容器里有一个重为8N、边长为10cm的立方体物块M，M与容器底部不密合。以5mL／s的恒定水流向容器内注水，容器中水的深度h随时间t的变化关系如图乙所示。请解答下列问题：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34055" cy="17780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（1）当t=140s时，物块M在水中处于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（填“沉底”“悬浮”或“漂浮”）状态。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（2）当t=140s时，水对容器底部的压力大小是多少？”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（3）图乙中a的值是多少?</w:t>
      </w:r>
    </w:p>
    <w:p>
      <w:pPr>
        <w:spacing w:line="360" w:lineRule="auto"/>
        <w:ind w:firstLine="286" w:firstLineChars="130"/>
        <w:jc w:val="left"/>
        <w:sectPr>
          <w:headerReference w:type="default" r:id="rId62"/>
          <w:footerReference w:type="default" r:id="rId63"/>
          <w:type w:val="nextPage"/>
          <w:pgSz w:w="11906" w:h="16838"/>
          <w:pgMar w:top="1134" w:right="707" w:bottom="937" w:left="1134" w:header="426" w:footer="515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（4）在0~40s和40s~140s两个阶段，浮力对物体做功分别是多少?</w:t>
      </w:r>
    </w:p>
    <w:p>
      <w:pPr>
        <w:spacing w:line="360" w:lineRule="auto"/>
        <w:ind w:left="0"/>
        <w:jc w:val="left"/>
      </w:pPr>
      <w:r>
        <w:t>31．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有一份在空气中潮解变质的氢氧化钠样品，质量为1.5g。某实验小组将这份样品完全溶解，配成50g溶液。然后缓慢滴入7.3%的稀盐酸，同时进行搅拌，使二氧化碳全部逸出。滴加过程中，多次测得溶液pH和溶液总质量，部分数据如下表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2"/>
        <w:gridCol w:w="1103"/>
        <w:gridCol w:w="1103"/>
        <w:gridCol w:w="1234"/>
        <w:gridCol w:w="1244"/>
        <w:gridCol w:w="124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测量次数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第1次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第6次</w:t>
            </w:r>
          </w:p>
        </w:tc>
        <w:tc>
          <w:tcPr>
            <w:tcW w:w="12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第16次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第21次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第26次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滴加的盐酸总质量/g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12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溶液总质量/g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55</w:t>
            </w:r>
          </w:p>
        </w:tc>
        <w:tc>
          <w:tcPr>
            <w:tcW w:w="12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69.78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74.78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溶液pH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12.4</w:t>
            </w:r>
          </w:p>
        </w:tc>
        <w:tc>
          <w:tcPr>
            <w:tcW w:w="11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12.1</w:t>
            </w:r>
          </w:p>
        </w:tc>
        <w:tc>
          <w:tcPr>
            <w:tcW w:w="12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7.0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2.2</w:t>
            </w:r>
          </w:p>
        </w:tc>
        <w:tc>
          <w:tcPr>
            <w:tcW w:w="12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2.1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请分析计算：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次测量时，溶液中只有一种溶质。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（2）表中m=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（3）样品中碳酸钠的质量分数。（计算结果精确到0.1%）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（4）1.5g样品中氢氧化钠固体的质量。</w:t>
      </w:r>
    </w:p>
    <w:p>
      <w:pPr>
        <w:spacing w:line="360" w:lineRule="auto"/>
        <w:ind w:left="0"/>
        <w:jc w:val="left"/>
        <w:textAlignment w:val="center"/>
      </w:pPr>
      <w:r>
        <w:t>32．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如图所示电路，电源电压U不变，灯L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上都标有“3V”字样，且灯丝阻值不变，R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是定值电阻。闭合开关S，后，依次进行如下操作：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开关S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接1、2，移动滑片P，使电压表V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示数为3V，此时电流表示数为0.3A；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开关S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接2、3，电流表示数为0.4A；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开关S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接4、5，电流表示数仍为0.4A，电压表V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示数为2V。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00910" cy="159131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201333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（1）灯L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的额定功率分别是多少?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（2）小科根据上述实验数据，计算R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的阻值，分析如下：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操作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中，L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串联，L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两端电压为3V，通过L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的电流大小为0.3A。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操作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中，L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并联后（可看作一个阻值变小的电阻)与。串联，通过L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与R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的总电流大小I为0.4A。假设此时L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两端电压为U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，通过的电流为I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L1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可求得R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I−</m:t>
            </m:r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L1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0.4A−0.3A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=30Ω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65"/>
          <w:footerReference w:type="default" r:id="rId66"/>
          <w:type w:val="nextPage"/>
          <w:pgSz w:w="11906" w:h="16838"/>
          <w:pgMar w:top="1134" w:right="707" w:bottom="937" w:left="1134" w:header="426" w:footer="515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老师指出：求解R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时，代人的“3V”“0.4A”“0.3A”三个数据中有错误。请你指出错误的数据：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▲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>，并正确求解R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67"/>
          <w:footerReference w:type="default" r:id="rId68"/>
          <w:type w:val="nextPage"/>
          <w:pgSz w:w="11906" w:h="16838"/>
          <w:pgMar w:top="1134" w:right="707" w:bottom="937" w:left="1134" w:header="426" w:footer="515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（3）当开关S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接4、5时，滑片P怎样移动才能使L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正常工作?（要求说明移动方向和变化的阻值大小）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环保与节能措施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【分析】根据废纸可回收利用分析。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 废弃的草稿纸 应放到可回收物垃圾桶中；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结构与层次；种子植物；种群的概念；植物的无性生殖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【分析】A、根据植物的分类进行解答；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B、根据月季的生殖器官进行解答；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C、根据嫁接的特点进行解答；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D、同一种植物形成一个种群。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【解答】A、从分类上来说，月季属于被子植物，故A正确，但不符合题意；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B、花是月季的生殖器官，说法正确，但不符合题意；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C、在月季上嫁接不同品种的枝条，可以使同一株月季上开不同颜色的花，故C正确，但不符合题意；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D、丽园北路上的所有月季是一个生物种群，故D错误，但符合题意；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故选D。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常见实验操作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【分析】A、根据溶解时要和玻璃棒搅拌分析；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B、根据过滤的操作方法分析；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C、根据装入固体药品的 操作顺序分析；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D、根据过氧化氢制氧气反应物状态及反应条件选择发生装置分析。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【解答】A、溶解要用玻璃棒搅拌，以加速溶解，正确；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B、过滤要用玻璃棒引流，错误；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C、装入固体药品，应斜持试管，用药匙或纸槽将药品送入试管底再直立试管，正确；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D、过氧化氢制氧气要选择固液常温型发生装置，正确。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物体内能的改变方法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【分析】分析各个实验包含的物理原理，哪个与题干相符，哪个就是正确选项。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https://d.book118.com/655224233134011041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70"/>
      <w:footerReference w:type="default" r:id="rId71"/>
      <w:type w:val="nextPage"/>
      <w:pgSz w:w="11906" w:h="16838"/>
      <w:pgMar w:top="1134" w:right="707" w:bottom="937" w:left="1134" w:header="426" w:footer="515" w:gutter="0"/>
      <w:pgNumType w:start="1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17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91C1A6C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header" Target="header4.xml" /><Relationship Id="rId27" Type="http://schemas.openxmlformats.org/officeDocument/2006/relationships/footer" Target="footer4.xml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header" Target="header5.xml" /><Relationship Id="rId36" Type="http://schemas.openxmlformats.org/officeDocument/2006/relationships/footer" Target="footer5.xml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header" Target="header6.xml" /><Relationship Id="rId4" Type="http://schemas.openxmlformats.org/officeDocument/2006/relationships/image" Target="media/image1.png" /><Relationship Id="rId40" Type="http://schemas.openxmlformats.org/officeDocument/2006/relationships/footer" Target="footer6.xml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header" Target="header7.xml" /><Relationship Id="rId46" Type="http://schemas.openxmlformats.org/officeDocument/2006/relationships/footer" Target="footer7.xml" /><Relationship Id="rId47" Type="http://schemas.openxmlformats.org/officeDocument/2006/relationships/image" Target="media/image30.png" /><Relationship Id="rId48" Type="http://schemas.openxmlformats.org/officeDocument/2006/relationships/header" Target="header8.xml" /><Relationship Id="rId49" Type="http://schemas.openxmlformats.org/officeDocument/2006/relationships/footer" Target="footer8.xml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header" Target="header9.xml" /><Relationship Id="rId52" Type="http://schemas.openxmlformats.org/officeDocument/2006/relationships/footer" Target="footer9.xml" /><Relationship Id="rId53" Type="http://schemas.openxmlformats.org/officeDocument/2006/relationships/image" Target="media/image32.png" /><Relationship Id="rId54" Type="http://schemas.openxmlformats.org/officeDocument/2006/relationships/header" Target="header10.xml" /><Relationship Id="rId55" Type="http://schemas.openxmlformats.org/officeDocument/2006/relationships/footer" Target="footer10.xml" /><Relationship Id="rId56" Type="http://schemas.openxmlformats.org/officeDocument/2006/relationships/image" Target="media/image33.png" /><Relationship Id="rId57" Type="http://schemas.openxmlformats.org/officeDocument/2006/relationships/header" Target="header11.xml" /><Relationship Id="rId58" Type="http://schemas.openxmlformats.org/officeDocument/2006/relationships/footer" Target="footer11.xml" /><Relationship Id="rId59" Type="http://schemas.openxmlformats.org/officeDocument/2006/relationships/image" Target="media/image34.png" /><Relationship Id="rId6" Type="http://schemas.openxmlformats.org/officeDocument/2006/relationships/image" Target="media/image3.png" /><Relationship Id="rId60" Type="http://schemas.openxmlformats.org/officeDocument/2006/relationships/image" Target="media/image35.png" /><Relationship Id="rId61" Type="http://schemas.openxmlformats.org/officeDocument/2006/relationships/image" Target="media/image36.png" /><Relationship Id="rId62" Type="http://schemas.openxmlformats.org/officeDocument/2006/relationships/header" Target="header12.xml" /><Relationship Id="rId63" Type="http://schemas.openxmlformats.org/officeDocument/2006/relationships/footer" Target="footer12.xml" /><Relationship Id="rId64" Type="http://schemas.openxmlformats.org/officeDocument/2006/relationships/image" Target="media/image37.png" /><Relationship Id="rId65" Type="http://schemas.openxmlformats.org/officeDocument/2006/relationships/header" Target="header13.xml" /><Relationship Id="rId66" Type="http://schemas.openxmlformats.org/officeDocument/2006/relationships/footer" Target="footer13.xml" /><Relationship Id="rId67" Type="http://schemas.openxmlformats.org/officeDocument/2006/relationships/header" Target="header14.xml" /><Relationship Id="rId68" Type="http://schemas.openxmlformats.org/officeDocument/2006/relationships/footer" Target="footer14.xml" /><Relationship Id="rId69" Type="http://schemas.openxmlformats.org/officeDocument/2006/relationships/hyperlink" Target="https://d.book118.com/655224233134011041" TargetMode="External" /><Relationship Id="rId7" Type="http://schemas.openxmlformats.org/officeDocument/2006/relationships/image" Target="media/image4.png" /><Relationship Id="rId70" Type="http://schemas.openxmlformats.org/officeDocument/2006/relationships/header" Target="header15.xml" /><Relationship Id="rId71" Type="http://schemas.openxmlformats.org/officeDocument/2006/relationships/footer" Target="footer15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17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浙江省宁波市2019年中考科学试卷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2024-01-11T21:26:04Z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3C0C44F5564B4498ABA540CD6AF80DE4_12</vt:lpwstr>
  </property>
  <property fmtid="{D5CDD505-2E9C-101B-9397-08002B2CF9AE}" pid="3" name="KSOProductBuildVer">
    <vt:lpwstr>2052-12.1.0.16120</vt:lpwstr>
  </property>
</Properties>
</file>