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7FDB" w14:paraId="4E540190" w14:textId="77777777">
      <w:pPr>
        <w:rPr>
          <w:rFonts w:ascii="仿宋" w:eastAsia="仿宋" w:hAnsi="仿宋" w:cs="仿宋"/>
          <w:b/>
          <w:sz w:val="40"/>
        </w:rPr>
      </w:pPr>
    </w:p>
    <w:p w:rsidR="009C7FDB" w14:paraId="07CCC05E" w14:textId="77777777">
      <w:pPr>
        <w:rPr>
          <w:rFonts w:ascii="仿宋" w:eastAsia="仿宋" w:hAnsi="仿宋" w:cs="仿宋"/>
          <w:b/>
          <w:sz w:val="40"/>
        </w:rPr>
      </w:pPr>
    </w:p>
    <w:p w:rsidR="009C7FDB" w14:paraId="54FC7B76" w14:textId="77777777">
      <w:pPr>
        <w:rPr>
          <w:rFonts w:ascii="仿宋" w:eastAsia="仿宋" w:hAnsi="仿宋" w:cs="仿宋"/>
          <w:b/>
          <w:sz w:val="40"/>
        </w:rPr>
      </w:pPr>
    </w:p>
    <w:p w:rsidR="009C7FDB" w14:paraId="7519493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轮胎相关项目投资计划书</w:t>
      </w:r>
    </w:p>
    <w:p w:rsidR="009C7FDB" w14:paraId="661B8E29" w14:textId="77777777">
      <w:pPr>
        <w:jc w:val="center"/>
        <w:rPr>
          <w:rFonts w:ascii="仿宋" w:eastAsia="仿宋" w:hAnsi="仿宋" w:cs="仿宋"/>
          <w:b/>
          <w:sz w:val="40"/>
        </w:rPr>
      </w:pPr>
      <w:r>
        <w:rPr>
          <w:rFonts w:ascii="仿宋" w:eastAsia="仿宋" w:hAnsi="仿宋" w:cs="仿宋" w:hint="eastAsia"/>
          <w:b/>
          <w:sz w:val="40"/>
        </w:rPr>
        <w:t>目录</w:t>
      </w:r>
    </w:p>
    <w:p w:rsidR="009C7FDB" w14:paraId="4A29B567" w14:textId="77777777">
      <w:pPr>
        <w:pStyle w:val="TOC1"/>
        <w:tabs>
          <w:tab w:val="right" w:leader="dot" w:pos="8306"/>
        </w:tabs>
      </w:pPr>
      <w:r>
        <w:fldChar w:fldCharType="begin"/>
      </w:r>
      <w:r>
        <w:instrText>TOC \h \z</w:instrText>
      </w:r>
      <w:r>
        <w:fldChar w:fldCharType="separate"/>
      </w:r>
      <w:hyperlink w:anchor="_Toc24324" w:history="1">
        <w:r>
          <w:rPr>
            <w:rFonts w:ascii="仿宋" w:eastAsia="仿宋" w:hAnsi="仿宋" w:cs="仿宋" w:hint="eastAsia"/>
          </w:rPr>
          <w:t>前言</w:t>
        </w:r>
        <w:r>
          <w:tab/>
        </w:r>
        <w:r>
          <w:fldChar w:fldCharType="begin"/>
        </w:r>
        <w:r>
          <w:instrText xml:space="preserve"> PAGEREF _Toc24324 \h </w:instrText>
        </w:r>
        <w:r>
          <w:fldChar w:fldCharType="separate"/>
        </w:r>
        <w:r>
          <w:t>3</w:t>
        </w:r>
        <w:r>
          <w:fldChar w:fldCharType="end"/>
        </w:r>
      </w:hyperlink>
    </w:p>
    <w:p w:rsidR="009C7FDB" w14:paraId="3D210995" w14:textId="77777777">
      <w:pPr>
        <w:pStyle w:val="TOC1"/>
        <w:tabs>
          <w:tab w:val="right" w:leader="dot" w:pos="8306"/>
        </w:tabs>
      </w:pPr>
      <w:hyperlink w:anchor="_Toc11407" w:history="1">
        <w:r>
          <w:rPr>
            <w:rFonts w:ascii="仿宋" w:eastAsia="仿宋" w:hAnsi="仿宋" w:cs="仿宋" w:hint="eastAsia"/>
          </w:rPr>
          <w:t>一、轮胎项目概论</w:t>
        </w:r>
        <w:r>
          <w:tab/>
        </w:r>
        <w:r>
          <w:fldChar w:fldCharType="begin"/>
        </w:r>
        <w:r>
          <w:instrText xml:space="preserve"> PAGEREF _Toc11407 \h </w:instrText>
        </w:r>
        <w:r>
          <w:fldChar w:fldCharType="separate"/>
        </w:r>
        <w:r>
          <w:t>3</w:t>
        </w:r>
        <w:r>
          <w:fldChar w:fldCharType="end"/>
        </w:r>
      </w:hyperlink>
    </w:p>
    <w:p w:rsidR="009C7FDB" w14:paraId="377978D0" w14:textId="77777777">
      <w:pPr>
        <w:pStyle w:val="TOC2"/>
        <w:tabs>
          <w:tab w:val="right" w:leader="dot" w:pos="8306"/>
        </w:tabs>
      </w:pPr>
      <w:hyperlink w:anchor="_Toc24007" w:history="1">
        <w:r>
          <w:rPr>
            <w:rFonts w:ascii="仿宋" w:eastAsia="仿宋" w:hAnsi="仿宋" w:cs="仿宋" w:hint="eastAsia"/>
          </w:rPr>
          <w:t>（一）轮胎项目名称</w:t>
        </w:r>
        <w:r>
          <w:tab/>
        </w:r>
        <w:r>
          <w:fldChar w:fldCharType="begin"/>
        </w:r>
        <w:r>
          <w:instrText xml:space="preserve"> PAGEREF _Toc24007 \h </w:instrText>
        </w:r>
        <w:r>
          <w:fldChar w:fldCharType="separate"/>
        </w:r>
        <w:r>
          <w:t>3</w:t>
        </w:r>
        <w:r>
          <w:fldChar w:fldCharType="end"/>
        </w:r>
      </w:hyperlink>
    </w:p>
    <w:p w:rsidR="009C7FDB" w14:paraId="4A1C9BAE" w14:textId="77777777">
      <w:pPr>
        <w:pStyle w:val="TOC2"/>
        <w:tabs>
          <w:tab w:val="right" w:leader="dot" w:pos="8306"/>
        </w:tabs>
      </w:pPr>
      <w:hyperlink w:anchor="_Toc25033" w:history="1">
        <w:r>
          <w:rPr>
            <w:rFonts w:ascii="仿宋" w:eastAsia="仿宋" w:hAnsi="仿宋" w:cs="仿宋" w:hint="eastAsia"/>
          </w:rPr>
          <w:t>（二）轮胎项目投资人</w:t>
        </w:r>
        <w:r>
          <w:tab/>
        </w:r>
        <w:r>
          <w:fldChar w:fldCharType="begin"/>
        </w:r>
        <w:r>
          <w:instrText xml:space="preserve"> PAGEREF _Toc25033 \h </w:instrText>
        </w:r>
        <w:r>
          <w:fldChar w:fldCharType="separate"/>
        </w:r>
        <w:r>
          <w:t>3</w:t>
        </w:r>
        <w:r>
          <w:fldChar w:fldCharType="end"/>
        </w:r>
      </w:hyperlink>
    </w:p>
    <w:p w:rsidR="009C7FDB" w14:paraId="468D2D10" w14:textId="77777777">
      <w:pPr>
        <w:pStyle w:val="TOC2"/>
        <w:tabs>
          <w:tab w:val="right" w:leader="dot" w:pos="8306"/>
        </w:tabs>
      </w:pPr>
      <w:hyperlink w:anchor="_Toc7990" w:history="1">
        <w:r>
          <w:rPr>
            <w:rFonts w:ascii="仿宋" w:eastAsia="仿宋" w:hAnsi="仿宋" w:cs="仿宋" w:hint="eastAsia"/>
          </w:rPr>
          <w:t>（三）建设地点</w:t>
        </w:r>
        <w:r>
          <w:tab/>
        </w:r>
        <w:r>
          <w:fldChar w:fldCharType="begin"/>
        </w:r>
        <w:r>
          <w:instrText xml:space="preserve"> PAGEREF _Toc7990 \h </w:instrText>
        </w:r>
        <w:r>
          <w:fldChar w:fldCharType="separate"/>
        </w:r>
        <w:r>
          <w:t>3</w:t>
        </w:r>
        <w:r>
          <w:fldChar w:fldCharType="end"/>
        </w:r>
      </w:hyperlink>
    </w:p>
    <w:p w:rsidR="009C7FDB" w14:paraId="3106AA43" w14:textId="77777777">
      <w:pPr>
        <w:pStyle w:val="TOC2"/>
        <w:tabs>
          <w:tab w:val="right" w:leader="dot" w:pos="8306"/>
        </w:tabs>
      </w:pPr>
      <w:hyperlink w:anchor="_Toc6466" w:history="1">
        <w:r>
          <w:rPr>
            <w:rFonts w:ascii="仿宋" w:eastAsia="仿宋" w:hAnsi="仿宋" w:cs="仿宋" w:hint="eastAsia"/>
          </w:rPr>
          <w:t>（四）编制原则</w:t>
        </w:r>
        <w:r>
          <w:tab/>
        </w:r>
        <w:r>
          <w:fldChar w:fldCharType="begin"/>
        </w:r>
        <w:r>
          <w:instrText xml:space="preserve"> PAGEREF _Toc6466 \h </w:instrText>
        </w:r>
        <w:r>
          <w:fldChar w:fldCharType="separate"/>
        </w:r>
        <w:r>
          <w:t>3</w:t>
        </w:r>
        <w:r>
          <w:fldChar w:fldCharType="end"/>
        </w:r>
      </w:hyperlink>
    </w:p>
    <w:p w:rsidR="009C7FDB" w14:paraId="67BE91F2" w14:textId="77777777">
      <w:pPr>
        <w:pStyle w:val="TOC2"/>
        <w:tabs>
          <w:tab w:val="right" w:leader="dot" w:pos="8306"/>
        </w:tabs>
      </w:pPr>
      <w:hyperlink w:anchor="_Toc10259" w:history="1">
        <w:r>
          <w:rPr>
            <w:rFonts w:ascii="仿宋" w:eastAsia="仿宋" w:hAnsi="仿宋" w:cs="仿宋" w:hint="eastAsia"/>
          </w:rPr>
          <w:t>（五）编制依据</w:t>
        </w:r>
        <w:r>
          <w:tab/>
        </w:r>
        <w:r>
          <w:fldChar w:fldCharType="begin"/>
        </w:r>
        <w:r>
          <w:instrText xml:space="preserve"> PAGEREF _Toc10259 \h </w:instrText>
        </w:r>
        <w:r>
          <w:fldChar w:fldCharType="separate"/>
        </w:r>
        <w:r>
          <w:t>5</w:t>
        </w:r>
        <w:r>
          <w:fldChar w:fldCharType="end"/>
        </w:r>
      </w:hyperlink>
    </w:p>
    <w:p w:rsidR="009C7FDB" w14:paraId="14F1E74E" w14:textId="77777777">
      <w:pPr>
        <w:pStyle w:val="TOC2"/>
        <w:tabs>
          <w:tab w:val="right" w:leader="dot" w:pos="8306"/>
        </w:tabs>
      </w:pPr>
      <w:hyperlink w:anchor="_Toc2292" w:history="1">
        <w:r>
          <w:rPr>
            <w:rFonts w:ascii="仿宋" w:eastAsia="仿宋" w:hAnsi="仿宋" w:cs="仿宋" w:hint="eastAsia"/>
          </w:rPr>
          <w:t>（六）编制范围及内容</w:t>
        </w:r>
        <w:r>
          <w:tab/>
        </w:r>
        <w:r>
          <w:fldChar w:fldCharType="begin"/>
        </w:r>
        <w:r>
          <w:instrText xml:space="preserve"> PAGEREF _Toc2292 \h </w:instrText>
        </w:r>
        <w:r>
          <w:fldChar w:fldCharType="separate"/>
        </w:r>
        <w:r>
          <w:t>6</w:t>
        </w:r>
        <w:r>
          <w:fldChar w:fldCharType="end"/>
        </w:r>
      </w:hyperlink>
    </w:p>
    <w:p w:rsidR="009C7FDB" w14:paraId="1F434E84" w14:textId="77777777">
      <w:pPr>
        <w:pStyle w:val="TOC2"/>
        <w:tabs>
          <w:tab w:val="right" w:leader="dot" w:pos="8306"/>
        </w:tabs>
      </w:pPr>
      <w:hyperlink w:anchor="_Toc29120" w:history="1">
        <w:r>
          <w:rPr>
            <w:rFonts w:ascii="仿宋" w:eastAsia="仿宋" w:hAnsi="仿宋" w:cs="仿宋" w:hint="eastAsia"/>
          </w:rPr>
          <w:t>（七）轮胎项目建设背景</w:t>
        </w:r>
        <w:r>
          <w:tab/>
        </w:r>
        <w:r>
          <w:fldChar w:fldCharType="begin"/>
        </w:r>
        <w:r>
          <w:instrText xml:space="preserve"> PAGEREF _Toc29120 \h </w:instrText>
        </w:r>
        <w:r>
          <w:fldChar w:fldCharType="separate"/>
        </w:r>
        <w:r>
          <w:t>7</w:t>
        </w:r>
        <w:r>
          <w:fldChar w:fldCharType="end"/>
        </w:r>
      </w:hyperlink>
    </w:p>
    <w:p w:rsidR="009C7FDB" w14:paraId="7427D3C0" w14:textId="77777777">
      <w:pPr>
        <w:pStyle w:val="TOC2"/>
        <w:tabs>
          <w:tab w:val="right" w:leader="dot" w:pos="8306"/>
        </w:tabs>
      </w:pPr>
      <w:hyperlink w:anchor="_Toc15045" w:history="1">
        <w:r>
          <w:rPr>
            <w:rFonts w:ascii="仿宋" w:eastAsia="仿宋" w:hAnsi="仿宋" w:cs="仿宋" w:hint="eastAsia"/>
          </w:rPr>
          <w:t>（八）结论分析</w:t>
        </w:r>
        <w:r>
          <w:tab/>
        </w:r>
        <w:r>
          <w:fldChar w:fldCharType="begin"/>
        </w:r>
        <w:r>
          <w:instrText xml:space="preserve"> PA</w:instrText>
        </w:r>
        <w:r>
          <w:instrText xml:space="preserve">GEREF _Toc15045 \h </w:instrText>
        </w:r>
        <w:r>
          <w:fldChar w:fldCharType="separate"/>
        </w:r>
        <w:r>
          <w:t>8</w:t>
        </w:r>
        <w:r>
          <w:fldChar w:fldCharType="end"/>
        </w:r>
      </w:hyperlink>
    </w:p>
    <w:p w:rsidR="009C7FDB" w14:paraId="36F356A0" w14:textId="77777777">
      <w:pPr>
        <w:pStyle w:val="TOC1"/>
        <w:tabs>
          <w:tab w:val="right" w:leader="dot" w:pos="8306"/>
        </w:tabs>
      </w:pPr>
      <w:hyperlink w:anchor="_Toc9329" w:history="1">
        <w:r>
          <w:rPr>
            <w:rFonts w:ascii="仿宋" w:eastAsia="仿宋" w:hAnsi="仿宋" w:cs="仿宋" w:hint="eastAsia"/>
          </w:rPr>
          <w:t>二、建筑工程方案</w:t>
        </w:r>
        <w:r>
          <w:tab/>
        </w:r>
        <w:r>
          <w:fldChar w:fldCharType="begin"/>
        </w:r>
        <w:r>
          <w:instrText xml:space="preserve"> PAGEREF _Toc9329 \h </w:instrText>
        </w:r>
        <w:r>
          <w:fldChar w:fldCharType="separate"/>
        </w:r>
        <w:r>
          <w:t>9</w:t>
        </w:r>
        <w:r>
          <w:fldChar w:fldCharType="end"/>
        </w:r>
      </w:hyperlink>
    </w:p>
    <w:p w:rsidR="009C7FDB" w14:paraId="304F04EE" w14:textId="77777777">
      <w:pPr>
        <w:pStyle w:val="TOC2"/>
        <w:tabs>
          <w:tab w:val="right" w:leader="dot" w:pos="8306"/>
        </w:tabs>
      </w:pPr>
      <w:hyperlink w:anchor="_Toc27755" w:history="1">
        <w:r>
          <w:rPr>
            <w:rFonts w:ascii="仿宋" w:eastAsia="仿宋" w:hAnsi="仿宋" w:cs="仿宋" w:hint="eastAsia"/>
          </w:rPr>
          <w:t>（一）轮胎项目工程设计总体要求</w:t>
        </w:r>
        <w:r>
          <w:tab/>
        </w:r>
        <w:r>
          <w:fldChar w:fldCharType="begin"/>
        </w:r>
        <w:r>
          <w:instrText xml:space="preserve"> PAGEREF _Toc27755 \h </w:instrText>
        </w:r>
        <w:r>
          <w:fldChar w:fldCharType="separate"/>
        </w:r>
        <w:r>
          <w:t>9</w:t>
        </w:r>
        <w:r>
          <w:fldChar w:fldCharType="end"/>
        </w:r>
      </w:hyperlink>
    </w:p>
    <w:p w:rsidR="009C7FDB" w14:paraId="627CD8E7" w14:textId="77777777">
      <w:pPr>
        <w:pStyle w:val="TOC2"/>
        <w:tabs>
          <w:tab w:val="right" w:leader="dot" w:pos="8306"/>
        </w:tabs>
      </w:pPr>
      <w:hyperlink w:anchor="_Toc19439" w:history="1">
        <w:r>
          <w:rPr>
            <w:rFonts w:ascii="仿宋" w:eastAsia="仿宋" w:hAnsi="仿宋" w:cs="仿宋" w:hint="eastAsia"/>
          </w:rPr>
          <w:t>（二）建设方案</w:t>
        </w:r>
        <w:r>
          <w:tab/>
        </w:r>
        <w:r>
          <w:fldChar w:fldCharType="begin"/>
        </w:r>
        <w:r>
          <w:instrText xml:space="preserve"> PAGEREF _Toc19439 \h </w:instrText>
        </w:r>
        <w:r>
          <w:fldChar w:fldCharType="separate"/>
        </w:r>
        <w:r>
          <w:t>13</w:t>
        </w:r>
        <w:r>
          <w:fldChar w:fldCharType="end"/>
        </w:r>
      </w:hyperlink>
    </w:p>
    <w:p w:rsidR="009C7FDB" w14:paraId="6A9A09D4" w14:textId="77777777">
      <w:pPr>
        <w:pStyle w:val="TOC2"/>
        <w:tabs>
          <w:tab w:val="right" w:leader="dot" w:pos="8306"/>
        </w:tabs>
      </w:pPr>
      <w:hyperlink w:anchor="_Toc29625" w:history="1">
        <w:r>
          <w:rPr>
            <w:rFonts w:ascii="仿宋" w:eastAsia="仿宋" w:hAnsi="仿宋" w:cs="仿宋" w:hint="eastAsia"/>
          </w:rPr>
          <w:t>（三）建筑工程建设指标</w:t>
        </w:r>
        <w:r>
          <w:tab/>
        </w:r>
        <w:r>
          <w:fldChar w:fldCharType="begin"/>
        </w:r>
        <w:r>
          <w:instrText xml:space="preserve"> PAGEREF _Toc29625 \h </w:instrText>
        </w:r>
        <w:r>
          <w:fldChar w:fldCharType="separate"/>
        </w:r>
        <w:r>
          <w:t>15</w:t>
        </w:r>
        <w:r>
          <w:fldChar w:fldCharType="end"/>
        </w:r>
      </w:hyperlink>
    </w:p>
    <w:p w:rsidR="009C7FDB" w14:paraId="32780A25" w14:textId="77777777">
      <w:pPr>
        <w:pStyle w:val="TOC1"/>
        <w:tabs>
          <w:tab w:val="right" w:leader="dot" w:pos="8306"/>
        </w:tabs>
      </w:pPr>
      <w:hyperlink w:anchor="_Toc9033" w:history="1">
        <w:r>
          <w:rPr>
            <w:rFonts w:ascii="仿宋" w:eastAsia="仿宋" w:hAnsi="仿宋" w:cs="仿宋" w:hint="eastAsia"/>
          </w:rPr>
          <w:t>三、原材料及成品管理</w:t>
        </w:r>
        <w:r>
          <w:tab/>
        </w:r>
        <w:r>
          <w:fldChar w:fldCharType="begin"/>
        </w:r>
        <w:r>
          <w:instrText xml:space="preserve"> PAGEREF _Toc9033 \h </w:instrText>
        </w:r>
        <w:r>
          <w:fldChar w:fldCharType="separate"/>
        </w:r>
        <w:r>
          <w:t>16</w:t>
        </w:r>
        <w:r>
          <w:fldChar w:fldCharType="end"/>
        </w:r>
      </w:hyperlink>
    </w:p>
    <w:p w:rsidR="009C7FDB" w14:paraId="4229F825" w14:textId="77777777">
      <w:pPr>
        <w:pStyle w:val="TOC2"/>
        <w:tabs>
          <w:tab w:val="right" w:leader="dot" w:pos="8306"/>
        </w:tabs>
      </w:pPr>
      <w:hyperlink w:anchor="_Toc29182" w:history="1">
        <w:r>
          <w:rPr>
            <w:rFonts w:ascii="仿宋" w:eastAsia="仿宋" w:hAnsi="仿宋" w:cs="仿宋" w:hint="eastAsia"/>
          </w:rPr>
          <w:t>（一）轮胎项目建设期原辅材料供应情况</w:t>
        </w:r>
        <w:r>
          <w:tab/>
        </w:r>
        <w:r>
          <w:fldChar w:fldCharType="begin"/>
        </w:r>
        <w:r>
          <w:instrText xml:space="preserve"> PAGEREF _Toc29182 \h </w:instrText>
        </w:r>
        <w:r>
          <w:fldChar w:fldCharType="separate"/>
        </w:r>
        <w:r>
          <w:t>16</w:t>
        </w:r>
        <w:r>
          <w:fldChar w:fldCharType="end"/>
        </w:r>
      </w:hyperlink>
    </w:p>
    <w:p w:rsidR="009C7FDB" w14:paraId="5F2180F3" w14:textId="77777777">
      <w:pPr>
        <w:pStyle w:val="TOC2"/>
        <w:tabs>
          <w:tab w:val="right" w:leader="dot" w:pos="8306"/>
        </w:tabs>
      </w:pPr>
      <w:hyperlink w:anchor="_Toc14115" w:history="1">
        <w:r>
          <w:rPr>
            <w:rFonts w:ascii="仿宋" w:eastAsia="仿宋" w:hAnsi="仿宋" w:cs="仿宋" w:hint="eastAsia"/>
          </w:rPr>
          <w:t>（二）轮胎项目运营期原辅材料供应及质量管理</w:t>
        </w:r>
        <w:r>
          <w:tab/>
        </w:r>
        <w:r>
          <w:fldChar w:fldCharType="begin"/>
        </w:r>
        <w:r>
          <w:instrText xml:space="preserve"> PAGEREF _Toc14115 \h </w:instrText>
        </w:r>
        <w:r>
          <w:fldChar w:fldCharType="separate"/>
        </w:r>
        <w:r>
          <w:t>16</w:t>
        </w:r>
        <w:r>
          <w:fldChar w:fldCharType="end"/>
        </w:r>
      </w:hyperlink>
    </w:p>
    <w:p w:rsidR="009C7FDB" w14:paraId="235CDE7E" w14:textId="77777777">
      <w:pPr>
        <w:pStyle w:val="TOC1"/>
        <w:tabs>
          <w:tab w:val="right" w:leader="dot" w:pos="8306"/>
        </w:tabs>
      </w:pPr>
      <w:hyperlink w:anchor="_Toc14228" w:history="1">
        <w:r>
          <w:rPr>
            <w:rFonts w:ascii="仿宋" w:eastAsia="仿宋" w:hAnsi="仿宋" w:cs="仿宋" w:hint="eastAsia"/>
          </w:rPr>
          <w:t>四、轮胎项目选址方案</w:t>
        </w:r>
        <w:r>
          <w:tab/>
        </w:r>
        <w:r>
          <w:fldChar w:fldCharType="begin"/>
        </w:r>
        <w:r>
          <w:instrText xml:space="preserve"> PAGEREF _Toc14228 \h </w:instrText>
        </w:r>
        <w:r>
          <w:fldChar w:fldCharType="separate"/>
        </w:r>
        <w:r>
          <w:t>18</w:t>
        </w:r>
        <w:r>
          <w:fldChar w:fldCharType="end"/>
        </w:r>
      </w:hyperlink>
    </w:p>
    <w:p w:rsidR="009C7FDB" w14:paraId="3CD0570C" w14:textId="77777777">
      <w:pPr>
        <w:pStyle w:val="TOC2"/>
        <w:tabs>
          <w:tab w:val="right" w:leader="dot" w:pos="8306"/>
        </w:tabs>
      </w:pPr>
      <w:hyperlink w:anchor="_Toc23440" w:history="1">
        <w:r>
          <w:rPr>
            <w:rFonts w:ascii="仿宋" w:eastAsia="仿宋" w:hAnsi="仿宋" w:cs="仿宋" w:hint="eastAsia"/>
          </w:rPr>
          <w:t>（一）轮胎项目选址原则</w:t>
        </w:r>
        <w:r>
          <w:tab/>
        </w:r>
        <w:r>
          <w:fldChar w:fldCharType="begin"/>
        </w:r>
        <w:r>
          <w:instrText xml:space="preserve"> PAGEREF _Toc23440 \h </w:instrText>
        </w:r>
        <w:r>
          <w:fldChar w:fldCharType="separate"/>
        </w:r>
        <w:r>
          <w:t>18</w:t>
        </w:r>
        <w:r>
          <w:fldChar w:fldCharType="end"/>
        </w:r>
      </w:hyperlink>
    </w:p>
    <w:p w:rsidR="009C7FDB" w14:paraId="1FA847F2" w14:textId="77777777">
      <w:pPr>
        <w:pStyle w:val="TOC2"/>
        <w:tabs>
          <w:tab w:val="right" w:leader="dot" w:pos="8306"/>
        </w:tabs>
      </w:pPr>
      <w:hyperlink w:anchor="_Toc226" w:history="1">
        <w:r>
          <w:rPr>
            <w:rFonts w:ascii="仿宋" w:eastAsia="仿宋" w:hAnsi="仿宋" w:cs="仿宋" w:hint="eastAsia"/>
          </w:rPr>
          <w:t>（二）建设区基本情况</w:t>
        </w:r>
        <w:r>
          <w:tab/>
        </w:r>
        <w:r>
          <w:fldChar w:fldCharType="begin"/>
        </w:r>
        <w:r>
          <w:instrText xml:space="preserve"> PAGEREF _Toc226 \h </w:instrText>
        </w:r>
        <w:r>
          <w:fldChar w:fldCharType="separate"/>
        </w:r>
        <w:r>
          <w:t>18</w:t>
        </w:r>
        <w:r>
          <w:fldChar w:fldCharType="end"/>
        </w:r>
      </w:hyperlink>
    </w:p>
    <w:p w:rsidR="009C7FDB" w14:paraId="15DCC790" w14:textId="77777777">
      <w:pPr>
        <w:pStyle w:val="TOC2"/>
        <w:tabs>
          <w:tab w:val="right" w:leader="dot" w:pos="8306"/>
        </w:tabs>
      </w:pPr>
      <w:hyperlink w:anchor="_Toc6543" w:history="1">
        <w:r>
          <w:rPr>
            <w:rFonts w:ascii="仿宋" w:eastAsia="仿宋" w:hAnsi="仿宋" w:cs="仿宋" w:hint="eastAsia"/>
          </w:rPr>
          <w:t>（三）产业发展方向</w:t>
        </w:r>
        <w:r>
          <w:tab/>
        </w:r>
        <w:r>
          <w:fldChar w:fldCharType="begin"/>
        </w:r>
        <w:r>
          <w:instrText xml:space="preserve"> PAGEREF _Toc6543 \h </w:instrText>
        </w:r>
        <w:r>
          <w:fldChar w:fldCharType="separate"/>
        </w:r>
        <w:r>
          <w:t>19</w:t>
        </w:r>
        <w:r>
          <w:fldChar w:fldCharType="end"/>
        </w:r>
      </w:hyperlink>
    </w:p>
    <w:p w:rsidR="009C7FDB" w14:paraId="51E09F13" w14:textId="77777777">
      <w:pPr>
        <w:pStyle w:val="TOC2"/>
        <w:tabs>
          <w:tab w:val="right" w:leader="dot" w:pos="8306"/>
        </w:tabs>
      </w:pPr>
      <w:hyperlink w:anchor="_Toc16464" w:history="1">
        <w:r>
          <w:rPr>
            <w:rFonts w:ascii="仿宋" w:eastAsia="仿宋" w:hAnsi="仿宋" w:cs="仿宋" w:hint="eastAsia"/>
          </w:rPr>
          <w:t>（四）轮胎项目</w:t>
        </w:r>
        <w:r>
          <w:rPr>
            <w:rFonts w:ascii="仿宋" w:eastAsia="仿宋" w:hAnsi="仿宋" w:cs="仿宋" w:hint="eastAsia"/>
          </w:rPr>
          <w:t>选址综合评价</w:t>
        </w:r>
        <w:r>
          <w:tab/>
        </w:r>
        <w:r>
          <w:fldChar w:fldCharType="begin"/>
        </w:r>
        <w:r>
          <w:instrText xml:space="preserve"> PAGEREF _Toc16464 \h </w:instrText>
        </w:r>
        <w:r>
          <w:fldChar w:fldCharType="separate"/>
        </w:r>
        <w:r>
          <w:t>21</w:t>
        </w:r>
        <w:r>
          <w:fldChar w:fldCharType="end"/>
        </w:r>
      </w:hyperlink>
    </w:p>
    <w:p w:rsidR="009C7FDB" w14:paraId="31438BD9" w14:textId="77777777">
      <w:pPr>
        <w:pStyle w:val="TOC1"/>
        <w:tabs>
          <w:tab w:val="right" w:leader="dot" w:pos="8306"/>
        </w:tabs>
      </w:pPr>
      <w:hyperlink w:anchor="_Toc6566" w:history="1">
        <w:r>
          <w:rPr>
            <w:rFonts w:ascii="仿宋" w:eastAsia="仿宋" w:hAnsi="仿宋" w:cs="仿宋" w:hint="eastAsia"/>
          </w:rPr>
          <w:t>五、技术方案</w:t>
        </w:r>
        <w:r>
          <w:tab/>
        </w:r>
        <w:r>
          <w:fldChar w:fldCharType="begin"/>
        </w:r>
        <w:r>
          <w:instrText xml:space="preserve"> PAGEREF _Toc6566 \h </w:instrText>
        </w:r>
        <w:r>
          <w:fldChar w:fldCharType="separate"/>
        </w:r>
        <w:r>
          <w:t>21</w:t>
        </w:r>
        <w:r>
          <w:fldChar w:fldCharType="end"/>
        </w:r>
      </w:hyperlink>
    </w:p>
    <w:p w:rsidR="009C7FDB" w14:paraId="0758C58C" w14:textId="77777777">
      <w:pPr>
        <w:pStyle w:val="TOC2"/>
        <w:tabs>
          <w:tab w:val="right" w:leader="dot" w:pos="8306"/>
        </w:tabs>
      </w:pPr>
      <w:hyperlink w:anchor="_Toc1283" w:history="1">
        <w:r>
          <w:rPr>
            <w:rFonts w:ascii="仿宋" w:eastAsia="仿宋" w:hAnsi="仿宋" w:cs="仿宋" w:hint="eastAsia"/>
          </w:rPr>
          <w:t>（一）企业技术研发分析</w:t>
        </w:r>
        <w:r>
          <w:tab/>
        </w:r>
        <w:r>
          <w:fldChar w:fldCharType="begin"/>
        </w:r>
        <w:r>
          <w:instrText xml:space="preserve"> PAGEREF _Toc1283 \h </w:instrText>
        </w:r>
        <w:r>
          <w:fldChar w:fldCharType="separate"/>
        </w:r>
        <w:r>
          <w:t>21</w:t>
        </w:r>
        <w:r>
          <w:fldChar w:fldCharType="end"/>
        </w:r>
      </w:hyperlink>
    </w:p>
    <w:p w:rsidR="009C7FDB" w14:paraId="739F4ACC" w14:textId="77777777">
      <w:pPr>
        <w:pStyle w:val="TOC2"/>
        <w:tabs>
          <w:tab w:val="right" w:leader="dot" w:pos="8306"/>
        </w:tabs>
      </w:pPr>
      <w:hyperlink w:anchor="_Toc31802" w:history="1">
        <w:r>
          <w:rPr>
            <w:rFonts w:ascii="仿宋" w:eastAsia="仿宋" w:hAnsi="仿宋" w:cs="仿宋" w:hint="eastAsia"/>
          </w:rPr>
          <w:t>（二）轮胎项目技术工艺分析</w:t>
        </w:r>
        <w:r>
          <w:tab/>
        </w:r>
        <w:r>
          <w:fldChar w:fldCharType="begin"/>
        </w:r>
        <w:r>
          <w:instrText xml:space="preserve"> PAGEREF _Toc31802 \h </w:instrText>
        </w:r>
        <w:r>
          <w:fldChar w:fldCharType="separate"/>
        </w:r>
        <w:r>
          <w:t>23</w:t>
        </w:r>
        <w:r>
          <w:fldChar w:fldCharType="end"/>
        </w:r>
      </w:hyperlink>
    </w:p>
    <w:p w:rsidR="009C7FDB" w14:paraId="41056421" w14:textId="77777777">
      <w:pPr>
        <w:pStyle w:val="TOC2"/>
        <w:tabs>
          <w:tab w:val="right" w:leader="dot" w:pos="8306"/>
        </w:tabs>
      </w:pPr>
      <w:hyperlink w:anchor="_Toc19552" w:history="1">
        <w:r>
          <w:rPr>
            <w:rFonts w:ascii="仿宋" w:eastAsia="仿宋" w:hAnsi="仿宋" w:cs="仿宋" w:hint="eastAsia"/>
          </w:rPr>
          <w:t>（三）轮胎项目技术流程</w:t>
        </w:r>
        <w:r>
          <w:tab/>
        </w:r>
        <w:r>
          <w:fldChar w:fldCharType="begin"/>
        </w:r>
        <w:r>
          <w:instrText xml:space="preserve"> PAGEREF _Toc19552 \h </w:instrText>
        </w:r>
        <w:r>
          <w:fldChar w:fldCharType="separate"/>
        </w:r>
        <w:r>
          <w:t>24</w:t>
        </w:r>
        <w:r>
          <w:fldChar w:fldCharType="end"/>
        </w:r>
      </w:hyperlink>
    </w:p>
    <w:p w:rsidR="009C7FDB" w14:paraId="06DF0EBF" w14:textId="77777777">
      <w:pPr>
        <w:pStyle w:val="TOC2"/>
        <w:tabs>
          <w:tab w:val="right" w:leader="dot" w:pos="8306"/>
        </w:tabs>
      </w:pPr>
      <w:hyperlink w:anchor="_Toc21887" w:history="1">
        <w:r>
          <w:rPr>
            <w:rFonts w:ascii="仿宋" w:eastAsia="仿宋" w:hAnsi="仿宋" w:cs="仿宋" w:hint="eastAsia"/>
          </w:rPr>
          <w:t>（四）设备选型方案</w:t>
        </w:r>
        <w:r>
          <w:tab/>
        </w:r>
        <w:r>
          <w:fldChar w:fldCharType="begin"/>
        </w:r>
        <w:r>
          <w:instrText xml:space="preserve"> PAGEREF _Toc21887 \h </w:instrText>
        </w:r>
        <w:r>
          <w:fldChar w:fldCharType="separate"/>
        </w:r>
        <w:r>
          <w:t>26</w:t>
        </w:r>
        <w:r>
          <w:fldChar w:fldCharType="end"/>
        </w:r>
      </w:hyperlink>
    </w:p>
    <w:p w:rsidR="009C7FDB" w14:paraId="3645772D" w14:textId="77777777">
      <w:pPr>
        <w:pStyle w:val="TOC1"/>
        <w:tabs>
          <w:tab w:val="right" w:leader="dot" w:pos="8306"/>
        </w:tabs>
      </w:pPr>
      <w:hyperlink w:anchor="_Toc15515" w:history="1">
        <w:r>
          <w:rPr>
            <w:rFonts w:ascii="仿宋" w:eastAsia="仿宋" w:hAnsi="仿宋" w:cs="仿宋" w:hint="eastAsia"/>
          </w:rPr>
          <w:t>六、投资估算</w:t>
        </w:r>
        <w:r>
          <w:tab/>
        </w:r>
        <w:r>
          <w:fldChar w:fldCharType="begin"/>
        </w:r>
        <w:r>
          <w:instrText xml:space="preserve"> PAGEREF _Toc15515 \h </w:instrText>
        </w:r>
        <w:r>
          <w:fldChar w:fldCharType="separate"/>
        </w:r>
        <w:r>
          <w:t>27</w:t>
        </w:r>
        <w:r>
          <w:fldChar w:fldCharType="end"/>
        </w:r>
      </w:hyperlink>
    </w:p>
    <w:p w:rsidR="009C7FDB" w14:paraId="21F9BF42" w14:textId="77777777">
      <w:pPr>
        <w:pStyle w:val="TOC2"/>
        <w:tabs>
          <w:tab w:val="right" w:leader="dot" w:pos="8306"/>
        </w:tabs>
      </w:pPr>
      <w:hyperlink w:anchor="_Toc29257" w:history="1">
        <w:r>
          <w:rPr>
            <w:rFonts w:ascii="仿宋" w:eastAsia="仿宋" w:hAnsi="仿宋" w:cs="仿宋" w:hint="eastAsia"/>
          </w:rPr>
          <w:t>（一）投资估算的编制说明</w:t>
        </w:r>
        <w:r>
          <w:tab/>
        </w:r>
        <w:r>
          <w:fldChar w:fldCharType="begin"/>
        </w:r>
        <w:r>
          <w:instrText xml:space="preserve"> PAGEREF _Toc29257 \h </w:instrText>
        </w:r>
        <w:r>
          <w:fldChar w:fldCharType="separate"/>
        </w:r>
        <w:r>
          <w:t>27</w:t>
        </w:r>
        <w:r>
          <w:fldChar w:fldCharType="end"/>
        </w:r>
      </w:hyperlink>
    </w:p>
    <w:p w:rsidR="009C7FDB" w14:paraId="052B0C84" w14:textId="77777777">
      <w:pPr>
        <w:pStyle w:val="TOC2"/>
        <w:tabs>
          <w:tab w:val="right" w:leader="dot" w:pos="8306"/>
        </w:tabs>
      </w:pPr>
      <w:hyperlink w:anchor="_Toc30952" w:history="1">
        <w:r>
          <w:rPr>
            <w:rFonts w:ascii="仿宋" w:eastAsia="仿宋" w:hAnsi="仿宋" w:cs="仿宋" w:hint="eastAsia"/>
          </w:rPr>
          <w:t>（二）建设投资估算</w:t>
        </w:r>
        <w:r>
          <w:tab/>
        </w:r>
        <w:r>
          <w:fldChar w:fldCharType="begin"/>
        </w:r>
        <w:r>
          <w:instrText xml:space="preserve"> PAGEREF _Toc30952 \h </w:instrText>
        </w:r>
        <w:r>
          <w:fldChar w:fldCharType="separate"/>
        </w:r>
        <w:r>
          <w:t>28</w:t>
        </w:r>
        <w:r>
          <w:fldChar w:fldCharType="end"/>
        </w:r>
      </w:hyperlink>
    </w:p>
    <w:p w:rsidR="009C7FDB" w14:paraId="5F8BC6A5" w14:textId="77777777">
      <w:pPr>
        <w:pStyle w:val="TOC2"/>
        <w:tabs>
          <w:tab w:val="right" w:leader="dot" w:pos="8306"/>
        </w:tabs>
      </w:pPr>
      <w:hyperlink w:anchor="_Toc29698" w:history="1">
        <w:r>
          <w:rPr>
            <w:rFonts w:ascii="仿宋" w:eastAsia="仿宋" w:hAnsi="仿宋" w:cs="仿宋" w:hint="eastAsia"/>
          </w:rPr>
          <w:t>（三）建设期利息</w:t>
        </w:r>
        <w:r>
          <w:tab/>
        </w:r>
        <w:r>
          <w:fldChar w:fldCharType="begin"/>
        </w:r>
        <w:r>
          <w:instrText xml:space="preserve"> PAGEREF _Toc29698 \h </w:instrText>
        </w:r>
        <w:r>
          <w:fldChar w:fldCharType="separate"/>
        </w:r>
        <w:r>
          <w:t>29</w:t>
        </w:r>
        <w:r>
          <w:fldChar w:fldCharType="end"/>
        </w:r>
      </w:hyperlink>
    </w:p>
    <w:p w:rsidR="009C7FDB" w14:paraId="1050859B" w14:textId="77777777">
      <w:pPr>
        <w:pStyle w:val="TOC2"/>
        <w:tabs>
          <w:tab w:val="right" w:leader="dot" w:pos="8306"/>
        </w:tabs>
      </w:pPr>
      <w:hyperlink w:anchor="_Toc1028" w:history="1">
        <w:r>
          <w:rPr>
            <w:rFonts w:ascii="仿宋" w:eastAsia="仿宋" w:hAnsi="仿宋" w:cs="仿宋" w:hint="eastAsia"/>
          </w:rPr>
          <w:t>（四）流动资金</w:t>
        </w:r>
        <w:r>
          <w:tab/>
        </w:r>
        <w:r>
          <w:fldChar w:fldCharType="begin"/>
        </w:r>
        <w:r>
          <w:instrText xml:space="preserve"> PAGEREF _Toc1028 \h </w:instrText>
        </w:r>
        <w:r>
          <w:fldChar w:fldCharType="separate"/>
        </w:r>
        <w:r>
          <w:t>29</w:t>
        </w:r>
        <w:r>
          <w:fldChar w:fldCharType="end"/>
        </w:r>
      </w:hyperlink>
    </w:p>
    <w:p w:rsidR="009C7FDB" w14:paraId="7C2240BB" w14:textId="77777777">
      <w:pPr>
        <w:pStyle w:val="TOC2"/>
        <w:tabs>
          <w:tab w:val="right" w:leader="dot" w:pos="8306"/>
        </w:tabs>
      </w:pPr>
      <w:hyperlink w:anchor="_Toc1409" w:history="1">
        <w:r>
          <w:rPr>
            <w:rFonts w:ascii="仿宋" w:eastAsia="仿宋" w:hAnsi="仿宋" w:cs="仿宋" w:hint="eastAsia"/>
          </w:rPr>
          <w:t>（五）轮胎项目总投资</w:t>
        </w:r>
        <w:r>
          <w:tab/>
        </w:r>
        <w:r>
          <w:fldChar w:fldCharType="begin"/>
        </w:r>
        <w:r>
          <w:instrText xml:space="preserve"> PAGEREF _Toc1409 \h </w:instrText>
        </w:r>
        <w:r>
          <w:fldChar w:fldCharType="separate"/>
        </w:r>
        <w:r>
          <w:t>30</w:t>
        </w:r>
        <w:r>
          <w:fldChar w:fldCharType="end"/>
        </w:r>
      </w:hyperlink>
    </w:p>
    <w:p w:rsidR="009C7FDB" w14:paraId="491A3354" w14:textId="77777777">
      <w:pPr>
        <w:pStyle w:val="TOC2"/>
        <w:tabs>
          <w:tab w:val="right" w:leader="dot" w:pos="8306"/>
        </w:tabs>
      </w:pPr>
      <w:hyperlink w:anchor="_Toc3117" w:history="1">
        <w:r>
          <w:rPr>
            <w:rFonts w:ascii="仿宋" w:eastAsia="仿宋" w:hAnsi="仿宋" w:cs="仿宋" w:hint="eastAsia"/>
          </w:rPr>
          <w:t>（六）资金筹措与投资</w:t>
        </w:r>
        <w:r>
          <w:rPr>
            <w:rFonts w:ascii="仿宋" w:eastAsia="仿宋" w:hAnsi="仿宋" w:cs="仿宋" w:hint="eastAsia"/>
          </w:rPr>
          <w:t>计划</w:t>
        </w:r>
        <w:r>
          <w:tab/>
        </w:r>
        <w:r>
          <w:fldChar w:fldCharType="begin"/>
        </w:r>
        <w:r>
          <w:instrText xml:space="preserve"> PAGEREF _Toc3117 \h </w:instrText>
        </w:r>
        <w:r>
          <w:fldChar w:fldCharType="separate"/>
        </w:r>
        <w:r>
          <w:t>31</w:t>
        </w:r>
        <w:r>
          <w:fldChar w:fldCharType="end"/>
        </w:r>
      </w:hyperlink>
    </w:p>
    <w:p w:rsidR="009C7FDB" w14:paraId="0D2FFEDA" w14:textId="77777777">
      <w:pPr>
        <w:pStyle w:val="TOC1"/>
        <w:tabs>
          <w:tab w:val="right" w:leader="dot" w:pos="8306"/>
        </w:tabs>
      </w:pPr>
      <w:hyperlink w:anchor="_Toc14254" w:history="1">
        <w:r>
          <w:rPr>
            <w:rFonts w:ascii="仿宋" w:eastAsia="仿宋" w:hAnsi="仿宋" w:cs="仿宋" w:hint="eastAsia"/>
          </w:rPr>
          <w:t>七、节能方案</w:t>
        </w:r>
        <w:r>
          <w:tab/>
        </w:r>
        <w:r>
          <w:fldChar w:fldCharType="begin"/>
        </w:r>
        <w:r>
          <w:instrText xml:space="preserve"> PAGEREF _Toc14254 \h </w:instrText>
        </w:r>
        <w:r>
          <w:fldChar w:fldCharType="separate"/>
        </w:r>
        <w:r>
          <w:t>31</w:t>
        </w:r>
        <w:r>
          <w:fldChar w:fldCharType="end"/>
        </w:r>
      </w:hyperlink>
    </w:p>
    <w:p w:rsidR="009C7FDB" w14:paraId="0550A2CD" w14:textId="77777777">
      <w:pPr>
        <w:pStyle w:val="TOC2"/>
        <w:tabs>
          <w:tab w:val="right" w:leader="dot" w:pos="8306"/>
        </w:tabs>
      </w:pPr>
      <w:hyperlink w:anchor="_Toc5067" w:history="1">
        <w:r>
          <w:rPr>
            <w:rFonts w:ascii="仿宋" w:eastAsia="仿宋" w:hAnsi="仿宋" w:cs="仿宋" w:hint="eastAsia"/>
          </w:rPr>
          <w:t>（一）轮胎项目节能概述</w:t>
        </w:r>
        <w:r>
          <w:tab/>
        </w:r>
        <w:r>
          <w:fldChar w:fldCharType="begin"/>
        </w:r>
        <w:r>
          <w:instrText xml:space="preserve"> PAGEREF _Toc5067 \h </w:instrText>
        </w:r>
        <w:r>
          <w:fldChar w:fldCharType="separate"/>
        </w:r>
        <w:r>
          <w:t>31</w:t>
        </w:r>
        <w:r>
          <w:fldChar w:fldCharType="end"/>
        </w:r>
      </w:hyperlink>
    </w:p>
    <w:p w:rsidR="009C7FDB" w14:paraId="01824F65" w14:textId="77777777">
      <w:pPr>
        <w:pStyle w:val="TOC2"/>
        <w:tabs>
          <w:tab w:val="right" w:leader="dot" w:pos="8306"/>
        </w:tabs>
      </w:pPr>
      <w:hyperlink w:anchor="_Toc19464" w:history="1">
        <w:r>
          <w:rPr>
            <w:rFonts w:ascii="仿宋" w:eastAsia="仿宋" w:hAnsi="仿宋" w:cs="仿宋" w:hint="eastAsia"/>
          </w:rPr>
          <w:t>（二）能源消费种类和数量分析</w:t>
        </w:r>
        <w:r>
          <w:tab/>
        </w:r>
        <w:r>
          <w:fldChar w:fldCharType="begin"/>
        </w:r>
        <w:r>
          <w:instrText xml:space="preserve"> PAGEREF _Toc19464 \h </w:instrText>
        </w:r>
        <w:r>
          <w:fldChar w:fldCharType="separate"/>
        </w:r>
        <w:r>
          <w:t>33</w:t>
        </w:r>
        <w:r>
          <w:fldChar w:fldCharType="end"/>
        </w:r>
      </w:hyperlink>
    </w:p>
    <w:p w:rsidR="009C7FDB" w14:paraId="7F2C7CA7" w14:textId="77777777">
      <w:pPr>
        <w:pStyle w:val="TOC2"/>
        <w:tabs>
          <w:tab w:val="right" w:leader="dot" w:pos="8306"/>
        </w:tabs>
      </w:pPr>
      <w:hyperlink w:anchor="_Toc17483" w:history="1">
        <w:r>
          <w:rPr>
            <w:rFonts w:ascii="仿宋" w:eastAsia="仿宋" w:hAnsi="仿宋" w:cs="仿宋" w:hint="eastAsia"/>
          </w:rPr>
          <w:t>（三）轮胎项目节能措施</w:t>
        </w:r>
        <w:r>
          <w:tab/>
        </w:r>
        <w:r>
          <w:fldChar w:fldCharType="begin"/>
        </w:r>
        <w:r>
          <w:instrText xml:space="preserve"> PAGEREF _Toc17483 \h </w:instrText>
        </w:r>
        <w:r>
          <w:fldChar w:fldCharType="separate"/>
        </w:r>
        <w:r>
          <w:t>34</w:t>
        </w:r>
        <w:r>
          <w:fldChar w:fldCharType="end"/>
        </w:r>
      </w:hyperlink>
    </w:p>
    <w:p w:rsidR="009C7FDB" w14:paraId="68B6FDE4" w14:textId="77777777">
      <w:pPr>
        <w:pStyle w:val="TOC2"/>
        <w:tabs>
          <w:tab w:val="right" w:leader="dot" w:pos="8306"/>
        </w:tabs>
      </w:pPr>
      <w:hyperlink w:anchor="_Toc9347" w:history="1">
        <w:r>
          <w:rPr>
            <w:rFonts w:ascii="仿宋" w:eastAsia="仿宋" w:hAnsi="仿宋" w:cs="仿宋" w:hint="eastAsia"/>
          </w:rPr>
          <w:t>（四）节能综合评价</w:t>
        </w:r>
        <w:r>
          <w:tab/>
        </w:r>
        <w:r>
          <w:fldChar w:fldCharType="begin"/>
        </w:r>
        <w:r>
          <w:instrText xml:space="preserve"> PAGEREF _Toc9347 \h </w:instrText>
        </w:r>
        <w:r>
          <w:fldChar w:fldCharType="separate"/>
        </w:r>
        <w:r>
          <w:t>36</w:t>
        </w:r>
        <w:r>
          <w:fldChar w:fldCharType="end"/>
        </w:r>
      </w:hyperlink>
    </w:p>
    <w:p w:rsidR="009C7FDB" w14:paraId="4F36F682" w14:textId="77777777">
      <w:pPr>
        <w:pStyle w:val="TOC1"/>
        <w:tabs>
          <w:tab w:val="right" w:leader="dot" w:pos="8306"/>
        </w:tabs>
      </w:pPr>
      <w:hyperlink w:anchor="_Toc25861" w:history="1">
        <w:r>
          <w:rPr>
            <w:rFonts w:ascii="仿宋" w:eastAsia="仿宋" w:hAnsi="仿宋" w:cs="仿宋" w:hint="eastAsia"/>
          </w:rPr>
          <w:t>八、轮胎项目规划进度</w:t>
        </w:r>
        <w:r>
          <w:tab/>
        </w:r>
        <w:r>
          <w:fldChar w:fldCharType="begin"/>
        </w:r>
        <w:r>
          <w:instrText xml:space="preserve"> PAGEREF _Toc25861 \h </w:instrText>
        </w:r>
        <w:r>
          <w:fldChar w:fldCharType="separate"/>
        </w:r>
        <w:r>
          <w:t>37</w:t>
        </w:r>
        <w:r>
          <w:fldChar w:fldCharType="end"/>
        </w:r>
      </w:hyperlink>
    </w:p>
    <w:p w:rsidR="009C7FDB" w14:paraId="0A9BBB89" w14:textId="77777777">
      <w:pPr>
        <w:pStyle w:val="TOC2"/>
        <w:tabs>
          <w:tab w:val="right" w:leader="dot" w:pos="8306"/>
        </w:tabs>
      </w:pPr>
      <w:hyperlink w:anchor="_Toc2923" w:history="1">
        <w:r>
          <w:rPr>
            <w:rFonts w:ascii="仿宋" w:eastAsia="仿宋" w:hAnsi="仿宋" w:cs="仿宋" w:hint="eastAsia"/>
          </w:rPr>
          <w:t>（一）轮胎项目进度安排</w:t>
        </w:r>
        <w:r>
          <w:tab/>
        </w:r>
        <w:r>
          <w:fldChar w:fldCharType="begin"/>
        </w:r>
        <w:r>
          <w:instrText xml:space="preserve"> PAGEREF _Toc2923 \h </w:instrText>
        </w:r>
        <w:r>
          <w:fldChar w:fldCharType="separate"/>
        </w:r>
        <w:r>
          <w:t>37</w:t>
        </w:r>
        <w:r>
          <w:fldChar w:fldCharType="end"/>
        </w:r>
      </w:hyperlink>
    </w:p>
    <w:p w:rsidR="009C7FDB" w14:paraId="1376363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2294" w:history="1">
        <w:r>
          <w:rPr>
            <w:rFonts w:ascii="仿宋" w:eastAsia="仿宋" w:hAnsi="仿宋" w:cs="仿宋" w:hint="eastAsia"/>
          </w:rPr>
          <w:t>（二）轮胎项目实施保障措施</w:t>
        </w:r>
        <w:r>
          <w:tab/>
        </w:r>
        <w:r>
          <w:fldChar w:fldCharType="begin"/>
        </w:r>
        <w:r>
          <w:instrText xml:space="preserve"> PAGEREF _Toc32294 \h </w:instrText>
        </w:r>
        <w:r>
          <w:fldChar w:fldCharType="separate"/>
        </w:r>
        <w:r>
          <w:t>37</w:t>
        </w:r>
        <w:r>
          <w:fldChar w:fldCharType="end"/>
        </w:r>
      </w:hyperlink>
    </w:p>
    <w:p w:rsidR="009C7FDB" w14:paraId="390B6FDE" w14:textId="77777777">
      <w:pPr>
        <w:pStyle w:val="TOC1"/>
        <w:tabs>
          <w:tab w:val="right" w:leader="dot" w:pos="8306"/>
        </w:tabs>
      </w:pPr>
      <w:hyperlink w:anchor="_Toc23328" w:history="1">
        <w:r>
          <w:rPr>
            <w:rFonts w:ascii="仿宋" w:eastAsia="仿宋" w:hAnsi="仿宋" w:cs="仿宋" w:hint="eastAsia"/>
          </w:rPr>
          <w:t>九、环境保护分析</w:t>
        </w:r>
        <w:r>
          <w:tab/>
        </w:r>
        <w:r>
          <w:fldChar w:fldCharType="begin"/>
        </w:r>
        <w:r>
          <w:instrText xml:space="preserve"> PAGEREF _Toc23328 \h </w:instrText>
        </w:r>
        <w:r>
          <w:fldChar w:fldCharType="separate"/>
        </w:r>
        <w:r>
          <w:t>38</w:t>
        </w:r>
        <w:r>
          <w:fldChar w:fldCharType="end"/>
        </w:r>
      </w:hyperlink>
    </w:p>
    <w:p w:rsidR="009C7FDB" w14:paraId="06CF69D9" w14:textId="77777777">
      <w:pPr>
        <w:pStyle w:val="TOC2"/>
        <w:tabs>
          <w:tab w:val="right" w:leader="dot" w:pos="8306"/>
        </w:tabs>
      </w:pPr>
      <w:hyperlink w:anchor="_Toc12262" w:history="1">
        <w:r>
          <w:rPr>
            <w:rFonts w:ascii="仿宋" w:eastAsia="仿宋" w:hAnsi="仿宋" w:cs="仿宋" w:hint="eastAsia"/>
          </w:rPr>
          <w:t>（一）环境保护综述</w:t>
        </w:r>
        <w:r>
          <w:tab/>
        </w:r>
        <w:r>
          <w:fldChar w:fldCharType="begin"/>
        </w:r>
        <w:r>
          <w:instrText xml:space="preserve"> PAGEREF _Toc12262 \h </w:instrText>
        </w:r>
        <w:r>
          <w:fldChar w:fldCharType="separate"/>
        </w:r>
        <w:r>
          <w:t>38</w:t>
        </w:r>
        <w:r>
          <w:fldChar w:fldCharType="end"/>
        </w:r>
      </w:hyperlink>
    </w:p>
    <w:p w:rsidR="009C7FDB" w14:paraId="5E1C6746" w14:textId="77777777">
      <w:pPr>
        <w:pStyle w:val="TOC2"/>
        <w:tabs>
          <w:tab w:val="right" w:leader="dot" w:pos="8306"/>
        </w:tabs>
      </w:pPr>
      <w:hyperlink w:anchor="_Toc3301" w:history="1">
        <w:r>
          <w:rPr>
            <w:rFonts w:ascii="仿宋" w:eastAsia="仿宋" w:hAnsi="仿宋" w:cs="仿宋" w:hint="eastAsia"/>
          </w:rPr>
          <w:t>（二）施工期环境影响分析</w:t>
        </w:r>
        <w:r>
          <w:tab/>
        </w:r>
        <w:r>
          <w:fldChar w:fldCharType="begin"/>
        </w:r>
        <w:r>
          <w:instrText xml:space="preserve"> PAGEREF _Toc3301 \h </w:instrText>
        </w:r>
        <w:r>
          <w:fldChar w:fldCharType="separate"/>
        </w:r>
        <w:r>
          <w:t>38</w:t>
        </w:r>
        <w:r>
          <w:fldChar w:fldCharType="end"/>
        </w:r>
      </w:hyperlink>
    </w:p>
    <w:p w:rsidR="009C7FDB" w14:paraId="02B2C02D" w14:textId="77777777">
      <w:pPr>
        <w:pStyle w:val="TOC2"/>
        <w:tabs>
          <w:tab w:val="right" w:leader="dot" w:pos="8306"/>
        </w:tabs>
      </w:pPr>
      <w:hyperlink w:anchor="_Toc18594" w:history="1">
        <w:r>
          <w:rPr>
            <w:rFonts w:ascii="仿宋" w:eastAsia="仿宋" w:hAnsi="仿宋" w:cs="仿宋" w:hint="eastAsia"/>
          </w:rPr>
          <w:t>（三）营运期环境影响分析</w:t>
        </w:r>
        <w:r>
          <w:tab/>
        </w:r>
        <w:r>
          <w:fldChar w:fldCharType="begin"/>
        </w:r>
        <w:r>
          <w:instrText xml:space="preserve"> PAGEREF _Toc18594 \h </w:instrText>
        </w:r>
        <w:r>
          <w:fldChar w:fldCharType="separate"/>
        </w:r>
        <w:r>
          <w:t>41</w:t>
        </w:r>
        <w:r>
          <w:fldChar w:fldCharType="end"/>
        </w:r>
      </w:hyperlink>
    </w:p>
    <w:p w:rsidR="009C7FDB" w14:paraId="1E83265D" w14:textId="77777777">
      <w:pPr>
        <w:pStyle w:val="TOC2"/>
        <w:tabs>
          <w:tab w:val="right" w:leader="dot" w:pos="8306"/>
        </w:tabs>
      </w:pPr>
      <w:hyperlink w:anchor="_Toc12073" w:history="1">
        <w:r>
          <w:rPr>
            <w:rFonts w:ascii="仿宋" w:eastAsia="仿宋" w:hAnsi="仿宋" w:cs="仿宋" w:hint="eastAsia"/>
          </w:rPr>
          <w:t>（四）综合评价</w:t>
        </w:r>
        <w:r>
          <w:tab/>
        </w:r>
        <w:r>
          <w:fldChar w:fldCharType="begin"/>
        </w:r>
        <w:r>
          <w:instrText xml:space="preserve"> PAGEREF _Toc12073 \h </w:instrText>
        </w:r>
        <w:r>
          <w:fldChar w:fldCharType="separate"/>
        </w:r>
        <w:r>
          <w:t>42</w:t>
        </w:r>
        <w:r>
          <w:fldChar w:fldCharType="end"/>
        </w:r>
      </w:hyperlink>
    </w:p>
    <w:p w:rsidR="009C7FDB" w14:paraId="2863711D" w14:textId="77777777">
      <w:pPr>
        <w:pStyle w:val="TOC1"/>
        <w:tabs>
          <w:tab w:val="right" w:leader="dot" w:pos="8306"/>
        </w:tabs>
      </w:pPr>
      <w:hyperlink w:anchor="_Toc14479" w:history="1">
        <w:r>
          <w:rPr>
            <w:rFonts w:ascii="仿宋" w:eastAsia="仿宋" w:hAnsi="仿宋" w:cs="仿宋" w:hint="eastAsia"/>
          </w:rPr>
          <w:t>十、组织架构分析</w:t>
        </w:r>
        <w:r>
          <w:tab/>
        </w:r>
        <w:r>
          <w:fldChar w:fldCharType="begin"/>
        </w:r>
        <w:r>
          <w:instrText xml:space="preserve"> PAGEREF _Toc14479 \h </w:instrText>
        </w:r>
        <w:r>
          <w:fldChar w:fldCharType="separate"/>
        </w:r>
        <w:r>
          <w:t>43</w:t>
        </w:r>
        <w:r>
          <w:fldChar w:fldCharType="end"/>
        </w:r>
      </w:hyperlink>
    </w:p>
    <w:p w:rsidR="009C7FDB" w14:paraId="09F74047" w14:textId="77777777">
      <w:pPr>
        <w:pStyle w:val="TOC2"/>
        <w:tabs>
          <w:tab w:val="right" w:leader="dot" w:pos="8306"/>
        </w:tabs>
      </w:pPr>
      <w:hyperlink w:anchor="_Toc1759" w:history="1">
        <w:r>
          <w:rPr>
            <w:rFonts w:ascii="仿宋" w:eastAsia="仿宋" w:hAnsi="仿宋" w:cs="仿宋" w:hint="eastAsia"/>
          </w:rPr>
          <w:t>（一）人力资源配置</w:t>
        </w:r>
        <w:r>
          <w:tab/>
        </w:r>
        <w:r>
          <w:fldChar w:fldCharType="begin"/>
        </w:r>
        <w:r>
          <w:instrText xml:space="preserve"> PAGEREF _Toc1759 \h </w:instrText>
        </w:r>
        <w:r>
          <w:fldChar w:fldCharType="separate"/>
        </w:r>
        <w:r>
          <w:t>43</w:t>
        </w:r>
        <w:r>
          <w:fldChar w:fldCharType="end"/>
        </w:r>
      </w:hyperlink>
    </w:p>
    <w:p w:rsidR="009C7FDB" w14:paraId="6D6995FE" w14:textId="77777777">
      <w:pPr>
        <w:pStyle w:val="TOC2"/>
        <w:tabs>
          <w:tab w:val="right" w:leader="dot" w:pos="8306"/>
        </w:tabs>
      </w:pPr>
      <w:hyperlink w:anchor="_Toc14359" w:history="1">
        <w:r>
          <w:rPr>
            <w:rFonts w:ascii="仿宋" w:eastAsia="仿宋" w:hAnsi="仿宋" w:cs="仿宋" w:hint="eastAsia"/>
          </w:rPr>
          <w:t>（二）员工技能培训</w:t>
        </w:r>
        <w:r>
          <w:tab/>
        </w:r>
        <w:r>
          <w:fldChar w:fldCharType="begin"/>
        </w:r>
        <w:r>
          <w:instrText xml:space="preserve"> PAGEREF _Toc14359 \h </w:instrText>
        </w:r>
        <w:r>
          <w:fldChar w:fldCharType="separate"/>
        </w:r>
        <w:r>
          <w:t>44</w:t>
        </w:r>
        <w:r>
          <w:fldChar w:fldCharType="end"/>
        </w:r>
      </w:hyperlink>
    </w:p>
    <w:p w:rsidR="009C7FDB" w14:paraId="06AC25F1" w14:textId="77777777">
      <w:pPr>
        <w:pStyle w:val="TOC1"/>
        <w:tabs>
          <w:tab w:val="right" w:leader="dot" w:pos="8306"/>
        </w:tabs>
      </w:pPr>
      <w:hyperlink w:anchor="_Toc31979" w:history="1">
        <w:r>
          <w:rPr>
            <w:rFonts w:ascii="仿宋" w:eastAsia="仿宋" w:hAnsi="仿宋" w:cs="仿宋" w:hint="eastAsia"/>
          </w:rPr>
          <w:t>十一、轮胎项目工程方案</w:t>
        </w:r>
        <w:r>
          <w:tab/>
        </w:r>
        <w:r>
          <w:fldChar w:fldCharType="begin"/>
        </w:r>
        <w:r>
          <w:instrText xml:space="preserve"> PAGEREF _Toc31979 \h </w:instrText>
        </w:r>
        <w:r>
          <w:fldChar w:fldCharType="separate"/>
        </w:r>
        <w:r>
          <w:t>46</w:t>
        </w:r>
        <w:r>
          <w:fldChar w:fldCharType="end"/>
        </w:r>
      </w:hyperlink>
    </w:p>
    <w:p w:rsidR="009C7FDB" w14:paraId="15383AFC" w14:textId="77777777">
      <w:pPr>
        <w:pStyle w:val="TOC2"/>
        <w:tabs>
          <w:tab w:val="right" w:leader="dot" w:pos="8306"/>
        </w:tabs>
      </w:pPr>
      <w:hyperlink w:anchor="_Toc24104" w:history="1">
        <w:r>
          <w:rPr>
            <w:rFonts w:ascii="仿宋" w:eastAsia="仿宋" w:hAnsi="仿宋" w:cs="仿宋" w:hint="eastAsia"/>
          </w:rPr>
          <w:t>（一）建筑工程设计原则</w:t>
        </w:r>
        <w:r>
          <w:tab/>
        </w:r>
        <w:r>
          <w:fldChar w:fldCharType="begin"/>
        </w:r>
        <w:r>
          <w:instrText xml:space="preserve"> PAGEREF _Toc24104 \h </w:instrText>
        </w:r>
        <w:r>
          <w:fldChar w:fldCharType="separate"/>
        </w:r>
        <w:r>
          <w:t>46</w:t>
        </w:r>
        <w:r>
          <w:fldChar w:fldCharType="end"/>
        </w:r>
      </w:hyperlink>
    </w:p>
    <w:p w:rsidR="009C7FDB" w14:paraId="293BA460" w14:textId="77777777">
      <w:pPr>
        <w:pStyle w:val="TOC2"/>
        <w:tabs>
          <w:tab w:val="right" w:leader="dot" w:pos="8306"/>
        </w:tabs>
      </w:pPr>
      <w:hyperlink w:anchor="_Toc16307" w:history="1">
        <w:r>
          <w:rPr>
            <w:rFonts w:ascii="仿宋" w:eastAsia="仿宋" w:hAnsi="仿宋" w:cs="仿宋" w:hint="eastAsia"/>
          </w:rPr>
          <w:t>（二）土建工程设计年限及安全等级</w:t>
        </w:r>
        <w:r>
          <w:tab/>
        </w:r>
        <w:r>
          <w:fldChar w:fldCharType="begin"/>
        </w:r>
        <w:r>
          <w:instrText xml:space="preserve"> PAGEREF _Toc16307 \h </w:instrText>
        </w:r>
        <w:r>
          <w:fldChar w:fldCharType="separate"/>
        </w:r>
        <w:r>
          <w:t>46</w:t>
        </w:r>
        <w:r>
          <w:fldChar w:fldCharType="end"/>
        </w:r>
      </w:hyperlink>
    </w:p>
    <w:p w:rsidR="009C7FDB" w14:paraId="701DADA5" w14:textId="77777777">
      <w:pPr>
        <w:pStyle w:val="TOC2"/>
        <w:tabs>
          <w:tab w:val="right" w:leader="dot" w:pos="8306"/>
        </w:tabs>
      </w:pPr>
      <w:hyperlink w:anchor="_Toc3583" w:history="1">
        <w:r>
          <w:rPr>
            <w:rFonts w:ascii="仿宋" w:eastAsia="仿宋" w:hAnsi="仿宋" w:cs="仿宋" w:hint="eastAsia"/>
          </w:rPr>
          <w:t>（三）建筑工程设计总体要求</w:t>
        </w:r>
        <w:r>
          <w:tab/>
        </w:r>
        <w:r>
          <w:fldChar w:fldCharType="begin"/>
        </w:r>
        <w:r>
          <w:instrText xml:space="preserve"> PAGEREF _Toc3583 \h </w:instrText>
        </w:r>
        <w:r>
          <w:fldChar w:fldCharType="separate"/>
        </w:r>
        <w:r>
          <w:t>47</w:t>
        </w:r>
        <w:r>
          <w:fldChar w:fldCharType="end"/>
        </w:r>
      </w:hyperlink>
    </w:p>
    <w:p w:rsidR="009C7FDB" w14:paraId="3D9B8AAD" w14:textId="77777777">
      <w:pPr>
        <w:pStyle w:val="TOC2"/>
        <w:tabs>
          <w:tab w:val="right" w:leader="dot" w:pos="8306"/>
        </w:tabs>
      </w:pPr>
      <w:hyperlink w:anchor="_Toc579" w:history="1">
        <w:r>
          <w:rPr>
            <w:rFonts w:ascii="仿宋" w:eastAsia="仿宋" w:hAnsi="仿宋" w:cs="仿宋" w:hint="eastAsia"/>
          </w:rPr>
          <w:t>（四）土建工程建设指标</w:t>
        </w:r>
        <w:r>
          <w:tab/>
        </w:r>
        <w:r>
          <w:fldChar w:fldCharType="begin"/>
        </w:r>
        <w:r>
          <w:instrText xml:space="preserve"> PAGEREF _Toc579 \h </w:instrText>
        </w:r>
        <w:r>
          <w:fldChar w:fldCharType="separate"/>
        </w:r>
        <w:r>
          <w:t>48</w:t>
        </w:r>
        <w:r>
          <w:fldChar w:fldCharType="end"/>
        </w:r>
      </w:hyperlink>
    </w:p>
    <w:p w:rsidR="009C7FDB" w14:paraId="1323F2E1" w14:textId="77777777">
      <w:pPr>
        <w:pStyle w:val="TOC1"/>
        <w:tabs>
          <w:tab w:val="right" w:leader="dot" w:pos="8306"/>
        </w:tabs>
      </w:pPr>
      <w:hyperlink w:anchor="_Toc8239" w:history="1">
        <w:r>
          <w:rPr>
            <w:rFonts w:ascii="仿宋" w:eastAsia="仿宋" w:hAnsi="仿宋" w:cs="仿宋" w:hint="eastAsia"/>
          </w:rPr>
          <w:t>十二、管理团队</w:t>
        </w:r>
        <w:r>
          <w:tab/>
        </w:r>
        <w:r>
          <w:fldChar w:fldCharType="begin"/>
        </w:r>
        <w:r>
          <w:instrText xml:space="preserve"> PAGEREF _Toc8239 \h </w:instrText>
        </w:r>
        <w:r>
          <w:fldChar w:fldCharType="separate"/>
        </w:r>
        <w:r>
          <w:t>48</w:t>
        </w:r>
        <w:r>
          <w:fldChar w:fldCharType="end"/>
        </w:r>
      </w:hyperlink>
    </w:p>
    <w:p w:rsidR="009C7FDB" w14:paraId="65296805" w14:textId="77777777">
      <w:pPr>
        <w:pStyle w:val="TOC2"/>
        <w:tabs>
          <w:tab w:val="right" w:leader="dot" w:pos="8306"/>
        </w:tabs>
      </w:pPr>
      <w:hyperlink w:anchor="_Toc19893" w:history="1">
        <w:r>
          <w:rPr>
            <w:rFonts w:ascii="仿宋" w:eastAsia="仿宋" w:hAnsi="仿宋" w:cs="仿宋" w:hint="eastAsia"/>
          </w:rPr>
          <w:t>（一）管理层简介</w:t>
        </w:r>
        <w:r>
          <w:tab/>
        </w:r>
        <w:r>
          <w:fldChar w:fldCharType="begin"/>
        </w:r>
        <w:r>
          <w:instrText xml:space="preserve"> PAGEREF _Toc19893 \h </w:instrText>
        </w:r>
        <w:r>
          <w:fldChar w:fldCharType="separate"/>
        </w:r>
        <w:r>
          <w:t>48</w:t>
        </w:r>
        <w:r>
          <w:fldChar w:fldCharType="end"/>
        </w:r>
      </w:hyperlink>
    </w:p>
    <w:p w:rsidR="009C7FDB" w14:paraId="00887032" w14:textId="77777777">
      <w:pPr>
        <w:pStyle w:val="TOC2"/>
        <w:tabs>
          <w:tab w:val="right" w:leader="dot" w:pos="8306"/>
        </w:tabs>
      </w:pPr>
      <w:hyperlink w:anchor="_Toc2290" w:history="1">
        <w:r>
          <w:rPr>
            <w:rFonts w:ascii="仿宋" w:eastAsia="仿宋" w:hAnsi="仿宋" w:cs="仿宋" w:hint="eastAsia"/>
          </w:rPr>
          <w:t>（二）组织结构</w:t>
        </w:r>
        <w:r>
          <w:tab/>
        </w:r>
        <w:r>
          <w:fldChar w:fldCharType="begin"/>
        </w:r>
        <w:r>
          <w:instrText xml:space="preserve"> PAG</w:instrText>
        </w:r>
        <w:r>
          <w:instrText xml:space="preserve">EREF _Toc2290 \h </w:instrText>
        </w:r>
        <w:r>
          <w:fldChar w:fldCharType="separate"/>
        </w:r>
        <w:r>
          <w:t>49</w:t>
        </w:r>
        <w:r>
          <w:fldChar w:fldCharType="end"/>
        </w:r>
      </w:hyperlink>
    </w:p>
    <w:p w:rsidR="009C7FDB" w14:paraId="0D44E29E" w14:textId="77777777">
      <w:pPr>
        <w:pStyle w:val="TOC2"/>
        <w:tabs>
          <w:tab w:val="right" w:leader="dot" w:pos="8306"/>
        </w:tabs>
      </w:pPr>
      <w:hyperlink w:anchor="_Toc16059" w:history="1">
        <w:r>
          <w:rPr>
            <w:rFonts w:ascii="仿宋" w:eastAsia="仿宋" w:hAnsi="仿宋" w:cs="仿宋" w:hint="eastAsia"/>
          </w:rPr>
          <w:t>（三）岗位职责</w:t>
        </w:r>
        <w:r>
          <w:tab/>
        </w:r>
        <w:r>
          <w:fldChar w:fldCharType="begin"/>
        </w:r>
        <w:r>
          <w:instrText xml:space="preserve"> PAGEREF _Toc16059 \h </w:instrText>
        </w:r>
        <w:r>
          <w:fldChar w:fldCharType="separate"/>
        </w:r>
        <w:r>
          <w:t>51</w:t>
        </w:r>
        <w:r>
          <w:fldChar w:fldCharType="end"/>
        </w:r>
      </w:hyperlink>
    </w:p>
    <w:p w:rsidR="009C7FDB" w14:paraId="26B68092" w14:textId="77777777">
      <w:pPr>
        <w:pStyle w:val="TOC1"/>
        <w:tabs>
          <w:tab w:val="right" w:leader="dot" w:pos="8306"/>
        </w:tabs>
      </w:pPr>
      <w:hyperlink w:anchor="_Toc3599" w:history="1">
        <w:r>
          <w:rPr>
            <w:rFonts w:ascii="仿宋" w:eastAsia="仿宋" w:hAnsi="仿宋" w:cs="仿宋" w:hint="eastAsia"/>
          </w:rPr>
          <w:t>十三、建设规模</w:t>
        </w:r>
        <w:r>
          <w:tab/>
        </w:r>
        <w:r>
          <w:fldChar w:fldCharType="begin"/>
        </w:r>
        <w:r>
          <w:instrText xml:space="preserve"> PAGEREF _Toc3599 \h </w:instrText>
        </w:r>
        <w:r>
          <w:fldChar w:fldCharType="separate"/>
        </w:r>
        <w:r>
          <w:t>53</w:t>
        </w:r>
        <w:r>
          <w:fldChar w:fldCharType="end"/>
        </w:r>
      </w:hyperlink>
    </w:p>
    <w:p w:rsidR="009C7FDB" w14:paraId="426F36B8" w14:textId="77777777">
      <w:pPr>
        <w:pStyle w:val="TOC2"/>
        <w:tabs>
          <w:tab w:val="right" w:leader="dot" w:pos="8306"/>
        </w:tabs>
      </w:pPr>
      <w:hyperlink w:anchor="_Toc6260" w:history="1">
        <w:r>
          <w:rPr>
            <w:rFonts w:ascii="仿宋" w:eastAsia="仿宋" w:hAnsi="仿宋" w:cs="仿宋" w:hint="eastAsia"/>
          </w:rPr>
          <w:t>（一）产品规划</w:t>
        </w:r>
        <w:r>
          <w:tab/>
        </w:r>
        <w:r>
          <w:fldChar w:fldCharType="begin"/>
        </w:r>
        <w:r>
          <w:instrText xml:space="preserve"> PAGEREF _Toc6260 \h </w:instrText>
        </w:r>
        <w:r>
          <w:fldChar w:fldCharType="separate"/>
        </w:r>
        <w:r>
          <w:t>53</w:t>
        </w:r>
        <w:r>
          <w:fldChar w:fldCharType="end"/>
        </w:r>
      </w:hyperlink>
    </w:p>
    <w:p w:rsidR="009C7FDB" w14:paraId="3F931297" w14:textId="77777777">
      <w:pPr>
        <w:pStyle w:val="TOC2"/>
        <w:tabs>
          <w:tab w:val="right" w:leader="dot" w:pos="8306"/>
        </w:tabs>
      </w:pPr>
      <w:hyperlink w:anchor="_Toc28885" w:history="1">
        <w:r>
          <w:rPr>
            <w:rFonts w:ascii="仿宋" w:eastAsia="仿宋" w:hAnsi="仿宋" w:cs="仿宋" w:hint="eastAsia"/>
          </w:rPr>
          <w:t>（二）建设规模</w:t>
        </w:r>
        <w:r>
          <w:tab/>
        </w:r>
        <w:r>
          <w:fldChar w:fldCharType="begin"/>
        </w:r>
        <w:r>
          <w:instrText xml:space="preserve"> PAGEREF _Toc28885 \h </w:instrText>
        </w:r>
        <w:r>
          <w:fldChar w:fldCharType="separate"/>
        </w:r>
        <w:r>
          <w:t>54</w:t>
        </w:r>
        <w:r>
          <w:fldChar w:fldCharType="end"/>
        </w:r>
      </w:hyperlink>
    </w:p>
    <w:p w:rsidR="009C7FDB" w14:paraId="083CEFA5" w14:textId="77777777">
      <w:pPr>
        <w:pStyle w:val="TOC1"/>
        <w:tabs>
          <w:tab w:val="right" w:leader="dot" w:pos="8306"/>
        </w:tabs>
      </w:pPr>
      <w:hyperlink w:anchor="_Toc7927" w:history="1">
        <w:r>
          <w:rPr>
            <w:rFonts w:ascii="仿宋" w:eastAsia="仿宋" w:hAnsi="仿宋" w:cs="仿宋" w:hint="eastAsia"/>
          </w:rPr>
          <w:t>十四、轮胎项目建设单位</w:t>
        </w:r>
        <w:r>
          <w:tab/>
        </w:r>
        <w:r>
          <w:fldChar w:fldCharType="begin"/>
        </w:r>
        <w:r>
          <w:instrText xml:space="preserve"> PAGEREF _Toc7927 \h </w:instrText>
        </w:r>
        <w:r>
          <w:fldChar w:fldCharType="separate"/>
        </w:r>
        <w:r>
          <w:t>54</w:t>
        </w:r>
        <w:r>
          <w:fldChar w:fldCharType="end"/>
        </w:r>
      </w:hyperlink>
    </w:p>
    <w:p w:rsidR="009C7FDB" w14:paraId="24C236AE" w14:textId="77777777">
      <w:pPr>
        <w:pStyle w:val="TOC2"/>
        <w:tabs>
          <w:tab w:val="right" w:leader="dot" w:pos="8306"/>
        </w:tabs>
      </w:pPr>
      <w:hyperlink w:anchor="_Toc21749" w:history="1">
        <w:r>
          <w:rPr>
            <w:rFonts w:ascii="仿宋" w:eastAsia="仿宋" w:hAnsi="仿宋" w:cs="仿宋" w:hint="eastAsia"/>
          </w:rPr>
          <w:t>（一）轮胎项目承办单位基本情况</w:t>
        </w:r>
        <w:r>
          <w:tab/>
        </w:r>
        <w:r>
          <w:fldChar w:fldCharType="begin"/>
        </w:r>
        <w:r>
          <w:instrText xml:space="preserve"> PAGEREF _Toc21749 \h </w:instrText>
        </w:r>
        <w:r>
          <w:fldChar w:fldCharType="separate"/>
        </w:r>
        <w:r>
          <w:t>54</w:t>
        </w:r>
        <w:r>
          <w:fldChar w:fldCharType="end"/>
        </w:r>
      </w:hyperlink>
    </w:p>
    <w:p w:rsidR="009C7FDB" w14:paraId="49B86B5B" w14:textId="77777777">
      <w:pPr>
        <w:pStyle w:val="TOC2"/>
        <w:tabs>
          <w:tab w:val="right" w:leader="dot" w:pos="8306"/>
        </w:tabs>
      </w:pPr>
      <w:hyperlink w:anchor="_Toc32573" w:history="1">
        <w:r>
          <w:rPr>
            <w:rFonts w:ascii="仿宋" w:eastAsia="仿宋" w:hAnsi="仿宋" w:cs="仿宋" w:hint="eastAsia"/>
          </w:rPr>
          <w:t>（二）公司经济效益分析</w:t>
        </w:r>
        <w:r>
          <w:tab/>
        </w:r>
        <w:r>
          <w:fldChar w:fldCharType="begin"/>
        </w:r>
        <w:r>
          <w:instrText xml:space="preserve"> PAGEREF _Toc32573 \h </w:instrText>
        </w:r>
        <w:r>
          <w:fldChar w:fldCharType="separate"/>
        </w:r>
        <w:r>
          <w:t>55</w:t>
        </w:r>
        <w:r>
          <w:fldChar w:fldCharType="end"/>
        </w:r>
      </w:hyperlink>
    </w:p>
    <w:p w:rsidR="009C7FDB" w14:paraId="42FB5A19" w14:textId="77777777">
      <w:pPr>
        <w:pStyle w:val="TOC1"/>
        <w:tabs>
          <w:tab w:val="right" w:leader="dot" w:pos="8306"/>
        </w:tabs>
      </w:pPr>
      <w:hyperlink w:anchor="_Toc13134" w:history="1">
        <w:r>
          <w:rPr>
            <w:rFonts w:ascii="仿宋" w:eastAsia="仿宋" w:hAnsi="仿宋" w:cs="仿宋" w:hint="eastAsia"/>
          </w:rPr>
          <w:t>十五、轮胎项目工艺及设备分析</w:t>
        </w:r>
        <w:r>
          <w:tab/>
        </w:r>
        <w:r>
          <w:fldChar w:fldCharType="begin"/>
        </w:r>
        <w:r>
          <w:instrText xml:space="preserve"> PAGEREF _Toc13134 \h </w:instrText>
        </w:r>
        <w:r>
          <w:fldChar w:fldCharType="separate"/>
        </w:r>
        <w:r>
          <w:t>56</w:t>
        </w:r>
        <w:r>
          <w:fldChar w:fldCharType="end"/>
        </w:r>
      </w:hyperlink>
    </w:p>
    <w:p w:rsidR="009C7FDB" w14:paraId="3FBC5B55" w14:textId="77777777">
      <w:pPr>
        <w:pStyle w:val="TOC2"/>
        <w:tabs>
          <w:tab w:val="right" w:leader="dot" w:pos="8306"/>
        </w:tabs>
      </w:pPr>
      <w:hyperlink w:anchor="_Toc30544" w:history="1">
        <w:r>
          <w:rPr>
            <w:rFonts w:ascii="仿宋" w:eastAsia="仿宋" w:hAnsi="仿宋" w:cs="仿宋" w:hint="eastAsia"/>
          </w:rPr>
          <w:t>（一）技术管理特点</w:t>
        </w:r>
        <w:r>
          <w:tab/>
        </w:r>
        <w:r>
          <w:fldChar w:fldCharType="begin"/>
        </w:r>
        <w:r>
          <w:instrText xml:space="preserve"> PAGEREF _Toc30544 \h </w:instrText>
        </w:r>
        <w:r>
          <w:fldChar w:fldCharType="separate"/>
        </w:r>
        <w:r>
          <w:t>56</w:t>
        </w:r>
        <w:r>
          <w:fldChar w:fldCharType="end"/>
        </w:r>
      </w:hyperlink>
    </w:p>
    <w:p w:rsidR="009C7FDB" w14:paraId="38089516" w14:textId="77777777">
      <w:pPr>
        <w:pStyle w:val="TOC2"/>
        <w:tabs>
          <w:tab w:val="right" w:leader="dot" w:pos="8306"/>
        </w:tabs>
      </w:pPr>
      <w:hyperlink w:anchor="_Toc24543" w:history="1">
        <w:r>
          <w:rPr>
            <w:rFonts w:ascii="仿宋" w:eastAsia="仿宋" w:hAnsi="仿宋" w:cs="仿宋" w:hint="eastAsia"/>
          </w:rPr>
          <w:t>（二）轮胎项目工艺技术设计方案</w:t>
        </w:r>
        <w:r>
          <w:tab/>
        </w:r>
        <w:r>
          <w:fldChar w:fldCharType="begin"/>
        </w:r>
        <w:r>
          <w:instrText xml:space="preserve"> PAGEREF _Toc24543 \h </w:instrText>
        </w:r>
        <w:r>
          <w:fldChar w:fldCharType="separate"/>
        </w:r>
        <w:r>
          <w:t>57</w:t>
        </w:r>
        <w:r>
          <w:fldChar w:fldCharType="end"/>
        </w:r>
      </w:hyperlink>
    </w:p>
    <w:p w:rsidR="009C7FDB" w14:paraId="3C4C323A" w14:textId="77777777">
      <w:pPr>
        <w:pStyle w:val="TOC2"/>
        <w:tabs>
          <w:tab w:val="right" w:leader="dot" w:pos="8306"/>
        </w:tabs>
      </w:pPr>
      <w:hyperlink w:anchor="_Toc18657" w:history="1">
        <w:r>
          <w:rPr>
            <w:rFonts w:ascii="仿宋" w:eastAsia="仿宋" w:hAnsi="仿宋" w:cs="仿宋" w:hint="eastAsia"/>
          </w:rPr>
          <w:t>（三）设备选型方案</w:t>
        </w:r>
        <w:r>
          <w:tab/>
        </w:r>
        <w:r>
          <w:fldChar w:fldCharType="begin"/>
        </w:r>
        <w:r>
          <w:instrText xml:space="preserve"> PAGEREF _Toc18657 \h </w:instrText>
        </w:r>
        <w:r>
          <w:fldChar w:fldCharType="separate"/>
        </w:r>
        <w:r>
          <w:t>58</w:t>
        </w:r>
        <w:r>
          <w:fldChar w:fldCharType="end"/>
        </w:r>
      </w:hyperlink>
    </w:p>
    <w:p w:rsidR="009C7FDB" w14:paraId="522FAE9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9C7FDB" w14:paraId="6D95DDFF" w14:textId="77777777">
      <w:pPr>
        <w:pStyle w:val="Heading1"/>
        <w:jc w:val="center"/>
        <w:rPr>
          <w:rFonts w:ascii="仿宋" w:eastAsia="仿宋" w:hAnsi="仿宋" w:cs="仿宋"/>
        </w:rPr>
      </w:pPr>
      <w:bookmarkStart w:id="0" w:name="_Toc24324"/>
      <w:r>
        <w:rPr>
          <w:rFonts w:ascii="仿宋" w:eastAsia="仿宋" w:hAnsi="仿宋" w:cs="仿宋" w:hint="eastAsia"/>
        </w:rPr>
        <w:t>前言</w:t>
      </w:r>
      <w:bookmarkEnd w:id="0"/>
    </w:p>
    <w:p w:rsidR="009C7FDB" w14:paraId="29727B1F"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9C7FDB" w14:paraId="27EA14ED" w14:textId="77777777">
      <w:pPr>
        <w:pStyle w:val="Heading1"/>
        <w:ind w:firstLine="560" w:firstLineChars="200"/>
        <w:rPr>
          <w:rFonts w:ascii="仿宋" w:eastAsia="仿宋" w:hAnsi="仿宋" w:cs="仿宋"/>
          <w:sz w:val="28"/>
        </w:rPr>
      </w:pPr>
      <w:bookmarkStart w:id="1" w:name="_Toc11407"/>
      <w:r>
        <w:rPr>
          <w:rFonts w:ascii="仿宋" w:eastAsia="仿宋" w:hAnsi="仿宋" w:cs="仿宋" w:hint="eastAsia"/>
          <w:sz w:val="28"/>
        </w:rPr>
        <w:t>一、轮胎项目概论</w:t>
      </w:r>
      <w:bookmarkEnd w:id="1"/>
    </w:p>
    <w:p w:rsidR="009C7FDB" w14:paraId="5A319892" w14:textId="77777777">
      <w:pPr>
        <w:pStyle w:val="Heading2"/>
        <w:rPr>
          <w:rFonts w:ascii="仿宋" w:eastAsia="仿宋" w:hAnsi="仿宋" w:cs="仿宋"/>
        </w:rPr>
      </w:pPr>
      <w:bookmarkStart w:id="2" w:name="_Toc24007"/>
      <w:r>
        <w:rPr>
          <w:rFonts w:ascii="仿宋" w:eastAsia="仿宋" w:hAnsi="仿宋" w:cs="仿宋" w:hint="eastAsia"/>
        </w:rPr>
        <w:t>（一）轮胎项目名称</w:t>
      </w:r>
      <w:bookmarkEnd w:id="2"/>
    </w:p>
    <w:p w:rsidR="009C7FDB" w14:paraId="3BB6F607"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轮胎项目</w:t>
      </w:r>
    </w:p>
    <w:p w:rsidR="009C7FDB" w14:paraId="75092DFA" w14:textId="77777777">
      <w:pPr>
        <w:pStyle w:val="Heading2"/>
        <w:ind w:firstLine="560" w:firstLineChars="200"/>
        <w:rPr>
          <w:rFonts w:ascii="仿宋" w:eastAsia="仿宋" w:hAnsi="仿宋" w:cs="仿宋"/>
          <w:sz w:val="28"/>
        </w:rPr>
      </w:pPr>
      <w:bookmarkStart w:id="3" w:name="_Toc25033"/>
      <w:r>
        <w:rPr>
          <w:rFonts w:ascii="仿宋" w:eastAsia="仿宋" w:hAnsi="仿宋" w:cs="仿宋" w:hint="eastAsia"/>
          <w:sz w:val="28"/>
        </w:rPr>
        <w:t>（二）轮胎项目投资人</w:t>
      </w:r>
      <w:bookmarkEnd w:id="3"/>
    </w:p>
    <w:p w:rsidR="009C7FDB" w14:paraId="7C35BBF0" w14:textId="63ECC09E">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9C7FDB" w14:paraId="3477EA96" w14:textId="77777777">
      <w:pPr>
        <w:pStyle w:val="Heading2"/>
        <w:ind w:firstLine="560" w:firstLineChars="200"/>
        <w:rPr>
          <w:rFonts w:ascii="仿宋" w:eastAsia="仿宋" w:hAnsi="仿宋" w:cs="仿宋"/>
          <w:sz w:val="28"/>
        </w:rPr>
      </w:pPr>
      <w:bookmarkStart w:id="4" w:name="_Toc7990"/>
      <w:r>
        <w:rPr>
          <w:rFonts w:ascii="仿宋" w:eastAsia="仿宋" w:hAnsi="仿宋" w:cs="仿宋" w:hint="eastAsia"/>
          <w:sz w:val="28"/>
        </w:rPr>
        <w:t>（三）建设地点</w:t>
      </w:r>
      <w:bookmarkEnd w:id="4"/>
    </w:p>
    <w:p w:rsidR="009C7FDB" w14:paraId="776F54D4" w14:textId="0CA66969">
      <w:pPr>
        <w:ind w:firstLine="560" w:firstLineChars="200"/>
        <w:rPr>
          <w:rFonts w:ascii="仿宋" w:eastAsia="仿宋" w:hAnsi="仿宋" w:cs="仿宋"/>
          <w:sz w:val="28"/>
        </w:rPr>
      </w:pPr>
      <w:r>
        <w:rPr>
          <w:rFonts w:ascii="仿宋" w:eastAsia="仿宋" w:hAnsi="仿宋" w:cs="仿宋" w:hint="eastAsia"/>
          <w:sz w:val="28"/>
        </w:rPr>
        <w:t>我们的轮胎项目选址位于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，这个地点被精心挑选，有着多重战略优势，以确保轮胎项目的成功和可持续发展。</w:t>
      </w:r>
    </w:p>
    <w:p w:rsidR="009C7FDB" w14:paraId="05164F24" w14:textId="77777777">
      <w:pPr>
        <w:pStyle w:val="Heading2"/>
        <w:ind w:firstLine="560" w:firstLineChars="200"/>
        <w:rPr>
          <w:rFonts w:ascii="仿宋" w:eastAsia="仿宋" w:hAnsi="仿宋" w:cs="仿宋"/>
          <w:sz w:val="28"/>
        </w:rPr>
      </w:pPr>
      <w:bookmarkStart w:id="5" w:name="_Toc6466"/>
      <w:r>
        <w:rPr>
          <w:rFonts w:ascii="仿宋" w:eastAsia="仿宋" w:hAnsi="仿宋" w:cs="仿宋" w:hint="eastAsia"/>
          <w:sz w:val="28"/>
        </w:rPr>
        <w:t>（四）编制原则</w:t>
      </w:r>
      <w:bookmarkEnd w:id="5"/>
    </w:p>
    <w:p w:rsidR="009C7FDB" w14:paraId="43E6D0F3" w14:textId="4BEA22E9">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9C7FDB" w14:textId="4BEA22E9">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轮胎项目在法律框架内运行，以维护企业的声誉和遵守社会责任。</w:t>
      </w:r>
    </w:p>
    <w:p w:rsidR="009C7FDB" w14:paraId="08EACEF3" w14:textId="675DA2C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我们将采用成熟、可靠的技术路线，并关注前瞻性的技术趋势。通过不断改进和采用最新的工艺技术，我们将提高轮胎项目的竞争力和市场适应性，以满足客户需求。</w:t>
      </w:r>
    </w:p>
    <w:p w:rsidR="009C7FDB" w14:paraId="3311FD7F" w14:textId="5D9BB38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设备和工程的布置将充分考虑现场实际情况，以合理使用土地资源。我们将尽量减少浪费，提高土地资源的有效利用，以降低轮胎项目成本。</w:t>
      </w:r>
    </w:p>
    <w:p w:rsidR="009C7FDB" w14:paraId="5436B3F9" w14:textId="3EB3ADC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轮胎项目的安全、文明和清洁生产。这包括环境保护、劳动安全卫生和消防设施的同步规划、同步实施和同步运行。我们将关注可持续发展的要求，具备适应市场变化的可操作弹性。</w:t>
      </w:r>
    </w:p>
    <w:p w:rsidR="009C7FDB" w14:paraId="51A33232" w14:textId="658A379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9C7FDB" w14:paraId="7CC980BA" w14:textId="60E904C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我们将充分满足轮胎项目业主对轮胎项目功能、盈利性等投资方面的要求。轮胎项目的设计和实施将以业主的期望和目标为中心，确保轮胎项目能</w:t>
      </w:r>
      <w:r>
        <w:rPr>
          <w:rFonts w:ascii="仿宋" w:eastAsia="仿宋" w:hAnsi="仿宋" w:cs="仿宋" w:hint="eastAsia"/>
          <w:sz w:val="28"/>
        </w:rPr>
        <w:t>够达到商业目标。</w:t>
      </w:r>
    </w:p>
    <w:p w:rsidR="009C7FDB" w14:paraId="595C543C" w14:textId="4545482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我们将对工程各类风险进行全面评估，并采取规避措施，以确保轮胎项目的可靠性。这包括但不限于财务风险、技术风险和市场风险的识别和管理。</w:t>
      </w:r>
    </w:p>
    <w:p w:rsidR="009C7FDB" w14:paraId="46185498"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通过以上原则和操作措施，我们将确保轮胎项目在合规、可持续和安全的基础上取得成功，以实现长期的业务增长和社会责任。</w:t>
      </w:r>
    </w:p>
    <w:p w:rsidR="009C7FDB" w14:paraId="2E721A0B" w14:textId="77777777">
      <w:pPr>
        <w:pStyle w:val="Heading2"/>
        <w:ind w:firstLine="560" w:firstLineChars="200"/>
        <w:rPr>
          <w:rFonts w:ascii="仿宋" w:eastAsia="仿宋" w:hAnsi="仿宋" w:cs="仿宋"/>
          <w:sz w:val="28"/>
        </w:rPr>
      </w:pPr>
      <w:bookmarkStart w:id="6" w:name="_Toc10259"/>
      <w:r>
        <w:rPr>
          <w:rFonts w:ascii="仿宋" w:eastAsia="仿宋" w:hAnsi="仿宋" w:cs="仿宋" w:hint="eastAsia"/>
          <w:sz w:val="28"/>
        </w:rPr>
        <w:t>（五）编制依据</w:t>
      </w:r>
      <w:bookmarkEnd w:id="6"/>
    </w:p>
    <w:p w:rsidR="009C7FDB" w14:paraId="6A5DF521" w14:textId="77777777">
      <w:pPr>
        <w:ind w:firstLine="560" w:firstLineChars="200"/>
        <w:rPr>
          <w:rFonts w:ascii="仿宋" w:eastAsia="仿宋" w:hAnsi="仿宋" w:cs="仿宋"/>
          <w:sz w:val="28"/>
        </w:rPr>
      </w:pPr>
      <w:r>
        <w:rPr>
          <w:rFonts w:ascii="仿宋" w:eastAsia="仿宋" w:hAnsi="仿宋" w:cs="仿宋" w:hint="eastAsia"/>
          <w:sz w:val="28"/>
        </w:rPr>
        <w:t>在轮胎项目可行性研究和评估的过程中，需要综合考虑以下政策和资料，以确保轮胎项目的合规性和可行性：</w:t>
      </w:r>
    </w:p>
    <w:p w:rsidR="009C7FDB" w14:paraId="3191EABA" w14:textId="0DEEEF9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9C7FDB" w14:paraId="45E69F16" w14:textId="226B514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地方性规划和政策：研究轮胎项目所在地的地</w:t>
      </w:r>
      <w:r>
        <w:rPr>
          <w:rFonts w:ascii="仿宋" w:eastAsia="仿宋" w:hAnsi="仿宋" w:cs="仿宋" w:hint="eastAsia"/>
          <w:sz w:val="28"/>
        </w:rPr>
        <w:t>方性规划和政策文件，确保轮胎项目不仅符合国家政策，还符合当地政府的发展方向和规划。</w:t>
      </w:r>
    </w:p>
    <w:p w:rsidR="009C7FDB" w14:paraId="3B71EDB4" w14:textId="0A18B75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相关财务制度、会计制度：深入了解并遵守最新的国家和地方财务和会计制度，以确保轮胎项目的财务管理合规。</w:t>
      </w:r>
    </w:p>
    <w:p w:rsidR="009C7FDB" w14:paraId="1CB8DCA6" w14:textId="713ECCE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专业指南和标准：参考行业相关的专业指南和标准，如环境保护、安全生产等，以确保轮胎项目在关键领域的合规性。</w:t>
      </w:r>
    </w:p>
    <w:p w:rsidR="009C7FDB" w14:paraId="7AF58000" w14:textId="11470E7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可行性研究初期成果：对已经完成的可行性研究初期成果进行综合分析，以了解轮胎项目的潜在问题和机会。</w:t>
      </w:r>
    </w:p>
    <w:p w:rsidR="009C7FDB" w14:paraId="373C8CF1" w14:textId="6E02913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设计基础资料：根据轮胎项目性质，及时调查和收集相关设计基础资料，以支持可行性研究的全面性和深入分析</w:t>
      </w:r>
      <w:r>
        <w:rPr>
          <w:rFonts w:ascii="仿宋" w:eastAsia="仿宋" w:hAnsi="仿宋" w:cs="仿宋" w:hint="eastAsia"/>
          <w:sz w:val="28"/>
        </w:rPr>
        <w:t>。</w:t>
      </w:r>
    </w:p>
    <w:p w:rsidR="009C7FDB" w14:paraId="28F7C6A7" w14:textId="7389EEB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轮胎项目评估方法和参数：参考最新的轮胎项目评估方法和参数，确保轮胎项目的经济效益评估和风险评估符合国家和行业标准。</w:t>
      </w:r>
    </w:p>
    <w:p w:rsidR="009C7FDB" w14:paraId="448CCAFC" w14:textId="0D9755D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技术资料和轮胎项目方案：轮胎项目建设单位提供的技术资料、轮胎项目方案和基础材料将为可行性研究提供重要信息，需要充分考虑。</w:t>
      </w:r>
    </w:p>
    <w:p w:rsidR="009C7FDB" w14:paraId="685408F9"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9C7FDB" w14:textId="77777777">
      <w:pPr>
        <w:ind w:firstLine="560" w:firstLineChars="200"/>
        <w:rPr>
          <w:rFonts w:ascii="仿宋" w:eastAsia="仿宋" w:hAnsi="仿宋" w:cs="仿宋"/>
          <w:sz w:val="28"/>
        </w:rPr>
      </w:pPr>
      <w:r>
        <w:rPr>
          <w:rFonts w:ascii="仿宋" w:eastAsia="仿宋" w:hAnsi="仿宋" w:cs="仿宋" w:hint="eastAsia"/>
          <w:sz w:val="28"/>
        </w:rPr>
        <w:t>以上政策和资料将在轮胎项目的可行性研究和评估中被广泛引用和参考，以确保轮胎项目的全面性、合规性和可行性。</w:t>
      </w:r>
    </w:p>
    <w:p w:rsidR="009C7FDB" w14:paraId="7AE93A14" w14:textId="77777777">
      <w:pPr>
        <w:pStyle w:val="Heading2"/>
        <w:ind w:firstLine="560" w:firstLineChars="200"/>
        <w:rPr>
          <w:rFonts w:ascii="仿宋" w:eastAsia="仿宋" w:hAnsi="仿宋" w:cs="仿宋"/>
          <w:sz w:val="28"/>
        </w:rPr>
      </w:pPr>
      <w:bookmarkStart w:id="7" w:name="_Toc2292"/>
      <w:r>
        <w:rPr>
          <w:rFonts w:ascii="仿宋" w:eastAsia="仿宋" w:hAnsi="仿宋" w:cs="仿宋" w:hint="eastAsia"/>
          <w:sz w:val="28"/>
        </w:rPr>
        <w:t>（六）编制范围及内容</w:t>
      </w:r>
      <w:bookmarkEnd w:id="7"/>
    </w:p>
    <w:p w:rsidR="009C7FDB" w14:paraId="60661A9C" w14:textId="01C4187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轮胎项目单位和轮胎项目背景：</w:t>
      </w:r>
    </w:p>
    <w:p w:rsidR="009C7FDB" w14:paraId="4817AA90" w14:textId="41079210">
      <w:pPr>
        <w:ind w:firstLine="560" w:firstLineChars="200"/>
        <w:rPr>
          <w:rFonts w:ascii="仿宋" w:eastAsia="仿宋" w:hAnsi="仿宋" w:cs="仿宋"/>
          <w:sz w:val="28"/>
        </w:rPr>
      </w:pPr>
      <w:r>
        <w:rPr>
          <w:rFonts w:ascii="仿宋" w:eastAsia="仿宋" w:hAnsi="仿宋" w:cs="仿宋" w:hint="eastAsia"/>
          <w:sz w:val="28"/>
        </w:rPr>
        <w:t>介绍轮胎项目的负责单位以及轮胎项目的基本情况，包括轮胎项目的名称、规模、定位等。</w:t>
      </w:r>
    </w:p>
    <w:p w:rsidR="009C7FDB" w14:paraId="4EF732A0" w14:textId="5A7B4C9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9C7FDB" w14:paraId="7C5DF592" w14:textId="33D65834">
      <w:pPr>
        <w:ind w:firstLine="560" w:firstLineChars="200"/>
        <w:rPr>
          <w:rFonts w:ascii="仿宋" w:eastAsia="仿宋" w:hAnsi="仿宋" w:cs="仿宋"/>
          <w:sz w:val="28"/>
        </w:rPr>
      </w:pPr>
      <w:r>
        <w:rPr>
          <w:rFonts w:ascii="仿宋" w:eastAsia="仿宋" w:hAnsi="仿宋" w:cs="仿宋" w:hint="eastAsia"/>
          <w:sz w:val="28"/>
        </w:rPr>
        <w:t>分析轮胎项目所属的产业规划，以确定轮胎项目是否与国家或地区的产业规划一致。</w:t>
      </w:r>
    </w:p>
    <w:p w:rsidR="009C7FDB" w14:paraId="3BA2CCE3" w14:textId="74D03FA2">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探讨相关的产业政策，包括政府的支持政策和激励政策，以确定轮胎项目在政策环境下的优势和契合度。</w:t>
      </w:r>
    </w:p>
    <w:p w:rsidR="009C7FDB" w14:paraId="6F9AFB33" w14:textId="742628E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9C7FDB" w14:paraId="27A3D275" w14:textId="0BDB2AC8">
      <w:pPr>
        <w:ind w:firstLine="560" w:firstLineChars="200"/>
        <w:rPr>
          <w:rFonts w:ascii="仿宋" w:eastAsia="仿宋" w:hAnsi="仿宋" w:cs="仿宋"/>
          <w:sz w:val="28"/>
        </w:rPr>
      </w:pPr>
      <w:r>
        <w:rPr>
          <w:rFonts w:ascii="仿宋" w:eastAsia="仿宋" w:hAnsi="仿宋" w:cs="仿宋" w:hint="eastAsia"/>
          <w:sz w:val="28"/>
        </w:rPr>
        <w:t>评估轮胎项目所需的各类资源，如原材料、能源、人力资源等，以确定轮胎项目在资源供应方面的可行性。</w:t>
      </w:r>
    </w:p>
    <w:p w:rsidR="009C7FDB" w14:paraId="52CDA0F4" w14:textId="5AB468F1">
      <w:pPr>
        <w:ind w:firstLine="560" w:firstLineChars="200"/>
        <w:rPr>
          <w:rFonts w:ascii="仿宋" w:eastAsia="仿宋" w:hAnsi="仿宋" w:cs="仿宋"/>
          <w:sz w:val="28"/>
        </w:rPr>
      </w:pPr>
      <w:r>
        <w:rPr>
          <w:rFonts w:ascii="仿宋" w:eastAsia="仿宋" w:hAnsi="仿宋" w:cs="仿宋" w:hint="eastAsia"/>
          <w:sz w:val="28"/>
        </w:rPr>
        <w:t>考察轮胎项目所在地的资源丰富度、资源的可持续性，以评估资源综合利用条件。</w:t>
      </w:r>
    </w:p>
    <w:p w:rsidR="009C7FDB" w14:paraId="35A4914D" w14:textId="562ACAD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9C7FDB" w14:paraId="0566F697" w14:textId="52910793">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研究用地选址方案，包括土地政策和土地利用规划，以确定轮胎项目的用地规划的可行性。</w:t>
      </w:r>
    </w:p>
    <w:p w:rsidR="009C7FDB" w14:paraId="5A0EBA7F" w14:textId="7FDBD0A4">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分析场地选址的因素，包括交通便捷性、环境影响等，以确定轮胎项目场地的选址方案。</w:t>
      </w:r>
    </w:p>
    <w:p w:rsidR="009C7FDB" w14:paraId="02158A75" w14:textId="2EE015D8">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环境和生态影响评估：</w:t>
      </w:r>
    </w:p>
    <w:p w:rsidR="009C7FDB" w14:paraId="0F6D68B3" w14:textId="432E52AF">
      <w:pPr>
        <w:ind w:firstLine="560" w:firstLineChars="200"/>
        <w:rPr>
          <w:rFonts w:ascii="仿宋" w:eastAsia="仿宋" w:hAnsi="仿宋" w:cs="仿宋"/>
          <w:sz w:val="28"/>
        </w:rPr>
      </w:pPr>
      <w:r>
        <w:rPr>
          <w:rFonts w:ascii="仿宋" w:eastAsia="仿宋" w:hAnsi="仿宋" w:cs="仿宋" w:hint="eastAsia"/>
          <w:sz w:val="28"/>
        </w:rPr>
        <w:t>进行轮胎项目对环境和生态系统的影响评估，包括大气、水质、土壤、野生动植物等，以确保轮胎项目符合最新的环保法规和生态保护要求。</w:t>
      </w:r>
    </w:p>
    <w:p w:rsidR="009C7FDB" w14:paraId="7356455D" w14:textId="6326D28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9C7FDB" w14:paraId="4FAFE351" w14:textId="3B0EF145">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9C7FDB" w14:paraId="29B06EDF" w14:textId="37D5F134">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9C7FDB" w14:paraId="709A2FAF" w14:textId="25931B4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9C7FDB" w14:paraId="66244222" w14:textId="749A4F6B">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进行经济效益分析，包括投资回收期、内部收益率、净现值等，以确定轮胎项目的经济可行性。</w:t>
      </w:r>
    </w:p>
    <w:p w:rsidR="009C7FDB" w14:paraId="180A1268" w14:textId="0D73850B">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分析社会效益，包括就业创造、社会贡献等，以确定轮胎项目的社会可行性。</w:t>
      </w:r>
    </w:p>
    <w:p w:rsidR="009C7FDB" w14:paraId="5570E384" w14:textId="77777777">
      <w:pPr>
        <w:pStyle w:val="Heading2"/>
        <w:ind w:firstLine="560" w:firstLineChars="200"/>
        <w:rPr>
          <w:rFonts w:ascii="仿宋" w:eastAsia="仿宋" w:hAnsi="仿宋" w:cs="仿宋"/>
          <w:sz w:val="28"/>
        </w:rPr>
      </w:pPr>
      <w:bookmarkStart w:id="8" w:name="_Toc29120"/>
      <w:r>
        <w:rPr>
          <w:rFonts w:ascii="仿宋" w:eastAsia="仿宋" w:hAnsi="仿宋" w:cs="仿宋" w:hint="eastAsia"/>
          <w:sz w:val="28"/>
        </w:rPr>
        <w:t>（七）轮胎项目建设背景</w:t>
      </w:r>
      <w:bookmarkEnd w:id="8"/>
    </w:p>
    <w:p w:rsidR="009C7FDB" w14:paraId="66D52095"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w:t>
      </w:r>
      <w:r>
        <w:rPr>
          <w:rFonts w:ascii="仿宋" w:eastAsia="仿宋" w:hAnsi="仿宋" w:cs="仿宋" w:hint="eastAsia"/>
          <w:sz w:val="28"/>
        </w:rPr>
        <w:t>此，轮胎项目的建设被视为提升数据处理和分析能力的重要举措。</w:t>
      </w:r>
    </w:p>
    <w:p w:rsidR="009C7FDB" w14:paraId="194FE7F9"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轮胎项目发起于</w:t>
      </w:r>
      <w:r>
        <w:rPr>
          <w:rFonts w:ascii="仿宋" w:eastAsia="仿宋" w:hAnsi="仿宋" w:cs="仿宋" w:hint="eastAsia"/>
          <w:sz w:val="28"/>
        </w:rPr>
        <w:t>21</w:t>
      </w:r>
    </w:p>
    <w:p w:rsidR="009C7FDB"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轮胎项目的实施；产业界积极参与轮胎项目的规划和建设，提供实践经验和资源；学术界则通过研究创新，为轮胎项目的理论支撑和技术实现提供有力支持。</w:t>
      </w:r>
    </w:p>
    <w:p w:rsidR="009C7FDB" w14:paraId="2982E7E4" w14:textId="77777777">
      <w:pPr>
        <w:pStyle w:val="Heading2"/>
        <w:ind w:firstLine="560" w:firstLineChars="200"/>
        <w:rPr>
          <w:rFonts w:ascii="仿宋" w:eastAsia="仿宋" w:hAnsi="仿宋" w:cs="仿宋"/>
          <w:sz w:val="28"/>
        </w:rPr>
      </w:pPr>
      <w:bookmarkStart w:id="9" w:name="_Toc15045"/>
      <w:r>
        <w:rPr>
          <w:rFonts w:ascii="仿宋" w:eastAsia="仿宋" w:hAnsi="仿宋" w:cs="仿宋" w:hint="eastAsia"/>
          <w:sz w:val="28"/>
        </w:rPr>
        <w:t>（八）结论分析</w:t>
      </w:r>
      <w:bookmarkEnd w:id="9"/>
    </w:p>
    <w:p w:rsidR="009C7FDB" w14:paraId="1E06E4A8" w14:textId="23C3BBB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轮胎项目选址</w:t>
      </w:r>
    </w:p>
    <w:p w:rsidR="009C7FDB" w14:paraId="097EB7CF" w14:textId="77777777">
      <w:pPr>
        <w:ind w:firstLine="560" w:firstLineChars="200"/>
        <w:rPr>
          <w:rFonts w:ascii="仿宋" w:eastAsia="仿宋" w:hAnsi="仿宋" w:cs="仿宋"/>
          <w:sz w:val="28"/>
        </w:rPr>
      </w:pPr>
      <w:r>
        <w:rPr>
          <w:rFonts w:ascii="仿宋" w:eastAsia="仿宋" w:hAnsi="仿宋" w:cs="仿宋" w:hint="eastAsia"/>
          <w:sz w:val="28"/>
        </w:rPr>
        <w:t>本期轮胎项目将选址于待定地点，占地面积约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亩。这一区域具有得天独厚的地理位置，交通便捷，拥有完善的电力、供水、排水和通讯等基础设施，为本轮胎项目的建设提供了理想的条</w:t>
      </w:r>
      <w:r>
        <w:rPr>
          <w:rFonts w:ascii="仿宋" w:eastAsia="仿宋" w:hAnsi="仿宋" w:cs="仿宋" w:hint="eastAsia"/>
          <w:sz w:val="28"/>
        </w:rPr>
        <w:t>件。</w:t>
      </w:r>
    </w:p>
    <w:p w:rsidR="009C7FDB" w14:paraId="5D5E2B35" w14:textId="2704D7E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9C7FDB" w14:paraId="00AC7423" w14:textId="77777777">
      <w:pPr>
        <w:ind w:firstLine="560" w:firstLineChars="200"/>
        <w:rPr>
          <w:rFonts w:ascii="仿宋" w:eastAsia="仿宋" w:hAnsi="仿宋" w:cs="仿宋"/>
          <w:sz w:val="28"/>
        </w:rPr>
      </w:pPr>
      <w:r>
        <w:rPr>
          <w:rFonts w:ascii="仿宋" w:eastAsia="仿宋" w:hAnsi="仿宋" w:cs="仿宋" w:hint="eastAsia"/>
          <w:sz w:val="28"/>
        </w:rPr>
        <w:t>一旦轮胎项目建成，将拥有年产</w:t>
      </w:r>
      <w:r>
        <w:rPr>
          <w:rFonts w:ascii="仿宋" w:eastAsia="仿宋" w:hAnsi="仿宋" w:cs="仿宋" w:hint="eastAsia"/>
          <w:sz w:val="28"/>
        </w:rPr>
        <w:t>XX</w:t>
      </w:r>
      <w:r>
        <w:rPr>
          <w:rFonts w:ascii="仿宋" w:eastAsia="仿宋" w:hAnsi="仿宋" w:cs="仿宋" w:hint="eastAsia"/>
          <w:sz w:val="28"/>
        </w:rPr>
        <w:t>的生产能力。</w:t>
      </w:r>
    </w:p>
    <w:p w:rsidR="009C7FDB" w14:paraId="72F01B0F" w14:textId="7FDADDB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轮胎项目实施进度</w:t>
      </w:r>
    </w:p>
    <w:p w:rsidR="009C7FDB" w14:paraId="004AFF12" w14:textId="77777777">
      <w:pPr>
        <w:ind w:firstLine="560" w:firstLineChars="200"/>
        <w:rPr>
          <w:rFonts w:ascii="仿宋" w:eastAsia="仿宋" w:hAnsi="仿宋" w:cs="仿宋"/>
          <w:sz w:val="28"/>
        </w:rPr>
      </w:pPr>
      <w:r>
        <w:rPr>
          <w:rFonts w:ascii="仿宋" w:eastAsia="仿宋" w:hAnsi="仿宋" w:cs="仿宋" w:hint="eastAsia"/>
          <w:sz w:val="28"/>
        </w:rPr>
        <w:t>本期轮胎项目将按照国家基本建设程序的法规和相关实施指南要求进行建设，规划的建设期限为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9C7FDB" w14:paraId="582814DA" w14:textId="0A79269A">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9C7FDB" w14:paraId="14B4DBB2" w14:textId="4DD57F3F">
      <w:pPr>
        <w:ind w:firstLine="560" w:firstLineChars="200"/>
        <w:rPr>
          <w:rFonts w:ascii="仿宋" w:eastAsia="仿宋" w:hAnsi="仿宋" w:cs="仿宋"/>
          <w:sz w:val="28"/>
        </w:rPr>
      </w:pPr>
      <w:r>
        <w:rPr>
          <w:rFonts w:ascii="仿宋" w:eastAsia="仿宋" w:hAnsi="仿宋" w:cs="仿宋" w:hint="eastAsia"/>
          <w:sz w:val="28"/>
        </w:rPr>
        <w:t>轮胎项目的总投资包括建设投资、建设期利息和流动资金。通过慎重的财务估算，轮胎项目的总投资为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9C7FDB" w14:paraId="795CFE1F" w14:textId="127F755F">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9C7FDB" w14:paraId="7F8DEFE2" w14:textId="77777777">
      <w:pPr>
        <w:ind w:firstLine="560" w:firstLineChars="200"/>
        <w:rPr>
          <w:rFonts w:ascii="仿宋" w:eastAsia="仿宋" w:hAnsi="仿宋" w:cs="仿宋"/>
          <w:sz w:val="28"/>
        </w:rPr>
      </w:pPr>
      <w:r>
        <w:rPr>
          <w:rFonts w:ascii="仿宋" w:eastAsia="仿宋" w:hAnsi="仿宋" w:cs="仿宋" w:hint="eastAsia"/>
          <w:sz w:val="28"/>
        </w:rPr>
        <w:t>轮胎项目的总投资为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万元。根据慎重的财务测算，本期工程轮胎项目将申请银行借款总额</w:t>
      </w:r>
      <w:r>
        <w:rPr>
          <w:rFonts w:ascii="仿宋" w:eastAsia="仿宋" w:hAnsi="仿宋" w:cs="仿宋" w:hint="eastAsia"/>
          <w:sz w:val="28"/>
        </w:rPr>
        <w:t>XXXX</w:t>
      </w:r>
      <w:r>
        <w:rPr>
          <w:rFonts w:ascii="仿宋" w:eastAsia="仿宋" w:hAnsi="仿宋" w:cs="仿宋" w:hint="eastAsia"/>
          <w:sz w:val="28"/>
        </w:rPr>
        <w:t>万元。</w:t>
      </w:r>
    </w:p>
    <w:p w:rsidR="009C7FDB" w14:paraId="03389E6D" w14:textId="3EC67D0D">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（六）</w:t>
      </w:r>
      <w:r>
        <w:rPr>
          <w:rFonts w:ascii="仿宋" w:eastAsia="仿宋" w:hAnsi="仿宋" w:cs="仿宋" w:hint="eastAsia"/>
          <w:sz w:val="28"/>
        </w:rPr>
        <w:t>经济评价</w:t>
      </w:r>
    </w:p>
    <w:p w:rsidR="009C7FDB" w14:paraId="2E226FAD" w14:textId="5FB836C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轮胎项目达产年的预期营业收入（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9C7FDB" w14:paraId="7A22FC8A" w14:textId="3919A4E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9C7FDB" w14:paraId="2B3F2FEC" w14:textId="27D8893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轮胎项目达产年净利润（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9C7FDB" w14:paraId="321E38E4" w14:textId="3913CAA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9C7FDB" w14:paraId="4C795998" w14:textId="47526F2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9C7FDB" w14:paraId="666F0318" w14:textId="407F79D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9C7FDB" w14:paraId="4BD6989E" w14:textId="757145C7">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9C7FDB" w14:paraId="02A9CAA1" w14:textId="77777777">
      <w:pPr>
        <w:ind w:firstLine="560" w:firstLineChars="200"/>
        <w:rPr>
          <w:rFonts w:ascii="仿宋" w:eastAsia="仿宋" w:hAnsi="仿宋" w:cs="仿宋"/>
          <w:sz w:val="28"/>
        </w:rPr>
      </w:pPr>
      <w:r>
        <w:rPr>
          <w:rFonts w:ascii="仿宋" w:eastAsia="仿宋" w:hAnsi="仿宋" w:cs="仿宋" w:hint="eastAsia"/>
          <w:sz w:val="28"/>
        </w:rPr>
        <w:t>该轮</w:t>
      </w:r>
      <w:r>
        <w:rPr>
          <w:rFonts w:ascii="仿宋" w:eastAsia="仿宋" w:hAnsi="仿宋" w:cs="仿宋" w:hint="eastAsia"/>
          <w:sz w:val="28"/>
        </w:rPr>
        <w:t>胎项目实施后，将满足国内市场需求，增加国家和地方财政收入，推动产业升级和发展，创造更多的就业机会。此外，由于轮胎项目采用先进的环保措施，不会对周边环境产生不利影响。因此，本轮胎项目建设将带来显著的社会效益。</w:t>
      </w:r>
    </w:p>
    <w:p w:rsidR="009C7FDB" w14:paraId="46CF452D" w14:textId="77777777">
      <w:pPr>
        <w:pStyle w:val="Heading1"/>
        <w:ind w:firstLine="560" w:firstLineChars="200"/>
        <w:rPr>
          <w:rFonts w:ascii="仿宋" w:eastAsia="仿宋" w:hAnsi="仿宋" w:cs="仿宋"/>
          <w:sz w:val="28"/>
        </w:rPr>
      </w:pPr>
      <w:bookmarkStart w:id="10" w:name="_Toc9329"/>
      <w:r>
        <w:rPr>
          <w:rFonts w:ascii="仿宋" w:eastAsia="仿宋" w:hAnsi="仿宋" w:cs="仿宋" w:hint="eastAsia"/>
          <w:sz w:val="28"/>
        </w:rPr>
        <w:t>二、建筑工程方案</w:t>
      </w:r>
      <w:bookmarkEnd w:id="10"/>
    </w:p>
    <w:p w:rsidR="009C7FDB" w14:paraId="189D9C27" w14:textId="77777777">
      <w:pPr>
        <w:pStyle w:val="Heading2"/>
        <w:rPr>
          <w:rFonts w:ascii="仿宋" w:eastAsia="仿宋" w:hAnsi="仿宋" w:cs="仿宋"/>
        </w:rPr>
      </w:pPr>
      <w:bookmarkStart w:id="11" w:name="_Toc27755"/>
      <w:r>
        <w:rPr>
          <w:rFonts w:ascii="仿宋" w:eastAsia="仿宋" w:hAnsi="仿宋" w:cs="仿宋" w:hint="eastAsia"/>
        </w:rPr>
        <w:t>（一）轮胎项目工程设计总体要求</w:t>
      </w:r>
      <w:bookmarkEnd w:id="11"/>
    </w:p>
    <w:p w:rsidR="009C7FDB" w14:paraId="717C559D" w14:textId="158ED0F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9C7FDB" w14:paraId="49ED52E2" w14:textId="11CAC3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总图布置必须符合可行性原则，确保工程的可实施性和经济性。同时，总图布置应合理，充分考虑地理、地质、气象、生态等多方面因素，以确保轮胎项目的持续稳定运行。</w:t>
      </w:r>
    </w:p>
    <w:p w:rsidR="009C7FDB" w14:paraId="309182D7" w14:textId="69B4563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w:t>
      </w:r>
      <w:r>
        <w:rPr>
          <w:rFonts w:ascii="仿宋" w:eastAsia="仿宋" w:hAnsi="仿宋" w:cs="仿宋" w:hint="eastAsia"/>
          <w:sz w:val="28"/>
        </w:rPr>
        <w:t>，包括避免自然灾害风险区域和人为危险区域。此外，工程应易于维护，以确保设备和设施的长期有效运行。</w:t>
      </w:r>
    </w:p>
    <w:p w:rsidR="009C7FDB" w14:paraId="59554AAB" w14:textId="039409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9C7FDB" w14:paraId="381E76C9" w14:textId="0360473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9C7FDB" w14:paraId="03BFCFBF" w14:textId="600D466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9C7FDB" w14:paraId="709173E1" w14:textId="22A7796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w:t>
      </w:r>
      <w:r>
        <w:rPr>
          <w:rFonts w:ascii="仿宋" w:eastAsia="仿宋" w:hAnsi="仿宋" w:cs="仿宋" w:hint="eastAsia"/>
          <w:sz w:val="28"/>
        </w:rPr>
        <w:t>考虑当地社区和相关利益相关者的意见和需求，以确保轮胎项目不会引发不必要的争议和抵制。</w:t>
      </w:r>
    </w:p>
    <w:p w:rsidR="009C7FDB" w14:paraId="17175FFF" w14:textId="0DE988E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总图布置应尊重当地的文化和历史遗产，确保轮胎项目与周围环境和社区相协调。这有助于提高轮胎项目的社会接受度。</w:t>
      </w:r>
    </w:p>
    <w:p w:rsidR="009C7FDB" w14:paraId="76CA8AC8" w14:textId="53353AD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9C7FDB" w14:paraId="533B0FFE" w14:textId="11AD0CD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总体规划应考虑轮胎项目的各个方面，包括土地利用、基础设施、建筑布局、生态保护、资源利用、社会影响等多个层面，确保规划是全面的。</w:t>
      </w:r>
    </w:p>
    <w:p w:rsidR="009C7FDB" w14:paraId="1BE16E80" w14:textId="48BB5EE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总体规划应基于可持续发展原则，促使轮胎项目在经济、社会和环境方面都具有长期可持续性。这包括资源的合理利用、环境的保护和社会的和谐发展。</w:t>
      </w:r>
    </w:p>
    <w:p w:rsidR="009C7FDB" w14:paraId="3258D534" w14:textId="34456E3B">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p>
    <w:p w:rsidR="009C7FDB" w14:textId="34456E3B">
      <w:pPr>
        <w:ind w:firstLine="560" w:firstLineChars="200"/>
        <w:rPr>
          <w:rFonts w:ascii="仿宋" w:eastAsia="仿宋" w:hAnsi="仿宋" w:cs="仿宋"/>
          <w:sz w:val="28"/>
        </w:rPr>
      </w:pPr>
      <w:r>
        <w:rPr>
          <w:rFonts w:ascii="仿宋" w:eastAsia="仿宋" w:hAnsi="仿宋" w:cs="仿宋" w:hint="eastAsia"/>
          <w:sz w:val="28"/>
        </w:rPr>
        <w:t>总体规划需要协调不同组成部分之间的关系，确保各个部分相互配合，共同实现轮胎项目的目标。这包括建筑与基础设施、生态保护与资源利用等方面的协调。</w:t>
      </w:r>
    </w:p>
    <w:p w:rsidR="009C7FDB" w14:paraId="14F80848" w14:textId="0976746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9C7FDB" w14:paraId="0A626436" w14:textId="21D8F8E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w:t>
      </w:r>
      <w:r>
        <w:rPr>
          <w:rFonts w:ascii="仿宋" w:eastAsia="仿宋" w:hAnsi="仿宋" w:cs="仿宋" w:hint="eastAsia"/>
          <w:sz w:val="28"/>
        </w:rPr>
        <w:t>这有助于提高轮胎项目的效率和可持续性。</w:t>
      </w:r>
    </w:p>
    <w:p w:rsidR="009C7FDB" w14:paraId="7BAB2BFA" w14:textId="3DEFB8B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总体规划应鼓励社会参与，包括当地社区和利益相关者的意见和需求。这有助于轮胎项目的社会接受度和可持续性。</w:t>
      </w:r>
    </w:p>
    <w:p w:rsidR="009C7FDB" w14:paraId="70C31725" w14:textId="369838C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总体规划必须遵循国家和地方的法律法规，确保轮胎项目的合法性。规划应与法规保持一致，以避免潜在的法律问题。</w:t>
      </w:r>
    </w:p>
    <w:p w:rsidR="009C7FDB" w14:paraId="075BD411" w14:textId="08C6868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总体规划应追求轮胎项目效益的最大化，包括经济效益、社会效益和环境效益。这需要在资源配置和投资决策上进行权衡。</w:t>
      </w:r>
    </w:p>
    <w:p w:rsidR="009C7FDB" w14:paraId="68E339C2" w14:textId="4324B6C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9C7FDB" w14:paraId="702BC069" w14:textId="77777777">
      <w:pPr>
        <w:ind w:firstLine="560" w:firstLineChars="200"/>
        <w:rPr>
          <w:rFonts w:ascii="仿宋" w:eastAsia="仿宋" w:hAnsi="仿宋" w:cs="仿宋"/>
          <w:sz w:val="28"/>
        </w:rPr>
      </w:pPr>
      <w:r>
        <w:rPr>
          <w:rFonts w:ascii="仿宋" w:eastAsia="仿宋" w:hAnsi="仿宋" w:cs="仿宋" w:hint="eastAsia"/>
          <w:sz w:val="28"/>
        </w:rPr>
        <w:t>在轮胎项目工程设计中，需要高度关注环境与生态方面的考虑，确保设计是环保和</w:t>
      </w:r>
      <w:r>
        <w:rPr>
          <w:rFonts w:ascii="仿宋" w:eastAsia="仿宋" w:hAnsi="仿宋" w:cs="仿宋" w:hint="eastAsia"/>
          <w:sz w:val="28"/>
        </w:rPr>
        <w:t>可持续的。具体要求如下：</w:t>
      </w:r>
    </w:p>
    <w:p w:rsidR="009C7FDB" w14:paraId="59815C6D" w14:textId="65B3CC6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9C7FDB" w14:paraId="52C3AB2C" w14:textId="1841B94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9C7FDB" w14:paraId="378A8E34" w14:textId="14E9E714">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9C7FDB" w14:textId="14E9E714">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9C7FDB" w14:paraId="597E24D9" w14:textId="37B6DC7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w:t>
      </w:r>
      <w:r>
        <w:rPr>
          <w:rFonts w:ascii="仿宋" w:eastAsia="仿宋" w:hAnsi="仿宋" w:cs="仿宋" w:hint="eastAsia"/>
          <w:sz w:val="28"/>
        </w:rPr>
        <w:t>能源效率，包括节能设备的使用、能源管理系统的引入，以减少能源消耗和减少温室气体排放。</w:t>
      </w:r>
    </w:p>
    <w:p w:rsidR="009C7FDB" w14:paraId="57588F5E" w14:textId="0A61324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9C7FDB" w14:paraId="7B80F09F" w14:textId="4DD227A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9C7FDB" w14:paraId="1C9BFE0C"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工程设计中的安全与风险管理是确保轮胎项目安全施工和运营的关键要素。具体要求如下：</w:t>
      </w:r>
    </w:p>
    <w:p w:rsidR="009C7FDB" w14:paraId="276DD69F" w14:textId="741047D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在设计中，需要进行风险评估，识别可能的安全风险和应对措施。包括施工安全、设备安全和轮胎项目运营安全。</w:t>
      </w:r>
    </w:p>
    <w:p w:rsidR="009C7FDB" w14:paraId="3BCF5772" w14:textId="26E46DB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w:t>
      </w:r>
      <w:r>
        <w:rPr>
          <w:rFonts w:ascii="仿宋" w:eastAsia="仿宋" w:hAnsi="仿宋" w:cs="仿宋" w:hint="eastAsia"/>
          <w:sz w:val="28"/>
        </w:rPr>
        <w:t>的阻燃性、火警报警系统、消防通道等，以确保轮胎项目在火灾发生时能够及时应对。</w:t>
      </w:r>
    </w:p>
    <w:p w:rsidR="009C7FDB" w14:paraId="1C5A8769" w14:textId="6E50FF4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针对轮胎项目所在地的自然灾害，如地震、洪水、飓风等，需要在设计中采取相应的风险管理措施，确保工程能够承受自然灾害的考验。</w:t>
      </w:r>
    </w:p>
    <w:p w:rsidR="009C7FDB" w14:paraId="58097633" w14:textId="767BB29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9C7FDB" w14:paraId="7E085F0F" w14:textId="08C2FBF2">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9C7FDB" w14:textId="08C2FBF2">
      <w:pPr>
        <w:ind w:firstLine="560" w:firstLineChars="200"/>
        <w:rPr>
          <w:rFonts w:ascii="仿宋" w:eastAsia="仿宋" w:hAnsi="仿宋" w:cs="仿宋"/>
          <w:sz w:val="28"/>
        </w:rPr>
      </w:pPr>
      <w:r>
        <w:rPr>
          <w:rFonts w:ascii="仿宋" w:eastAsia="仿宋" w:hAnsi="仿宋" w:cs="仿宋" w:hint="eastAsia"/>
          <w:sz w:val="28"/>
        </w:rPr>
        <w:t>如果轮胎项目涉及危险品，需要采取严格的危险品管理措施，确保危险品的存储、运输和使用都符合法规和安全标准。</w:t>
      </w:r>
    </w:p>
    <w:p w:rsidR="009C7FDB" w14:paraId="2233CF2B"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这些安全与风险管理原则将有助于确保轮胎项目</w:t>
      </w:r>
      <w:r>
        <w:rPr>
          <w:rFonts w:ascii="仿宋" w:eastAsia="仿宋" w:hAnsi="仿宋" w:cs="仿宋" w:hint="eastAsia"/>
          <w:sz w:val="28"/>
        </w:rPr>
        <w:t>的安全施工和运营，减少潜在的风险和安全威胁。</w:t>
      </w:r>
    </w:p>
    <w:p w:rsidR="009C7FDB" w14:paraId="389F5CE5" w14:textId="77777777">
      <w:pPr>
        <w:pStyle w:val="Heading2"/>
        <w:ind w:firstLine="560" w:firstLineChars="200"/>
        <w:rPr>
          <w:rFonts w:ascii="仿宋" w:eastAsia="仿宋" w:hAnsi="仿宋" w:cs="仿宋"/>
          <w:sz w:val="28"/>
        </w:rPr>
      </w:pPr>
      <w:bookmarkStart w:id="12" w:name="_Toc19439"/>
      <w:r>
        <w:rPr>
          <w:rFonts w:ascii="仿宋" w:eastAsia="仿宋" w:hAnsi="仿宋" w:cs="仿宋" w:hint="eastAsia"/>
          <w:sz w:val="28"/>
        </w:rPr>
        <w:t>（二）建设方案</w:t>
      </w:r>
      <w:bookmarkEnd w:id="12"/>
    </w:p>
    <w:p w:rsidR="009C7FDB" w14:paraId="54BB807A" w14:textId="3B48299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轮胎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9C7FDB" w14:paraId="383CA682" w14:textId="5A714D6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w:t>
      </w:r>
      <w:r>
        <w:rPr>
          <w:rFonts w:ascii="仿宋" w:eastAsia="仿宋" w:hAnsi="仿宋" w:cs="仿宋" w:hint="eastAsia"/>
          <w:sz w:val="28"/>
        </w:rPr>
        <w:t>腐，同时有助于降低投资成本和施工便利性。设计将充分考虑通风需求，以减少火灾和爆炸的潜在风险。</w:t>
      </w:r>
    </w:p>
    <w:p w:rsidR="009C7FDB" w14:paraId="09CC8912" w14:textId="47B46AF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9C7FDB" w14:paraId="06B321BA" w14:textId="6F78AF8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9C7FDB" w14:paraId="21219A2A" w14:textId="03F24BB9">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5.</w:t>
      </w:r>
    </w:p>
    <w:p w:rsidR="009C7FDB" w14:textId="03F24BB9">
      <w:pPr>
        <w:ind w:firstLine="560" w:firstLineChars="200"/>
        <w:rPr>
          <w:rFonts w:ascii="仿宋" w:eastAsia="仿宋" w:hAnsi="仿宋" w:cs="仿宋"/>
          <w:sz w:val="28"/>
        </w:rPr>
      </w:pPr>
      <w:r>
        <w:rPr>
          <w:rFonts w:ascii="仿宋" w:eastAsia="仿宋" w:hAnsi="仿宋" w:cs="仿宋" w:hint="eastAsia"/>
          <w:sz w:val="28"/>
        </w:rPr>
        <w:t>在本轮胎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9C7FDB" w14:paraId="2123FC93" w14:textId="014FB9E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为确保建筑安全性，轮胎项目将充分配备必要的消防设备和紧急疏散通道，以应对突发情况。消防系统将符合国家和当地消防法规的要求，以确保员工和财产的安全。</w:t>
      </w:r>
    </w:p>
    <w:p w:rsidR="009C7FDB" w14:paraId="7C9D5988" w14:textId="6A9C51A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9C7FDB" w14:paraId="3B80B735" w14:textId="09F6238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本轮胎项目还将重视员工的工作环境和生活条件。将提供宽敞的休息区、舒适的食堂和员工宿舍，以满足员工的基本需求，提高工作满意度。</w:t>
      </w:r>
    </w:p>
    <w:p w:rsidR="009C7FDB" w14:paraId="54014F62" w14:textId="42BCE00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9C7FDB" w14:paraId="514F485A" w14:textId="62EA85E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根据轮胎项目的独特特点和当地建设管理部门对该地区建筑结构的规定，本轮胎项目的生产车间将采用全钢结构。</w:t>
      </w:r>
    </w:p>
    <w:p w:rsidR="009C7FDB" w14:paraId="69979828" w14:textId="5A1F5B8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本轮胎项目的抗震设防烈度将设定为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9C7FDB" w14:paraId="77B53335" w14:textId="000688B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w:t>
      </w:r>
      <w:r>
        <w:rPr>
          <w:rFonts w:ascii="仿宋" w:eastAsia="仿宋" w:hAnsi="仿宋" w:cs="仿宋" w:hint="eastAsia"/>
          <w:sz w:val="28"/>
        </w:rPr>
        <w:t>护性，建设计划还将考虑易维修和更换的部件和系统。这将有助于延长建筑的使用寿命，减少维护成本，并减轻对环境的负面影响。</w:t>
      </w:r>
    </w:p>
    <w:p w:rsidR="009C7FDB" w14:paraId="7D7A820B" w14:textId="15B7529C">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13.</w:t>
      </w:r>
    </w:p>
    <w:p w:rsidR="009C7FDB" w14:textId="15B7529C">
      <w:pPr>
        <w:ind w:firstLine="560" w:firstLineChars="200"/>
        <w:rPr>
          <w:rFonts w:ascii="仿宋" w:eastAsia="仿宋" w:hAnsi="仿宋" w:cs="仿宋"/>
          <w:sz w:val="28"/>
        </w:rPr>
      </w:pPr>
      <w:r>
        <w:rPr>
          <w:rFonts w:ascii="仿宋" w:eastAsia="仿宋" w:hAnsi="仿宋" w:cs="仿宋" w:hint="eastAsia"/>
          <w:sz w:val="28"/>
        </w:rPr>
        <w:t>本轮胎项目将严格遵守当地法律法规和建设标准，以确保建筑的合法性和合规性。所有必要的许可证和批准将按照法规要求获得，以确保轮胎项目的合法性。</w:t>
      </w:r>
    </w:p>
    <w:p w:rsidR="009C7FDB" w14:paraId="5FDBE1B2" w14:textId="34E8EFC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9C7FDB" w14:paraId="116E53B1" w14:textId="6742B8B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w:t>
      </w:r>
      <w:r>
        <w:rPr>
          <w:rFonts w:ascii="仿宋" w:eastAsia="仿宋" w:hAnsi="仿宋" w:cs="仿宋" w:hint="eastAsia"/>
          <w:sz w:val="28"/>
        </w:rPr>
        <w:t>，提高建筑的可持续性。</w:t>
      </w:r>
    </w:p>
    <w:p w:rsidR="009C7FDB" w14:paraId="508D619A" w14:textId="05B61B6E">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9C7FDB" w14:paraId="5AE6228A" w14:textId="36470C99">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9C7FDB" w14:paraId="49C800EB" w14:textId="77777777">
      <w:pPr>
        <w:pStyle w:val="Heading2"/>
        <w:ind w:firstLine="560" w:firstLineChars="200"/>
        <w:rPr>
          <w:rFonts w:ascii="仿宋" w:eastAsia="仿宋" w:hAnsi="仿宋" w:cs="仿宋"/>
          <w:sz w:val="28"/>
        </w:rPr>
      </w:pPr>
      <w:bookmarkStart w:id="13" w:name="_Toc29625"/>
      <w:r>
        <w:rPr>
          <w:rFonts w:ascii="仿宋" w:eastAsia="仿宋" w:hAnsi="仿宋" w:cs="仿宋" w:hint="eastAsia"/>
          <w:sz w:val="28"/>
        </w:rPr>
        <w:t>（三）建筑工程建设指标</w:t>
      </w:r>
      <w:bookmarkEnd w:id="13"/>
    </w:p>
    <w:p w:rsidR="009C7FDB" w14:paraId="18D809B8" w14:textId="77777777">
      <w:pPr>
        <w:ind w:firstLine="560" w:firstLineChars="200"/>
        <w:rPr>
          <w:rFonts w:ascii="仿宋" w:eastAsia="仿宋" w:hAnsi="仿宋" w:cs="仿宋"/>
          <w:sz w:val="28"/>
        </w:rPr>
      </w:pPr>
      <w:r>
        <w:rPr>
          <w:rFonts w:ascii="仿宋" w:eastAsia="仿宋" w:hAnsi="仿宋" w:cs="仿宋" w:hint="eastAsia"/>
          <w:sz w:val="28"/>
        </w:rPr>
        <w:t>本期轮胎项目总建筑面积达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9C7FDB" w14:paraId="32F9A339" w14:textId="77777777">
      <w:pPr>
        <w:pStyle w:val="Heading1"/>
        <w:ind w:firstLine="560" w:firstLineChars="200"/>
        <w:rPr>
          <w:rFonts w:ascii="仿宋" w:eastAsia="仿宋" w:hAnsi="仿宋" w:cs="仿宋"/>
          <w:sz w:val="28"/>
        </w:rPr>
      </w:pPr>
      <w:bookmarkStart w:id="14" w:name="_Toc9033"/>
      <w:r>
        <w:rPr>
          <w:rFonts w:ascii="仿宋" w:eastAsia="仿宋" w:hAnsi="仿宋" w:cs="仿宋" w:hint="eastAsia"/>
          <w:sz w:val="28"/>
        </w:rPr>
        <w:t>三、原材料及成品管理</w:t>
      </w:r>
      <w:bookmarkEnd w:id="14"/>
    </w:p>
    <w:p w:rsidR="009C7FDB" w14:paraId="2DF79135" w14:textId="77777777">
      <w:pPr>
        <w:pStyle w:val="Heading2"/>
        <w:rPr>
          <w:rFonts w:ascii="仿宋" w:eastAsia="仿宋" w:hAnsi="仿宋" w:cs="仿宋"/>
        </w:rPr>
      </w:pPr>
      <w:bookmarkStart w:id="15" w:name="_Toc29182"/>
      <w:r>
        <w:rPr>
          <w:rFonts w:ascii="仿宋" w:eastAsia="仿宋" w:hAnsi="仿宋" w:cs="仿宋" w:hint="eastAsia"/>
        </w:rPr>
        <w:t>（一）</w:t>
      </w:r>
      <w:r>
        <w:rPr>
          <w:rFonts w:ascii="仿宋" w:eastAsia="仿宋" w:hAnsi="仿宋" w:cs="仿宋" w:hint="eastAsia"/>
        </w:rPr>
        <w:t>轮胎项目建设期原辅材料供应情况</w:t>
      </w:r>
      <w:bookmarkEnd w:id="15"/>
    </w:p>
    <w:p w:rsidR="009C7FDB" w14:paraId="0D8A6D62"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本期轮胎项目在施工阶段所需的原辅材料主要包括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9C7FDB"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轮胎项目建设的需求。此外，我们还将与当地的供货厂家和商户进行密切合作，以确保材料的及时供应和质量可控。市场上存在多家可供选择的供货商，这为轮胎项目提供了充分的材料采购选择，也有助于维护竞争性的价格水平。轮胎项目管理团队将密切监测原辅材料市场的变化，以确保轮胎项目的施工进度不受材料供应方面的干扰。这一合理的供应链策略将有助于轮胎项目的高效推进和成本控制。</w:t>
      </w:r>
    </w:p>
    <w:p w:rsidR="009C7FDB" w14:paraId="1292F4E3" w14:textId="77777777">
      <w:pPr>
        <w:pStyle w:val="Heading2"/>
        <w:ind w:firstLine="560" w:firstLineChars="200"/>
        <w:rPr>
          <w:rFonts w:ascii="仿宋" w:eastAsia="仿宋" w:hAnsi="仿宋" w:cs="仿宋"/>
          <w:sz w:val="28"/>
        </w:rPr>
      </w:pPr>
      <w:bookmarkStart w:id="16" w:name="_Toc14115"/>
      <w:r>
        <w:rPr>
          <w:rFonts w:ascii="仿宋" w:eastAsia="仿宋" w:hAnsi="仿宋" w:cs="仿宋" w:hint="eastAsia"/>
          <w:sz w:val="28"/>
        </w:rPr>
        <w:t>（二）轮胎项目</w:t>
      </w:r>
      <w:r>
        <w:rPr>
          <w:rFonts w:ascii="仿宋" w:eastAsia="仿宋" w:hAnsi="仿宋" w:cs="仿宋" w:hint="eastAsia"/>
          <w:sz w:val="28"/>
        </w:rPr>
        <w:t>运营期原辅材料供应及质量管理</w:t>
      </w:r>
      <w:bookmarkEnd w:id="16"/>
    </w:p>
    <w:p w:rsidR="009C7FDB" w14:paraId="2AC9695B" w14:textId="77777777">
      <w:pPr>
        <w:ind w:firstLine="560" w:firstLineChars="200"/>
        <w:rPr>
          <w:rFonts w:ascii="仿宋" w:eastAsia="仿宋" w:hAnsi="仿宋" w:cs="仿宋"/>
          <w:sz w:val="28"/>
        </w:rPr>
      </w:pPr>
    </w:p>
    <w:p w:rsidR="009C7FDB" w14:paraId="0BDB8714" w14:textId="5EBB27E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9C7FDB" w14:paraId="7FD9B486" w14:textId="41FEEA1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轮胎项目所需的混凝土和水泥等主要建筑材料将从当地可信赖的供应商采购。这些供应商具有稳定的生产能力，以满足轮胎项目的日常需求。</w:t>
      </w:r>
    </w:p>
    <w:p w:rsidR="009C7FDB" w14:paraId="5DEF639A" w14:textId="138F28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金属材料如钢铁、铝等，将从多个合格的供应商处采购，以确保供应的多样性和可靠性。这有助于降低轮胎项目在原材料方面的风险。</w:t>
      </w:r>
    </w:p>
    <w:p w:rsidR="009C7FDB" w14:paraId="43CCEC94" w14:textId="48DD26E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轮胎项目将使用一系列辅助材料，如绝缘材料、密封材料等。这些将从专业的供应商处获得，并严格按照产品规格和质量标准进行选择。</w:t>
      </w:r>
    </w:p>
    <w:p w:rsidR="009C7FDB" w14:paraId="279CB73E" w14:textId="672B5AB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w:t>
      </w:r>
      <w:r>
        <w:rPr>
          <w:rFonts w:ascii="仿宋" w:eastAsia="仿宋" w:hAnsi="仿宋" w:cs="仿宋" w:hint="eastAsia"/>
          <w:sz w:val="28"/>
        </w:rPr>
        <w:t>管理：</w:t>
      </w:r>
    </w:p>
    <w:p w:rsidR="009C7FDB" w14:paraId="422E9852" w14:textId="79DC5815">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轮胎项目管理团队将建立有效的库存管理系统，以确保原材料和辅助材料的充足供应。库存将按照先进先出（</w:t>
      </w:r>
      <w:r>
        <w:rPr>
          <w:rFonts w:ascii="仿宋" w:eastAsia="仿宋" w:hAnsi="仿宋" w:cs="仿宋" w:hint="eastAsia"/>
          <w:sz w:val="28"/>
        </w:rPr>
        <w:t>FIFO</w:t>
      </w:r>
    </w:p>
    <w:p w:rsidR="009C7FDB" w14:textId="79DC5815">
      <w:pPr>
        <w:ind w:firstLine="560" w:firstLineChars="200"/>
        <w:rPr>
          <w:rFonts w:ascii="仿宋" w:eastAsia="仿宋" w:hAnsi="仿宋" w:cs="仿宋"/>
          <w:sz w:val="28"/>
        </w:rPr>
      </w:pPr>
      <w:r>
        <w:rPr>
          <w:rFonts w:ascii="仿宋" w:eastAsia="仿宋" w:hAnsi="仿宋" w:cs="仿宋" w:hint="eastAsia"/>
          <w:sz w:val="28"/>
        </w:rPr>
        <w:t>）原则进行管理，以确保材料的新鲜度和质量。</w:t>
      </w:r>
    </w:p>
    <w:p w:rsidR="009C7FDB" w14:paraId="1096509E" w14:textId="574DB3E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所有原材料和辅助材料的质量将在供应商交付前进行检查。只有符合轮胎项目规格和质量标准的材料才能接受。在生产过程中，将定期对原材料和成品进行质量检测，以确保产品符合相关标准。</w:t>
      </w:r>
    </w:p>
    <w:p w:rsidR="009C7FDB" w14:paraId="719F742B" w14:textId="6901B31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轮胎项目将建立多样的供应链，与不同供应商建立合作伙伴关系，以降低风险。在供应商之间建立合理的竞争关系，以确保价格合理竞争。</w:t>
      </w:r>
    </w:p>
    <w:p w:rsidR="009C7FDB" w14:paraId="0D388D5C" w14:textId="7624083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轮胎项目管理团队将持续跟踪原材料和辅助材料的质量和供应情况。如果出现任何质量问题或供应中断，将采取迅速的纠正措施，并与供应商共同解决问题。</w:t>
      </w:r>
    </w:p>
    <w:p w:rsidR="009C7FDB" w14:paraId="4D93C016" w14:textId="5BB61FA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轮胎项目鼓励可</w:t>
      </w:r>
      <w:r>
        <w:rPr>
          <w:rFonts w:ascii="仿宋" w:eastAsia="仿宋" w:hAnsi="仿宋" w:cs="仿宋" w:hint="eastAsia"/>
          <w:sz w:val="28"/>
        </w:rPr>
        <w:t>持续采购实践，如回收材料的使用和减少浪费。这有助于降低轮胎项目的环境足迹，并提高可持续性。</w:t>
      </w:r>
    </w:p>
    <w:p w:rsidR="009C7FDB" w14:paraId="383CF8A4" w14:textId="77777777">
      <w:pPr>
        <w:ind w:firstLine="560" w:firstLineChars="200"/>
        <w:rPr>
          <w:rFonts w:ascii="仿宋" w:eastAsia="仿宋" w:hAnsi="仿宋" w:cs="仿宋"/>
          <w:sz w:val="28"/>
        </w:rPr>
      </w:pPr>
    </w:p>
    <w:p w:rsidR="009C7FDB" w14:paraId="161B6D98" w14:textId="77777777">
      <w:pPr>
        <w:pStyle w:val="Heading1"/>
        <w:ind w:firstLine="560" w:firstLineChars="200"/>
        <w:rPr>
          <w:rFonts w:ascii="仿宋" w:eastAsia="仿宋" w:hAnsi="仿宋" w:cs="仿宋"/>
          <w:sz w:val="28"/>
        </w:rPr>
      </w:pPr>
      <w:bookmarkStart w:id="17" w:name="_Toc14228"/>
      <w:r>
        <w:rPr>
          <w:rFonts w:ascii="仿宋" w:eastAsia="仿宋" w:hAnsi="仿宋" w:cs="仿宋" w:hint="eastAsia"/>
          <w:sz w:val="28"/>
        </w:rPr>
        <w:t>四、轮胎项目选址方案</w:t>
      </w:r>
      <w:bookmarkEnd w:id="17"/>
    </w:p>
    <w:p w:rsidR="009C7FDB" w14:paraId="354814AB" w14:textId="77777777">
      <w:pPr>
        <w:pStyle w:val="Heading2"/>
        <w:rPr>
          <w:rFonts w:ascii="仿宋" w:eastAsia="仿宋" w:hAnsi="仿宋" w:cs="仿宋"/>
        </w:rPr>
      </w:pPr>
      <w:bookmarkStart w:id="18" w:name="_Toc23440"/>
      <w:r>
        <w:rPr>
          <w:rFonts w:ascii="仿宋" w:eastAsia="仿宋" w:hAnsi="仿宋" w:cs="仿宋" w:hint="eastAsia"/>
        </w:rPr>
        <w:t>（一）轮胎项目选址原则</w:t>
      </w:r>
      <w:bookmarkEnd w:id="18"/>
    </w:p>
    <w:p w:rsidR="009C7FDB" w14:paraId="294DC3A8"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p>
    <w:p w:rsidR="009C7FDB" w14:textId="77777777">
      <w:pPr>
        <w:ind w:firstLine="560" w:firstLineChars="200"/>
        <w:rPr>
          <w:rFonts w:ascii="仿宋" w:eastAsia="仿宋" w:hAnsi="仿宋" w:cs="仿宋"/>
          <w:sz w:val="28"/>
        </w:rPr>
      </w:pPr>
      <w:r>
        <w:rPr>
          <w:rFonts w:ascii="仿宋" w:eastAsia="仿宋" w:hAnsi="仿宋" w:cs="仿宋" w:hint="eastAsia"/>
          <w:sz w:val="28"/>
        </w:rPr>
        <w:t>轮胎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轮胎项目的建设与运营过程中不仅实现了经济效益的提升，还顾及社会效益和环境效益，以实现这三者的统一。最终选址将以土地利用最优化为目标，以确保轮胎项目的可行性和可持续</w:t>
      </w:r>
      <w:r>
        <w:rPr>
          <w:rFonts w:ascii="仿宋" w:eastAsia="仿宋" w:hAnsi="仿宋" w:cs="仿宋" w:hint="eastAsia"/>
          <w:sz w:val="28"/>
        </w:rPr>
        <w:t>性。</w:t>
      </w:r>
    </w:p>
    <w:p w:rsidR="009C7FDB" w14:paraId="2757CE36" w14:textId="77777777">
      <w:pPr>
        <w:pStyle w:val="Heading2"/>
        <w:ind w:firstLine="560" w:firstLineChars="200"/>
        <w:rPr>
          <w:rFonts w:ascii="仿宋" w:eastAsia="仿宋" w:hAnsi="仿宋" w:cs="仿宋"/>
          <w:sz w:val="28"/>
        </w:rPr>
      </w:pPr>
      <w:bookmarkStart w:id="19" w:name="_Toc226"/>
      <w:r>
        <w:rPr>
          <w:rFonts w:ascii="仿宋" w:eastAsia="仿宋" w:hAnsi="仿宋" w:cs="仿宋" w:hint="eastAsia"/>
          <w:sz w:val="28"/>
        </w:rPr>
        <w:t>（二）建设区基本情况</w:t>
      </w:r>
      <w:bookmarkEnd w:id="19"/>
    </w:p>
    <w:p w:rsidR="009C7FDB" w14:paraId="6E8EC0B6"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9C7FDB" w14:paraId="7583F0D0"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9C7FDB" w14:paraId="61BA4E93"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9C7FDB" w14:paraId="436556B6"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9C7FDB" w14:paraId="21BC60E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9C7FDB" w14:paraId="52DD6CA2"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9C7FDB"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建设区还承载了多个重要的产业园区或工业集聚区，如（列举已存在的重要产业园区）。这些区域已经孵化了众多知名企业，为新投资轮胎项目提供了合作和资源整合的机会。</w:t>
      </w:r>
    </w:p>
    <w:p w:rsidR="009C7FDB" w14:paraId="139D54FA"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w:t>
      </w:r>
      <w:r>
        <w:rPr>
          <w:rFonts w:ascii="仿宋" w:eastAsia="仿宋" w:hAnsi="仿宋" w:cs="仿宋" w:hint="eastAsia"/>
          <w:sz w:val="28"/>
        </w:rPr>
        <w:t>通、完善的基础设施和优质的生活服务使其成为一个理想的投资目的地。</w:t>
      </w:r>
    </w:p>
    <w:p w:rsidR="009C7FDB" w14:paraId="15D1B14C" w14:textId="77777777">
      <w:pPr>
        <w:pStyle w:val="Heading2"/>
        <w:ind w:firstLine="560" w:firstLineChars="200"/>
        <w:rPr>
          <w:rFonts w:ascii="仿宋" w:eastAsia="仿宋" w:hAnsi="仿宋" w:cs="仿宋"/>
          <w:sz w:val="28"/>
        </w:rPr>
      </w:pPr>
      <w:bookmarkStart w:id="20" w:name="_Toc6543"/>
      <w:r>
        <w:rPr>
          <w:rFonts w:ascii="仿宋" w:eastAsia="仿宋" w:hAnsi="仿宋" w:cs="仿宋" w:hint="eastAsia"/>
          <w:sz w:val="28"/>
        </w:rPr>
        <w:t>（三）产业发展方向</w:t>
      </w:r>
      <w:bookmarkEnd w:id="20"/>
    </w:p>
    <w:p w:rsidR="009C7FDB" w14:paraId="288B661C"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9C7FDB" w14:paraId="06D90E2D" w14:textId="74E8DF1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9C7FDB" w14:paraId="50018B32" w14:textId="24C399F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9C7FDB" w14:paraId="6645D581" w14:textId="7EF6C1D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9C7FDB" w14:paraId="201C95A0" w14:textId="5B7753E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9C7FDB" w14:paraId="03A4D3DA" w14:textId="0BD9EBD5">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5.</w:t>
      </w:r>
    </w:p>
    <w:p w:rsidR="009C7FDB" w14:textId="0BD9EBD5">
      <w:pPr>
        <w:ind w:firstLine="560" w:firstLineChars="200"/>
        <w:rPr>
          <w:rFonts w:ascii="仿宋" w:eastAsia="仿宋" w:hAnsi="仿宋" w:cs="仿宋"/>
          <w:sz w:val="28"/>
        </w:rPr>
      </w:pP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9C7FDB" w14:paraId="655FF290" w14:textId="4238FEF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w:t>
      </w:r>
      <w:r>
        <w:rPr>
          <w:rFonts w:ascii="仿宋" w:eastAsia="仿宋" w:hAnsi="仿宋" w:cs="仿宋" w:hint="eastAsia"/>
          <w:sz w:val="28"/>
        </w:rPr>
        <w:t>的支持，推动文化产业的繁荣。</w:t>
      </w:r>
    </w:p>
    <w:p w:rsidR="009C7FDB" w14:paraId="2CE96A23" w14:textId="1F9AAA4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9C7FDB" w14:paraId="119982CE" w14:textId="0B83C13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9C7FDB" w14:paraId="493BD441" w14:textId="5896FBEB">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人才培养和创新：加强教育和研究机构，培养高素质人才，支持科研和创新轮胎项目。鼓励企业与学术界合作，推动科技创新。</w:t>
      </w:r>
    </w:p>
    <w:p w:rsidR="009C7FDB" w14:paraId="174A9D07" w14:textId="334B4A0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9C7FDB" w14:paraId="2476E019"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9C7FDB" w14:paraId="7F7FEEA7" w14:textId="77777777">
      <w:pPr>
        <w:pStyle w:val="Heading2"/>
        <w:ind w:firstLine="560" w:firstLineChars="200"/>
        <w:rPr>
          <w:rFonts w:ascii="仿宋" w:eastAsia="仿宋" w:hAnsi="仿宋" w:cs="仿宋"/>
          <w:sz w:val="28"/>
        </w:rPr>
      </w:pPr>
      <w:bookmarkStart w:id="21" w:name="_Toc16464"/>
      <w:r>
        <w:rPr>
          <w:rFonts w:ascii="仿宋" w:eastAsia="仿宋" w:hAnsi="仿宋" w:cs="仿宋" w:hint="eastAsia"/>
          <w:sz w:val="28"/>
        </w:rPr>
        <w:t>（四）轮胎项目选址综合评价</w:t>
      </w:r>
      <w:bookmarkEnd w:id="21"/>
    </w:p>
    <w:p w:rsidR="009C7FDB" w14:paraId="69F3791F"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轮胎项目选址的考虑因素应包括城乡建设总体规划以及占地使用规划的要求，确保轮胎项目的布局与当地的城市和农村发展规划相一致。此外，选址应考虑便捷的陆路交通，以便材料运输和工作人</w:t>
      </w:r>
    </w:p>
    <w:p w:rsidR="009C7FDB" w14:textId="77777777">
      <w:pPr>
        <w:ind w:firstLine="560" w:firstLineChars="200"/>
        <w:rPr>
          <w:rFonts w:ascii="仿宋" w:eastAsia="仿宋" w:hAnsi="仿宋" w:cs="仿宋"/>
          <w:sz w:val="28"/>
        </w:rPr>
      </w:pPr>
      <w:r>
        <w:rPr>
          <w:rFonts w:ascii="仿宋" w:eastAsia="仿宋" w:hAnsi="仿宋" w:cs="仿宋" w:hint="eastAsia"/>
          <w:sz w:val="28"/>
        </w:rPr>
        <w:t>员的出行，同时，施工场址应具备方便的条件，以支持轮胎项目的高效实施。此外，选址也需要与大气污染防治政策、水资源保护政策以及自然生态资源保护政策相一致，以确保轮胎项目的环保性和可持续性。这些综合因素的考虑将有助于选择最合适的轮胎项目选址，以支持轮胎项目的顺利进行。</w:t>
      </w:r>
    </w:p>
    <w:p w:rsidR="009C7FDB" w14:paraId="3C7A8F3A" w14:textId="77777777">
      <w:pPr>
        <w:pStyle w:val="Heading1"/>
        <w:ind w:firstLine="560" w:firstLineChars="200"/>
        <w:rPr>
          <w:rFonts w:ascii="仿宋" w:eastAsia="仿宋" w:hAnsi="仿宋" w:cs="仿宋"/>
          <w:sz w:val="28"/>
        </w:rPr>
      </w:pPr>
      <w:bookmarkStart w:id="22" w:name="_Toc6566"/>
      <w:r>
        <w:rPr>
          <w:rFonts w:ascii="仿宋" w:eastAsia="仿宋" w:hAnsi="仿宋" w:cs="仿宋" w:hint="eastAsia"/>
          <w:sz w:val="28"/>
        </w:rPr>
        <w:t>五、技术方案</w:t>
      </w:r>
      <w:bookmarkEnd w:id="22"/>
    </w:p>
    <w:p w:rsidR="009C7FDB" w14:paraId="44D56C4D" w14:textId="77777777">
      <w:pPr>
        <w:pStyle w:val="Heading2"/>
        <w:rPr>
          <w:rFonts w:ascii="仿宋" w:eastAsia="仿宋" w:hAnsi="仿宋" w:cs="仿宋"/>
        </w:rPr>
      </w:pPr>
      <w:bookmarkStart w:id="23" w:name="_Toc1283"/>
      <w:r>
        <w:rPr>
          <w:rFonts w:ascii="仿宋" w:eastAsia="仿宋" w:hAnsi="仿宋" w:cs="仿宋" w:hint="eastAsia"/>
        </w:rPr>
        <w:t>（一）企业技术研发分析</w:t>
      </w:r>
      <w:bookmarkEnd w:id="23"/>
    </w:p>
    <w:p w:rsidR="009C7FDB" w14:paraId="4AA8A3B5"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9C7FDB" w14:paraId="429D3982"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9C7FDB" w14:paraId="24B41981" w14:textId="0EA404F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9C7FDB" w14:paraId="2C432535" w14:textId="5DA7AA1F">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9C7FDB" w14:textId="5DA7AA1F">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9C7FDB" w14:paraId="26F736B3" w14:textId="320481C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9C7FDB" w14:paraId="74FA3FB3" w14:textId="02DB4DE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9C7FDB" w14:paraId="3F6AAB97"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9C7FDB" w14:paraId="7A45998B" w14:textId="77777777">
      <w:pPr>
        <w:ind w:firstLine="560" w:firstLineChars="200"/>
        <w:rPr>
          <w:rFonts w:ascii="仿宋" w:eastAsia="仿宋" w:hAnsi="仿宋" w:cs="仿宋"/>
          <w:sz w:val="28"/>
        </w:rPr>
      </w:pPr>
    </w:p>
    <w:p w:rsidR="009C7FDB" w14:paraId="5B205398" w14:textId="77777777">
      <w:pPr>
        <w:pStyle w:val="Heading2"/>
        <w:ind w:firstLine="560" w:firstLineChars="200"/>
        <w:rPr>
          <w:rFonts w:ascii="仿宋" w:eastAsia="仿宋" w:hAnsi="仿宋" w:cs="仿宋"/>
          <w:sz w:val="28"/>
        </w:rPr>
      </w:pPr>
      <w:bookmarkStart w:id="24" w:name="_Toc31802"/>
      <w:r>
        <w:rPr>
          <w:rFonts w:ascii="仿宋" w:eastAsia="仿宋" w:hAnsi="仿宋" w:cs="仿宋" w:hint="eastAsia"/>
          <w:sz w:val="28"/>
        </w:rPr>
        <w:t>（二）轮胎项目技术工艺分析</w:t>
      </w:r>
      <w:bookmarkEnd w:id="24"/>
    </w:p>
    <w:p w:rsidR="009C7FDB" w14:paraId="0233CFDB" w14:textId="3248617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9C7FDB" w14:paraId="18B9ABAD"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9C7FDB" w14:paraId="25FBB849" w14:textId="5696048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w:t>
      </w:r>
      <w:r>
        <w:rPr>
          <w:rFonts w:ascii="仿宋" w:eastAsia="仿宋" w:hAnsi="仿宋" w:cs="仿宋" w:hint="eastAsia"/>
          <w:sz w:val="28"/>
        </w:rPr>
        <w:t>的工艺技术方案，以确保产品在质量、效率和可持续性方面处于领先地位。这将有助于提高竞争力，满足市场需求。</w:t>
      </w:r>
    </w:p>
    <w:p w:rsidR="009C7FDB" w14:paraId="44D987FC" w14:textId="725BC83D">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9C7FDB" w14:textId="725BC83D">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9C7FDB" w14:paraId="6842A29D" w14:textId="7BA6D2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9C7FDB" w14:paraId="5F655998" w14:textId="7C5118F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w:t>
      </w:r>
      <w:r>
        <w:rPr>
          <w:rFonts w:ascii="仿宋" w:eastAsia="仿宋" w:hAnsi="仿宋" w:cs="仿宋" w:hint="eastAsia"/>
          <w:sz w:val="28"/>
        </w:rPr>
        <w:t>求的不断演变。这将有助于及时调整生产策略和产品组合。</w:t>
      </w:r>
    </w:p>
    <w:p w:rsidR="009C7FDB" w14:paraId="4E2B0006" w14:textId="4E38520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9C7FDB" w14:paraId="62ACBDEB"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9C7FDB" w14:paraId="17FED51D" w14:textId="189BD14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9C7FDB" w14:paraId="26426CDD" w14:textId="28DF9E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9C7FDB" w14:paraId="5D571E05" w14:textId="43498DC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9C7FDB" w14:paraId="72278772"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9C7FDB" w14:paraId="71841440" w14:textId="77D0D64B">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（三）</w:t>
      </w:r>
      <w:r>
        <w:rPr>
          <w:rFonts w:ascii="仿宋" w:eastAsia="仿宋" w:hAnsi="仿宋" w:cs="仿宋" w:hint="eastAsia"/>
          <w:sz w:val="28"/>
        </w:rPr>
        <w:t>技术保障措施</w:t>
      </w:r>
    </w:p>
    <w:p w:rsidR="009C7FDB" w14:paraId="7309D48E"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9C7FDB" w14:paraId="5B2C4EC9" w14:textId="75EAA83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9C7FDB" w14:paraId="4DD750F5" w14:textId="42E97A8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w:t>
      </w:r>
      <w:r>
        <w:rPr>
          <w:rFonts w:ascii="仿宋" w:eastAsia="仿宋" w:hAnsi="仿宋" w:cs="仿宋" w:hint="eastAsia"/>
          <w:sz w:val="28"/>
        </w:rPr>
        <w:t>标准。</w:t>
      </w:r>
    </w:p>
    <w:p w:rsidR="009C7FDB" w14:paraId="58499BF9" w14:textId="668F3D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9C7FDB" w14:paraId="1AF1788D" w14:textId="05F9819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9C7FDB" w14:paraId="3CAA6B9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9C7FDB" w14:paraId="70EDC2A3" w14:textId="77777777">
      <w:pPr>
        <w:pStyle w:val="Heading2"/>
        <w:ind w:firstLine="560" w:firstLineChars="200"/>
        <w:rPr>
          <w:rFonts w:ascii="仿宋" w:eastAsia="仿宋" w:hAnsi="仿宋" w:cs="仿宋"/>
          <w:sz w:val="28"/>
        </w:rPr>
      </w:pPr>
      <w:bookmarkStart w:id="25" w:name="_Toc19552"/>
      <w:r>
        <w:rPr>
          <w:rFonts w:ascii="仿宋" w:eastAsia="仿宋" w:hAnsi="仿宋" w:cs="仿宋" w:hint="eastAsia"/>
          <w:sz w:val="28"/>
        </w:rPr>
        <w:t>（三）轮胎项目技术流程</w:t>
      </w:r>
      <w:bookmarkEnd w:id="25"/>
    </w:p>
    <w:p w:rsidR="009C7FDB" w14:paraId="6C50D80E" w14:textId="77777777">
      <w:pPr>
        <w:ind w:firstLine="560" w:firstLineChars="200"/>
        <w:rPr>
          <w:rFonts w:ascii="仿宋" w:eastAsia="仿宋" w:hAnsi="仿宋" w:cs="仿宋"/>
          <w:sz w:val="28"/>
        </w:rPr>
      </w:pPr>
      <w:r>
        <w:rPr>
          <w:rFonts w:ascii="仿宋" w:eastAsia="仿宋" w:hAnsi="仿宋" w:cs="仿宋" w:hint="eastAsia"/>
          <w:sz w:val="28"/>
        </w:rPr>
        <w:t>轮胎项目技术流程</w:t>
      </w:r>
    </w:p>
    <w:p w:rsidR="009C7FDB" w14:paraId="747D8034" w14:textId="77777777">
      <w:pPr>
        <w:ind w:firstLine="560" w:firstLineChars="200"/>
        <w:rPr>
          <w:rFonts w:ascii="仿宋" w:eastAsia="仿宋" w:hAnsi="仿宋" w:cs="仿宋"/>
          <w:sz w:val="28"/>
        </w:rPr>
      </w:pPr>
      <w:r>
        <w:rPr>
          <w:rFonts w:ascii="仿宋" w:eastAsia="仿宋" w:hAnsi="仿宋" w:cs="仿宋" w:hint="eastAsia"/>
          <w:sz w:val="28"/>
        </w:rPr>
        <w:t>轮胎项目的技术流程是确保产品质量和生产效率的核心部分。以下是轮胎项目技术流程的主要步骤：</w:t>
      </w:r>
    </w:p>
    <w:p w:rsidR="009C7FDB" w14:paraId="0DAC331F" w14:textId="497334E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轮胎项目开始于原辅材料的采购和检验。我们将与可靠的供应商</w:t>
      </w:r>
      <w:r>
        <w:rPr>
          <w:rFonts w:ascii="仿宋" w:eastAsia="仿宋" w:hAnsi="仿宋" w:cs="仿宋" w:hint="eastAsia"/>
          <w:sz w:val="28"/>
        </w:rPr>
        <w:t>合作，确保原材料的质量符合标准。在接收原辅材料后，将进行详细的检验，包括外观、性能和化学成分，以确保其合格。</w:t>
      </w:r>
    </w:p>
    <w:p w:rsidR="009C7FDB" w14:paraId="2231D2DA" w14:textId="633BA7B2">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p>
    <w:p w:rsidR="009C7FDB" w14:textId="633BA7B2">
      <w:pPr>
        <w:ind w:firstLine="560" w:firstLineChars="200"/>
        <w:rPr>
          <w:rFonts w:ascii="仿宋" w:eastAsia="仿宋" w:hAnsi="仿宋" w:cs="仿宋"/>
          <w:sz w:val="28"/>
        </w:rPr>
      </w:pP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9C7FDB" w14:paraId="6C72BD93" w14:textId="648687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9C7FDB" w14:paraId="08DF9C14" w14:textId="375F949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w:t>
      </w:r>
      <w:r>
        <w:rPr>
          <w:rFonts w:ascii="仿宋" w:eastAsia="仿宋" w:hAnsi="仿宋" w:cs="仿宋" w:hint="eastAsia"/>
          <w:sz w:val="28"/>
        </w:rPr>
        <w:t>确保产品的完整性和功能性。</w:t>
      </w:r>
    </w:p>
    <w:p w:rsidR="009C7FDB" w14:paraId="05735F7F" w14:textId="1AB64A5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9C7FDB" w14:paraId="36232F67" w14:textId="1E10CA4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9C7FDB" w14:paraId="7EDE58F5" w14:textId="1D93375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9C7FDB" w14:paraId="3307A757" w14:textId="43A3B9C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w:t>
      </w:r>
      <w:r>
        <w:rPr>
          <w:rFonts w:ascii="仿宋" w:eastAsia="仿宋" w:hAnsi="仿宋" w:cs="仿宋" w:hint="eastAsia"/>
          <w:sz w:val="28"/>
        </w:rPr>
        <w:t>保客户对产品的满意度。</w:t>
      </w:r>
    </w:p>
    <w:p w:rsidR="009C7FDB" w14:paraId="47AB83A8" w14:textId="77777777">
      <w:pPr>
        <w:ind w:firstLine="560" w:firstLineChars="200"/>
        <w:rPr>
          <w:rFonts w:ascii="仿宋" w:eastAsia="仿宋" w:hAnsi="仿宋" w:cs="仿宋"/>
          <w:sz w:val="28"/>
        </w:rPr>
      </w:pPr>
      <w:r>
        <w:rPr>
          <w:rFonts w:ascii="仿宋" w:eastAsia="仿宋" w:hAnsi="仿宋" w:cs="仿宋" w:hint="eastAsia"/>
          <w:sz w:val="28"/>
        </w:rPr>
        <w:t>这些步骤构成了轮胎项目的技术流程，是确保产品质量、生产效率和客户满意度的关键。通过严格执行每个步骤，我们将提供高质量的产品，满足客户的需求，取得市场竞争优势。</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https://d.book118.com/655322224002011124</w:t>
        </w:r>
      </w:hyperlink>
    </w:p>
    <w:p w:rsidR="009C7FDB">
      <w:pPr>
        <w:ind w:firstLine="560" w:firstLineChars="200"/>
        <w:rPr>
          <w:rFonts w:ascii="仿宋" w:eastAsia="仿宋" w:hAnsi="仿宋" w:cs="仿宋"/>
          <w:sz w:val="28"/>
        </w:rPr>
      </w:pPr>
    </w:p>
    <w:sectPr>
      <w:headerReference w:type="default" r:id="rId3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paraId="18924C1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7FDB" w14:textId="77777777">
    <w:pPr>
      <w:pStyle w:val="Header"/>
      <w:jc w:val="center"/>
      <w:rPr>
        <w:rFonts w:ascii="仿宋" w:eastAsia="仿宋" w:hAnsi="仿宋" w:cs="仿宋"/>
      </w:rPr>
    </w:pPr>
    <w:r>
      <w:rPr>
        <w:rFonts w:ascii="仿宋" w:eastAsia="仿宋" w:hAnsi="仿宋" w:cs="仿宋" w:hint="eastAsia"/>
      </w:rPr>
      <w:t>轮胎相关项目投资计划书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63C4AD8"/>
    <w:rsid w:val="00697315"/>
    <w:rsid w:val="009C7FDB"/>
    <w:rsid w:val="563C4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434DBE"/>
  <w15:docId w15:val="{91B6C83F-5F32-48FC-874C-85DB180B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yperlink" Target="https://d.book118.com/655322224002011124" TargetMode="Externa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4633</Words>
  <Characters>26413</Characters>
  <Application>Microsoft Office Word</Application>
  <DocSecurity>0</DocSecurity>
  <Lines>220</Lines>
  <Paragraphs>61</Paragraphs>
  <ScaleCrop>false</ScaleCrop>
  <Company/>
  <LinksUpToDate>false</LinksUpToDate>
  <CharactersWithSpaces>30985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2023-12-01T01:18:00Z</dcterms:created>
  <dcterms:modified xsi:type="dcterms:W3CDTF">2023-12-21T11:54:00Z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7BDDE1B7D99F4725A221A3A8ADC557E3_11</vt:lpwstr>
  </property>
  <property fmtid="{D5CDD505-2E9C-101B-9397-08002B2CF9AE}" pid="3" name="KSOProductBuildVer">
    <vt:lpwstr>2052-12.1.0.15712</vt:lpwstr>
  </property>
</Properties>
</file>