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重氮化合物项目规划设计方案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9" w:history="1">
        <w:r>
          <w:rPr>
            <w:rFonts w:ascii="仿宋" w:eastAsia="仿宋" w:hAnsi="仿宋" w:cs="仿宋" w:hint="eastAsia"/>
            <w:lang w:eastAsia="zh-CN"/>
          </w:rPr>
          <w:t>前言</w:t>
        </w:r>
        <w:r>
          <w:tab/>
        </w:r>
        <w:r>
          <w:fldChar w:fldCharType="begin"/>
        </w:r>
        <w:r>
          <w:instrText xml:space="preserve"> PAGEREF _Toc5229 \h </w:instrText>
        </w:r>
        <w:r>
          <w:fldChar w:fldCharType="separate"/>
        </w:r>
        <w:r>
          <w:t>3</w:t>
        </w:r>
        <w:r>
          <w:fldChar w:fldCharType="end"/>
        </w:r>
      </w:hyperlink>
    </w:p>
    <w:p>
      <w:pPr>
        <w:pStyle w:val="TOC1"/>
        <w:tabs>
          <w:tab w:val="right" w:leader="dot" w:pos="8306"/>
        </w:tabs>
      </w:pPr>
      <w:hyperlink w:anchor="_Toc20656" w:history="1">
        <w:r>
          <w:rPr>
            <w:rFonts w:ascii="仿宋" w:eastAsia="仿宋" w:hAnsi="仿宋" w:cs="仿宋" w:hint="eastAsia"/>
            <w:lang w:eastAsia="zh-CN"/>
          </w:rPr>
          <w:t>一、重氮化合物项目选址可行性分析</w:t>
        </w:r>
        <w:r>
          <w:tab/>
        </w:r>
        <w:r>
          <w:fldChar w:fldCharType="begin"/>
        </w:r>
        <w:r>
          <w:instrText xml:space="preserve"> PAGEREF _Toc20656 \h </w:instrText>
        </w:r>
        <w:r>
          <w:fldChar w:fldCharType="separate"/>
        </w:r>
        <w:r>
          <w:t>3</w:t>
        </w:r>
        <w:r>
          <w:fldChar w:fldCharType="end"/>
        </w:r>
      </w:hyperlink>
    </w:p>
    <w:p>
      <w:pPr>
        <w:pStyle w:val="TOC2"/>
        <w:tabs>
          <w:tab w:val="right" w:leader="dot" w:pos="8306"/>
        </w:tabs>
      </w:pPr>
      <w:hyperlink w:anchor="_Toc12544" w:history="1">
        <w:r>
          <w:rPr>
            <w:rFonts w:ascii="仿宋" w:eastAsia="仿宋" w:hAnsi="仿宋" w:cs="仿宋" w:hint="eastAsia"/>
            <w:lang w:eastAsia="zh-CN"/>
          </w:rPr>
          <w:t>(一)、重氮化合物项目选址</w:t>
        </w:r>
        <w:r>
          <w:tab/>
        </w:r>
        <w:r>
          <w:fldChar w:fldCharType="begin"/>
        </w:r>
        <w:r>
          <w:instrText xml:space="preserve"> PAGEREF _Toc12544 \h </w:instrText>
        </w:r>
        <w:r>
          <w:fldChar w:fldCharType="separate"/>
        </w:r>
        <w:r>
          <w:t>3</w:t>
        </w:r>
        <w:r>
          <w:fldChar w:fldCharType="end"/>
        </w:r>
      </w:hyperlink>
    </w:p>
    <w:p>
      <w:pPr>
        <w:pStyle w:val="TOC2"/>
        <w:tabs>
          <w:tab w:val="right" w:leader="dot" w:pos="8306"/>
        </w:tabs>
      </w:pPr>
      <w:hyperlink w:anchor="_Toc17203" w:history="1">
        <w:r>
          <w:rPr>
            <w:rFonts w:ascii="仿宋" w:eastAsia="仿宋" w:hAnsi="仿宋" w:cs="仿宋" w:hint="eastAsia"/>
            <w:lang w:eastAsia="zh-CN"/>
          </w:rPr>
          <w:t>(二)、用地控制指标</w:t>
        </w:r>
        <w:r>
          <w:tab/>
        </w:r>
        <w:r>
          <w:fldChar w:fldCharType="begin"/>
        </w:r>
        <w:r>
          <w:instrText xml:space="preserve"> PAGEREF _Toc17203 \h </w:instrText>
        </w:r>
        <w:r>
          <w:fldChar w:fldCharType="separate"/>
        </w:r>
        <w:r>
          <w:t>3</w:t>
        </w:r>
        <w:r>
          <w:fldChar w:fldCharType="end"/>
        </w:r>
      </w:hyperlink>
    </w:p>
    <w:p>
      <w:pPr>
        <w:pStyle w:val="TOC2"/>
        <w:tabs>
          <w:tab w:val="right" w:leader="dot" w:pos="8306"/>
        </w:tabs>
      </w:pPr>
      <w:hyperlink w:anchor="_Toc23522" w:history="1">
        <w:r>
          <w:rPr>
            <w:rFonts w:ascii="仿宋" w:eastAsia="仿宋" w:hAnsi="仿宋" w:cs="仿宋" w:hint="eastAsia"/>
            <w:lang w:eastAsia="zh-CN"/>
          </w:rPr>
          <w:t>(三)、节约用地措施</w:t>
        </w:r>
        <w:r>
          <w:tab/>
        </w:r>
        <w:r>
          <w:fldChar w:fldCharType="begin"/>
        </w:r>
        <w:r>
          <w:instrText xml:space="preserve"> PAGEREF _Toc23522 \h </w:instrText>
        </w:r>
        <w:r>
          <w:fldChar w:fldCharType="separate"/>
        </w:r>
        <w:r>
          <w:t>5</w:t>
        </w:r>
        <w:r>
          <w:fldChar w:fldCharType="end"/>
        </w:r>
      </w:hyperlink>
    </w:p>
    <w:p>
      <w:pPr>
        <w:pStyle w:val="TOC2"/>
        <w:tabs>
          <w:tab w:val="right" w:leader="dot" w:pos="8306"/>
        </w:tabs>
      </w:pPr>
      <w:hyperlink w:anchor="_Toc10732" w:history="1">
        <w:r>
          <w:rPr>
            <w:rFonts w:ascii="仿宋" w:eastAsia="仿宋" w:hAnsi="仿宋" w:cs="仿宋" w:hint="eastAsia"/>
            <w:lang w:eastAsia="zh-CN"/>
          </w:rPr>
          <w:t>(四)、总图布置方案</w:t>
        </w:r>
        <w:r>
          <w:tab/>
        </w:r>
        <w:r>
          <w:fldChar w:fldCharType="begin"/>
        </w:r>
        <w:r>
          <w:instrText xml:space="preserve"> PAGEREF _Toc10732 \h </w:instrText>
        </w:r>
        <w:r>
          <w:fldChar w:fldCharType="separate"/>
        </w:r>
        <w:r>
          <w:t>6</w:t>
        </w:r>
        <w:r>
          <w:fldChar w:fldCharType="end"/>
        </w:r>
      </w:hyperlink>
    </w:p>
    <w:p>
      <w:pPr>
        <w:pStyle w:val="TOC2"/>
        <w:tabs>
          <w:tab w:val="right" w:leader="dot" w:pos="8306"/>
        </w:tabs>
      </w:pPr>
      <w:hyperlink w:anchor="_Toc9660" w:history="1">
        <w:r>
          <w:rPr>
            <w:rFonts w:ascii="仿宋" w:eastAsia="仿宋" w:hAnsi="仿宋" w:cs="仿宋" w:hint="eastAsia"/>
            <w:lang w:eastAsia="zh-CN"/>
          </w:rPr>
          <w:t>(五)、选址综合评价</w:t>
        </w:r>
        <w:r>
          <w:tab/>
        </w:r>
        <w:r>
          <w:fldChar w:fldCharType="begin"/>
        </w:r>
        <w:r>
          <w:instrText xml:space="preserve"> PAGEREF _Toc9660 \h </w:instrText>
        </w:r>
        <w:r>
          <w:fldChar w:fldCharType="separate"/>
        </w:r>
        <w:r>
          <w:t>7</w:t>
        </w:r>
        <w:r>
          <w:fldChar w:fldCharType="end"/>
        </w:r>
      </w:hyperlink>
    </w:p>
    <w:p>
      <w:pPr>
        <w:pStyle w:val="TOC1"/>
        <w:tabs>
          <w:tab w:val="right" w:leader="dot" w:pos="8306"/>
        </w:tabs>
      </w:pPr>
      <w:hyperlink w:anchor="_Toc13807" w:history="1">
        <w:r>
          <w:rPr>
            <w:rFonts w:ascii="仿宋" w:eastAsia="仿宋" w:hAnsi="仿宋" w:cs="仿宋" w:hint="eastAsia"/>
            <w:lang w:eastAsia="zh-CN"/>
          </w:rPr>
          <w:t>二、重氮化合物项目建设单位说明</w:t>
        </w:r>
        <w:r>
          <w:tab/>
        </w:r>
        <w:r>
          <w:fldChar w:fldCharType="begin"/>
        </w:r>
        <w:r>
          <w:instrText xml:space="preserve"> PAGEREF _Toc13807 \h </w:instrText>
        </w:r>
        <w:r>
          <w:fldChar w:fldCharType="separate"/>
        </w:r>
        <w:r>
          <w:t>8</w:t>
        </w:r>
        <w:r>
          <w:fldChar w:fldCharType="end"/>
        </w:r>
      </w:hyperlink>
    </w:p>
    <w:p>
      <w:pPr>
        <w:pStyle w:val="TOC2"/>
        <w:tabs>
          <w:tab w:val="right" w:leader="dot" w:pos="8306"/>
        </w:tabs>
      </w:pPr>
      <w:hyperlink w:anchor="_Toc6682" w:history="1">
        <w:r>
          <w:rPr>
            <w:rFonts w:ascii="仿宋" w:eastAsia="仿宋" w:hAnsi="仿宋" w:cs="仿宋" w:hint="eastAsia"/>
            <w:lang w:eastAsia="zh-CN"/>
          </w:rPr>
          <w:t>(一)、重氮化合物项目承办单位基本情况</w:t>
        </w:r>
        <w:r>
          <w:tab/>
        </w:r>
        <w:r>
          <w:fldChar w:fldCharType="begin"/>
        </w:r>
        <w:r>
          <w:instrText xml:space="preserve"> PAGEREF _Toc6682 \h </w:instrText>
        </w:r>
        <w:r>
          <w:fldChar w:fldCharType="separate"/>
        </w:r>
        <w:r>
          <w:t>8</w:t>
        </w:r>
        <w:r>
          <w:fldChar w:fldCharType="end"/>
        </w:r>
      </w:hyperlink>
    </w:p>
    <w:p>
      <w:pPr>
        <w:pStyle w:val="TOC2"/>
        <w:tabs>
          <w:tab w:val="right" w:leader="dot" w:pos="8306"/>
        </w:tabs>
      </w:pPr>
      <w:hyperlink w:anchor="_Toc4160" w:history="1">
        <w:r>
          <w:rPr>
            <w:rFonts w:ascii="仿宋" w:eastAsia="仿宋" w:hAnsi="仿宋" w:cs="仿宋" w:hint="eastAsia"/>
            <w:lang w:eastAsia="zh-CN"/>
          </w:rPr>
          <w:t>(二)、公司经济效益分析</w:t>
        </w:r>
        <w:r>
          <w:tab/>
        </w:r>
        <w:r>
          <w:fldChar w:fldCharType="begin"/>
        </w:r>
        <w:r>
          <w:instrText xml:space="preserve"> PAGEREF _Toc4160 \h </w:instrText>
        </w:r>
        <w:r>
          <w:fldChar w:fldCharType="separate"/>
        </w:r>
        <w:r>
          <w:t>9</w:t>
        </w:r>
        <w:r>
          <w:fldChar w:fldCharType="end"/>
        </w:r>
      </w:hyperlink>
    </w:p>
    <w:p>
      <w:pPr>
        <w:pStyle w:val="TOC1"/>
        <w:tabs>
          <w:tab w:val="right" w:leader="dot" w:pos="8306"/>
        </w:tabs>
      </w:pPr>
      <w:hyperlink w:anchor="_Toc25357" w:history="1">
        <w:r>
          <w:rPr>
            <w:rFonts w:ascii="仿宋" w:eastAsia="仿宋" w:hAnsi="仿宋" w:cs="仿宋" w:hint="eastAsia"/>
            <w:lang w:eastAsia="zh-CN"/>
          </w:rPr>
          <w:t>三、工艺说明</w:t>
        </w:r>
        <w:r>
          <w:tab/>
        </w:r>
        <w:r>
          <w:fldChar w:fldCharType="begin"/>
        </w:r>
        <w:r>
          <w:instrText xml:space="preserve"> PAGEREF _Toc25357 \h </w:instrText>
        </w:r>
        <w:r>
          <w:fldChar w:fldCharType="separate"/>
        </w:r>
        <w:r>
          <w:t>10</w:t>
        </w:r>
        <w:r>
          <w:fldChar w:fldCharType="end"/>
        </w:r>
      </w:hyperlink>
    </w:p>
    <w:p>
      <w:pPr>
        <w:pStyle w:val="TOC2"/>
        <w:tabs>
          <w:tab w:val="right" w:leader="dot" w:pos="8306"/>
        </w:tabs>
      </w:pPr>
      <w:hyperlink w:anchor="_Toc13144" w:history="1">
        <w:r>
          <w:rPr>
            <w:rFonts w:ascii="仿宋" w:eastAsia="仿宋" w:hAnsi="仿宋" w:cs="仿宋" w:hint="eastAsia"/>
            <w:lang w:eastAsia="zh-CN"/>
          </w:rPr>
          <w:t>(一)、技术管理特点</w:t>
        </w:r>
        <w:r>
          <w:tab/>
        </w:r>
        <w:r>
          <w:fldChar w:fldCharType="begin"/>
        </w:r>
        <w:r>
          <w:instrText xml:space="preserve"> PAGEREF _Toc13144 \h </w:instrText>
        </w:r>
        <w:r>
          <w:fldChar w:fldCharType="separate"/>
        </w:r>
        <w:r>
          <w:t>10</w:t>
        </w:r>
        <w:r>
          <w:fldChar w:fldCharType="end"/>
        </w:r>
      </w:hyperlink>
    </w:p>
    <w:p>
      <w:pPr>
        <w:pStyle w:val="TOC2"/>
        <w:tabs>
          <w:tab w:val="right" w:leader="dot" w:pos="8306"/>
        </w:tabs>
      </w:pPr>
      <w:hyperlink w:anchor="_Toc28432" w:history="1">
        <w:r>
          <w:rPr>
            <w:rFonts w:ascii="仿宋" w:eastAsia="仿宋" w:hAnsi="仿宋" w:cs="仿宋" w:hint="eastAsia"/>
            <w:lang w:eastAsia="zh-CN"/>
          </w:rPr>
          <w:t>(二)、重氮化合物项目工艺技术设计方案</w:t>
        </w:r>
        <w:r>
          <w:tab/>
        </w:r>
        <w:r>
          <w:fldChar w:fldCharType="begin"/>
        </w:r>
        <w:r>
          <w:instrText xml:space="preserve"> PAGEREF _Toc28432 \h </w:instrText>
        </w:r>
        <w:r>
          <w:fldChar w:fldCharType="separate"/>
        </w:r>
        <w:r>
          <w:t>11</w:t>
        </w:r>
        <w:r>
          <w:fldChar w:fldCharType="end"/>
        </w:r>
      </w:hyperlink>
    </w:p>
    <w:p>
      <w:pPr>
        <w:pStyle w:val="TOC2"/>
        <w:tabs>
          <w:tab w:val="right" w:leader="dot" w:pos="8306"/>
        </w:tabs>
      </w:pPr>
      <w:hyperlink w:anchor="_Toc25099" w:history="1">
        <w:r>
          <w:rPr>
            <w:rFonts w:ascii="仿宋" w:eastAsia="仿宋" w:hAnsi="仿宋" w:cs="仿宋" w:hint="eastAsia"/>
            <w:lang w:eastAsia="zh-CN"/>
          </w:rPr>
          <w:t>(三)、设备选型方案</w:t>
        </w:r>
        <w:r>
          <w:tab/>
        </w:r>
        <w:r>
          <w:fldChar w:fldCharType="begin"/>
        </w:r>
        <w:r>
          <w:instrText xml:space="preserve"> PAGEREF _Toc25099 \h </w:instrText>
        </w:r>
        <w:r>
          <w:fldChar w:fldCharType="separate"/>
        </w:r>
        <w:r>
          <w:t>12</w:t>
        </w:r>
        <w:r>
          <w:fldChar w:fldCharType="end"/>
        </w:r>
      </w:hyperlink>
    </w:p>
    <w:p>
      <w:pPr>
        <w:pStyle w:val="TOC1"/>
        <w:tabs>
          <w:tab w:val="right" w:leader="dot" w:pos="8306"/>
        </w:tabs>
      </w:pPr>
      <w:hyperlink w:anchor="_Toc21223" w:history="1">
        <w:r>
          <w:rPr>
            <w:rFonts w:ascii="仿宋" w:eastAsia="仿宋" w:hAnsi="仿宋" w:cs="仿宋" w:hint="eastAsia"/>
            <w:lang w:eastAsia="zh-CN"/>
          </w:rPr>
          <w:t>四、重氮化合物项目可持续发展</w:t>
        </w:r>
        <w:r>
          <w:tab/>
        </w:r>
        <w:r>
          <w:fldChar w:fldCharType="begin"/>
        </w:r>
        <w:r>
          <w:instrText xml:space="preserve"> PAGEREF _Toc21223 \h </w:instrText>
        </w:r>
        <w:r>
          <w:fldChar w:fldCharType="separate"/>
        </w:r>
        <w:r>
          <w:t>14</w:t>
        </w:r>
        <w:r>
          <w:fldChar w:fldCharType="end"/>
        </w:r>
      </w:hyperlink>
    </w:p>
    <w:p>
      <w:pPr>
        <w:pStyle w:val="TOC2"/>
        <w:tabs>
          <w:tab w:val="right" w:leader="dot" w:pos="8306"/>
        </w:tabs>
      </w:pPr>
      <w:hyperlink w:anchor="_Toc11869" w:history="1">
        <w:r>
          <w:rPr>
            <w:rFonts w:ascii="仿宋" w:eastAsia="仿宋" w:hAnsi="仿宋" w:cs="仿宋" w:hint="eastAsia"/>
            <w:lang w:eastAsia="zh-CN"/>
          </w:rPr>
          <w:t>(一)、可持续战略与实践</w:t>
        </w:r>
        <w:r>
          <w:tab/>
        </w:r>
        <w:r>
          <w:fldChar w:fldCharType="begin"/>
        </w:r>
        <w:r>
          <w:instrText xml:space="preserve"> PAGEREF _Toc11869 \h </w:instrText>
        </w:r>
        <w:r>
          <w:fldChar w:fldCharType="separate"/>
        </w:r>
        <w:r>
          <w:t>14</w:t>
        </w:r>
        <w:r>
          <w:fldChar w:fldCharType="end"/>
        </w:r>
      </w:hyperlink>
    </w:p>
    <w:p>
      <w:pPr>
        <w:pStyle w:val="TOC2"/>
        <w:tabs>
          <w:tab w:val="right" w:leader="dot" w:pos="8306"/>
        </w:tabs>
      </w:pPr>
      <w:hyperlink w:anchor="_Toc12170" w:history="1">
        <w:r>
          <w:rPr>
            <w:rFonts w:ascii="仿宋" w:eastAsia="仿宋" w:hAnsi="仿宋" w:cs="仿宋" w:hint="eastAsia"/>
            <w:lang w:eastAsia="zh-CN"/>
          </w:rPr>
          <w:t>(二)、环保与社会责任</w:t>
        </w:r>
        <w:r>
          <w:tab/>
        </w:r>
        <w:r>
          <w:fldChar w:fldCharType="begin"/>
        </w:r>
        <w:r>
          <w:instrText xml:space="preserve"> PAGEREF _Toc12170 \h </w:instrText>
        </w:r>
        <w:r>
          <w:fldChar w:fldCharType="separate"/>
        </w:r>
        <w:r>
          <w:t>14</w:t>
        </w:r>
        <w:r>
          <w:fldChar w:fldCharType="end"/>
        </w:r>
      </w:hyperlink>
    </w:p>
    <w:p>
      <w:pPr>
        <w:pStyle w:val="TOC1"/>
        <w:tabs>
          <w:tab w:val="right" w:leader="dot" w:pos="8306"/>
        </w:tabs>
      </w:pPr>
      <w:hyperlink w:anchor="_Toc22603" w:history="1">
        <w:r>
          <w:rPr>
            <w:rFonts w:ascii="仿宋" w:eastAsia="仿宋" w:hAnsi="仿宋" w:cs="仿宋" w:hint="eastAsia"/>
            <w:lang w:eastAsia="zh-CN"/>
          </w:rPr>
          <w:t>五、产品规划分析</w:t>
        </w:r>
        <w:r>
          <w:tab/>
        </w:r>
        <w:r>
          <w:fldChar w:fldCharType="begin"/>
        </w:r>
        <w:r>
          <w:instrText xml:space="preserve"> PAGEREF _Toc22603 \h </w:instrText>
        </w:r>
        <w:r>
          <w:fldChar w:fldCharType="separate"/>
        </w:r>
        <w:r>
          <w:t>15</w:t>
        </w:r>
        <w:r>
          <w:fldChar w:fldCharType="end"/>
        </w:r>
      </w:hyperlink>
    </w:p>
    <w:p>
      <w:pPr>
        <w:pStyle w:val="TOC2"/>
        <w:tabs>
          <w:tab w:val="right" w:leader="dot" w:pos="8306"/>
        </w:tabs>
      </w:pPr>
      <w:hyperlink w:anchor="_Toc25694" w:history="1">
        <w:r>
          <w:rPr>
            <w:rFonts w:ascii="仿宋" w:eastAsia="仿宋" w:hAnsi="仿宋" w:cs="仿宋" w:hint="eastAsia"/>
            <w:lang w:eastAsia="zh-CN"/>
          </w:rPr>
          <w:t>(一)、产品规划</w:t>
        </w:r>
        <w:r>
          <w:tab/>
        </w:r>
        <w:r>
          <w:fldChar w:fldCharType="begin"/>
        </w:r>
        <w:r>
          <w:instrText xml:space="preserve"> PAGEREF _Toc25694 \h </w:instrText>
        </w:r>
        <w:r>
          <w:fldChar w:fldCharType="separate"/>
        </w:r>
        <w:r>
          <w:t>15</w:t>
        </w:r>
        <w:r>
          <w:fldChar w:fldCharType="end"/>
        </w:r>
      </w:hyperlink>
    </w:p>
    <w:p>
      <w:pPr>
        <w:pStyle w:val="TOC2"/>
        <w:tabs>
          <w:tab w:val="right" w:leader="dot" w:pos="8306"/>
        </w:tabs>
      </w:pPr>
      <w:hyperlink w:anchor="_Toc19349" w:history="1">
        <w:r>
          <w:rPr>
            <w:rFonts w:ascii="仿宋" w:eastAsia="仿宋" w:hAnsi="仿宋" w:cs="仿宋" w:hint="eastAsia"/>
            <w:lang w:eastAsia="zh-CN"/>
          </w:rPr>
          <w:t>(二)、建设规模</w:t>
        </w:r>
        <w:r>
          <w:tab/>
        </w:r>
        <w:r>
          <w:fldChar w:fldCharType="begin"/>
        </w:r>
        <w:r>
          <w:instrText xml:space="preserve"> PAGEREF _Toc19349 \h </w:instrText>
        </w:r>
        <w:r>
          <w:fldChar w:fldCharType="separate"/>
        </w:r>
        <w:r>
          <w:t>16</w:t>
        </w:r>
        <w:r>
          <w:fldChar w:fldCharType="end"/>
        </w:r>
      </w:hyperlink>
    </w:p>
    <w:p>
      <w:pPr>
        <w:pStyle w:val="TOC1"/>
        <w:tabs>
          <w:tab w:val="right" w:leader="dot" w:pos="8306"/>
        </w:tabs>
      </w:pPr>
      <w:hyperlink w:anchor="_Toc22604" w:history="1">
        <w:r>
          <w:rPr>
            <w:rFonts w:ascii="仿宋" w:eastAsia="仿宋" w:hAnsi="仿宋" w:cs="仿宋" w:hint="eastAsia"/>
            <w:lang w:eastAsia="zh-CN"/>
          </w:rPr>
          <w:t>六、重氮化合物项目土建工程</w:t>
        </w:r>
        <w:r>
          <w:tab/>
        </w:r>
        <w:r>
          <w:fldChar w:fldCharType="begin"/>
        </w:r>
        <w:r>
          <w:instrText xml:space="preserve"> PAGEREF _Toc22604 \h </w:instrText>
        </w:r>
        <w:r>
          <w:fldChar w:fldCharType="separate"/>
        </w:r>
        <w:r>
          <w:t>17</w:t>
        </w:r>
        <w:r>
          <w:fldChar w:fldCharType="end"/>
        </w:r>
      </w:hyperlink>
    </w:p>
    <w:p>
      <w:pPr>
        <w:pStyle w:val="TOC2"/>
        <w:tabs>
          <w:tab w:val="right" w:leader="dot" w:pos="8306"/>
        </w:tabs>
      </w:pPr>
      <w:hyperlink w:anchor="_Toc32005" w:history="1">
        <w:r>
          <w:rPr>
            <w:rFonts w:ascii="仿宋" w:eastAsia="仿宋" w:hAnsi="仿宋" w:cs="仿宋" w:hint="eastAsia"/>
            <w:lang w:eastAsia="zh-CN"/>
          </w:rPr>
          <w:t>(一)、建筑工程设计原则</w:t>
        </w:r>
        <w:r>
          <w:tab/>
        </w:r>
        <w:r>
          <w:fldChar w:fldCharType="begin"/>
        </w:r>
        <w:r>
          <w:instrText xml:space="preserve"> PAGEREF _Toc32005 \h </w:instrText>
        </w:r>
        <w:r>
          <w:fldChar w:fldCharType="separate"/>
        </w:r>
        <w:r>
          <w:t>17</w:t>
        </w:r>
        <w:r>
          <w:fldChar w:fldCharType="end"/>
        </w:r>
      </w:hyperlink>
    </w:p>
    <w:p>
      <w:pPr>
        <w:pStyle w:val="TOC2"/>
        <w:tabs>
          <w:tab w:val="right" w:leader="dot" w:pos="8306"/>
        </w:tabs>
      </w:pPr>
      <w:hyperlink w:anchor="_Toc14451" w:history="1">
        <w:r>
          <w:rPr>
            <w:rFonts w:ascii="仿宋" w:eastAsia="仿宋" w:hAnsi="仿宋" w:cs="仿宋" w:hint="eastAsia"/>
            <w:lang w:eastAsia="zh-CN"/>
          </w:rPr>
          <w:t>(二)、土建工程设计年限及安全等级</w:t>
        </w:r>
        <w:r>
          <w:tab/>
        </w:r>
        <w:r>
          <w:fldChar w:fldCharType="begin"/>
        </w:r>
        <w:r>
          <w:instrText xml:space="preserve"> PAGEREF _Toc14451 \h </w:instrText>
        </w:r>
        <w:r>
          <w:fldChar w:fldCharType="separate"/>
        </w:r>
        <w:r>
          <w:t>18</w:t>
        </w:r>
        <w:r>
          <w:fldChar w:fldCharType="end"/>
        </w:r>
      </w:hyperlink>
    </w:p>
    <w:p>
      <w:pPr>
        <w:pStyle w:val="TOC2"/>
        <w:tabs>
          <w:tab w:val="right" w:leader="dot" w:pos="8306"/>
        </w:tabs>
      </w:pPr>
      <w:hyperlink w:anchor="_Toc10955" w:history="1">
        <w:r>
          <w:rPr>
            <w:rFonts w:ascii="仿宋" w:eastAsia="仿宋" w:hAnsi="仿宋" w:cs="仿宋" w:hint="eastAsia"/>
            <w:lang w:eastAsia="zh-CN"/>
          </w:rPr>
          <w:t>(三)、建筑工程设计总体要求</w:t>
        </w:r>
        <w:r>
          <w:tab/>
        </w:r>
        <w:r>
          <w:fldChar w:fldCharType="begin"/>
        </w:r>
        <w:r>
          <w:instrText xml:space="preserve"> PAGEREF _Toc10955 \h </w:instrText>
        </w:r>
        <w:r>
          <w:fldChar w:fldCharType="separate"/>
        </w:r>
        <w:r>
          <w:t>20</w:t>
        </w:r>
        <w:r>
          <w:fldChar w:fldCharType="end"/>
        </w:r>
      </w:hyperlink>
    </w:p>
    <w:p>
      <w:pPr>
        <w:pStyle w:val="TOC2"/>
        <w:tabs>
          <w:tab w:val="right" w:leader="dot" w:pos="8306"/>
        </w:tabs>
      </w:pPr>
      <w:hyperlink w:anchor="_Toc16779" w:history="1">
        <w:r>
          <w:rPr>
            <w:rFonts w:ascii="仿宋" w:eastAsia="仿宋" w:hAnsi="仿宋" w:cs="仿宋" w:hint="eastAsia"/>
            <w:lang w:eastAsia="zh-CN"/>
          </w:rPr>
          <w:t>(四)、土建工程建设指标</w:t>
        </w:r>
        <w:r>
          <w:tab/>
        </w:r>
        <w:r>
          <w:fldChar w:fldCharType="begin"/>
        </w:r>
        <w:r>
          <w:instrText xml:space="preserve"> PAGEREF _Toc16779 \h </w:instrText>
        </w:r>
        <w:r>
          <w:fldChar w:fldCharType="separate"/>
        </w:r>
        <w:r>
          <w:t>20</w:t>
        </w:r>
        <w:r>
          <w:fldChar w:fldCharType="end"/>
        </w:r>
      </w:hyperlink>
    </w:p>
    <w:p>
      <w:pPr>
        <w:pStyle w:val="TOC1"/>
        <w:tabs>
          <w:tab w:val="right" w:leader="dot" w:pos="8306"/>
        </w:tabs>
      </w:pPr>
      <w:hyperlink w:anchor="_Toc24807" w:history="1">
        <w:r>
          <w:rPr>
            <w:rFonts w:ascii="仿宋" w:eastAsia="仿宋" w:hAnsi="仿宋" w:cs="仿宋" w:hint="eastAsia"/>
            <w:lang w:eastAsia="zh-CN"/>
          </w:rPr>
          <w:t>七、重氮化合物项目技术管理</w:t>
        </w:r>
        <w:r>
          <w:tab/>
        </w:r>
        <w:r>
          <w:fldChar w:fldCharType="begin"/>
        </w:r>
        <w:r>
          <w:instrText xml:space="preserve"> PAGEREF _Toc24807 \h </w:instrText>
        </w:r>
        <w:r>
          <w:fldChar w:fldCharType="separate"/>
        </w:r>
        <w:r>
          <w:t>20</w:t>
        </w:r>
        <w:r>
          <w:fldChar w:fldCharType="end"/>
        </w:r>
      </w:hyperlink>
    </w:p>
    <w:p>
      <w:pPr>
        <w:pStyle w:val="TOC2"/>
        <w:tabs>
          <w:tab w:val="right" w:leader="dot" w:pos="8306"/>
        </w:tabs>
      </w:pPr>
      <w:hyperlink w:anchor="_Toc4398" w:history="1">
        <w:r>
          <w:rPr>
            <w:rFonts w:ascii="仿宋" w:eastAsia="仿宋" w:hAnsi="仿宋" w:cs="仿宋" w:hint="eastAsia"/>
            <w:lang w:eastAsia="zh-CN"/>
          </w:rPr>
          <w:t>(一)、技术方案选用方向</w:t>
        </w:r>
        <w:r>
          <w:tab/>
        </w:r>
        <w:r>
          <w:fldChar w:fldCharType="begin"/>
        </w:r>
        <w:r>
          <w:instrText xml:space="preserve"> PAGEREF _Toc4398 \h </w:instrText>
        </w:r>
        <w:r>
          <w:fldChar w:fldCharType="separate"/>
        </w:r>
        <w:r>
          <w:t>20</w:t>
        </w:r>
        <w:r>
          <w:fldChar w:fldCharType="end"/>
        </w:r>
      </w:hyperlink>
    </w:p>
    <w:p>
      <w:pPr>
        <w:pStyle w:val="TOC2"/>
        <w:tabs>
          <w:tab w:val="right" w:leader="dot" w:pos="8306"/>
        </w:tabs>
      </w:pPr>
      <w:hyperlink w:anchor="_Toc27065" w:history="1">
        <w:r>
          <w:rPr>
            <w:rFonts w:ascii="仿宋" w:eastAsia="仿宋" w:hAnsi="仿宋" w:cs="仿宋" w:hint="eastAsia"/>
            <w:lang w:eastAsia="zh-CN"/>
          </w:rPr>
          <w:t>(二)、工艺技术方案选用原则</w:t>
        </w:r>
        <w:r>
          <w:tab/>
        </w:r>
        <w:r>
          <w:fldChar w:fldCharType="begin"/>
        </w:r>
        <w:r>
          <w:instrText xml:space="preserve"> PAGEREF _Toc27065 \h </w:instrText>
        </w:r>
        <w:r>
          <w:fldChar w:fldCharType="separate"/>
        </w:r>
        <w:r>
          <w:t>22</w:t>
        </w:r>
        <w:r>
          <w:fldChar w:fldCharType="end"/>
        </w:r>
      </w:hyperlink>
    </w:p>
    <w:p>
      <w:pPr>
        <w:pStyle w:val="TOC2"/>
        <w:tabs>
          <w:tab w:val="right" w:leader="dot" w:pos="8306"/>
        </w:tabs>
      </w:pPr>
      <w:hyperlink w:anchor="_Toc9892" w:history="1">
        <w:r>
          <w:rPr>
            <w:rFonts w:ascii="仿宋" w:eastAsia="仿宋" w:hAnsi="仿宋" w:cs="仿宋" w:hint="eastAsia"/>
            <w:lang w:eastAsia="zh-CN"/>
          </w:rPr>
          <w:t>(三)、工艺技术方案要求</w:t>
        </w:r>
        <w:r>
          <w:tab/>
        </w:r>
        <w:r>
          <w:fldChar w:fldCharType="begin"/>
        </w:r>
        <w:r>
          <w:instrText xml:space="preserve"> PAGEREF _Toc9892 \h </w:instrText>
        </w:r>
        <w:r>
          <w:fldChar w:fldCharType="separate"/>
        </w:r>
        <w:r>
          <w:t>24</w:t>
        </w:r>
        <w:r>
          <w:fldChar w:fldCharType="end"/>
        </w:r>
      </w:hyperlink>
    </w:p>
    <w:p>
      <w:pPr>
        <w:pStyle w:val="TOC1"/>
        <w:tabs>
          <w:tab w:val="right" w:leader="dot" w:pos="8306"/>
        </w:tabs>
      </w:pPr>
      <w:hyperlink w:anchor="_Toc21548" w:history="1">
        <w:r>
          <w:rPr>
            <w:rFonts w:ascii="仿宋" w:eastAsia="仿宋" w:hAnsi="仿宋" w:cs="仿宋" w:hint="eastAsia"/>
            <w:lang w:eastAsia="zh-CN"/>
          </w:rPr>
          <w:t>八、生产安全保护</w:t>
        </w:r>
        <w:r>
          <w:tab/>
        </w:r>
        <w:r>
          <w:fldChar w:fldCharType="begin"/>
        </w:r>
        <w:r>
          <w:instrText xml:space="preserve"> PAGEREF _Toc21548 \h </w:instrText>
        </w:r>
        <w:r>
          <w:fldChar w:fldCharType="separate"/>
        </w:r>
        <w:r>
          <w:t>27</w:t>
        </w:r>
        <w:r>
          <w:fldChar w:fldCharType="end"/>
        </w:r>
      </w:hyperlink>
    </w:p>
    <w:p>
      <w:pPr>
        <w:pStyle w:val="TOC2"/>
        <w:tabs>
          <w:tab w:val="right" w:leader="dot" w:pos="8306"/>
        </w:tabs>
      </w:pPr>
      <w:hyperlink w:anchor="_Toc14061" w:history="1">
        <w:r>
          <w:rPr>
            <w:rFonts w:ascii="仿宋" w:eastAsia="仿宋" w:hAnsi="仿宋" w:cs="仿宋" w:hint="eastAsia"/>
            <w:lang w:eastAsia="zh-CN"/>
          </w:rPr>
          <w:t>(一)、消防安全</w:t>
        </w:r>
        <w:r>
          <w:tab/>
        </w:r>
        <w:r>
          <w:fldChar w:fldCharType="begin"/>
        </w:r>
        <w:r>
          <w:instrText xml:space="preserve"> PAGEREF _Toc14061 \h </w:instrText>
        </w:r>
        <w:r>
          <w:fldChar w:fldCharType="separate"/>
        </w:r>
        <w:r>
          <w:t>27</w:t>
        </w:r>
        <w:r>
          <w:fldChar w:fldCharType="end"/>
        </w:r>
      </w:hyperlink>
    </w:p>
    <w:p>
      <w:pPr>
        <w:pStyle w:val="TOC2"/>
        <w:tabs>
          <w:tab w:val="right" w:leader="dot" w:pos="8306"/>
        </w:tabs>
      </w:pPr>
      <w:hyperlink w:anchor="_Toc17428" w:history="1">
        <w:r>
          <w:rPr>
            <w:rFonts w:ascii="仿宋" w:eastAsia="仿宋" w:hAnsi="仿宋" w:cs="仿宋" w:hint="eastAsia"/>
            <w:lang w:eastAsia="zh-CN"/>
          </w:rPr>
          <w:t>(二)、防火防爆总图布置措施</w:t>
        </w:r>
        <w:r>
          <w:tab/>
        </w:r>
        <w:r>
          <w:fldChar w:fldCharType="begin"/>
        </w:r>
        <w:r>
          <w:instrText xml:space="preserve"> PAGEREF _Toc17428 \h </w:instrText>
        </w:r>
        <w:r>
          <w:fldChar w:fldCharType="separate"/>
        </w:r>
        <w:r>
          <w:t>28</w:t>
        </w:r>
        <w:r>
          <w:fldChar w:fldCharType="end"/>
        </w:r>
      </w:hyperlink>
    </w:p>
    <w:p>
      <w:pPr>
        <w:pStyle w:val="TOC2"/>
        <w:tabs>
          <w:tab w:val="right" w:leader="dot" w:pos="8306"/>
        </w:tabs>
      </w:pPr>
      <w:hyperlink w:anchor="_Toc22030" w:history="1">
        <w:r>
          <w:rPr>
            <w:rFonts w:ascii="仿宋" w:eastAsia="仿宋" w:hAnsi="仿宋" w:cs="仿宋" w:hint="eastAsia"/>
            <w:lang w:eastAsia="zh-CN"/>
          </w:rPr>
          <w:t>(三)、自然灾害防范措施</w:t>
        </w:r>
        <w:r>
          <w:tab/>
        </w:r>
        <w:r>
          <w:fldChar w:fldCharType="begin"/>
        </w:r>
        <w:r>
          <w:instrText xml:space="preserve"> PAGEREF _Toc22030 \h </w:instrText>
        </w:r>
        <w:r>
          <w:fldChar w:fldCharType="separate"/>
        </w:r>
        <w:r>
          <w:t>29</w:t>
        </w:r>
        <w:r>
          <w:fldChar w:fldCharType="end"/>
        </w:r>
      </w:hyperlink>
    </w:p>
    <w:p>
      <w:pPr>
        <w:pStyle w:val="TOC2"/>
        <w:tabs>
          <w:tab w:val="right" w:leader="dot" w:pos="8306"/>
        </w:tabs>
      </w:pPr>
      <w:hyperlink w:anchor="_Toc9920" w:history="1">
        <w:r>
          <w:rPr>
            <w:rFonts w:ascii="仿宋" w:eastAsia="仿宋" w:hAnsi="仿宋" w:cs="仿宋" w:hint="eastAsia"/>
            <w:lang w:eastAsia="zh-CN"/>
          </w:rPr>
          <w:t>(四)、安全色及安全标志使用要求</w:t>
        </w:r>
        <w:r>
          <w:tab/>
        </w:r>
        <w:r>
          <w:fldChar w:fldCharType="begin"/>
        </w:r>
        <w:r>
          <w:instrText xml:space="preserve"> PAGEREF _Toc9920 \h </w:instrText>
        </w:r>
        <w:r>
          <w:fldChar w:fldCharType="separate"/>
        </w:r>
        <w:r>
          <w:t>30</w:t>
        </w:r>
        <w:r>
          <w:fldChar w:fldCharType="end"/>
        </w:r>
      </w:hyperlink>
    </w:p>
    <w:p>
      <w:pPr>
        <w:pStyle w:val="TOC2"/>
        <w:tabs>
          <w:tab w:val="right" w:leader="dot" w:pos="8306"/>
        </w:tabs>
      </w:pPr>
      <w:hyperlink w:anchor="_Toc18427" w:history="1">
        <w:r>
          <w:rPr>
            <w:rFonts w:ascii="仿宋" w:eastAsia="仿宋" w:hAnsi="仿宋" w:cs="仿宋" w:hint="eastAsia"/>
            <w:lang w:eastAsia="zh-CN"/>
          </w:rPr>
          <w:t>(五)、防尘防毒措施</w:t>
        </w:r>
        <w:r>
          <w:tab/>
        </w:r>
        <w:r>
          <w:fldChar w:fldCharType="begin"/>
        </w:r>
        <w:r>
          <w:instrText xml:space="preserve"> PAGEREF _Toc18427 \h </w:instrText>
        </w:r>
        <w:r>
          <w:fldChar w:fldCharType="separate"/>
        </w:r>
        <w:r>
          <w:t>31</w:t>
        </w:r>
        <w:r>
          <w:fldChar w:fldCharType="end"/>
        </w:r>
      </w:hyperlink>
    </w:p>
    <w:p>
      <w:pPr>
        <w:pStyle w:val="TOC2"/>
        <w:tabs>
          <w:tab w:val="right" w:leader="dot" w:pos="8306"/>
        </w:tabs>
      </w:pPr>
      <w:hyperlink w:anchor="_Toc29897" w:history="1">
        <w:r>
          <w:rPr>
            <w:rFonts w:ascii="仿宋" w:eastAsia="仿宋" w:hAnsi="仿宋" w:cs="仿宋" w:hint="eastAsia"/>
            <w:lang w:eastAsia="zh-CN"/>
          </w:rPr>
          <w:t>(六)、防静电、触电防护及防雷措施</w:t>
        </w:r>
        <w:r>
          <w:tab/>
        </w:r>
        <w:r>
          <w:fldChar w:fldCharType="begin"/>
        </w:r>
        <w:r>
          <w:instrText xml:space="preserve"> PAGEREF _Toc29897 \h </w:instrText>
        </w:r>
        <w:r>
          <w:fldChar w:fldCharType="separate"/>
        </w:r>
        <w:r>
          <w:t>32</w:t>
        </w:r>
        <w:r>
          <w:fldChar w:fldCharType="end"/>
        </w:r>
      </w:hyperlink>
    </w:p>
    <w:p>
      <w:pPr>
        <w:pStyle w:val="TOC2"/>
        <w:tabs>
          <w:tab w:val="right" w:leader="dot" w:pos="8306"/>
        </w:tabs>
      </w:pPr>
      <w:hyperlink w:anchor="_Toc7565" w:history="1">
        <w:r>
          <w:rPr>
            <w:rFonts w:ascii="仿宋" w:eastAsia="仿宋" w:hAnsi="仿宋" w:cs="仿宋" w:hint="eastAsia"/>
            <w:lang w:eastAsia="zh-CN"/>
          </w:rPr>
          <w:t>(七)、机械设备安全保障措施</w:t>
        </w:r>
        <w:r>
          <w:tab/>
        </w:r>
        <w:r>
          <w:fldChar w:fldCharType="begin"/>
        </w:r>
        <w:r>
          <w:instrText xml:space="preserve"> PAGEREF _Toc7565 \h </w:instrText>
        </w:r>
        <w:r>
          <w:fldChar w:fldCharType="separate"/>
        </w:r>
        <w:r>
          <w:t>33</w:t>
        </w:r>
        <w:r>
          <w:fldChar w:fldCharType="end"/>
        </w:r>
      </w:hyperlink>
    </w:p>
    <w:p>
      <w:pPr>
        <w:pStyle w:val="TOC1"/>
        <w:tabs>
          <w:tab w:val="right" w:leader="dot" w:pos="8306"/>
        </w:tabs>
      </w:pPr>
      <w:hyperlink w:anchor="_Toc13220" w:history="1">
        <w:r>
          <w:rPr>
            <w:rFonts w:ascii="仿宋" w:eastAsia="仿宋" w:hAnsi="仿宋" w:cs="仿宋" w:hint="eastAsia"/>
            <w:lang w:eastAsia="zh-CN"/>
          </w:rPr>
          <w:t>九、重氮化合物项目人力资源管理</w:t>
        </w:r>
        <w:r>
          <w:tab/>
        </w:r>
        <w:r>
          <w:fldChar w:fldCharType="begin"/>
        </w:r>
        <w:r>
          <w:instrText xml:space="preserve"> PAGEREF _Toc13220 \h </w:instrText>
        </w:r>
        <w:r>
          <w:fldChar w:fldCharType="separate"/>
        </w:r>
        <w:r>
          <w:t>35</w:t>
        </w:r>
        <w:r>
          <w:fldChar w:fldCharType="end"/>
        </w:r>
      </w:hyperlink>
    </w:p>
    <w:p>
      <w:pPr>
        <w:pStyle w:val="TOC2"/>
        <w:tabs>
          <w:tab w:val="right" w:leader="dot" w:pos="8306"/>
        </w:tabs>
      </w:pPr>
      <w:hyperlink w:anchor="_Toc9828" w:history="1">
        <w:r>
          <w:rPr>
            <w:rFonts w:ascii="仿宋" w:eastAsia="仿宋" w:hAnsi="仿宋" w:cs="仿宋" w:hint="eastAsia"/>
            <w:lang w:eastAsia="zh-CN"/>
          </w:rPr>
          <w:t>(一)、建立健全的预算管理制度</w:t>
        </w:r>
        <w:r>
          <w:tab/>
        </w:r>
        <w:r>
          <w:fldChar w:fldCharType="begin"/>
        </w:r>
        <w:r>
          <w:instrText xml:space="preserve"> PAGEREF _Toc9828 \h </w:instrText>
        </w:r>
        <w:r>
          <w:fldChar w:fldCharType="separate"/>
        </w:r>
        <w:r>
          <w:t>35</w:t>
        </w:r>
        <w:r>
          <w:fldChar w:fldCharType="end"/>
        </w:r>
      </w:hyperlink>
    </w:p>
    <w:p>
      <w:pPr>
        <w:pStyle w:val="TOC2"/>
        <w:tabs>
          <w:tab w:val="right" w:leader="dot" w:pos="8306"/>
        </w:tabs>
      </w:pPr>
      <w:hyperlink w:anchor="_Toc15495" w:history="1">
        <w:r>
          <w:rPr>
            <w:rFonts w:ascii="仿宋" w:eastAsia="仿宋" w:hAnsi="仿宋" w:cs="仿宋" w:hint="eastAsia"/>
            <w:lang w:eastAsia="zh-CN"/>
          </w:rPr>
          <w:t>(二)、加强资金流动监控</w:t>
        </w:r>
        <w:r>
          <w:tab/>
        </w:r>
        <w:r>
          <w:fldChar w:fldCharType="begin"/>
        </w:r>
        <w:r>
          <w:instrText xml:space="preserve"> PAGEREF _Toc15495 \h </w:instrText>
        </w:r>
        <w:r>
          <w:fldChar w:fldCharType="separate"/>
        </w:r>
        <w:r>
          <w:t>36</w:t>
        </w:r>
        <w:r>
          <w:fldChar w:fldCharType="end"/>
        </w:r>
      </w:hyperlink>
    </w:p>
    <w:p>
      <w:pPr>
        <w:pStyle w:val="TOC2"/>
        <w:tabs>
          <w:tab w:val="right" w:leader="dot" w:pos="8306"/>
        </w:tabs>
      </w:pPr>
      <w:hyperlink w:anchor="_Toc18089" w:history="1">
        <w:r>
          <w:rPr>
            <w:rFonts w:ascii="仿宋" w:eastAsia="仿宋" w:hAnsi="仿宋" w:cs="仿宋" w:hint="eastAsia"/>
            <w:lang w:eastAsia="zh-CN"/>
          </w:rPr>
          <w:t>(三)、制定完善的风险控制机制</w:t>
        </w:r>
        <w:r>
          <w:tab/>
        </w:r>
        <w:r>
          <w:fldChar w:fldCharType="begin"/>
        </w:r>
        <w:r>
          <w:instrText xml:space="preserve"> PAGEREF _Toc18089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53" w:history="1">
        <w:r>
          <w:rPr>
            <w:rFonts w:ascii="仿宋" w:eastAsia="仿宋" w:hAnsi="仿宋" w:cs="仿宋" w:hint="eastAsia"/>
            <w:lang w:eastAsia="zh-CN"/>
          </w:rPr>
          <w:t>(四)、优化成本管理</w:t>
        </w:r>
        <w:r>
          <w:tab/>
        </w:r>
        <w:r>
          <w:fldChar w:fldCharType="begin"/>
        </w:r>
        <w:r>
          <w:instrText xml:space="preserve"> PAGEREF _Toc15253 \h </w:instrText>
        </w:r>
        <w:r>
          <w:fldChar w:fldCharType="separate"/>
        </w:r>
        <w:r>
          <w:t>39</w:t>
        </w:r>
        <w:r>
          <w:fldChar w:fldCharType="end"/>
        </w:r>
      </w:hyperlink>
    </w:p>
    <w:p>
      <w:pPr>
        <w:pStyle w:val="TOC1"/>
        <w:tabs>
          <w:tab w:val="right" w:leader="dot" w:pos="8306"/>
        </w:tabs>
      </w:pPr>
      <w:hyperlink w:anchor="_Toc30728" w:history="1">
        <w:r>
          <w:rPr>
            <w:rFonts w:ascii="仿宋" w:eastAsia="仿宋" w:hAnsi="仿宋" w:cs="仿宋" w:hint="eastAsia"/>
            <w:lang w:eastAsia="zh-CN"/>
          </w:rPr>
          <w:t>十、重氮化合物项目财务管理</w:t>
        </w:r>
        <w:r>
          <w:tab/>
        </w:r>
        <w:r>
          <w:fldChar w:fldCharType="begin"/>
        </w:r>
        <w:r>
          <w:instrText xml:space="preserve"> PAGEREF _Toc30728 \h </w:instrText>
        </w:r>
        <w:r>
          <w:fldChar w:fldCharType="separate"/>
        </w:r>
        <w:r>
          <w:t>40</w:t>
        </w:r>
        <w:r>
          <w:fldChar w:fldCharType="end"/>
        </w:r>
      </w:hyperlink>
    </w:p>
    <w:p>
      <w:pPr>
        <w:pStyle w:val="TOC2"/>
        <w:tabs>
          <w:tab w:val="right" w:leader="dot" w:pos="8306"/>
        </w:tabs>
      </w:pPr>
      <w:hyperlink w:anchor="_Toc12669" w:history="1">
        <w:r>
          <w:rPr>
            <w:rFonts w:ascii="仿宋" w:eastAsia="仿宋" w:hAnsi="仿宋" w:cs="仿宋" w:hint="eastAsia"/>
            <w:lang w:eastAsia="zh-CN"/>
          </w:rPr>
          <w:t>(一)、资金需求大</w:t>
        </w:r>
        <w:r>
          <w:tab/>
        </w:r>
        <w:r>
          <w:fldChar w:fldCharType="begin"/>
        </w:r>
        <w:r>
          <w:instrText xml:space="preserve"> PAGEREF _Toc12669 \h </w:instrText>
        </w:r>
        <w:r>
          <w:fldChar w:fldCharType="separate"/>
        </w:r>
        <w:r>
          <w:t>40</w:t>
        </w:r>
        <w:r>
          <w:fldChar w:fldCharType="end"/>
        </w:r>
      </w:hyperlink>
    </w:p>
    <w:p>
      <w:pPr>
        <w:pStyle w:val="TOC2"/>
        <w:tabs>
          <w:tab w:val="right" w:leader="dot" w:pos="8306"/>
        </w:tabs>
      </w:pPr>
      <w:hyperlink w:anchor="_Toc14175" w:history="1">
        <w:r>
          <w:rPr>
            <w:rFonts w:ascii="仿宋" w:eastAsia="仿宋" w:hAnsi="仿宋" w:cs="仿宋" w:hint="eastAsia"/>
            <w:lang w:eastAsia="zh-CN"/>
          </w:rPr>
          <w:t>(二)、研发周期长</w:t>
        </w:r>
        <w:r>
          <w:tab/>
        </w:r>
        <w:r>
          <w:fldChar w:fldCharType="begin"/>
        </w:r>
        <w:r>
          <w:instrText xml:space="preserve"> PAGEREF _Toc14175 \h </w:instrText>
        </w:r>
        <w:r>
          <w:fldChar w:fldCharType="separate"/>
        </w:r>
        <w:r>
          <w:t>41</w:t>
        </w:r>
        <w:r>
          <w:fldChar w:fldCharType="end"/>
        </w:r>
      </w:hyperlink>
    </w:p>
    <w:p>
      <w:pPr>
        <w:pStyle w:val="TOC2"/>
        <w:tabs>
          <w:tab w:val="right" w:leader="dot" w:pos="8306"/>
        </w:tabs>
      </w:pPr>
      <w:hyperlink w:anchor="_Toc21224" w:history="1">
        <w:r>
          <w:rPr>
            <w:rFonts w:ascii="仿宋" w:eastAsia="仿宋" w:hAnsi="仿宋" w:cs="仿宋" w:hint="eastAsia"/>
            <w:lang w:eastAsia="zh-CN"/>
          </w:rPr>
          <w:t>(三)、市场风险大</w:t>
        </w:r>
        <w:r>
          <w:tab/>
        </w:r>
        <w:r>
          <w:fldChar w:fldCharType="begin"/>
        </w:r>
        <w:r>
          <w:instrText xml:space="preserve"> PAGEREF _Toc21224 \h </w:instrText>
        </w:r>
        <w:r>
          <w:fldChar w:fldCharType="separate"/>
        </w:r>
        <w:r>
          <w:t>42</w:t>
        </w:r>
        <w:r>
          <w:fldChar w:fldCharType="end"/>
        </w:r>
      </w:hyperlink>
    </w:p>
    <w:p>
      <w:pPr>
        <w:pStyle w:val="TOC2"/>
        <w:tabs>
          <w:tab w:val="right" w:leader="dot" w:pos="8306"/>
        </w:tabs>
      </w:pPr>
      <w:hyperlink w:anchor="_Toc27887" w:history="1">
        <w:r>
          <w:rPr>
            <w:rFonts w:ascii="仿宋" w:eastAsia="仿宋" w:hAnsi="仿宋" w:cs="仿宋" w:hint="eastAsia"/>
            <w:lang w:eastAsia="zh-CN"/>
          </w:rPr>
          <w:t>(四)、利润率高</w:t>
        </w:r>
        <w:r>
          <w:tab/>
        </w:r>
        <w:r>
          <w:fldChar w:fldCharType="begin"/>
        </w:r>
        <w:r>
          <w:instrText xml:space="preserve"> PAGEREF _Toc27887 \h </w:instrText>
        </w:r>
        <w:r>
          <w:fldChar w:fldCharType="separate"/>
        </w:r>
        <w:r>
          <w:t>45</w:t>
        </w:r>
        <w:r>
          <w:fldChar w:fldCharType="end"/>
        </w:r>
      </w:hyperlink>
    </w:p>
    <w:p>
      <w:pPr>
        <w:pStyle w:val="TOC1"/>
        <w:tabs>
          <w:tab w:val="right" w:leader="dot" w:pos="8306"/>
        </w:tabs>
      </w:pPr>
      <w:hyperlink w:anchor="_Toc15461" w:history="1">
        <w:r>
          <w:rPr>
            <w:rFonts w:ascii="仿宋" w:eastAsia="仿宋" w:hAnsi="仿宋" w:cs="仿宋" w:hint="eastAsia"/>
            <w:lang w:eastAsia="zh-CN"/>
          </w:rPr>
          <w:t>十一、重氮化合物项目计划安排</w:t>
        </w:r>
        <w:r>
          <w:tab/>
        </w:r>
        <w:r>
          <w:fldChar w:fldCharType="begin"/>
        </w:r>
        <w:r>
          <w:instrText xml:space="preserve"> PAGEREF _Toc15461 \h </w:instrText>
        </w:r>
        <w:r>
          <w:fldChar w:fldCharType="separate"/>
        </w:r>
        <w:r>
          <w:t>47</w:t>
        </w:r>
        <w:r>
          <w:fldChar w:fldCharType="end"/>
        </w:r>
      </w:hyperlink>
    </w:p>
    <w:p>
      <w:pPr>
        <w:pStyle w:val="TOC2"/>
        <w:tabs>
          <w:tab w:val="right" w:leader="dot" w:pos="8306"/>
        </w:tabs>
      </w:pPr>
      <w:hyperlink w:anchor="_Toc2838" w:history="1">
        <w:r>
          <w:rPr>
            <w:rFonts w:ascii="仿宋" w:eastAsia="仿宋" w:hAnsi="仿宋" w:cs="仿宋" w:hint="eastAsia"/>
            <w:lang w:eastAsia="zh-CN"/>
          </w:rPr>
          <w:t>(一)、建设周期</w:t>
        </w:r>
        <w:r>
          <w:tab/>
        </w:r>
        <w:r>
          <w:fldChar w:fldCharType="begin"/>
        </w:r>
        <w:r>
          <w:instrText xml:space="preserve"> PAGEREF _Toc2838 \h </w:instrText>
        </w:r>
        <w:r>
          <w:fldChar w:fldCharType="separate"/>
        </w:r>
        <w:r>
          <w:t>47</w:t>
        </w:r>
        <w:r>
          <w:fldChar w:fldCharType="end"/>
        </w:r>
      </w:hyperlink>
    </w:p>
    <w:p>
      <w:pPr>
        <w:pStyle w:val="TOC2"/>
        <w:tabs>
          <w:tab w:val="right" w:leader="dot" w:pos="8306"/>
        </w:tabs>
      </w:pPr>
      <w:hyperlink w:anchor="_Toc26297" w:history="1">
        <w:r>
          <w:rPr>
            <w:rFonts w:ascii="仿宋" w:eastAsia="仿宋" w:hAnsi="仿宋" w:cs="仿宋" w:hint="eastAsia"/>
            <w:lang w:eastAsia="zh-CN"/>
          </w:rPr>
          <w:t>(二)、建设进度</w:t>
        </w:r>
        <w:r>
          <w:tab/>
        </w:r>
        <w:r>
          <w:fldChar w:fldCharType="begin"/>
        </w:r>
        <w:r>
          <w:instrText xml:space="preserve"> PAGEREF _Toc26297 \h </w:instrText>
        </w:r>
        <w:r>
          <w:fldChar w:fldCharType="separate"/>
        </w:r>
        <w:r>
          <w:t>48</w:t>
        </w:r>
        <w:r>
          <w:fldChar w:fldCharType="end"/>
        </w:r>
      </w:hyperlink>
    </w:p>
    <w:p>
      <w:pPr>
        <w:pStyle w:val="TOC2"/>
        <w:tabs>
          <w:tab w:val="right" w:leader="dot" w:pos="8306"/>
        </w:tabs>
      </w:pPr>
      <w:hyperlink w:anchor="_Toc16348" w:history="1">
        <w:r>
          <w:rPr>
            <w:rFonts w:ascii="仿宋" w:eastAsia="仿宋" w:hAnsi="仿宋" w:cs="仿宋" w:hint="eastAsia"/>
            <w:lang w:eastAsia="zh-CN"/>
          </w:rPr>
          <w:t>(三)、进度安排注意事项</w:t>
        </w:r>
        <w:r>
          <w:tab/>
        </w:r>
        <w:r>
          <w:fldChar w:fldCharType="begin"/>
        </w:r>
        <w:r>
          <w:instrText xml:space="preserve"> PAGEREF _Toc16348 \h </w:instrText>
        </w:r>
        <w:r>
          <w:fldChar w:fldCharType="separate"/>
        </w:r>
        <w:r>
          <w:t>49</w:t>
        </w:r>
        <w:r>
          <w:fldChar w:fldCharType="end"/>
        </w:r>
      </w:hyperlink>
    </w:p>
    <w:p>
      <w:pPr>
        <w:pStyle w:val="TOC2"/>
        <w:tabs>
          <w:tab w:val="right" w:leader="dot" w:pos="8306"/>
        </w:tabs>
      </w:pPr>
      <w:hyperlink w:anchor="_Toc26305" w:history="1">
        <w:r>
          <w:rPr>
            <w:rFonts w:ascii="仿宋" w:eastAsia="仿宋" w:hAnsi="仿宋" w:cs="仿宋" w:hint="eastAsia"/>
            <w:lang w:eastAsia="zh-CN"/>
          </w:rPr>
          <w:t>(四)、人力资源配置</w:t>
        </w:r>
        <w:r>
          <w:tab/>
        </w:r>
        <w:r>
          <w:fldChar w:fldCharType="begin"/>
        </w:r>
        <w:r>
          <w:instrText xml:space="preserve"> PAGEREF _Toc26305 \h </w:instrText>
        </w:r>
        <w:r>
          <w:fldChar w:fldCharType="separate"/>
        </w:r>
        <w:r>
          <w:t>51</w:t>
        </w:r>
        <w:r>
          <w:fldChar w:fldCharType="end"/>
        </w:r>
      </w:hyperlink>
    </w:p>
    <w:p>
      <w:pPr>
        <w:pStyle w:val="TOC1"/>
        <w:tabs>
          <w:tab w:val="right" w:leader="dot" w:pos="8306"/>
        </w:tabs>
      </w:pPr>
      <w:hyperlink w:anchor="_Toc14293" w:history="1">
        <w:r>
          <w:rPr>
            <w:rFonts w:ascii="仿宋" w:eastAsia="仿宋" w:hAnsi="仿宋" w:cs="仿宋" w:hint="eastAsia"/>
            <w:lang w:eastAsia="zh-CN"/>
          </w:rPr>
          <w:t>十二、重氮化合物项目人力资源培养与发展</w:t>
        </w:r>
        <w:r>
          <w:tab/>
        </w:r>
        <w:r>
          <w:fldChar w:fldCharType="begin"/>
        </w:r>
        <w:r>
          <w:instrText xml:space="preserve"> PAGEREF _Toc14293 \h </w:instrText>
        </w:r>
        <w:r>
          <w:fldChar w:fldCharType="separate"/>
        </w:r>
        <w:r>
          <w:t>51</w:t>
        </w:r>
        <w:r>
          <w:fldChar w:fldCharType="end"/>
        </w:r>
      </w:hyperlink>
    </w:p>
    <w:p>
      <w:pPr>
        <w:pStyle w:val="TOC2"/>
        <w:tabs>
          <w:tab w:val="right" w:leader="dot" w:pos="8306"/>
        </w:tabs>
      </w:pPr>
      <w:hyperlink w:anchor="_Toc7492" w:history="1">
        <w:r>
          <w:rPr>
            <w:rFonts w:ascii="仿宋" w:eastAsia="仿宋" w:hAnsi="仿宋" w:cs="仿宋" w:hint="eastAsia"/>
            <w:lang w:eastAsia="zh-CN"/>
          </w:rPr>
          <w:t>(一)、人才需求与规划</w:t>
        </w:r>
        <w:r>
          <w:tab/>
        </w:r>
        <w:r>
          <w:fldChar w:fldCharType="begin"/>
        </w:r>
        <w:r>
          <w:instrText xml:space="preserve"> PAGEREF _Toc7492 \h </w:instrText>
        </w:r>
        <w:r>
          <w:fldChar w:fldCharType="separate"/>
        </w:r>
        <w:r>
          <w:t>51</w:t>
        </w:r>
        <w:r>
          <w:fldChar w:fldCharType="end"/>
        </w:r>
      </w:hyperlink>
    </w:p>
    <w:p>
      <w:pPr>
        <w:pStyle w:val="TOC2"/>
        <w:tabs>
          <w:tab w:val="right" w:leader="dot" w:pos="8306"/>
        </w:tabs>
      </w:pPr>
      <w:hyperlink w:anchor="_Toc9509" w:history="1">
        <w:r>
          <w:rPr>
            <w:rFonts w:ascii="仿宋" w:eastAsia="仿宋" w:hAnsi="仿宋" w:cs="仿宋" w:hint="eastAsia"/>
            <w:lang w:eastAsia="zh-CN"/>
          </w:rPr>
          <w:t>(二)、培训与发展计划</w:t>
        </w:r>
        <w:r>
          <w:tab/>
        </w:r>
        <w:r>
          <w:fldChar w:fldCharType="begin"/>
        </w:r>
        <w:r>
          <w:instrText xml:space="preserve"> PAGEREF _Toc9509 \h </w:instrText>
        </w:r>
        <w:r>
          <w:fldChar w:fldCharType="separate"/>
        </w:r>
        <w:r>
          <w:t>52</w:t>
        </w:r>
        <w:r>
          <w:fldChar w:fldCharType="end"/>
        </w:r>
      </w:hyperlink>
    </w:p>
    <w:p>
      <w:pPr>
        <w:pStyle w:val="TOC1"/>
        <w:tabs>
          <w:tab w:val="right" w:leader="dot" w:pos="8306"/>
        </w:tabs>
      </w:pPr>
      <w:hyperlink w:anchor="_Toc24164" w:history="1">
        <w:r>
          <w:rPr>
            <w:rFonts w:ascii="仿宋" w:eastAsia="仿宋" w:hAnsi="仿宋" w:cs="仿宋" w:hint="eastAsia"/>
            <w:lang w:eastAsia="zh-CN"/>
          </w:rPr>
          <w:t>十三、重氮化合物项目实施时间节点</w:t>
        </w:r>
        <w:r>
          <w:tab/>
        </w:r>
        <w:r>
          <w:fldChar w:fldCharType="begin"/>
        </w:r>
        <w:r>
          <w:instrText xml:space="preserve"> PAGEREF _Toc24164 \h </w:instrText>
        </w:r>
        <w:r>
          <w:fldChar w:fldCharType="separate"/>
        </w:r>
        <w:r>
          <w:t>52</w:t>
        </w:r>
        <w:r>
          <w:fldChar w:fldCharType="end"/>
        </w:r>
      </w:hyperlink>
    </w:p>
    <w:p>
      <w:pPr>
        <w:pStyle w:val="TOC2"/>
        <w:tabs>
          <w:tab w:val="right" w:leader="dot" w:pos="8306"/>
        </w:tabs>
      </w:pPr>
      <w:hyperlink w:anchor="_Toc5042" w:history="1">
        <w:r>
          <w:rPr>
            <w:rFonts w:ascii="仿宋" w:eastAsia="仿宋" w:hAnsi="仿宋" w:cs="仿宋" w:hint="eastAsia"/>
            <w:lang w:eastAsia="zh-CN"/>
          </w:rPr>
          <w:t>(一)、重氮化合物项目启动阶段时间节点</w:t>
        </w:r>
        <w:r>
          <w:tab/>
        </w:r>
        <w:r>
          <w:fldChar w:fldCharType="begin"/>
        </w:r>
        <w:r>
          <w:instrText xml:space="preserve"> PAGEREF _Toc5042 \h </w:instrText>
        </w:r>
        <w:r>
          <w:fldChar w:fldCharType="separate"/>
        </w:r>
        <w:r>
          <w:t>52</w:t>
        </w:r>
        <w:r>
          <w:fldChar w:fldCharType="end"/>
        </w:r>
      </w:hyperlink>
    </w:p>
    <w:p>
      <w:pPr>
        <w:pStyle w:val="TOC2"/>
        <w:tabs>
          <w:tab w:val="right" w:leader="dot" w:pos="8306"/>
        </w:tabs>
      </w:pPr>
      <w:hyperlink w:anchor="_Toc5523" w:history="1">
        <w:r>
          <w:rPr>
            <w:rFonts w:ascii="仿宋" w:eastAsia="仿宋" w:hAnsi="仿宋" w:cs="仿宋" w:hint="eastAsia"/>
            <w:lang w:eastAsia="zh-CN"/>
          </w:rPr>
          <w:t>(二)、重氮化合物项目执行阶段时间节点</w:t>
        </w:r>
        <w:r>
          <w:tab/>
        </w:r>
        <w:r>
          <w:fldChar w:fldCharType="begin"/>
        </w:r>
        <w:r>
          <w:instrText xml:space="preserve"> PAGEREF _Toc5523 \h </w:instrText>
        </w:r>
        <w:r>
          <w:fldChar w:fldCharType="separate"/>
        </w:r>
        <w:r>
          <w:t>54</w:t>
        </w:r>
        <w:r>
          <w:fldChar w:fldCharType="end"/>
        </w:r>
      </w:hyperlink>
    </w:p>
    <w:p>
      <w:pPr>
        <w:pStyle w:val="TOC2"/>
        <w:tabs>
          <w:tab w:val="right" w:leader="dot" w:pos="8306"/>
        </w:tabs>
      </w:pPr>
      <w:hyperlink w:anchor="_Toc7105" w:history="1">
        <w:r>
          <w:rPr>
            <w:rFonts w:ascii="仿宋" w:eastAsia="仿宋" w:hAnsi="仿宋" w:cs="仿宋" w:hint="eastAsia"/>
            <w:lang w:eastAsia="zh-CN"/>
          </w:rPr>
          <w:t>(三)、重氮化合物项目完成阶段时间节点</w:t>
        </w:r>
        <w:r>
          <w:tab/>
        </w:r>
        <w:r>
          <w:fldChar w:fldCharType="begin"/>
        </w:r>
        <w:r>
          <w:instrText xml:space="preserve"> PAGEREF _Toc7105 \h </w:instrText>
        </w:r>
        <w:r>
          <w:fldChar w:fldCharType="separate"/>
        </w:r>
        <w:r>
          <w:t>55</w:t>
        </w:r>
        <w:r>
          <w:fldChar w:fldCharType="end"/>
        </w:r>
      </w:hyperlink>
    </w:p>
    <w:p>
      <w:pPr>
        <w:pStyle w:val="TOC1"/>
        <w:tabs>
          <w:tab w:val="right" w:leader="dot" w:pos="8306"/>
        </w:tabs>
      </w:pPr>
      <w:hyperlink w:anchor="_Toc21045" w:history="1">
        <w:r>
          <w:rPr>
            <w:rFonts w:ascii="仿宋" w:eastAsia="仿宋" w:hAnsi="仿宋" w:cs="仿宋" w:hint="eastAsia"/>
            <w:lang w:eastAsia="zh-CN"/>
          </w:rPr>
          <w:t>十四、利益相关者分析与沟通计划</w:t>
        </w:r>
        <w:r>
          <w:tab/>
        </w:r>
        <w:r>
          <w:fldChar w:fldCharType="begin"/>
        </w:r>
        <w:r>
          <w:instrText xml:space="preserve"> PAGEREF _Toc21045 \h </w:instrText>
        </w:r>
        <w:r>
          <w:fldChar w:fldCharType="separate"/>
        </w:r>
        <w:r>
          <w:t>56</w:t>
        </w:r>
        <w:r>
          <w:fldChar w:fldCharType="end"/>
        </w:r>
      </w:hyperlink>
    </w:p>
    <w:p>
      <w:pPr>
        <w:pStyle w:val="TOC2"/>
        <w:tabs>
          <w:tab w:val="right" w:leader="dot" w:pos="8306"/>
        </w:tabs>
      </w:pPr>
      <w:hyperlink w:anchor="_Toc20110" w:history="1">
        <w:r>
          <w:rPr>
            <w:rFonts w:ascii="仿宋" w:eastAsia="仿宋" w:hAnsi="仿宋" w:cs="仿宋" w:hint="eastAsia"/>
            <w:lang w:eastAsia="zh-CN"/>
          </w:rPr>
          <w:t>(一)、利益相关者分析</w:t>
        </w:r>
        <w:r>
          <w:tab/>
        </w:r>
        <w:r>
          <w:fldChar w:fldCharType="begin"/>
        </w:r>
        <w:r>
          <w:instrText xml:space="preserve"> PAGEREF _Toc20110 \h </w:instrText>
        </w:r>
        <w:r>
          <w:fldChar w:fldCharType="separate"/>
        </w:r>
        <w:r>
          <w:t>56</w:t>
        </w:r>
        <w:r>
          <w:fldChar w:fldCharType="end"/>
        </w:r>
      </w:hyperlink>
    </w:p>
    <w:p>
      <w:pPr>
        <w:pStyle w:val="TOC2"/>
        <w:tabs>
          <w:tab w:val="right" w:leader="dot" w:pos="8306"/>
        </w:tabs>
      </w:pPr>
      <w:hyperlink w:anchor="_Toc19034" w:history="1">
        <w:r>
          <w:rPr>
            <w:rFonts w:ascii="仿宋" w:eastAsia="仿宋" w:hAnsi="仿宋" w:cs="仿宋" w:hint="eastAsia"/>
            <w:lang w:eastAsia="zh-CN"/>
          </w:rPr>
          <w:t>(二)、沟通计划</w:t>
        </w:r>
        <w:r>
          <w:tab/>
        </w:r>
        <w:r>
          <w:fldChar w:fldCharType="begin"/>
        </w:r>
        <w:r>
          <w:instrText xml:space="preserve"> PAGEREF _Toc19034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56"/>
      <w:r>
        <w:rPr>
          <w:rFonts w:ascii="仿宋" w:eastAsia="仿宋" w:hAnsi="仿宋" w:cs="仿宋" w:hint="eastAsia"/>
          <w:sz w:val="28"/>
          <w:lang w:eastAsia="zh-CN"/>
        </w:rPr>
        <w:t>一、重氮化合物项目选址可行性分析</w:t>
      </w:r>
      <w:bookmarkEnd w:id="2"/>
    </w:p>
    <w:p>
      <w:pPr>
        <w:pStyle w:val="Heading2"/>
        <w:rPr>
          <w:rFonts w:ascii="仿宋" w:eastAsia="仿宋" w:hAnsi="仿宋" w:cs="仿宋" w:hint="eastAsia"/>
          <w:lang w:eastAsia="zh-CN"/>
        </w:rPr>
      </w:pPr>
      <w:bookmarkStart w:id="3" w:name="_Toc12544"/>
      <w:r>
        <w:rPr>
          <w:rFonts w:ascii="仿宋" w:eastAsia="仿宋" w:hAnsi="仿宋" w:cs="仿宋" w:hint="eastAsia"/>
          <w:lang w:eastAsia="zh-CN"/>
        </w:rPr>
        <w:t>(一)、重氮化合物项目选址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该重氮化合物项目选址位于XX省XX市XX区XXX街道</w:t>
      </w:r>
    </w:p>
    <w:p>
      <w:pPr>
        <w:pStyle w:val="Heading2"/>
        <w:ind w:firstLine="560" w:firstLineChars="200"/>
        <w:rPr>
          <w:rFonts w:ascii="仿宋" w:eastAsia="仿宋" w:hAnsi="仿宋" w:cs="仿宋" w:hint="eastAsia"/>
          <w:sz w:val="28"/>
          <w:lang w:eastAsia="zh-CN"/>
        </w:rPr>
      </w:pPr>
      <w:bookmarkStart w:id="4" w:name="_Toc1720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重氮化合物项目的征地面积将根据重氮化合物项目的实际规模和需求进行精确规划。具体面积XXX平方米，旨在确保重氮化合物项目不仅能够满足当前的发展需求，还能够预留空间以适应未来的扩展。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净用地面积是在征地面积基础上去除不可利用面积后的实际可开发用地。具体面积XXX平方米，考虑到环保、交通、安全等多方面因素，以确保重氮化合物项目在整体利用效率上达到最优。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重氮化合物项目计划建设的建筑总规模具体面积XXX平方米。这一规模的确定综合考虑了重氮化合物项目的性质、规模，以及城市规划的相关要求，确保建筑布局与周边环境协调一致。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绿地率是重氮化合物项目用地中被规划为绿地的比例。具体面积XXX平方米，旨在通过合理规划绿地，改善重氮化合物项目周边环境，提升居民生活质量，并符合城市整体绿化规划。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容积率是用地上可以建设的建筑总体积与用地面积之比。具体面积XXX，通过合理的容积率规划，确保重氮化合物项目建筑规模与周边环境和谐共生。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氮化合物项目选址与当地城市规划相一致，具体面积XXX平方米。通过与城市规划部门深入沟通，确保重氮化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氮化合物项目选址符合当地产业政策，具体面积XXX平方米。这包括重氮化合物项目对当地经济的促进作用，以及对相关产业的带动效应，确保重氮化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用地总体要求必须符合环保和可持续发展的原则，具体面积XXX平方米。通过采用绿色建筑设计、节能减排等措施，确保重氮化合物项目在建设和运营过程中对环境的影响最小化，达到可持续发展的要求。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确保重氮化合物项目选址具备必要的公共设施配套，具体面积XXX平方米。这包括交通便利性、教育、医疗等基础设施，以提高居民生活品质，使得重氮化合物项目选址更具吸引力。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考虑用地总体要求对当地社会稳定性的影响，具体面积XXX平方米。通过深入了解当地社区反馈，确保重氮化合物项目的选址和建设过程对当地社会和谐稳定产生积极作用。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氮化合物项目选址不仅符合法规和规划，还在实际操作中具有可行性。这一全面规划将为重氮化合物项目的成功实施提供坚实的基础，确保重氮化合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5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氮化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氮化合物项目的设备规划和空间设计中，我们将采取灵活设备布局的措施。设备布局将根据实际需求进行灵活设计，避免不必要的浪费。通过合理规划设备摆放位置，我们将提高设备的利用率，减少设备间距，以确保重氮化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氮化合物项目内部引入共享设施的概念，例如共享会议室、办公区等。通过这种方式，我们可以减少对资源的重复建设，提高资源共享效率，从而减小重氮化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氮化合物项目的总图布置中，我们将不同功能区域进行明确的规划，以最大程度满足重氮化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氮化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重氮化合物项目对环境的影响是综合评价的重要因素之一。我们将详细考虑选址周边的自然环境、生态保护区、水源地等情况，确保重氮化合物项目的建设和运营对环境影响最小化，并符合当地的环保法规标准。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对选址的评价还需充分考虑当地政府的产业政策和法规。我们将详细了解重氮化合物项目所在地的相关政策，确保重氮化合物项目的规划和运营与当地法规相符，降低不必要的法律风险。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考虑到社会稳定性对企业运营的重要性，我们将评估选址地区的社会安全情况、劳工关系、社区反馈等方面，以确保重氮化合物项目的建设和运营不会受到社会稳定性的负面影响。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最后，我们将综合考虑用地成本，包括土地购置费用、土地开发成本等。通过对用地成本的详细评估，我们能够做出更为精确的经济效益分析，为重氮化合物项目的投资决策提供有力支持。</w:t>
      </w:r>
    </w:p>
    <w:p>
      <w:pPr>
        <w:pStyle w:val="Heading1"/>
        <w:ind w:firstLine="560" w:firstLineChars="200"/>
        <w:rPr>
          <w:rFonts w:ascii="仿宋" w:eastAsia="仿宋" w:hAnsi="仿宋" w:cs="仿宋" w:hint="eastAsia"/>
          <w:sz w:val="28"/>
          <w:lang w:eastAsia="zh-CN"/>
        </w:rPr>
      </w:pPr>
      <w:bookmarkStart w:id="8" w:name="_Toc13807"/>
      <w:r>
        <w:rPr>
          <w:rFonts w:ascii="仿宋" w:eastAsia="仿宋" w:hAnsi="仿宋" w:cs="仿宋" w:hint="eastAsia"/>
          <w:sz w:val="28"/>
          <w:lang w:eastAsia="zh-CN"/>
        </w:rPr>
        <w:t>二、重氮化合物项目建设单位说明</w:t>
      </w:r>
      <w:bookmarkEnd w:id="8"/>
    </w:p>
    <w:p>
      <w:pPr>
        <w:pStyle w:val="Heading2"/>
        <w:rPr>
          <w:rFonts w:ascii="仿宋" w:eastAsia="仿宋" w:hAnsi="仿宋" w:cs="仿宋" w:hint="eastAsia"/>
          <w:lang w:eastAsia="zh-CN"/>
        </w:rPr>
      </w:pPr>
      <w:bookmarkStart w:id="9" w:name="_Toc6682"/>
      <w:r>
        <w:rPr>
          <w:rFonts w:ascii="仿宋" w:eastAsia="仿宋" w:hAnsi="仿宋" w:cs="仿宋" w:hint="eastAsia"/>
          <w:lang w:eastAsia="zh-CN"/>
        </w:rPr>
        <w:t>(一)、重氮化合物项目承办单位基本情况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16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氮化合物项目承办单位的XXXX，我们着眼于实现可持续的经济效益。通过技术创新和解决方案的提供，公司预计在重氮化合物项目执行期间将获得可观的收入增长。这一收入来源主要包括重氮化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同时，我们注重成本控制和效率提升，以确保重氮化合物项目的可持续盈利。透过精细的管理和资源优化，公司期望实现重氮化合物项目利润最大化。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氮化合物项目实施进行全面的投资评估，包括重氮化合物项目启动阶段的资金投入和后续运营成本。通过对重氮化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氮化合物项目实施过程中具备足够的资金流动性，公司将进行详尽的现金流分析。这包括资金需求的合理预测、重氮化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35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14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重氮化合物项目的技术管理特点体现在其创新导向。通过引入最先进的技术趋势和解决方案，重氮化合物项目致力于提升科技含量、提高质量和效率水平。这意味着我们将采用最新的工具和方法，确保重氮化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氮化合物项目技术管理的显著特征。通过整合不同领域的技术资源，我们实现了跨学科的协同工作。这有助于优化技术架构，提高整体效能。此外，整合性策略还促进了不同技术团队之间的紧密沟通和高效合作，确保重氮化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氮化合物项目所采用的技术。通过不断优化技术方案，重氮化合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氮化合物项目团队将在重氮化合物项目初期识别可能的技术风险，并采取相应的预防和应对措施。通过建立健全的风险评估机制，重氮化合物项目能够在实施过程中及时发现并解决潜在的技术问题，保障重氮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氮化合物项目中，技术将成为重氮化合物项目成功的有力支持。这一深度剖析揭示了技术管理在重氮化合物项目实施中的关键作用，为重氮化合物项目的技术基础奠定了坚实的基础。</w:t>
      </w:r>
    </w:p>
    <w:p>
      <w:pPr>
        <w:pStyle w:val="Heading2"/>
        <w:ind w:firstLine="560" w:firstLineChars="200"/>
        <w:rPr>
          <w:rFonts w:ascii="仿宋" w:eastAsia="仿宋" w:hAnsi="仿宋" w:cs="仿宋" w:hint="eastAsia"/>
          <w:sz w:val="28"/>
          <w:lang w:eastAsia="zh-CN"/>
        </w:rPr>
      </w:pPr>
      <w:bookmarkStart w:id="13" w:name="_Toc28432"/>
      <w:r>
        <w:rPr>
          <w:rFonts w:ascii="仿宋" w:eastAsia="仿宋" w:hAnsi="仿宋" w:cs="仿宋" w:hint="eastAsia"/>
          <w:sz w:val="28"/>
          <w:lang w:eastAsia="zh-CN"/>
        </w:rPr>
        <w:t>(二)、重氮化合物项目工艺技术设计方案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氮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氮化合物项目将严格按照相关行业规范要求进行组织。通过有效控制产品质量，重氮化合物项目将致力于为顾客提供优质的重氮化合物项目产品和良好的服务。这体现了重氮化合物项目对于生产活动合规性和质量标准的高度重视，为重氮化合物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氮化合物项目注重生态效益和清洁生产原则。重氮化合物项目建设将紧密结合地方特色经济发展，与社会经济发展规划和区域环境保护规划方案相协调一致。通过与当地区域自然生态系统的结合，重氮化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氮化合物项目产品具有多样化的客户需求和个性化的特点。因此，重氮化合物项目产品规格品种多样，且单批生产数量较小。为满足这一特点，重氮化合物项目承办单位将建设先进的柔性制造生产线。通过广泛应用柔性制造技术，重氮化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氮化合物项目采用的技术具有较高的技术含量和自动化水平，处于国内先进水平。这一技术选用不仅体现了对生产效率、质量和环境友好性的高标准要求，同时为重氮化合物项目的可持续发展奠定了坚实的基础。</w:t>
      </w:r>
    </w:p>
    <w:p>
      <w:pPr>
        <w:pStyle w:val="Heading2"/>
        <w:ind w:firstLine="560" w:firstLineChars="200"/>
        <w:rPr>
          <w:rFonts w:ascii="仿宋" w:eastAsia="仿宋" w:hAnsi="仿宋" w:cs="仿宋" w:hint="eastAsia"/>
          <w:sz w:val="28"/>
          <w:lang w:eastAsia="zh-CN"/>
        </w:rPr>
      </w:pPr>
      <w:bookmarkStart w:id="14" w:name="_Toc2509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为确保重氮化合物项目的高效生产和技术实施，我们制定了一套精心设计的设备选型方案，以满足重氮化合物项目生产、质量和环保的要求。该方案的主要特点如下：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氮化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针对重氮化合物项目产品的多样性和小批量生产的特点，我们将建设柔性制造生产线。通过在设备选型中考虑柔性制造技术，可以灵活应对不同产品规格和生产需求，实现生产线的高度灵活性和适应性。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223"/>
      <w:r>
        <w:rPr>
          <w:rFonts w:ascii="仿宋" w:eastAsia="仿宋" w:hAnsi="仿宋" w:cs="仿宋" w:hint="eastAsia"/>
          <w:sz w:val="28"/>
          <w:lang w:eastAsia="zh-CN"/>
        </w:rPr>
        <w:t>四、重氮化合物项目可持续发展</w:t>
      </w:r>
      <w:bookmarkEnd w:id="15"/>
    </w:p>
    <w:p>
      <w:pPr>
        <w:pStyle w:val="Heading2"/>
        <w:rPr>
          <w:rFonts w:ascii="仿宋" w:eastAsia="仿宋" w:hAnsi="仿宋" w:cs="仿宋" w:hint="eastAsia"/>
          <w:lang w:eastAsia="zh-CN"/>
        </w:rPr>
      </w:pPr>
      <w:bookmarkStart w:id="16" w:name="_Toc1186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氮化合物项目中，重氮化合物项目团队着眼于未来，明确了可持续发展的战略方向。制定的具体可持续发展目标包括降低资源使用、采用环保技术、最大化社会效益等。这一步骤不仅有助于重氮化合物项目在环保和社会责任方面达到最高标准，也为未来提供了明确的指引，确保重氮化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可持续实践的融入重氮化合物项目管理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氮化合物项目管理周期。从重氮化合物项目规划开始，重氮化合物项目团队就考虑了环境和社会的因素。在执行阶段，重氮化合物项目团队积极推动绿色技术的应用，优化资源利用。此外，关注员工的社会责任，通过培训和沟通活动提高员工对可持续发展的认知，使他们能够在日常工作中践行可持续实践。这些举措不仅为重氮化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17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扎根于重氮化合物项目的可持续发展理念，我们深信环保与社会责任是重氮化合物项目成功的关键支柱。在重氮化合物项目的每一步，我们都致力于通过创新和实践，履行对环境和社会的坚定责任。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氮化合物项目团队通过引入先进的环保技术、建立高效的废物处理系统以及推动能源节约措施，积极履行环保责任。定期的环保监测和评估确保重氮化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重氮化合物项目不仅致力于自身可持续发展，还注重对社会的回馈。通过支持社区重氮化合物项目、参与慈善事业、提供培训机会等方式，重氮化合物项目积极履行社会责任。与当地社区建立积极互动，关注员工的工作与生活平衡，以及员工的身心健康，是重氮化合物项目在社会责任层面的关键举措。这样的实践不仅增强了重氮化合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260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569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重氮化合物项目的主要产品是XXXX，预计年产值为XXX万元。这一产品在市场中占据着重要的地位，其广泛的应用范围使得该重氮化合物项目的市场前景非常广阔。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氮化合物项目的xxx产品作为重要的原材料之一，将在多个领域发挥关键作用。其在建筑、交通、能源等方面的广泛应用将为整个产业链提供强大的支持，形成产业协同效应。重氮化合物项目的年产值XXX万XXX万XXX万万元不仅反映了其在市场上的巨大潜力，更预示着它对国民经济的积极贡献。这种关联度高、涉及面广的产业关系，使得该重氮化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934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氮化合物项目总征地面积为XXXX平方米，相当于约XX.XX亩，其中净用地面积为XXXX平方米，红线范围内相当于约XX.XX亩。这一用地规模充分考虑了重氮化合物项目的建设需求，保障了重氮化合物项目在合适的空间内得以充分发展。重氮化合物项目规划的总建筑面积为XXXX平方米，其中主体工程建设占XXXX平方米，计容建筑面积达XXXX平方米。预计建筑工程的投资将达到XXXX万元，为重氮化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https://d.book118.com/655332231130011041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重氮化合物项目规划设计方案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22714"/>
    <w:rsid w:val="1B4227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3322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2024-01-10T01:18:00Z</dcterms:created>
  <dcterms:modified xsi:type="dcterms:W3CDTF">2024-01-10T01:18:47Z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D7BC8D346FA047429C21A993267CBC4A_11</vt:lpwstr>
  </property>
  <property fmtid="{D5CDD505-2E9C-101B-9397-08002B2CF9AE}" pid="3" name="KSOProductBuildVer">
    <vt:lpwstr>2052-12.1.0.16120</vt:lpwstr>
  </property>
</Properties>
</file>