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电源电控项目规划设计纲要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3" w:history="1">
        <w:r>
          <w:rPr>
            <w:rFonts w:ascii="仿宋" w:eastAsia="仿宋" w:hAnsi="仿宋" w:cs="仿宋" w:hint="eastAsia"/>
            <w:lang w:eastAsia="zh-CN"/>
          </w:rPr>
          <w:t>前言</w:t>
        </w:r>
        <w:r>
          <w:tab/>
        </w:r>
        <w:r>
          <w:fldChar w:fldCharType="begin"/>
        </w:r>
        <w:r>
          <w:instrText xml:space="preserve"> PAGEREF _Toc18163 \h </w:instrText>
        </w:r>
        <w:r>
          <w:fldChar w:fldCharType="separate"/>
        </w:r>
        <w:r>
          <w:t>3</w:t>
        </w:r>
        <w:r>
          <w:fldChar w:fldCharType="end"/>
        </w:r>
      </w:hyperlink>
    </w:p>
    <w:p>
      <w:pPr>
        <w:pStyle w:val="TOC1"/>
        <w:tabs>
          <w:tab w:val="right" w:leader="dot" w:pos="8306"/>
        </w:tabs>
      </w:pPr>
      <w:hyperlink w:anchor="_Toc24339" w:history="1">
        <w:r>
          <w:rPr>
            <w:rFonts w:ascii="仿宋" w:eastAsia="仿宋" w:hAnsi="仿宋" w:cs="仿宋" w:hint="eastAsia"/>
            <w:lang w:eastAsia="zh-CN"/>
          </w:rPr>
          <w:t>一、产品规划分析</w:t>
        </w:r>
        <w:r>
          <w:tab/>
        </w:r>
        <w:r>
          <w:fldChar w:fldCharType="begin"/>
        </w:r>
        <w:r>
          <w:instrText xml:space="preserve"> PAGEREF _Toc24339 \h </w:instrText>
        </w:r>
        <w:r>
          <w:fldChar w:fldCharType="separate"/>
        </w:r>
        <w:r>
          <w:t>3</w:t>
        </w:r>
        <w:r>
          <w:fldChar w:fldCharType="end"/>
        </w:r>
      </w:hyperlink>
    </w:p>
    <w:p>
      <w:pPr>
        <w:pStyle w:val="TOC2"/>
        <w:tabs>
          <w:tab w:val="right" w:leader="dot" w:pos="8306"/>
        </w:tabs>
      </w:pPr>
      <w:hyperlink w:anchor="_Toc21595" w:history="1">
        <w:r>
          <w:rPr>
            <w:rFonts w:ascii="仿宋" w:eastAsia="仿宋" w:hAnsi="仿宋" w:cs="仿宋" w:hint="eastAsia"/>
            <w:lang w:eastAsia="zh-CN"/>
          </w:rPr>
          <w:t>(一)、产品规划</w:t>
        </w:r>
        <w:r>
          <w:tab/>
        </w:r>
        <w:r>
          <w:fldChar w:fldCharType="begin"/>
        </w:r>
        <w:r>
          <w:instrText xml:space="preserve"> PAGEREF _Toc21595 \h </w:instrText>
        </w:r>
        <w:r>
          <w:fldChar w:fldCharType="separate"/>
        </w:r>
        <w:r>
          <w:t>3</w:t>
        </w:r>
        <w:r>
          <w:fldChar w:fldCharType="end"/>
        </w:r>
      </w:hyperlink>
    </w:p>
    <w:p>
      <w:pPr>
        <w:pStyle w:val="TOC2"/>
        <w:tabs>
          <w:tab w:val="right" w:leader="dot" w:pos="8306"/>
        </w:tabs>
      </w:pPr>
      <w:hyperlink w:anchor="_Toc11389" w:history="1">
        <w:r>
          <w:rPr>
            <w:rFonts w:ascii="仿宋" w:eastAsia="仿宋" w:hAnsi="仿宋" w:cs="仿宋" w:hint="eastAsia"/>
            <w:lang w:eastAsia="zh-CN"/>
          </w:rPr>
          <w:t>(二)、建设规模</w:t>
        </w:r>
        <w:r>
          <w:tab/>
        </w:r>
        <w:r>
          <w:fldChar w:fldCharType="begin"/>
        </w:r>
        <w:r>
          <w:instrText xml:space="preserve"> PAGEREF _Toc11389 \h </w:instrText>
        </w:r>
        <w:r>
          <w:fldChar w:fldCharType="separate"/>
        </w:r>
        <w:r>
          <w:t>4</w:t>
        </w:r>
        <w:r>
          <w:fldChar w:fldCharType="end"/>
        </w:r>
      </w:hyperlink>
    </w:p>
    <w:p>
      <w:pPr>
        <w:pStyle w:val="TOC1"/>
        <w:tabs>
          <w:tab w:val="right" w:leader="dot" w:pos="8306"/>
        </w:tabs>
      </w:pPr>
      <w:hyperlink w:anchor="_Toc26969" w:history="1">
        <w:r>
          <w:rPr>
            <w:rFonts w:ascii="仿宋" w:eastAsia="仿宋" w:hAnsi="仿宋" w:cs="仿宋" w:hint="eastAsia"/>
            <w:lang w:eastAsia="zh-CN"/>
          </w:rPr>
          <w:t>二、电源电控项目可持续发展</w:t>
        </w:r>
        <w:r>
          <w:tab/>
        </w:r>
        <w:r>
          <w:fldChar w:fldCharType="begin"/>
        </w:r>
        <w:r>
          <w:instrText xml:space="preserve"> PAGEREF _Toc26969 \h </w:instrText>
        </w:r>
        <w:r>
          <w:fldChar w:fldCharType="separate"/>
        </w:r>
        <w:r>
          <w:t>5</w:t>
        </w:r>
        <w:r>
          <w:fldChar w:fldCharType="end"/>
        </w:r>
      </w:hyperlink>
    </w:p>
    <w:p>
      <w:pPr>
        <w:pStyle w:val="TOC2"/>
        <w:tabs>
          <w:tab w:val="right" w:leader="dot" w:pos="8306"/>
        </w:tabs>
      </w:pPr>
      <w:hyperlink w:anchor="_Toc23403" w:history="1">
        <w:r>
          <w:rPr>
            <w:rFonts w:ascii="仿宋" w:eastAsia="仿宋" w:hAnsi="仿宋" w:cs="仿宋" w:hint="eastAsia"/>
            <w:lang w:eastAsia="zh-CN"/>
          </w:rPr>
          <w:t>(一)、可持续战略与实践</w:t>
        </w:r>
        <w:r>
          <w:tab/>
        </w:r>
        <w:r>
          <w:fldChar w:fldCharType="begin"/>
        </w:r>
        <w:r>
          <w:instrText xml:space="preserve"> PAGEREF _Toc23403 \h </w:instrText>
        </w:r>
        <w:r>
          <w:fldChar w:fldCharType="separate"/>
        </w:r>
        <w:r>
          <w:t>5</w:t>
        </w:r>
        <w:r>
          <w:fldChar w:fldCharType="end"/>
        </w:r>
      </w:hyperlink>
    </w:p>
    <w:p>
      <w:pPr>
        <w:pStyle w:val="TOC2"/>
        <w:tabs>
          <w:tab w:val="right" w:leader="dot" w:pos="8306"/>
        </w:tabs>
      </w:pPr>
      <w:hyperlink w:anchor="_Toc25077" w:history="1">
        <w:r>
          <w:rPr>
            <w:rFonts w:ascii="仿宋" w:eastAsia="仿宋" w:hAnsi="仿宋" w:cs="仿宋" w:hint="eastAsia"/>
            <w:lang w:eastAsia="zh-CN"/>
          </w:rPr>
          <w:t>(二)、环保与社会责任</w:t>
        </w:r>
        <w:r>
          <w:tab/>
        </w:r>
        <w:r>
          <w:fldChar w:fldCharType="begin"/>
        </w:r>
        <w:r>
          <w:instrText xml:space="preserve"> PAGEREF _Toc25077 \h </w:instrText>
        </w:r>
        <w:r>
          <w:fldChar w:fldCharType="separate"/>
        </w:r>
        <w:r>
          <w:t>6</w:t>
        </w:r>
        <w:r>
          <w:fldChar w:fldCharType="end"/>
        </w:r>
      </w:hyperlink>
    </w:p>
    <w:p>
      <w:pPr>
        <w:pStyle w:val="TOC1"/>
        <w:tabs>
          <w:tab w:val="right" w:leader="dot" w:pos="8306"/>
        </w:tabs>
      </w:pPr>
      <w:hyperlink w:anchor="_Toc29707" w:history="1">
        <w:r>
          <w:rPr>
            <w:rFonts w:ascii="仿宋" w:eastAsia="仿宋" w:hAnsi="仿宋" w:cs="仿宋" w:hint="eastAsia"/>
            <w:lang w:eastAsia="zh-CN"/>
          </w:rPr>
          <w:t>三、电源电控项目建设背景及必要性分析</w:t>
        </w:r>
        <w:r>
          <w:tab/>
        </w:r>
        <w:r>
          <w:fldChar w:fldCharType="begin"/>
        </w:r>
        <w:r>
          <w:instrText xml:space="preserve"> PAGEREF _Toc29707 \h </w:instrText>
        </w:r>
        <w:r>
          <w:fldChar w:fldCharType="separate"/>
        </w:r>
        <w:r>
          <w:t>6</w:t>
        </w:r>
        <w:r>
          <w:fldChar w:fldCharType="end"/>
        </w:r>
      </w:hyperlink>
    </w:p>
    <w:p>
      <w:pPr>
        <w:pStyle w:val="TOC2"/>
        <w:tabs>
          <w:tab w:val="right" w:leader="dot" w:pos="8306"/>
        </w:tabs>
      </w:pPr>
      <w:hyperlink w:anchor="_Toc22745" w:history="1">
        <w:r>
          <w:rPr>
            <w:rFonts w:ascii="仿宋" w:eastAsia="仿宋" w:hAnsi="仿宋" w:cs="仿宋" w:hint="eastAsia"/>
            <w:lang w:eastAsia="zh-CN"/>
          </w:rPr>
          <w:t>(一)、电源电控项目背景分析</w:t>
        </w:r>
        <w:r>
          <w:tab/>
        </w:r>
        <w:r>
          <w:fldChar w:fldCharType="begin"/>
        </w:r>
        <w:r>
          <w:instrText xml:space="preserve"> PAGEREF _Toc22745 \h </w:instrText>
        </w:r>
        <w:r>
          <w:fldChar w:fldCharType="separate"/>
        </w:r>
        <w:r>
          <w:t>6</w:t>
        </w:r>
        <w:r>
          <w:fldChar w:fldCharType="end"/>
        </w:r>
      </w:hyperlink>
    </w:p>
    <w:p>
      <w:pPr>
        <w:pStyle w:val="TOC2"/>
        <w:tabs>
          <w:tab w:val="right" w:leader="dot" w:pos="8306"/>
        </w:tabs>
      </w:pPr>
      <w:hyperlink w:anchor="_Toc29870" w:history="1">
        <w:r>
          <w:rPr>
            <w:rFonts w:ascii="仿宋" w:eastAsia="仿宋" w:hAnsi="仿宋" w:cs="仿宋" w:hint="eastAsia"/>
            <w:lang w:eastAsia="zh-CN"/>
          </w:rPr>
          <w:t>(二)、电源电控项目建设必要性分析</w:t>
        </w:r>
        <w:r>
          <w:tab/>
        </w:r>
        <w:r>
          <w:fldChar w:fldCharType="begin"/>
        </w:r>
        <w:r>
          <w:instrText xml:space="preserve"> PAGEREF _Toc29870 \h </w:instrText>
        </w:r>
        <w:r>
          <w:fldChar w:fldCharType="separate"/>
        </w:r>
        <w:r>
          <w:t>8</w:t>
        </w:r>
        <w:r>
          <w:fldChar w:fldCharType="end"/>
        </w:r>
      </w:hyperlink>
    </w:p>
    <w:p>
      <w:pPr>
        <w:pStyle w:val="TOC1"/>
        <w:tabs>
          <w:tab w:val="right" w:leader="dot" w:pos="8306"/>
        </w:tabs>
      </w:pPr>
      <w:hyperlink w:anchor="_Toc12321" w:history="1">
        <w:r>
          <w:rPr>
            <w:rFonts w:ascii="仿宋" w:eastAsia="仿宋" w:hAnsi="仿宋" w:cs="仿宋" w:hint="eastAsia"/>
            <w:lang w:eastAsia="zh-CN"/>
          </w:rPr>
          <w:t>四、电源电控项目危机管理</w:t>
        </w:r>
        <w:r>
          <w:tab/>
        </w:r>
        <w:r>
          <w:fldChar w:fldCharType="begin"/>
        </w:r>
        <w:r>
          <w:instrText xml:space="preserve"> PAGEREF _Toc12321 \h </w:instrText>
        </w:r>
        <w:r>
          <w:fldChar w:fldCharType="separate"/>
        </w:r>
        <w:r>
          <w:t>9</w:t>
        </w:r>
        <w:r>
          <w:fldChar w:fldCharType="end"/>
        </w:r>
      </w:hyperlink>
    </w:p>
    <w:p>
      <w:pPr>
        <w:pStyle w:val="TOC2"/>
        <w:tabs>
          <w:tab w:val="right" w:leader="dot" w:pos="8306"/>
        </w:tabs>
      </w:pPr>
      <w:hyperlink w:anchor="_Toc18405" w:history="1">
        <w:r>
          <w:rPr>
            <w:rFonts w:ascii="仿宋" w:eastAsia="仿宋" w:hAnsi="仿宋" w:cs="仿宋" w:hint="eastAsia"/>
            <w:lang w:eastAsia="zh-CN"/>
          </w:rPr>
          <w:t>(一)、危机预警与识别</w:t>
        </w:r>
        <w:r>
          <w:tab/>
        </w:r>
        <w:r>
          <w:fldChar w:fldCharType="begin"/>
        </w:r>
        <w:r>
          <w:instrText xml:space="preserve"> PAGEREF _Toc18405 \h </w:instrText>
        </w:r>
        <w:r>
          <w:fldChar w:fldCharType="separate"/>
        </w:r>
        <w:r>
          <w:t>9</w:t>
        </w:r>
        <w:r>
          <w:fldChar w:fldCharType="end"/>
        </w:r>
      </w:hyperlink>
    </w:p>
    <w:p>
      <w:pPr>
        <w:pStyle w:val="TOC2"/>
        <w:tabs>
          <w:tab w:val="right" w:leader="dot" w:pos="8306"/>
        </w:tabs>
      </w:pPr>
      <w:hyperlink w:anchor="_Toc32113" w:history="1">
        <w:r>
          <w:rPr>
            <w:rFonts w:ascii="仿宋" w:eastAsia="仿宋" w:hAnsi="仿宋" w:cs="仿宋" w:hint="eastAsia"/>
            <w:lang w:eastAsia="zh-CN"/>
          </w:rPr>
          <w:t>(二)、危机应对与恢复</w:t>
        </w:r>
        <w:r>
          <w:tab/>
        </w:r>
        <w:r>
          <w:fldChar w:fldCharType="begin"/>
        </w:r>
        <w:r>
          <w:instrText xml:space="preserve"> PAGEREF _Toc32113 \h </w:instrText>
        </w:r>
        <w:r>
          <w:fldChar w:fldCharType="separate"/>
        </w:r>
        <w:r>
          <w:t>10</w:t>
        </w:r>
        <w:r>
          <w:fldChar w:fldCharType="end"/>
        </w:r>
      </w:hyperlink>
    </w:p>
    <w:p>
      <w:pPr>
        <w:pStyle w:val="TOC1"/>
        <w:tabs>
          <w:tab w:val="right" w:leader="dot" w:pos="8306"/>
        </w:tabs>
      </w:pPr>
      <w:hyperlink w:anchor="_Toc5299" w:history="1">
        <w:r>
          <w:rPr>
            <w:rFonts w:ascii="仿宋" w:eastAsia="仿宋" w:hAnsi="仿宋" w:cs="仿宋" w:hint="eastAsia"/>
            <w:lang w:eastAsia="zh-CN"/>
          </w:rPr>
          <w:t>五、电源电控项目绩效评估</w:t>
        </w:r>
        <w:r>
          <w:tab/>
        </w:r>
        <w:r>
          <w:fldChar w:fldCharType="begin"/>
        </w:r>
        <w:r>
          <w:instrText xml:space="preserve"> PAGEREF _Toc5299 \h </w:instrText>
        </w:r>
        <w:r>
          <w:fldChar w:fldCharType="separate"/>
        </w:r>
        <w:r>
          <w:t>12</w:t>
        </w:r>
        <w:r>
          <w:fldChar w:fldCharType="end"/>
        </w:r>
      </w:hyperlink>
    </w:p>
    <w:p>
      <w:pPr>
        <w:pStyle w:val="TOC2"/>
        <w:tabs>
          <w:tab w:val="right" w:leader="dot" w:pos="8306"/>
        </w:tabs>
      </w:pPr>
      <w:hyperlink w:anchor="_Toc23534" w:history="1">
        <w:r>
          <w:rPr>
            <w:rFonts w:ascii="仿宋" w:eastAsia="仿宋" w:hAnsi="仿宋" w:cs="仿宋" w:hint="eastAsia"/>
            <w:lang w:eastAsia="zh-CN"/>
          </w:rPr>
          <w:t>(一)、绩效评估指标</w:t>
        </w:r>
        <w:r>
          <w:tab/>
        </w:r>
        <w:r>
          <w:fldChar w:fldCharType="begin"/>
        </w:r>
        <w:r>
          <w:instrText xml:space="preserve"> PAGEREF _Toc23534 \h </w:instrText>
        </w:r>
        <w:r>
          <w:fldChar w:fldCharType="separate"/>
        </w:r>
        <w:r>
          <w:t>12</w:t>
        </w:r>
        <w:r>
          <w:fldChar w:fldCharType="end"/>
        </w:r>
      </w:hyperlink>
    </w:p>
    <w:p>
      <w:pPr>
        <w:pStyle w:val="TOC2"/>
        <w:tabs>
          <w:tab w:val="right" w:leader="dot" w:pos="8306"/>
        </w:tabs>
      </w:pPr>
      <w:hyperlink w:anchor="_Toc300" w:history="1">
        <w:r>
          <w:rPr>
            <w:rFonts w:ascii="仿宋" w:eastAsia="仿宋" w:hAnsi="仿宋" w:cs="仿宋" w:hint="eastAsia"/>
            <w:lang w:eastAsia="zh-CN"/>
          </w:rPr>
          <w:t>(二)、绩效评估方法</w:t>
        </w:r>
        <w:r>
          <w:tab/>
        </w:r>
        <w:r>
          <w:fldChar w:fldCharType="begin"/>
        </w:r>
        <w:r>
          <w:instrText xml:space="preserve"> PAGEREF _Toc300 \h </w:instrText>
        </w:r>
        <w:r>
          <w:fldChar w:fldCharType="separate"/>
        </w:r>
        <w:r>
          <w:t>13</w:t>
        </w:r>
        <w:r>
          <w:fldChar w:fldCharType="end"/>
        </w:r>
      </w:hyperlink>
    </w:p>
    <w:p>
      <w:pPr>
        <w:pStyle w:val="TOC2"/>
        <w:tabs>
          <w:tab w:val="right" w:leader="dot" w:pos="8306"/>
        </w:tabs>
      </w:pPr>
      <w:hyperlink w:anchor="_Toc31439" w:history="1">
        <w:r>
          <w:rPr>
            <w:rFonts w:ascii="仿宋" w:eastAsia="仿宋" w:hAnsi="仿宋" w:cs="仿宋" w:hint="eastAsia"/>
            <w:lang w:eastAsia="zh-CN"/>
          </w:rPr>
          <w:t>(三)、绩效评估周期</w:t>
        </w:r>
        <w:r>
          <w:tab/>
        </w:r>
        <w:r>
          <w:fldChar w:fldCharType="begin"/>
        </w:r>
        <w:r>
          <w:instrText xml:space="preserve"> PAGEREF _Toc31439 \h </w:instrText>
        </w:r>
        <w:r>
          <w:fldChar w:fldCharType="separate"/>
        </w:r>
        <w:r>
          <w:t>14</w:t>
        </w:r>
        <w:r>
          <w:fldChar w:fldCharType="end"/>
        </w:r>
      </w:hyperlink>
    </w:p>
    <w:p>
      <w:pPr>
        <w:pStyle w:val="TOC1"/>
        <w:tabs>
          <w:tab w:val="right" w:leader="dot" w:pos="8306"/>
        </w:tabs>
      </w:pPr>
      <w:hyperlink w:anchor="_Toc829" w:history="1">
        <w:r>
          <w:rPr>
            <w:rFonts w:ascii="仿宋" w:eastAsia="仿宋" w:hAnsi="仿宋" w:cs="仿宋" w:hint="eastAsia"/>
            <w:lang w:eastAsia="zh-CN"/>
          </w:rPr>
          <w:t>六、电源电控项目建设单位说明</w:t>
        </w:r>
        <w:r>
          <w:tab/>
        </w:r>
        <w:r>
          <w:fldChar w:fldCharType="begin"/>
        </w:r>
        <w:r>
          <w:instrText xml:space="preserve"> PAGEREF _Toc829 \h </w:instrText>
        </w:r>
        <w:r>
          <w:fldChar w:fldCharType="separate"/>
        </w:r>
        <w:r>
          <w:t>15</w:t>
        </w:r>
        <w:r>
          <w:fldChar w:fldCharType="end"/>
        </w:r>
      </w:hyperlink>
    </w:p>
    <w:p>
      <w:pPr>
        <w:pStyle w:val="TOC2"/>
        <w:tabs>
          <w:tab w:val="right" w:leader="dot" w:pos="8306"/>
        </w:tabs>
      </w:pPr>
      <w:hyperlink w:anchor="_Toc13727" w:history="1">
        <w:r>
          <w:rPr>
            <w:rFonts w:ascii="仿宋" w:eastAsia="仿宋" w:hAnsi="仿宋" w:cs="仿宋" w:hint="eastAsia"/>
            <w:lang w:eastAsia="zh-CN"/>
          </w:rPr>
          <w:t>(一)、电源电控项目承办单位基本情况</w:t>
        </w:r>
        <w:r>
          <w:tab/>
        </w:r>
        <w:r>
          <w:fldChar w:fldCharType="begin"/>
        </w:r>
        <w:r>
          <w:instrText xml:space="preserve"> PAGEREF _Toc13727 \h </w:instrText>
        </w:r>
        <w:r>
          <w:fldChar w:fldCharType="separate"/>
        </w:r>
        <w:r>
          <w:t>15</w:t>
        </w:r>
        <w:r>
          <w:fldChar w:fldCharType="end"/>
        </w:r>
      </w:hyperlink>
    </w:p>
    <w:p>
      <w:pPr>
        <w:pStyle w:val="TOC2"/>
        <w:tabs>
          <w:tab w:val="right" w:leader="dot" w:pos="8306"/>
        </w:tabs>
      </w:pPr>
      <w:hyperlink w:anchor="_Toc30826" w:history="1">
        <w:r>
          <w:rPr>
            <w:rFonts w:ascii="仿宋" w:eastAsia="仿宋" w:hAnsi="仿宋" w:cs="仿宋" w:hint="eastAsia"/>
            <w:lang w:eastAsia="zh-CN"/>
          </w:rPr>
          <w:t>(二)、公司经济效益分析</w:t>
        </w:r>
        <w:r>
          <w:tab/>
        </w:r>
        <w:r>
          <w:fldChar w:fldCharType="begin"/>
        </w:r>
        <w:r>
          <w:instrText xml:space="preserve"> PAGEREF _Toc30826 \h </w:instrText>
        </w:r>
        <w:r>
          <w:fldChar w:fldCharType="separate"/>
        </w:r>
        <w:r>
          <w:t>15</w:t>
        </w:r>
        <w:r>
          <w:fldChar w:fldCharType="end"/>
        </w:r>
      </w:hyperlink>
    </w:p>
    <w:p>
      <w:pPr>
        <w:pStyle w:val="TOC1"/>
        <w:tabs>
          <w:tab w:val="right" w:leader="dot" w:pos="8306"/>
        </w:tabs>
      </w:pPr>
      <w:hyperlink w:anchor="_Toc11111" w:history="1">
        <w:r>
          <w:rPr>
            <w:rFonts w:ascii="仿宋" w:eastAsia="仿宋" w:hAnsi="仿宋" w:cs="仿宋" w:hint="eastAsia"/>
            <w:lang w:eastAsia="zh-CN"/>
          </w:rPr>
          <w:t>七、电源电控项目经营效益</w:t>
        </w:r>
        <w:r>
          <w:tab/>
        </w:r>
        <w:r>
          <w:fldChar w:fldCharType="begin"/>
        </w:r>
        <w:r>
          <w:instrText xml:space="preserve"> PAGEREF _Toc11111 \h </w:instrText>
        </w:r>
        <w:r>
          <w:fldChar w:fldCharType="separate"/>
        </w:r>
        <w:r>
          <w:t>16</w:t>
        </w:r>
        <w:r>
          <w:fldChar w:fldCharType="end"/>
        </w:r>
      </w:hyperlink>
    </w:p>
    <w:p>
      <w:pPr>
        <w:pStyle w:val="TOC2"/>
        <w:tabs>
          <w:tab w:val="right" w:leader="dot" w:pos="8306"/>
        </w:tabs>
      </w:pPr>
      <w:hyperlink w:anchor="_Toc17605" w:history="1">
        <w:r>
          <w:rPr>
            <w:rFonts w:ascii="仿宋" w:eastAsia="仿宋" w:hAnsi="仿宋" w:cs="仿宋" w:hint="eastAsia"/>
            <w:lang w:eastAsia="zh-CN"/>
          </w:rPr>
          <w:t>(一)、经济评价财务测算</w:t>
        </w:r>
        <w:r>
          <w:tab/>
        </w:r>
        <w:r>
          <w:fldChar w:fldCharType="begin"/>
        </w:r>
        <w:r>
          <w:instrText xml:space="preserve"> PAGEREF _Toc17605 \h </w:instrText>
        </w:r>
        <w:r>
          <w:fldChar w:fldCharType="separate"/>
        </w:r>
        <w:r>
          <w:t>16</w:t>
        </w:r>
        <w:r>
          <w:fldChar w:fldCharType="end"/>
        </w:r>
      </w:hyperlink>
    </w:p>
    <w:p>
      <w:pPr>
        <w:pStyle w:val="TOC2"/>
        <w:tabs>
          <w:tab w:val="right" w:leader="dot" w:pos="8306"/>
        </w:tabs>
      </w:pPr>
      <w:hyperlink w:anchor="_Toc13403" w:history="1">
        <w:r>
          <w:rPr>
            <w:rFonts w:ascii="仿宋" w:eastAsia="仿宋" w:hAnsi="仿宋" w:cs="仿宋" w:hint="eastAsia"/>
            <w:lang w:eastAsia="zh-CN"/>
          </w:rPr>
          <w:t>(二)、电源电控项目盈利能力分析</w:t>
        </w:r>
        <w:r>
          <w:tab/>
        </w:r>
        <w:r>
          <w:fldChar w:fldCharType="begin"/>
        </w:r>
        <w:r>
          <w:instrText xml:space="preserve"> PAGEREF _Toc13403 \h </w:instrText>
        </w:r>
        <w:r>
          <w:fldChar w:fldCharType="separate"/>
        </w:r>
        <w:r>
          <w:t>18</w:t>
        </w:r>
        <w:r>
          <w:fldChar w:fldCharType="end"/>
        </w:r>
      </w:hyperlink>
    </w:p>
    <w:p>
      <w:pPr>
        <w:pStyle w:val="TOC1"/>
        <w:tabs>
          <w:tab w:val="right" w:leader="dot" w:pos="8306"/>
        </w:tabs>
      </w:pPr>
      <w:hyperlink w:anchor="_Toc31349" w:history="1">
        <w:r>
          <w:rPr>
            <w:rFonts w:ascii="仿宋" w:eastAsia="仿宋" w:hAnsi="仿宋" w:cs="仿宋" w:hint="eastAsia"/>
            <w:lang w:eastAsia="zh-CN"/>
          </w:rPr>
          <w:t>八、电源电控项目财务管理</w:t>
        </w:r>
        <w:r>
          <w:tab/>
        </w:r>
        <w:r>
          <w:fldChar w:fldCharType="begin"/>
        </w:r>
        <w:r>
          <w:instrText xml:space="preserve"> PAGEREF _Toc31349 \h </w:instrText>
        </w:r>
        <w:r>
          <w:fldChar w:fldCharType="separate"/>
        </w:r>
        <w:r>
          <w:t>18</w:t>
        </w:r>
        <w:r>
          <w:fldChar w:fldCharType="end"/>
        </w:r>
      </w:hyperlink>
    </w:p>
    <w:p>
      <w:pPr>
        <w:pStyle w:val="TOC2"/>
        <w:tabs>
          <w:tab w:val="right" w:leader="dot" w:pos="8306"/>
        </w:tabs>
      </w:pPr>
      <w:hyperlink w:anchor="_Toc20930" w:history="1">
        <w:r>
          <w:rPr>
            <w:rFonts w:ascii="仿宋" w:eastAsia="仿宋" w:hAnsi="仿宋" w:cs="仿宋" w:hint="eastAsia"/>
            <w:lang w:eastAsia="zh-CN"/>
          </w:rPr>
          <w:t>(一)、资金需求大</w:t>
        </w:r>
        <w:r>
          <w:tab/>
        </w:r>
        <w:r>
          <w:fldChar w:fldCharType="begin"/>
        </w:r>
        <w:r>
          <w:instrText xml:space="preserve"> PAGEREF _Toc20930 \h </w:instrText>
        </w:r>
        <w:r>
          <w:fldChar w:fldCharType="separate"/>
        </w:r>
        <w:r>
          <w:t>18</w:t>
        </w:r>
        <w:r>
          <w:fldChar w:fldCharType="end"/>
        </w:r>
      </w:hyperlink>
    </w:p>
    <w:p>
      <w:pPr>
        <w:pStyle w:val="TOC2"/>
        <w:tabs>
          <w:tab w:val="right" w:leader="dot" w:pos="8306"/>
        </w:tabs>
      </w:pPr>
      <w:hyperlink w:anchor="_Toc22138" w:history="1">
        <w:r>
          <w:rPr>
            <w:rFonts w:ascii="仿宋" w:eastAsia="仿宋" w:hAnsi="仿宋" w:cs="仿宋" w:hint="eastAsia"/>
            <w:lang w:eastAsia="zh-CN"/>
          </w:rPr>
          <w:t>(二)、研发周期长</w:t>
        </w:r>
        <w:r>
          <w:tab/>
        </w:r>
        <w:r>
          <w:fldChar w:fldCharType="begin"/>
        </w:r>
        <w:r>
          <w:instrText xml:space="preserve"> PAGEREF _Toc22138 \h </w:instrText>
        </w:r>
        <w:r>
          <w:fldChar w:fldCharType="separate"/>
        </w:r>
        <w:r>
          <w:t>20</w:t>
        </w:r>
        <w:r>
          <w:fldChar w:fldCharType="end"/>
        </w:r>
      </w:hyperlink>
    </w:p>
    <w:p>
      <w:pPr>
        <w:pStyle w:val="TOC2"/>
        <w:tabs>
          <w:tab w:val="right" w:leader="dot" w:pos="8306"/>
        </w:tabs>
      </w:pPr>
      <w:hyperlink w:anchor="_Toc21030" w:history="1">
        <w:r>
          <w:rPr>
            <w:rFonts w:ascii="仿宋" w:eastAsia="仿宋" w:hAnsi="仿宋" w:cs="仿宋" w:hint="eastAsia"/>
            <w:lang w:eastAsia="zh-CN"/>
          </w:rPr>
          <w:t>(三)、市场风险大</w:t>
        </w:r>
        <w:r>
          <w:tab/>
        </w:r>
        <w:r>
          <w:fldChar w:fldCharType="begin"/>
        </w:r>
        <w:r>
          <w:instrText xml:space="preserve"> PAGEREF _Toc21030 \h </w:instrText>
        </w:r>
        <w:r>
          <w:fldChar w:fldCharType="separate"/>
        </w:r>
        <w:r>
          <w:t>21</w:t>
        </w:r>
        <w:r>
          <w:fldChar w:fldCharType="end"/>
        </w:r>
      </w:hyperlink>
    </w:p>
    <w:p>
      <w:pPr>
        <w:pStyle w:val="TOC2"/>
        <w:tabs>
          <w:tab w:val="right" w:leader="dot" w:pos="8306"/>
        </w:tabs>
      </w:pPr>
      <w:hyperlink w:anchor="_Toc1175" w:history="1">
        <w:r>
          <w:rPr>
            <w:rFonts w:ascii="仿宋" w:eastAsia="仿宋" w:hAnsi="仿宋" w:cs="仿宋" w:hint="eastAsia"/>
            <w:lang w:eastAsia="zh-CN"/>
          </w:rPr>
          <w:t>(四)、利润率高</w:t>
        </w:r>
        <w:r>
          <w:tab/>
        </w:r>
        <w:r>
          <w:fldChar w:fldCharType="begin"/>
        </w:r>
        <w:r>
          <w:instrText xml:space="preserve"> PAGEREF _Toc1175 \h </w:instrText>
        </w:r>
        <w:r>
          <w:fldChar w:fldCharType="separate"/>
        </w:r>
        <w:r>
          <w:t>23</w:t>
        </w:r>
        <w:r>
          <w:fldChar w:fldCharType="end"/>
        </w:r>
      </w:hyperlink>
    </w:p>
    <w:p>
      <w:pPr>
        <w:pStyle w:val="TOC1"/>
        <w:tabs>
          <w:tab w:val="right" w:leader="dot" w:pos="8306"/>
        </w:tabs>
      </w:pPr>
      <w:hyperlink w:anchor="_Toc29721" w:history="1">
        <w:r>
          <w:rPr>
            <w:rFonts w:ascii="仿宋" w:eastAsia="仿宋" w:hAnsi="仿宋" w:cs="仿宋" w:hint="eastAsia"/>
            <w:lang w:eastAsia="zh-CN"/>
          </w:rPr>
          <w:t>九、生产安全保护</w:t>
        </w:r>
        <w:r>
          <w:tab/>
        </w:r>
        <w:r>
          <w:fldChar w:fldCharType="begin"/>
        </w:r>
        <w:r>
          <w:instrText xml:space="preserve"> PAGEREF _Toc29721 \h </w:instrText>
        </w:r>
        <w:r>
          <w:fldChar w:fldCharType="separate"/>
        </w:r>
        <w:r>
          <w:t>25</w:t>
        </w:r>
        <w:r>
          <w:fldChar w:fldCharType="end"/>
        </w:r>
      </w:hyperlink>
    </w:p>
    <w:p>
      <w:pPr>
        <w:pStyle w:val="TOC2"/>
        <w:tabs>
          <w:tab w:val="right" w:leader="dot" w:pos="8306"/>
        </w:tabs>
      </w:pPr>
      <w:hyperlink w:anchor="_Toc27527" w:history="1">
        <w:r>
          <w:rPr>
            <w:rFonts w:ascii="仿宋" w:eastAsia="仿宋" w:hAnsi="仿宋" w:cs="仿宋" w:hint="eastAsia"/>
            <w:lang w:eastAsia="zh-CN"/>
          </w:rPr>
          <w:t>(一)、消防安全</w:t>
        </w:r>
        <w:r>
          <w:tab/>
        </w:r>
        <w:r>
          <w:fldChar w:fldCharType="begin"/>
        </w:r>
        <w:r>
          <w:instrText xml:space="preserve"> PAGEREF _Toc27527 \h </w:instrText>
        </w:r>
        <w:r>
          <w:fldChar w:fldCharType="separate"/>
        </w:r>
        <w:r>
          <w:t>25</w:t>
        </w:r>
        <w:r>
          <w:fldChar w:fldCharType="end"/>
        </w:r>
      </w:hyperlink>
    </w:p>
    <w:p>
      <w:pPr>
        <w:pStyle w:val="TOC2"/>
        <w:tabs>
          <w:tab w:val="right" w:leader="dot" w:pos="8306"/>
        </w:tabs>
      </w:pPr>
      <w:hyperlink w:anchor="_Toc25616" w:history="1">
        <w:r>
          <w:rPr>
            <w:rFonts w:ascii="仿宋" w:eastAsia="仿宋" w:hAnsi="仿宋" w:cs="仿宋" w:hint="eastAsia"/>
            <w:lang w:eastAsia="zh-CN"/>
          </w:rPr>
          <w:t>(二)、防火防爆总图布置措施</w:t>
        </w:r>
        <w:r>
          <w:tab/>
        </w:r>
        <w:r>
          <w:fldChar w:fldCharType="begin"/>
        </w:r>
        <w:r>
          <w:instrText xml:space="preserve"> PAGEREF _Toc25616 \h </w:instrText>
        </w:r>
        <w:r>
          <w:fldChar w:fldCharType="separate"/>
        </w:r>
        <w:r>
          <w:t>27</w:t>
        </w:r>
        <w:r>
          <w:fldChar w:fldCharType="end"/>
        </w:r>
      </w:hyperlink>
    </w:p>
    <w:p>
      <w:pPr>
        <w:pStyle w:val="TOC2"/>
        <w:tabs>
          <w:tab w:val="right" w:leader="dot" w:pos="8306"/>
        </w:tabs>
      </w:pPr>
      <w:hyperlink w:anchor="_Toc3051" w:history="1">
        <w:r>
          <w:rPr>
            <w:rFonts w:ascii="仿宋" w:eastAsia="仿宋" w:hAnsi="仿宋" w:cs="仿宋" w:hint="eastAsia"/>
            <w:lang w:eastAsia="zh-CN"/>
          </w:rPr>
          <w:t>(三)、自然灾害防范措施</w:t>
        </w:r>
        <w:r>
          <w:tab/>
        </w:r>
        <w:r>
          <w:fldChar w:fldCharType="begin"/>
        </w:r>
        <w:r>
          <w:instrText xml:space="preserve"> PAGEREF _Toc3051 \h </w:instrText>
        </w:r>
        <w:r>
          <w:fldChar w:fldCharType="separate"/>
        </w:r>
        <w:r>
          <w:t>28</w:t>
        </w:r>
        <w:r>
          <w:fldChar w:fldCharType="end"/>
        </w:r>
      </w:hyperlink>
    </w:p>
    <w:p>
      <w:pPr>
        <w:pStyle w:val="TOC2"/>
        <w:tabs>
          <w:tab w:val="right" w:leader="dot" w:pos="8306"/>
        </w:tabs>
      </w:pPr>
      <w:hyperlink w:anchor="_Toc5666" w:history="1">
        <w:r>
          <w:rPr>
            <w:rFonts w:ascii="仿宋" w:eastAsia="仿宋" w:hAnsi="仿宋" w:cs="仿宋" w:hint="eastAsia"/>
            <w:lang w:eastAsia="zh-CN"/>
          </w:rPr>
          <w:t>(四)、安全色及安全标志使用要求</w:t>
        </w:r>
        <w:r>
          <w:tab/>
        </w:r>
        <w:r>
          <w:fldChar w:fldCharType="begin"/>
        </w:r>
        <w:r>
          <w:instrText xml:space="preserve"> PAGEREF _Toc5666 \h </w:instrText>
        </w:r>
        <w:r>
          <w:fldChar w:fldCharType="separate"/>
        </w:r>
        <w:r>
          <w:t>29</w:t>
        </w:r>
        <w:r>
          <w:fldChar w:fldCharType="end"/>
        </w:r>
      </w:hyperlink>
    </w:p>
    <w:p>
      <w:pPr>
        <w:pStyle w:val="TOC2"/>
        <w:tabs>
          <w:tab w:val="right" w:leader="dot" w:pos="8306"/>
        </w:tabs>
      </w:pPr>
      <w:hyperlink w:anchor="_Toc3988" w:history="1">
        <w:r>
          <w:rPr>
            <w:rFonts w:ascii="仿宋" w:eastAsia="仿宋" w:hAnsi="仿宋" w:cs="仿宋" w:hint="eastAsia"/>
            <w:lang w:eastAsia="zh-CN"/>
          </w:rPr>
          <w:t>(五)、防尘防毒措施</w:t>
        </w:r>
        <w:r>
          <w:tab/>
        </w:r>
        <w:r>
          <w:fldChar w:fldCharType="begin"/>
        </w:r>
        <w:r>
          <w:instrText xml:space="preserve"> PAGEREF _Toc3988 \h </w:instrText>
        </w:r>
        <w:r>
          <w:fldChar w:fldCharType="separate"/>
        </w:r>
        <w:r>
          <w:t>30</w:t>
        </w:r>
        <w:r>
          <w:fldChar w:fldCharType="end"/>
        </w:r>
      </w:hyperlink>
    </w:p>
    <w:p>
      <w:pPr>
        <w:pStyle w:val="TOC2"/>
        <w:tabs>
          <w:tab w:val="right" w:leader="dot" w:pos="8306"/>
        </w:tabs>
      </w:pPr>
      <w:hyperlink w:anchor="_Toc17068" w:history="1">
        <w:r>
          <w:rPr>
            <w:rFonts w:ascii="仿宋" w:eastAsia="仿宋" w:hAnsi="仿宋" w:cs="仿宋" w:hint="eastAsia"/>
            <w:lang w:eastAsia="zh-CN"/>
          </w:rPr>
          <w:t>(六)、防静电、触电防护及防雷措施</w:t>
        </w:r>
        <w:r>
          <w:tab/>
        </w:r>
        <w:r>
          <w:fldChar w:fldCharType="begin"/>
        </w:r>
        <w:r>
          <w:instrText xml:space="preserve"> PAGEREF _Toc17068 \h </w:instrText>
        </w:r>
        <w:r>
          <w:fldChar w:fldCharType="separate"/>
        </w:r>
        <w:r>
          <w:t>31</w:t>
        </w:r>
        <w:r>
          <w:fldChar w:fldCharType="end"/>
        </w:r>
      </w:hyperlink>
    </w:p>
    <w:p>
      <w:pPr>
        <w:pStyle w:val="TOC2"/>
        <w:tabs>
          <w:tab w:val="right" w:leader="dot" w:pos="8306"/>
        </w:tabs>
      </w:pPr>
      <w:hyperlink w:anchor="_Toc21514" w:history="1">
        <w:r>
          <w:rPr>
            <w:rFonts w:ascii="仿宋" w:eastAsia="仿宋" w:hAnsi="仿宋" w:cs="仿宋" w:hint="eastAsia"/>
            <w:lang w:eastAsia="zh-CN"/>
          </w:rPr>
          <w:t>(七)、机械设备安全保障措施</w:t>
        </w:r>
        <w:r>
          <w:tab/>
        </w:r>
        <w:r>
          <w:fldChar w:fldCharType="begin"/>
        </w:r>
        <w:r>
          <w:instrText xml:space="preserve"> PAGEREF _Toc21514 \h </w:instrText>
        </w:r>
        <w:r>
          <w:fldChar w:fldCharType="separate"/>
        </w:r>
        <w:r>
          <w:t>32</w:t>
        </w:r>
        <w:r>
          <w:fldChar w:fldCharType="end"/>
        </w:r>
      </w:hyperlink>
    </w:p>
    <w:p>
      <w:pPr>
        <w:pStyle w:val="TOC1"/>
        <w:tabs>
          <w:tab w:val="right" w:leader="dot" w:pos="8306"/>
        </w:tabs>
      </w:pPr>
      <w:hyperlink w:anchor="_Toc17706" w:history="1">
        <w:r>
          <w:rPr>
            <w:rFonts w:ascii="仿宋" w:eastAsia="仿宋" w:hAnsi="仿宋" w:cs="仿宋" w:hint="eastAsia"/>
            <w:lang w:eastAsia="zh-CN"/>
          </w:rPr>
          <w:t>十、电源电控项目创新与研发</w:t>
        </w:r>
        <w:r>
          <w:tab/>
        </w:r>
        <w:r>
          <w:fldChar w:fldCharType="begin"/>
        </w:r>
        <w:r>
          <w:instrText xml:space="preserve"> PAGEREF _Toc17706 \h </w:instrText>
        </w:r>
        <w:r>
          <w:fldChar w:fldCharType="separate"/>
        </w:r>
        <w:r>
          <w:t>33</w:t>
        </w:r>
        <w:r>
          <w:fldChar w:fldCharType="end"/>
        </w:r>
      </w:hyperlink>
    </w:p>
    <w:p>
      <w:pPr>
        <w:pStyle w:val="TOC2"/>
        <w:tabs>
          <w:tab w:val="right" w:leader="dot" w:pos="8306"/>
        </w:tabs>
      </w:pPr>
      <w:hyperlink w:anchor="_Toc21135" w:history="1">
        <w:r>
          <w:rPr>
            <w:rFonts w:ascii="仿宋" w:eastAsia="仿宋" w:hAnsi="仿宋" w:cs="仿宋" w:hint="eastAsia"/>
            <w:lang w:eastAsia="zh-CN"/>
          </w:rPr>
          <w:t>(一)、创新策略与方向</w:t>
        </w:r>
        <w:r>
          <w:tab/>
        </w:r>
        <w:r>
          <w:fldChar w:fldCharType="begin"/>
        </w:r>
        <w:r>
          <w:instrText xml:space="preserve"> PAGEREF _Toc21135 \h </w:instrText>
        </w:r>
        <w:r>
          <w:fldChar w:fldCharType="separate"/>
        </w:r>
        <w:r>
          <w:t>33</w:t>
        </w:r>
        <w:r>
          <w:fldChar w:fldCharType="end"/>
        </w:r>
      </w:hyperlink>
    </w:p>
    <w:p>
      <w:pPr>
        <w:pStyle w:val="TOC2"/>
        <w:tabs>
          <w:tab w:val="right" w:leader="dot" w:pos="8306"/>
        </w:tabs>
      </w:pPr>
      <w:hyperlink w:anchor="_Toc22212" w:history="1">
        <w:r>
          <w:rPr>
            <w:rFonts w:ascii="仿宋" w:eastAsia="仿宋" w:hAnsi="仿宋" w:cs="仿宋" w:hint="eastAsia"/>
            <w:lang w:eastAsia="zh-CN"/>
          </w:rPr>
          <w:t>(二)、研发规划与投入</w:t>
        </w:r>
        <w:r>
          <w:tab/>
        </w:r>
        <w:r>
          <w:fldChar w:fldCharType="begin"/>
        </w:r>
        <w:r>
          <w:instrText xml:space="preserve"> PAGEREF _Toc22212 \h </w:instrText>
        </w:r>
        <w:r>
          <w:fldChar w:fldCharType="separate"/>
        </w:r>
        <w:r>
          <w:t>35</w:t>
        </w:r>
        <w:r>
          <w:fldChar w:fldCharType="end"/>
        </w:r>
      </w:hyperlink>
    </w:p>
    <w:p>
      <w:pPr>
        <w:pStyle w:val="TOC1"/>
        <w:tabs>
          <w:tab w:val="right" w:leader="dot" w:pos="8306"/>
        </w:tabs>
      </w:pPr>
      <w:hyperlink w:anchor="_Toc6375" w:history="1">
        <w:r>
          <w:rPr>
            <w:rFonts w:ascii="仿宋" w:eastAsia="仿宋" w:hAnsi="仿宋" w:cs="仿宋" w:hint="eastAsia"/>
            <w:lang w:eastAsia="zh-CN"/>
          </w:rPr>
          <w:t>十一、电源电控项目人力资源管理</w:t>
        </w:r>
        <w:r>
          <w:tab/>
        </w:r>
        <w:r>
          <w:fldChar w:fldCharType="begin"/>
        </w:r>
        <w:r>
          <w:instrText xml:space="preserve"> PAGEREF _Toc6375 \h </w:instrText>
        </w:r>
        <w:r>
          <w:fldChar w:fldCharType="separate"/>
        </w:r>
        <w:r>
          <w:t>36</w:t>
        </w:r>
        <w:r>
          <w:fldChar w:fldCharType="end"/>
        </w:r>
      </w:hyperlink>
    </w:p>
    <w:p>
      <w:pPr>
        <w:pStyle w:val="TOC2"/>
        <w:tabs>
          <w:tab w:val="right" w:leader="dot" w:pos="8306"/>
        </w:tabs>
      </w:pPr>
      <w:hyperlink w:anchor="_Toc10852" w:history="1">
        <w:r>
          <w:rPr>
            <w:rFonts w:ascii="仿宋" w:eastAsia="仿宋" w:hAnsi="仿宋" w:cs="仿宋" w:hint="eastAsia"/>
            <w:lang w:eastAsia="zh-CN"/>
          </w:rPr>
          <w:t>(一)、建立健全的预算管理制度</w:t>
        </w:r>
        <w:r>
          <w:tab/>
        </w:r>
        <w:r>
          <w:fldChar w:fldCharType="begin"/>
        </w:r>
        <w:r>
          <w:instrText xml:space="preserve"> PAGEREF _Toc10852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4" w:history="1">
        <w:r>
          <w:rPr>
            <w:rFonts w:ascii="仿宋" w:eastAsia="仿宋" w:hAnsi="仿宋" w:cs="仿宋" w:hint="eastAsia"/>
            <w:lang w:eastAsia="zh-CN"/>
          </w:rPr>
          <w:t>(二)、加强资金流动监控</w:t>
        </w:r>
        <w:r>
          <w:tab/>
        </w:r>
        <w:r>
          <w:fldChar w:fldCharType="begin"/>
        </w:r>
        <w:r>
          <w:instrText xml:space="preserve"> PAGEREF _Toc25004 \h </w:instrText>
        </w:r>
        <w:r>
          <w:fldChar w:fldCharType="separate"/>
        </w:r>
        <w:r>
          <w:t>38</w:t>
        </w:r>
        <w:r>
          <w:fldChar w:fldCharType="end"/>
        </w:r>
      </w:hyperlink>
    </w:p>
    <w:p>
      <w:pPr>
        <w:pStyle w:val="TOC2"/>
        <w:tabs>
          <w:tab w:val="right" w:leader="dot" w:pos="8306"/>
        </w:tabs>
      </w:pPr>
      <w:hyperlink w:anchor="_Toc24139" w:history="1">
        <w:r>
          <w:rPr>
            <w:rFonts w:ascii="仿宋" w:eastAsia="仿宋" w:hAnsi="仿宋" w:cs="仿宋" w:hint="eastAsia"/>
            <w:lang w:eastAsia="zh-CN"/>
          </w:rPr>
          <w:t>(三)、制定完善的风险控制机制</w:t>
        </w:r>
        <w:r>
          <w:tab/>
        </w:r>
        <w:r>
          <w:fldChar w:fldCharType="begin"/>
        </w:r>
        <w:r>
          <w:instrText xml:space="preserve"> PAGEREF _Toc24139 \h </w:instrText>
        </w:r>
        <w:r>
          <w:fldChar w:fldCharType="separate"/>
        </w:r>
        <w:r>
          <w:t>39</w:t>
        </w:r>
        <w:r>
          <w:fldChar w:fldCharType="end"/>
        </w:r>
      </w:hyperlink>
    </w:p>
    <w:p>
      <w:pPr>
        <w:pStyle w:val="TOC2"/>
        <w:tabs>
          <w:tab w:val="right" w:leader="dot" w:pos="8306"/>
        </w:tabs>
      </w:pPr>
      <w:hyperlink w:anchor="_Toc4088" w:history="1">
        <w:r>
          <w:rPr>
            <w:rFonts w:ascii="仿宋" w:eastAsia="仿宋" w:hAnsi="仿宋" w:cs="仿宋" w:hint="eastAsia"/>
            <w:lang w:eastAsia="zh-CN"/>
          </w:rPr>
          <w:t>(四)、优化成本管理</w:t>
        </w:r>
        <w:r>
          <w:tab/>
        </w:r>
        <w:r>
          <w:fldChar w:fldCharType="begin"/>
        </w:r>
        <w:r>
          <w:instrText xml:space="preserve"> PAGEREF _Toc4088 \h </w:instrText>
        </w:r>
        <w:r>
          <w:fldChar w:fldCharType="separate"/>
        </w:r>
        <w:r>
          <w:t>40</w:t>
        </w:r>
        <w:r>
          <w:fldChar w:fldCharType="end"/>
        </w:r>
      </w:hyperlink>
    </w:p>
    <w:p>
      <w:pPr>
        <w:pStyle w:val="TOC1"/>
        <w:tabs>
          <w:tab w:val="right" w:leader="dot" w:pos="8306"/>
        </w:tabs>
      </w:pPr>
      <w:hyperlink w:anchor="_Toc6017" w:history="1">
        <w:r>
          <w:rPr>
            <w:rFonts w:ascii="仿宋" w:eastAsia="仿宋" w:hAnsi="仿宋" w:cs="仿宋" w:hint="eastAsia"/>
            <w:lang w:eastAsia="zh-CN"/>
          </w:rPr>
          <w:t>十二、电源电控项目投资规划</w:t>
        </w:r>
        <w:r>
          <w:tab/>
        </w:r>
        <w:r>
          <w:fldChar w:fldCharType="begin"/>
        </w:r>
        <w:r>
          <w:instrText xml:space="preserve"> PAGEREF _Toc6017 \h </w:instrText>
        </w:r>
        <w:r>
          <w:fldChar w:fldCharType="separate"/>
        </w:r>
        <w:r>
          <w:t>42</w:t>
        </w:r>
        <w:r>
          <w:fldChar w:fldCharType="end"/>
        </w:r>
      </w:hyperlink>
    </w:p>
    <w:p>
      <w:pPr>
        <w:pStyle w:val="TOC2"/>
        <w:tabs>
          <w:tab w:val="right" w:leader="dot" w:pos="8306"/>
        </w:tabs>
      </w:pPr>
      <w:hyperlink w:anchor="_Toc12714" w:history="1">
        <w:r>
          <w:rPr>
            <w:rFonts w:ascii="仿宋" w:eastAsia="仿宋" w:hAnsi="仿宋" w:cs="仿宋" w:hint="eastAsia"/>
            <w:lang w:eastAsia="zh-CN"/>
          </w:rPr>
          <w:t>(一)、电源电控项目总投资估算</w:t>
        </w:r>
        <w:r>
          <w:tab/>
        </w:r>
        <w:r>
          <w:fldChar w:fldCharType="begin"/>
        </w:r>
        <w:r>
          <w:instrText xml:space="preserve"> PAGEREF _Toc12714 \h </w:instrText>
        </w:r>
        <w:r>
          <w:fldChar w:fldCharType="separate"/>
        </w:r>
        <w:r>
          <w:t>42</w:t>
        </w:r>
        <w:r>
          <w:fldChar w:fldCharType="end"/>
        </w:r>
      </w:hyperlink>
    </w:p>
    <w:p>
      <w:pPr>
        <w:pStyle w:val="TOC2"/>
        <w:tabs>
          <w:tab w:val="right" w:leader="dot" w:pos="8306"/>
        </w:tabs>
      </w:pPr>
      <w:hyperlink w:anchor="_Toc32147" w:history="1">
        <w:r>
          <w:rPr>
            <w:rFonts w:ascii="仿宋" w:eastAsia="仿宋" w:hAnsi="仿宋" w:cs="仿宋" w:hint="eastAsia"/>
            <w:lang w:eastAsia="zh-CN"/>
          </w:rPr>
          <w:t>(二)、资金筹措</w:t>
        </w:r>
        <w:r>
          <w:tab/>
        </w:r>
        <w:r>
          <w:fldChar w:fldCharType="begin"/>
        </w:r>
        <w:r>
          <w:instrText xml:space="preserve"> PAGEREF _Toc32147 \h </w:instrText>
        </w:r>
        <w:r>
          <w:fldChar w:fldCharType="separate"/>
        </w:r>
        <w:r>
          <w:t>43</w:t>
        </w:r>
        <w:r>
          <w:fldChar w:fldCharType="end"/>
        </w:r>
      </w:hyperlink>
    </w:p>
    <w:p>
      <w:pPr>
        <w:pStyle w:val="TOC1"/>
        <w:tabs>
          <w:tab w:val="right" w:leader="dot" w:pos="8306"/>
        </w:tabs>
      </w:pPr>
      <w:hyperlink w:anchor="_Toc16768" w:history="1">
        <w:r>
          <w:rPr>
            <w:rFonts w:ascii="仿宋" w:eastAsia="仿宋" w:hAnsi="仿宋" w:cs="仿宋" w:hint="eastAsia"/>
            <w:lang w:eastAsia="zh-CN"/>
          </w:rPr>
          <w:t>十三、电源电控项目实施保障措施</w:t>
        </w:r>
        <w:r>
          <w:tab/>
        </w:r>
        <w:r>
          <w:fldChar w:fldCharType="begin"/>
        </w:r>
        <w:r>
          <w:instrText xml:space="preserve"> PAGEREF _Toc16768 \h </w:instrText>
        </w:r>
        <w:r>
          <w:fldChar w:fldCharType="separate"/>
        </w:r>
        <w:r>
          <w:t>44</w:t>
        </w:r>
        <w:r>
          <w:fldChar w:fldCharType="end"/>
        </w:r>
      </w:hyperlink>
    </w:p>
    <w:p>
      <w:pPr>
        <w:pStyle w:val="TOC2"/>
        <w:tabs>
          <w:tab w:val="right" w:leader="dot" w:pos="8306"/>
        </w:tabs>
      </w:pPr>
      <w:hyperlink w:anchor="_Toc7769" w:history="1">
        <w:r>
          <w:rPr>
            <w:rFonts w:ascii="仿宋" w:eastAsia="仿宋" w:hAnsi="仿宋" w:cs="仿宋" w:hint="eastAsia"/>
            <w:lang w:eastAsia="zh-CN"/>
          </w:rPr>
          <w:t>(一)、电源电控项目实施保障机制</w:t>
        </w:r>
        <w:r>
          <w:tab/>
        </w:r>
        <w:r>
          <w:fldChar w:fldCharType="begin"/>
        </w:r>
        <w:r>
          <w:instrText xml:space="preserve"> PAGEREF _Toc7769 \h </w:instrText>
        </w:r>
        <w:r>
          <w:fldChar w:fldCharType="separate"/>
        </w:r>
        <w:r>
          <w:t>44</w:t>
        </w:r>
        <w:r>
          <w:fldChar w:fldCharType="end"/>
        </w:r>
      </w:hyperlink>
    </w:p>
    <w:p>
      <w:pPr>
        <w:pStyle w:val="TOC2"/>
        <w:tabs>
          <w:tab w:val="right" w:leader="dot" w:pos="8306"/>
        </w:tabs>
      </w:pPr>
      <w:hyperlink w:anchor="_Toc28865" w:history="1">
        <w:r>
          <w:rPr>
            <w:rFonts w:ascii="仿宋" w:eastAsia="仿宋" w:hAnsi="仿宋" w:cs="仿宋" w:hint="eastAsia"/>
            <w:lang w:eastAsia="zh-CN"/>
          </w:rPr>
          <w:t>(二)、电源电控项目法律合规要求</w:t>
        </w:r>
        <w:r>
          <w:tab/>
        </w:r>
        <w:r>
          <w:fldChar w:fldCharType="begin"/>
        </w:r>
        <w:r>
          <w:instrText xml:space="preserve"> PAGEREF _Toc28865 \h </w:instrText>
        </w:r>
        <w:r>
          <w:fldChar w:fldCharType="separate"/>
        </w:r>
        <w:r>
          <w:t>47</w:t>
        </w:r>
        <w:r>
          <w:fldChar w:fldCharType="end"/>
        </w:r>
      </w:hyperlink>
    </w:p>
    <w:p>
      <w:pPr>
        <w:pStyle w:val="TOC2"/>
        <w:tabs>
          <w:tab w:val="right" w:leader="dot" w:pos="8306"/>
        </w:tabs>
      </w:pPr>
      <w:hyperlink w:anchor="_Toc5031" w:history="1">
        <w:r>
          <w:rPr>
            <w:rFonts w:ascii="仿宋" w:eastAsia="仿宋" w:hAnsi="仿宋" w:cs="仿宋" w:hint="eastAsia"/>
            <w:lang w:eastAsia="zh-CN"/>
          </w:rPr>
          <w:t>(三)、电源电控项目合同管理与法律事务</w:t>
        </w:r>
        <w:r>
          <w:tab/>
        </w:r>
        <w:r>
          <w:fldChar w:fldCharType="begin"/>
        </w:r>
        <w:r>
          <w:instrText xml:space="preserve"> PAGEREF _Toc5031 \h </w:instrText>
        </w:r>
        <w:r>
          <w:fldChar w:fldCharType="separate"/>
        </w:r>
        <w:r>
          <w:t>51</w:t>
        </w:r>
        <w:r>
          <w:fldChar w:fldCharType="end"/>
        </w:r>
      </w:hyperlink>
    </w:p>
    <w:p>
      <w:pPr>
        <w:pStyle w:val="TOC2"/>
        <w:tabs>
          <w:tab w:val="right" w:leader="dot" w:pos="8306"/>
        </w:tabs>
      </w:pPr>
      <w:hyperlink w:anchor="_Toc7624" w:history="1">
        <w:r>
          <w:rPr>
            <w:rFonts w:ascii="仿宋" w:eastAsia="仿宋" w:hAnsi="仿宋" w:cs="仿宋" w:hint="eastAsia"/>
            <w:lang w:eastAsia="zh-CN"/>
          </w:rPr>
          <w:t>(四)、电源电控项目知识产权保护策略</w:t>
        </w:r>
        <w:r>
          <w:tab/>
        </w:r>
        <w:r>
          <w:fldChar w:fldCharType="begin"/>
        </w:r>
        <w:r>
          <w:instrText xml:space="preserve"> PAGEREF _Toc7624 \h </w:instrText>
        </w:r>
        <w:r>
          <w:fldChar w:fldCharType="separate"/>
        </w:r>
        <w:r>
          <w:t>58</w:t>
        </w:r>
        <w:r>
          <w:fldChar w:fldCharType="end"/>
        </w:r>
      </w:hyperlink>
    </w:p>
    <w:p>
      <w:pPr>
        <w:pStyle w:val="TOC1"/>
        <w:tabs>
          <w:tab w:val="right" w:leader="dot" w:pos="8306"/>
        </w:tabs>
      </w:pPr>
      <w:hyperlink w:anchor="_Toc9049" w:history="1">
        <w:r>
          <w:rPr>
            <w:rFonts w:ascii="仿宋" w:eastAsia="仿宋" w:hAnsi="仿宋" w:cs="仿宋" w:hint="eastAsia"/>
            <w:lang w:eastAsia="zh-CN"/>
          </w:rPr>
          <w:t>十四、质量管理体系</w:t>
        </w:r>
        <w:r>
          <w:tab/>
        </w:r>
        <w:r>
          <w:fldChar w:fldCharType="begin"/>
        </w:r>
        <w:r>
          <w:instrText xml:space="preserve"> PAGEREF _Toc9049 \h </w:instrText>
        </w:r>
        <w:r>
          <w:fldChar w:fldCharType="separate"/>
        </w:r>
        <w:r>
          <w:t>60</w:t>
        </w:r>
        <w:r>
          <w:fldChar w:fldCharType="end"/>
        </w:r>
      </w:hyperlink>
    </w:p>
    <w:p>
      <w:pPr>
        <w:pStyle w:val="TOC2"/>
        <w:tabs>
          <w:tab w:val="right" w:leader="dot" w:pos="8306"/>
        </w:tabs>
      </w:pPr>
      <w:hyperlink w:anchor="_Toc29053" w:history="1">
        <w:r>
          <w:rPr>
            <w:rFonts w:ascii="仿宋" w:eastAsia="仿宋" w:hAnsi="仿宋" w:cs="仿宋" w:hint="eastAsia"/>
            <w:lang w:eastAsia="zh-CN"/>
          </w:rPr>
          <w:t>(一)、质量目标与方针</w:t>
        </w:r>
        <w:r>
          <w:tab/>
        </w:r>
        <w:r>
          <w:fldChar w:fldCharType="begin"/>
        </w:r>
        <w:r>
          <w:instrText xml:space="preserve"> PAGEREF _Toc29053 \h </w:instrText>
        </w:r>
        <w:r>
          <w:fldChar w:fldCharType="separate"/>
        </w:r>
        <w:r>
          <w:t>60</w:t>
        </w:r>
        <w:r>
          <w:fldChar w:fldCharType="end"/>
        </w:r>
      </w:hyperlink>
    </w:p>
    <w:p>
      <w:pPr>
        <w:pStyle w:val="TOC2"/>
        <w:tabs>
          <w:tab w:val="right" w:leader="dot" w:pos="8306"/>
        </w:tabs>
      </w:pPr>
      <w:hyperlink w:anchor="_Toc19066" w:history="1">
        <w:r>
          <w:rPr>
            <w:rFonts w:ascii="仿宋" w:eastAsia="仿宋" w:hAnsi="仿宋" w:cs="仿宋" w:hint="eastAsia"/>
            <w:lang w:eastAsia="zh-CN"/>
          </w:rPr>
          <w:t>(二)、质量管理责任</w:t>
        </w:r>
        <w:r>
          <w:tab/>
        </w:r>
        <w:r>
          <w:fldChar w:fldCharType="begin"/>
        </w:r>
        <w:r>
          <w:instrText xml:space="preserve"> PAGEREF _Toc19066 \h </w:instrText>
        </w:r>
        <w:r>
          <w:fldChar w:fldCharType="separate"/>
        </w:r>
        <w:r>
          <w:t>61</w:t>
        </w:r>
        <w:r>
          <w:fldChar w:fldCharType="end"/>
        </w:r>
      </w:hyperlink>
    </w:p>
    <w:p>
      <w:pPr>
        <w:pStyle w:val="TOC2"/>
        <w:tabs>
          <w:tab w:val="right" w:leader="dot" w:pos="8306"/>
        </w:tabs>
      </w:pPr>
      <w:hyperlink w:anchor="_Toc5492" w:history="1">
        <w:r>
          <w:rPr>
            <w:rFonts w:ascii="仿宋" w:eastAsia="仿宋" w:hAnsi="仿宋" w:cs="仿宋" w:hint="eastAsia"/>
            <w:lang w:eastAsia="zh-CN"/>
          </w:rPr>
          <w:t>(三)、质量管理体系文件</w:t>
        </w:r>
        <w:r>
          <w:tab/>
        </w:r>
        <w:r>
          <w:fldChar w:fldCharType="begin"/>
        </w:r>
        <w:r>
          <w:instrText xml:space="preserve"> PAGEREF _Toc5492 \h </w:instrText>
        </w:r>
        <w:r>
          <w:fldChar w:fldCharType="separate"/>
        </w:r>
        <w:r>
          <w:t>62</w:t>
        </w:r>
        <w:r>
          <w:fldChar w:fldCharType="end"/>
        </w:r>
      </w:hyperlink>
    </w:p>
    <w:p>
      <w:pPr>
        <w:pStyle w:val="TOC2"/>
        <w:tabs>
          <w:tab w:val="right" w:leader="dot" w:pos="8306"/>
        </w:tabs>
      </w:pPr>
      <w:hyperlink w:anchor="_Toc4644" w:history="1">
        <w:r>
          <w:rPr>
            <w:rFonts w:ascii="仿宋" w:eastAsia="仿宋" w:hAnsi="仿宋" w:cs="仿宋" w:hint="eastAsia"/>
            <w:lang w:eastAsia="zh-CN"/>
          </w:rPr>
          <w:t>(四)、质量培训与教育</w:t>
        </w:r>
        <w:r>
          <w:tab/>
        </w:r>
        <w:r>
          <w:fldChar w:fldCharType="begin"/>
        </w:r>
        <w:r>
          <w:instrText xml:space="preserve"> PAGEREF _Toc4644 \h </w:instrText>
        </w:r>
        <w:r>
          <w:fldChar w:fldCharType="separate"/>
        </w:r>
        <w:r>
          <w:t>65</w:t>
        </w:r>
        <w:r>
          <w:fldChar w:fldCharType="end"/>
        </w:r>
      </w:hyperlink>
    </w:p>
    <w:p>
      <w:pPr>
        <w:pStyle w:val="TOC2"/>
        <w:tabs>
          <w:tab w:val="right" w:leader="dot" w:pos="8306"/>
        </w:tabs>
      </w:pPr>
      <w:hyperlink w:anchor="_Toc9454" w:history="1">
        <w:r>
          <w:rPr>
            <w:rFonts w:ascii="仿宋" w:eastAsia="仿宋" w:hAnsi="仿宋" w:cs="仿宋" w:hint="eastAsia"/>
            <w:lang w:eastAsia="zh-CN"/>
          </w:rPr>
          <w:t>(五)、质量审核与评价</w:t>
        </w:r>
        <w:r>
          <w:tab/>
        </w:r>
        <w:r>
          <w:fldChar w:fldCharType="begin"/>
        </w:r>
        <w:r>
          <w:instrText xml:space="preserve"> PAGEREF _Toc9454 \h </w:instrText>
        </w:r>
        <w:r>
          <w:fldChar w:fldCharType="separate"/>
        </w:r>
        <w:r>
          <w:t>66</w:t>
        </w:r>
        <w:r>
          <w:fldChar w:fldCharType="end"/>
        </w:r>
      </w:hyperlink>
    </w:p>
    <w:p>
      <w:pPr>
        <w:pStyle w:val="TOC2"/>
        <w:tabs>
          <w:tab w:val="right" w:leader="dot" w:pos="8306"/>
        </w:tabs>
      </w:pPr>
      <w:hyperlink w:anchor="_Toc11506" w:history="1">
        <w:r>
          <w:rPr>
            <w:rFonts w:ascii="仿宋" w:eastAsia="仿宋" w:hAnsi="仿宋" w:cs="仿宋" w:hint="eastAsia"/>
            <w:lang w:eastAsia="zh-CN"/>
          </w:rPr>
          <w:t>(六)、不符合与纠正措施</w:t>
        </w:r>
        <w:r>
          <w:tab/>
        </w:r>
        <w:r>
          <w:fldChar w:fldCharType="begin"/>
        </w:r>
        <w:r>
          <w:instrText xml:space="preserve"> PAGEREF _Toc11506 \h </w:instrText>
        </w:r>
        <w:r>
          <w:fldChar w:fldCharType="separate"/>
        </w:r>
        <w:r>
          <w:t>67</w:t>
        </w:r>
        <w:r>
          <w:fldChar w:fldCharType="end"/>
        </w:r>
      </w:hyperlink>
    </w:p>
    <w:p>
      <w:pPr>
        <w:pStyle w:val="TOC1"/>
        <w:tabs>
          <w:tab w:val="right" w:leader="dot" w:pos="8306"/>
        </w:tabs>
      </w:pPr>
      <w:hyperlink w:anchor="_Toc750" w:history="1">
        <w:r>
          <w:rPr>
            <w:rFonts w:ascii="仿宋" w:eastAsia="仿宋" w:hAnsi="仿宋" w:cs="仿宋" w:hint="eastAsia"/>
            <w:lang w:eastAsia="zh-CN"/>
          </w:rPr>
          <w:t>十五、利益相关者分析与沟通计划</w:t>
        </w:r>
        <w:r>
          <w:tab/>
        </w:r>
        <w:r>
          <w:fldChar w:fldCharType="begin"/>
        </w:r>
        <w:r>
          <w:instrText xml:space="preserve"> PAGEREF _Toc750 \h </w:instrText>
        </w:r>
        <w:r>
          <w:fldChar w:fldCharType="separate"/>
        </w:r>
        <w:r>
          <w:t>68</w:t>
        </w:r>
        <w:r>
          <w:fldChar w:fldCharType="end"/>
        </w:r>
      </w:hyperlink>
    </w:p>
    <w:p>
      <w:pPr>
        <w:pStyle w:val="TOC2"/>
        <w:tabs>
          <w:tab w:val="right" w:leader="dot" w:pos="8306"/>
        </w:tabs>
      </w:pPr>
      <w:hyperlink w:anchor="_Toc26958" w:history="1">
        <w:r>
          <w:rPr>
            <w:rFonts w:ascii="仿宋" w:eastAsia="仿宋" w:hAnsi="仿宋" w:cs="仿宋" w:hint="eastAsia"/>
            <w:lang w:eastAsia="zh-CN"/>
          </w:rPr>
          <w:t>(一)、利益相关者分析</w:t>
        </w:r>
        <w:r>
          <w:tab/>
        </w:r>
        <w:r>
          <w:fldChar w:fldCharType="begin"/>
        </w:r>
        <w:r>
          <w:instrText xml:space="preserve"> PAGEREF _Toc26958 \h </w:instrText>
        </w:r>
        <w:r>
          <w:fldChar w:fldCharType="separate"/>
        </w:r>
        <w:r>
          <w:t>68</w:t>
        </w:r>
        <w:r>
          <w:fldChar w:fldCharType="end"/>
        </w:r>
      </w:hyperlink>
    </w:p>
    <w:p>
      <w:pPr>
        <w:pStyle w:val="TOC2"/>
        <w:tabs>
          <w:tab w:val="right" w:leader="dot" w:pos="8306"/>
        </w:tabs>
      </w:pPr>
      <w:hyperlink w:anchor="_Toc9701" w:history="1">
        <w:r>
          <w:rPr>
            <w:rFonts w:ascii="仿宋" w:eastAsia="仿宋" w:hAnsi="仿宋" w:cs="仿宋" w:hint="eastAsia"/>
            <w:lang w:eastAsia="zh-CN"/>
          </w:rPr>
          <w:t>(二)、沟通计划</w:t>
        </w:r>
        <w:r>
          <w:tab/>
        </w:r>
        <w:r>
          <w:fldChar w:fldCharType="begin"/>
        </w:r>
        <w:r>
          <w:instrText xml:space="preserve"> PAGEREF _Toc9701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电源电控项目的主要产品是XXXX，预计年产值为XXX万元。这一产品在市场中占据着重要的地位，其广泛的应用范围使得该电源电控项目的市场前景非常广阔。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源电控项目的xxx产品作为重要的原材料之一，将在多个领域发挥关键作用。其在建筑、交通、能源等方面的广泛应用将为整个产业链提供强大的支持，形成产业协同效应。电源电控项目的年产值XXX万XXX万XXX万万元不仅反映了其在市场上的巨大潜力，更预示着它对国民经济的积极贡献。这种关联度高、涉及面广的产业关系，使得该电源电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3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总征地面积为XXXX平方米，相当于约XX.XX亩，其中净用地面积为XXXX平方米，红线范围内相当于约XX.XX亩。这一用地规模充分考虑了电源电控项目的建设需求，保障了电源电控项目在合适的空间内得以充分发展。电源电控项目规划的总建筑面积为XXXX平方米，其中主体工程建设占XXXX平方米，计容建筑面积达XXXX平方米。预计建筑工程的投资将达到XXXX万元，为电源电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计划购置的设备共计XXXX台（套），设备购置费用为XXXX万元。这一设备购置计划充分考虑到电源电控项目的生产需求和技术要求，确保了电源电控项目在生产运营中具备先进的技术装备和高效的生产能力。设备的合理配置将为电源电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计划总投资为XXXX万元，预计年实现营业收入为XXXX万元。这一产能规模的设定旨在确保电源电控项目能够在投资与回报之间取得平衡，实现长期可持续的发展。电源电控项目的总投资充分考虑到各个方面的需求，包括用地建设、设备购置等多个环节，以确保电源电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969"/>
      <w:r>
        <w:rPr>
          <w:rFonts w:ascii="仿宋" w:eastAsia="仿宋" w:hAnsi="仿宋" w:cs="仿宋" w:hint="eastAsia"/>
          <w:sz w:val="28"/>
          <w:lang w:eastAsia="zh-CN"/>
        </w:rPr>
        <w:t>二、电源电控项目可持续发展</w:t>
      </w:r>
      <w:bookmarkEnd w:id="5"/>
    </w:p>
    <w:p>
      <w:pPr>
        <w:pStyle w:val="Heading2"/>
        <w:rPr>
          <w:rFonts w:ascii="仿宋" w:eastAsia="仿宋" w:hAnsi="仿宋" w:cs="仿宋" w:hint="eastAsia"/>
          <w:lang w:eastAsia="zh-CN"/>
        </w:rPr>
      </w:pPr>
      <w:bookmarkStart w:id="6" w:name="_Toc2340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控项目中，电源电控项目团队着眼于未来，明确了可持续发展的战略方向。制定的具体可持续发展目标包括降低资源使用、采用环保技术、最大化社会效益等。这一步骤不仅有助于电源电控项目在环保和社会责任方面达到最高标准，也为未来提供了明确的指引，确保电源电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可持续实践的融入电源电控项目管理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电源电控项目管理周期。从电源电控项目规划开始，电源电控项目团队就考虑了环境和社会的因素。在执行阶段，电源电控项目团队积极推动绿色技术的应用，优化资源利用。此外，关注员工的社会责任，通过培训和沟通活动提高员工对可持续发展的认知，使他们能够在日常工作中践行可持续实践。这些举措不仅为电源电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07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扎根于电源电控项目的可持续发展理念，我们深信环保与社会责任是电源电控项目成功的关键支柱。在电源电控项目的每一步，我们都致力于通过创新和实践，履行对环境和社会的坚定责任。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团队通过引入先进的环保技术、建立高效的废物处理系统以及推动能源节约措施，积极履行环保责任。定期的环保监测和评估确保电源电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不仅致力于自身可持续发展，还注重对社会的回馈。通过支持社区电源电控项目、参与慈善事业、提供培训机会等方式，电源电控项目积极履行社会责任。与当地社区建立积极互动，关注员工的工作与生活平衡，以及员工的身心健康，是电源电控项目在社会责任层面的关键举措。这样的实践不仅增强了电源电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707"/>
      <w:r>
        <w:rPr>
          <w:rFonts w:ascii="仿宋" w:eastAsia="仿宋" w:hAnsi="仿宋" w:cs="仿宋" w:hint="eastAsia"/>
          <w:sz w:val="28"/>
          <w:lang w:eastAsia="zh-CN"/>
        </w:rPr>
        <w:t>三、电源电控项目建设背景及必要性分析</w:t>
      </w:r>
      <w:bookmarkEnd w:id="8"/>
    </w:p>
    <w:p>
      <w:pPr>
        <w:pStyle w:val="Heading2"/>
        <w:rPr>
          <w:rFonts w:ascii="仿宋" w:eastAsia="仿宋" w:hAnsi="仿宋" w:cs="仿宋" w:hint="eastAsia"/>
          <w:lang w:eastAsia="zh-CN"/>
        </w:rPr>
      </w:pPr>
      <w:bookmarkStart w:id="9" w:name="_Toc22745"/>
      <w:r>
        <w:rPr>
          <w:rFonts w:ascii="仿宋" w:eastAsia="仿宋" w:hAnsi="仿宋" w:cs="仿宋" w:hint="eastAsia"/>
          <w:lang w:eastAsia="zh-CN"/>
        </w:rPr>
        <w:t>(一)、电源电控项目背景分析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源电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源电控项目在这个潮流中的定位。同时，我们将关注行业内涌现的新兴机遇，以便电源电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源电控项目提供了强大的发展动力。我们将聚焦于行业内最新的技术发展趋势，包括但不限于人工智能、大数据分析、物联网等领域。通过深度的技术研究，我们将确保电源电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源电控项目发展的源泉。我们将投入更多的精力对市场需求进行深入剖析，超越表面的需求，深入挖掘潜在的市场痛点和机遇。通过对市场需求的细致了解，电源电控项目将更有针对性地设计解决方案，满足市场的多样化需求，从而更好地促进电源电控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源电控项目战略至关重要。我们将对竞争态势进行更为深入的分析，包括但不限于市场份额、产品特点、客户满意度等多个维度。通过深度的竞争分析，电源电控项目将能够更准确地把握市场脉搏，制定具有竞争力的电源电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源电控项目的发展具有直接的影响。我们将进行更为全面的法规和政策分析，了解行业发展中的潜在法律风险和合规挑战。通过充分了解和遵守相关法规，电源电控项目将确保在法律框架内合法合规运营，为电源电控项目的稳健发展提供有力支持。</w:t>
      </w:r>
    </w:p>
    <w:p>
      <w:pPr>
        <w:pStyle w:val="Heading2"/>
        <w:ind w:firstLine="560" w:firstLineChars="200"/>
        <w:rPr>
          <w:rFonts w:ascii="仿宋" w:eastAsia="仿宋" w:hAnsi="仿宋" w:cs="仿宋" w:hint="eastAsia"/>
          <w:sz w:val="28"/>
          <w:lang w:eastAsia="zh-CN"/>
        </w:rPr>
      </w:pPr>
      <w:bookmarkStart w:id="10" w:name="_Toc29870"/>
      <w:r>
        <w:rPr>
          <w:rFonts w:ascii="仿宋" w:eastAsia="仿宋" w:hAnsi="仿宋" w:cs="仿宋" w:hint="eastAsia"/>
          <w:sz w:val="28"/>
          <w:lang w:eastAsia="zh-CN"/>
        </w:rPr>
        <w:t>(二)、电源电控项目建设必要性分析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建设的迫切性源于对行业发展趋势的深刻洞察。我们正处于一个行业变革的时代，科技创新、数字化转型成为企业发展的关键动力。电源电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建设不仅仅是为了跟上潮流，更是为了通过技术创新推动企业的持续发展。通过引入先进的技术和解决方案，电源电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源电控项目的建设成为必然选择，通过提高产品质量、拓展服务领域，从而在竞争中获得更多的机会。电源电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源电控项目建设的必要性体现在对客户需求更精准的满足。通过电源电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建设的背后是对企业持续创新的追求。只有通过不断创新，企业才能在竞争中立于不败之地。电源电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321"/>
      <w:r>
        <w:rPr>
          <w:rFonts w:ascii="仿宋" w:eastAsia="仿宋" w:hAnsi="仿宋" w:cs="仿宋" w:hint="eastAsia"/>
          <w:sz w:val="28"/>
          <w:lang w:eastAsia="zh-CN"/>
        </w:rPr>
        <w:t>四、电源电控项目危机管理</w:t>
      </w:r>
      <w:bookmarkEnd w:id="11"/>
    </w:p>
    <w:p>
      <w:pPr>
        <w:pStyle w:val="Heading2"/>
        <w:rPr>
          <w:rFonts w:ascii="仿宋" w:eastAsia="仿宋" w:hAnsi="仿宋" w:cs="仿宋" w:hint="eastAsia"/>
          <w:lang w:eastAsia="zh-CN"/>
        </w:rPr>
      </w:pPr>
      <w:bookmarkStart w:id="12" w:name="_Toc184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控项目危机管理中，危机预警与识别是确保电源电控项目稳健运行的核心步骤。通过建立全面的监测机制，电源电控项目团队旨在及时发现和理解潜在的风险和危机因素，以便采取及时的预防和应对措施，确保电源电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首先，通过深入的风险评估，电源电控项目团队全面分析了整个电源电控项目和各个阶段可能存在的威胁。这包括准确评估每个潜在风险的发生概率和可能影响的程度，为后续危机预警提供了有力支持。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源电控项目团队着重于明确定义电源电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源电控项目进展的持续监控，团队能够及时发现潜在问题并作出迅速反应。电源电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在这一阶段，团队的专业素养和反应速度将发挥至关重要的作用，以确保潜在危机能够在初期得到有效的处理，最大程度地减轻负面影响。通过危机预警与识别，电源电控项目得以更有序、可控地推进。</w:t>
      </w:r>
    </w:p>
    <w:p>
      <w:pPr>
        <w:pStyle w:val="Heading2"/>
        <w:ind w:firstLine="560" w:firstLineChars="200"/>
        <w:rPr>
          <w:rFonts w:ascii="仿宋" w:eastAsia="仿宋" w:hAnsi="仿宋" w:cs="仿宋" w:hint="eastAsia"/>
          <w:sz w:val="28"/>
          <w:lang w:eastAsia="zh-CN"/>
        </w:rPr>
      </w:pPr>
      <w:bookmarkStart w:id="13" w:name="_Toc3211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在危机发生时，电源电控项目团队立即行动，成立了应急小组。该小组的任务是迅速制定并实施紧急应对措施，以最小化潜在损失。以下是采取的主要措施：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暂停电源电控项目进度：为遏制危机蔓延，电源电控项目暂时停止进行，以便全面评估当前状况。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资源重新分配：重新评估电源电控项目资源的分配，确保最大限度地减小损失。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实时沟通：与关键利益相关者建立实时沟通机制，向他们传递电源电控项目危机的实际状况，保障电源电控项目核心利益。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在紧急应对的同时，电源电控项目团队强调了团队协作和有效沟通的重要性。以下是团队协作的关键举措：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信息共享机制：建立了信息共享平台，确保团队成员能够及时获取电源电控项目危机的实时信息。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领导者沟通：电源电控项目领导者通过定期会议和即时沟通工具，指导团队应对危机，保持团队稳定运行。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随着危机得到初步控制，电源电控项目团队转向制定恢复计划，以确保电源电控项目能够从中迅速恢复。主要恢复计划包括：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修复受损的进度计划：重新评估电源电控项目进度，制定修复计划，确保电源电控项目尽快回归正常进程。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重新调整资源分配：优化资源分配，确保电源电控项目在有限资源下高效运转。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风险管理机制加强：对电源电控项目风险进行全面评估，制定更强化的风险管理策略，以预防未来可能的危机。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299"/>
      <w:r>
        <w:rPr>
          <w:rFonts w:ascii="仿宋" w:eastAsia="仿宋" w:hAnsi="仿宋" w:cs="仿宋" w:hint="eastAsia"/>
          <w:sz w:val="28"/>
          <w:lang w:eastAsia="zh-CN"/>
        </w:rPr>
        <w:t>五、电源电控项目绩效评估</w:t>
      </w:r>
      <w:bookmarkEnd w:id="14"/>
    </w:p>
    <w:p>
      <w:pPr>
        <w:pStyle w:val="Heading2"/>
        <w:rPr>
          <w:rFonts w:ascii="仿宋" w:eastAsia="仿宋" w:hAnsi="仿宋" w:cs="仿宋" w:hint="eastAsia"/>
          <w:lang w:eastAsia="zh-CN"/>
        </w:rPr>
      </w:pPr>
      <w:bookmarkStart w:id="15" w:name="_Toc235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控项目中，我们设计了一套全面的绩效评估指标，以确保电源电控项目的可控和成功交付。这些指标跨足电源电控项目目标、成本、进度和质量等多个维度，为我们提供了全面洞察电源电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目标达成率是我们关注的首要指标。我们设定了明确的目标，并通过定期监测和评估，迅速发现并应对潜在的目标偏差。这为电源电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成本绩效是另一个核心关注点。通过实际成本与预算成本的对比分析，我们深入了解成本差异的原因，及时调整资源分配，保持电源电控项目在经济效益方面的合理水平。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源电控项目进度作为关键的绩效指标之一，得到了精心的关注。我们制定了详细的电源电控项目进度计划，并设立了进度符合度指标，确保实际进度与计划进度保持一致。这使我们能够快速发现和解决潜在的进度问题，保持电源电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源电控项目绩效的不可或缺的一环。我们引入了一系列的质量标准和客户满意度指标，以确保电源电控项目交付的成果在质量上达到或超越预期水平。通过持续监测这些指标，我们努力提升电源电控项目整体质量水平，为电源电控项目的成功交付提供有力保障。通过这些科学且全面的绩效评估，我们能够更好地引导电源电控项目的持续改进，确保电源电控项目目标的顺利达成。</w:t>
      </w:r>
    </w:p>
    <w:p>
      <w:pPr>
        <w:pStyle w:val="Heading2"/>
        <w:ind w:firstLine="560" w:firstLineChars="200"/>
        <w:rPr>
          <w:rFonts w:ascii="仿宋" w:eastAsia="仿宋" w:hAnsi="仿宋" w:cs="仿宋" w:hint="eastAsia"/>
          <w:sz w:val="28"/>
          <w:lang w:eastAsia="zh-CN"/>
        </w:rPr>
      </w:pPr>
      <w:bookmarkStart w:id="16" w:name="_Toc30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绩效评估是电源电控项目中的关键环节，为确保电源电控项目达到预期目标，我们采用了多层次、多维度的绩效评估方法。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源电控项目的战略目标对齐，确保每个决策和行动都与电源电控项目整体目标保持一致。团队会定期召开战略对齐会议，审视当前工作与电源电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源电控项目进度、质量、成本和风险等方面。这些指标通过数据收集和分析，为电源电控项目管理团队提供了客观的评估依据。例如，我们通过电源电控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绩效评估不仅仅停留在电源电控项目内部，还考虑了电源电控项目对外部环境的影响。我们定期进行干系人满意度调查，以了解各利益相关方对电源电控项目的期望和满意度，并及时做出调整。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这种多层次、多角度的绩效评估方法，使得我们能够全面了解电源电控项目的运行状态，及时做出调整，确保电源电控项目在不断变化的环境中保持稳健前行。</w:t>
      </w:r>
    </w:p>
    <w:p>
      <w:pPr>
        <w:pStyle w:val="Heading2"/>
        <w:ind w:firstLine="560" w:firstLineChars="200"/>
        <w:rPr>
          <w:rFonts w:ascii="仿宋" w:eastAsia="仿宋" w:hAnsi="仿宋" w:cs="仿宋" w:hint="eastAsia"/>
          <w:sz w:val="28"/>
          <w:lang w:eastAsia="zh-CN"/>
        </w:rPr>
      </w:pPr>
      <w:bookmarkStart w:id="17" w:name="_Toc3143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为了确保电源电控项目的有效管理和不断优化，我们采用了精心设计的绩效评估周期。这个周期旨在实现灵活、实时和全面的评估，以适应电源电控项目执行中的各种挑战。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源电控项目的不同需求，分为短期、中期和长期。短期评估关注每个迭代或工作周期，以及时发现和解决当前任务中的问题。中期评估涵盖几个迭代，深入了解整体电源电控项目的趋势和性能。长期评估则着眼于整个电源电控项目阶段，确保电源电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电源电控项目管理工具和协作平台，团队成员能够随时更新和分享电源电控项目数据。这种实时性的反馈机制使我们能够及时察觉潜在问题，快速调整，保持电源电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源电控项目的决策制定密不可分。每个周期的电源电控项目回顾会议成为集体总结经验、识别问题深层次原因并找到创新解决方案的平台。这种定期的反思与调整机制使电源电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829"/>
      <w:r>
        <w:rPr>
          <w:rFonts w:ascii="仿宋" w:eastAsia="仿宋" w:hAnsi="仿宋" w:cs="仿宋" w:hint="eastAsia"/>
          <w:sz w:val="28"/>
          <w:lang w:eastAsia="zh-CN"/>
        </w:rPr>
        <w:t>六、电源电控项目建设单位说明</w:t>
      </w:r>
      <w:bookmarkEnd w:id="18"/>
    </w:p>
    <w:p>
      <w:pPr>
        <w:pStyle w:val="Heading2"/>
        <w:rPr>
          <w:rFonts w:ascii="仿宋" w:eastAsia="仿宋" w:hAnsi="仿宋" w:cs="仿宋" w:hint="eastAsia"/>
          <w:lang w:eastAsia="zh-CN"/>
        </w:rPr>
      </w:pPr>
      <w:bookmarkStart w:id="19" w:name="_Toc13727"/>
      <w:r>
        <w:rPr>
          <w:rFonts w:ascii="仿宋" w:eastAsia="仿宋" w:hAnsi="仿宋" w:cs="仿宋" w:hint="eastAsia"/>
          <w:lang w:eastAsia="zh-CN"/>
        </w:rPr>
        <w:t>(一)、电源电控项目承办单位基本情况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82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源电控项目承办单位的XXXX，我们着眼于实现可持续的经济效益。通过技术创新和解决方案的提供，公司预计在电源电控项目执行期间将获得可观的收入增长。这一收入来源主要包括电源电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同时，我们注重成本控制和效率提升，以确保电源电控项目的可持续盈利。透过精细的管理和资源优化，公司期望实现电源电控项目利润最大化。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源电控项目实施进行全面的投资评估，包括电源电控项目启动阶段的资金投入和后续运营成本。通过对电源电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源电控项目实施过程中具备足够的资金流动性，公司将进行详尽的现金流分析。这包括资金需求的合理预测、电源电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1111"/>
      <w:r>
        <w:rPr>
          <w:rFonts w:ascii="仿宋" w:eastAsia="仿宋" w:hAnsi="仿宋" w:cs="仿宋" w:hint="eastAsia"/>
          <w:sz w:val="28"/>
          <w:lang w:eastAsia="zh-CN"/>
        </w:rPr>
        <w:t>七、电源电控项目经营效益</w:t>
      </w:r>
      <w:bookmarkEnd w:id="21"/>
    </w:p>
    <w:p>
      <w:pPr>
        <w:pStyle w:val="Heading2"/>
        <w:rPr>
          <w:rFonts w:ascii="仿宋" w:eastAsia="仿宋" w:hAnsi="仿宋" w:cs="仿宋" w:hint="eastAsia"/>
          <w:lang w:eastAsia="zh-CN"/>
        </w:rPr>
      </w:pPr>
      <w:bookmarkStart w:id="22" w:name="_Toc17605"/>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https://d.book118.com/656000035111010101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41E26"/>
    <w:rsid w:val="5F141E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0003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2024-02-29T17:40:00Z</dcterms:created>
  <dcterms:modified xsi:type="dcterms:W3CDTF">2024-02-29T17:41:15Z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39C2D92D0BAD4C2292FA76555C1693B6_11</vt:lpwstr>
  </property>
  <property fmtid="{D5CDD505-2E9C-101B-9397-08002B2CF9AE}" pid="3" name="KSOProductBuildVer">
    <vt:lpwstr>2052-12.1.0.16388</vt:lpwstr>
  </property>
</Properties>
</file>