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水处理药剂相关行业公司员工职业生涯规划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64" w:history="1">
        <w:r>
          <w:rPr>
            <w:rFonts w:ascii="仿宋" w:eastAsia="仿宋" w:hAnsi="仿宋" w:cs="仿宋" w:hint="eastAsia"/>
            <w:lang w:eastAsia="zh-CN"/>
          </w:rPr>
          <w:t>前言</w:t>
        </w:r>
        <w:r>
          <w:tab/>
        </w:r>
        <w:r>
          <w:fldChar w:fldCharType="begin"/>
        </w:r>
        <w:r>
          <w:instrText xml:space="preserve"> PAGEREF _Toc13364 \h </w:instrText>
        </w:r>
        <w:r>
          <w:fldChar w:fldCharType="separate"/>
        </w:r>
        <w:r>
          <w:t>3</w:t>
        </w:r>
        <w:r>
          <w:fldChar w:fldCharType="end"/>
        </w:r>
      </w:hyperlink>
    </w:p>
    <w:p>
      <w:pPr>
        <w:pStyle w:val="TOC1"/>
        <w:tabs>
          <w:tab w:val="right" w:leader="dot" w:pos="8306"/>
        </w:tabs>
      </w:pPr>
      <w:hyperlink w:anchor="_Toc5815" w:history="1">
        <w:r>
          <w:rPr>
            <w:rFonts w:ascii="仿宋" w:eastAsia="仿宋" w:hAnsi="仿宋" w:cs="仿宋" w:hint="eastAsia"/>
            <w:lang w:eastAsia="zh-CN"/>
          </w:rPr>
          <w:t>一、员工压力管理及应对措施</w:t>
        </w:r>
        <w:r>
          <w:tab/>
        </w:r>
        <w:r>
          <w:fldChar w:fldCharType="begin"/>
        </w:r>
        <w:r>
          <w:instrText xml:space="preserve"> PAGEREF _Toc5815 \h </w:instrText>
        </w:r>
        <w:r>
          <w:fldChar w:fldCharType="separate"/>
        </w:r>
        <w:r>
          <w:t>3</w:t>
        </w:r>
        <w:r>
          <w:fldChar w:fldCharType="end"/>
        </w:r>
      </w:hyperlink>
    </w:p>
    <w:p>
      <w:pPr>
        <w:pStyle w:val="TOC2"/>
        <w:tabs>
          <w:tab w:val="right" w:leader="dot" w:pos="8306"/>
        </w:tabs>
      </w:pPr>
      <w:hyperlink w:anchor="_Toc25596" w:history="1">
        <w:r>
          <w:rPr>
            <w:rFonts w:ascii="仿宋" w:eastAsia="仿宋" w:hAnsi="仿宋" w:cs="仿宋" w:hint="eastAsia"/>
            <w:lang w:eastAsia="zh-CN"/>
          </w:rPr>
          <w:t>(一)、压力对员工的影响及管理原则</w:t>
        </w:r>
        <w:r>
          <w:tab/>
        </w:r>
        <w:r>
          <w:fldChar w:fldCharType="begin"/>
        </w:r>
        <w:r>
          <w:instrText xml:space="preserve"> PAGEREF _Toc25596 \h </w:instrText>
        </w:r>
        <w:r>
          <w:fldChar w:fldCharType="separate"/>
        </w:r>
        <w:r>
          <w:t>3</w:t>
        </w:r>
        <w:r>
          <w:fldChar w:fldCharType="end"/>
        </w:r>
      </w:hyperlink>
    </w:p>
    <w:p>
      <w:pPr>
        <w:pStyle w:val="TOC2"/>
        <w:tabs>
          <w:tab w:val="right" w:leader="dot" w:pos="8306"/>
        </w:tabs>
      </w:pPr>
      <w:hyperlink w:anchor="_Toc15279" w:history="1">
        <w:r>
          <w:rPr>
            <w:rFonts w:ascii="仿宋" w:eastAsia="仿宋" w:hAnsi="仿宋" w:cs="仿宋" w:hint="eastAsia"/>
            <w:lang w:eastAsia="zh-CN"/>
          </w:rPr>
          <w:t>(二)、压力应对策略及其实施方案</w:t>
        </w:r>
        <w:r>
          <w:tab/>
        </w:r>
        <w:r>
          <w:fldChar w:fldCharType="begin"/>
        </w:r>
        <w:r>
          <w:instrText xml:space="preserve"> PAGEREF _Toc15279 \h </w:instrText>
        </w:r>
        <w:r>
          <w:fldChar w:fldCharType="separate"/>
        </w:r>
        <w:r>
          <w:t>4</w:t>
        </w:r>
        <w:r>
          <w:fldChar w:fldCharType="end"/>
        </w:r>
      </w:hyperlink>
    </w:p>
    <w:p>
      <w:pPr>
        <w:pStyle w:val="TOC2"/>
        <w:tabs>
          <w:tab w:val="right" w:leader="dot" w:pos="8306"/>
        </w:tabs>
      </w:pPr>
      <w:hyperlink w:anchor="_Toc23611" w:history="1">
        <w:r>
          <w:rPr>
            <w:rFonts w:ascii="仿宋" w:eastAsia="仿宋" w:hAnsi="仿宋" w:cs="仿宋" w:hint="eastAsia"/>
            <w:lang w:eastAsia="zh-CN"/>
          </w:rPr>
          <w:t>(三)、压力管理效果的评估及持续改进</w:t>
        </w:r>
        <w:r>
          <w:tab/>
        </w:r>
        <w:r>
          <w:fldChar w:fldCharType="begin"/>
        </w:r>
        <w:r>
          <w:instrText xml:space="preserve"> PAGEREF _Toc23611 \h </w:instrText>
        </w:r>
        <w:r>
          <w:fldChar w:fldCharType="separate"/>
        </w:r>
        <w:r>
          <w:t>5</w:t>
        </w:r>
        <w:r>
          <w:fldChar w:fldCharType="end"/>
        </w:r>
      </w:hyperlink>
    </w:p>
    <w:p>
      <w:pPr>
        <w:pStyle w:val="TOC1"/>
        <w:tabs>
          <w:tab w:val="right" w:leader="dot" w:pos="8306"/>
        </w:tabs>
      </w:pPr>
      <w:hyperlink w:anchor="_Toc4379" w:history="1">
        <w:r>
          <w:rPr>
            <w:rFonts w:ascii="仿宋" w:eastAsia="仿宋" w:hAnsi="仿宋" w:cs="仿宋" w:hint="eastAsia"/>
            <w:lang w:eastAsia="zh-CN"/>
          </w:rPr>
          <w:t>二、第七章员工培训与发展</w:t>
        </w:r>
        <w:r>
          <w:tab/>
        </w:r>
        <w:r>
          <w:fldChar w:fldCharType="begin"/>
        </w:r>
        <w:r>
          <w:instrText xml:space="preserve"> PAGEREF _Toc4379 \h </w:instrText>
        </w:r>
        <w:r>
          <w:fldChar w:fldCharType="separate"/>
        </w:r>
        <w:r>
          <w:t>6</w:t>
        </w:r>
        <w:r>
          <w:fldChar w:fldCharType="end"/>
        </w:r>
      </w:hyperlink>
    </w:p>
    <w:p>
      <w:pPr>
        <w:pStyle w:val="TOC2"/>
        <w:tabs>
          <w:tab w:val="right" w:leader="dot" w:pos="8306"/>
        </w:tabs>
      </w:pPr>
      <w:hyperlink w:anchor="_Toc18085" w:history="1">
        <w:r>
          <w:rPr>
            <w:rFonts w:ascii="仿宋" w:eastAsia="仿宋" w:hAnsi="仿宋" w:cs="仿宋" w:hint="eastAsia"/>
            <w:lang w:eastAsia="zh-CN"/>
          </w:rPr>
          <w:t>(一)、培训需求分析</w:t>
        </w:r>
        <w:r>
          <w:tab/>
        </w:r>
        <w:r>
          <w:fldChar w:fldCharType="begin"/>
        </w:r>
        <w:r>
          <w:instrText xml:space="preserve"> PAGEREF _Toc18085 \h </w:instrText>
        </w:r>
        <w:r>
          <w:fldChar w:fldCharType="separate"/>
        </w:r>
        <w:r>
          <w:t>6</w:t>
        </w:r>
        <w:r>
          <w:fldChar w:fldCharType="end"/>
        </w:r>
      </w:hyperlink>
    </w:p>
    <w:p>
      <w:pPr>
        <w:pStyle w:val="TOC2"/>
        <w:tabs>
          <w:tab w:val="right" w:leader="dot" w:pos="8306"/>
        </w:tabs>
      </w:pPr>
      <w:hyperlink w:anchor="_Toc8825" w:history="1">
        <w:r>
          <w:rPr>
            <w:rFonts w:ascii="仿宋" w:eastAsia="仿宋" w:hAnsi="仿宋" w:cs="仿宋" w:hint="eastAsia"/>
            <w:lang w:eastAsia="zh-CN"/>
          </w:rPr>
          <w:t>(二)、培训计划制定</w:t>
        </w:r>
        <w:r>
          <w:tab/>
        </w:r>
        <w:r>
          <w:fldChar w:fldCharType="begin"/>
        </w:r>
        <w:r>
          <w:instrText xml:space="preserve"> PAGEREF _Toc8825 \h </w:instrText>
        </w:r>
        <w:r>
          <w:fldChar w:fldCharType="separate"/>
        </w:r>
        <w:r>
          <w:t>7</w:t>
        </w:r>
        <w:r>
          <w:fldChar w:fldCharType="end"/>
        </w:r>
      </w:hyperlink>
    </w:p>
    <w:p>
      <w:pPr>
        <w:pStyle w:val="TOC2"/>
        <w:tabs>
          <w:tab w:val="right" w:leader="dot" w:pos="8306"/>
        </w:tabs>
      </w:pPr>
      <w:hyperlink w:anchor="_Toc28371" w:history="1">
        <w:r>
          <w:rPr>
            <w:rFonts w:ascii="仿宋" w:eastAsia="仿宋" w:hAnsi="仿宋" w:cs="仿宋" w:hint="eastAsia"/>
            <w:lang w:eastAsia="zh-CN"/>
          </w:rPr>
          <w:t>(三)、培训实施与评估</w:t>
        </w:r>
        <w:r>
          <w:tab/>
        </w:r>
        <w:r>
          <w:fldChar w:fldCharType="begin"/>
        </w:r>
        <w:r>
          <w:instrText xml:space="preserve"> PAGEREF _Toc28371 \h </w:instrText>
        </w:r>
        <w:r>
          <w:fldChar w:fldCharType="separate"/>
        </w:r>
        <w:r>
          <w:t>8</w:t>
        </w:r>
        <w:r>
          <w:fldChar w:fldCharType="end"/>
        </w:r>
      </w:hyperlink>
    </w:p>
    <w:p>
      <w:pPr>
        <w:pStyle w:val="TOC2"/>
        <w:tabs>
          <w:tab w:val="right" w:leader="dot" w:pos="8306"/>
        </w:tabs>
      </w:pPr>
      <w:hyperlink w:anchor="_Toc10933" w:history="1">
        <w:r>
          <w:rPr>
            <w:rFonts w:ascii="仿宋" w:eastAsia="仿宋" w:hAnsi="仿宋" w:cs="仿宋" w:hint="eastAsia"/>
            <w:lang w:eastAsia="zh-CN"/>
          </w:rPr>
          <w:t>(四)、持续学习与专业发展支持</w:t>
        </w:r>
        <w:r>
          <w:tab/>
        </w:r>
        <w:r>
          <w:fldChar w:fldCharType="begin"/>
        </w:r>
        <w:r>
          <w:instrText xml:space="preserve"> PAGEREF _Toc10933 \h </w:instrText>
        </w:r>
        <w:r>
          <w:fldChar w:fldCharType="separate"/>
        </w:r>
        <w:r>
          <w:t>9</w:t>
        </w:r>
        <w:r>
          <w:fldChar w:fldCharType="end"/>
        </w:r>
      </w:hyperlink>
    </w:p>
    <w:p>
      <w:pPr>
        <w:pStyle w:val="TOC1"/>
        <w:tabs>
          <w:tab w:val="right" w:leader="dot" w:pos="8306"/>
        </w:tabs>
      </w:pPr>
      <w:hyperlink w:anchor="_Toc4846" w:history="1">
        <w:r>
          <w:rPr>
            <w:rFonts w:ascii="仿宋" w:eastAsia="仿宋" w:hAnsi="仿宋" w:cs="仿宋" w:hint="eastAsia"/>
            <w:lang w:eastAsia="zh-CN"/>
          </w:rPr>
          <w:t>三、薪酬制度管理</w:t>
        </w:r>
        <w:r>
          <w:tab/>
        </w:r>
        <w:r>
          <w:fldChar w:fldCharType="begin"/>
        </w:r>
        <w:r>
          <w:instrText xml:space="preserve"> PAGEREF _Toc4846 \h </w:instrText>
        </w:r>
        <w:r>
          <w:fldChar w:fldCharType="separate"/>
        </w:r>
        <w:r>
          <w:t>11</w:t>
        </w:r>
        <w:r>
          <w:fldChar w:fldCharType="end"/>
        </w:r>
      </w:hyperlink>
    </w:p>
    <w:p>
      <w:pPr>
        <w:pStyle w:val="TOC2"/>
        <w:tabs>
          <w:tab w:val="right" w:leader="dot" w:pos="8306"/>
        </w:tabs>
      </w:pPr>
      <w:hyperlink w:anchor="_Toc19092" w:history="1">
        <w:r>
          <w:rPr>
            <w:rFonts w:ascii="仿宋" w:eastAsia="仿宋" w:hAnsi="仿宋" w:cs="仿宋" w:hint="eastAsia"/>
            <w:lang w:eastAsia="zh-CN"/>
          </w:rPr>
          <w:t>(一)、薪酬管理制度</w:t>
        </w:r>
        <w:r>
          <w:tab/>
        </w:r>
        <w:r>
          <w:fldChar w:fldCharType="begin"/>
        </w:r>
        <w:r>
          <w:instrText xml:space="preserve"> PAGEREF _Toc19092 \h </w:instrText>
        </w:r>
        <w:r>
          <w:fldChar w:fldCharType="separate"/>
        </w:r>
        <w:r>
          <w:t>11</w:t>
        </w:r>
        <w:r>
          <w:fldChar w:fldCharType="end"/>
        </w:r>
      </w:hyperlink>
    </w:p>
    <w:p>
      <w:pPr>
        <w:pStyle w:val="TOC2"/>
        <w:tabs>
          <w:tab w:val="right" w:leader="dot" w:pos="8306"/>
        </w:tabs>
      </w:pPr>
      <w:hyperlink w:anchor="_Toc18147" w:history="1">
        <w:r>
          <w:rPr>
            <w:rFonts w:ascii="仿宋" w:eastAsia="仿宋" w:hAnsi="仿宋" w:cs="仿宋" w:hint="eastAsia"/>
            <w:lang w:eastAsia="zh-CN"/>
          </w:rPr>
          <w:t>(二)、奖金制度的制定</w:t>
        </w:r>
        <w:r>
          <w:tab/>
        </w:r>
        <w:r>
          <w:fldChar w:fldCharType="begin"/>
        </w:r>
        <w:r>
          <w:instrText xml:space="preserve"> PAGEREF _Toc18147 \h </w:instrText>
        </w:r>
        <w:r>
          <w:fldChar w:fldCharType="separate"/>
        </w:r>
        <w:r>
          <w:t>14</w:t>
        </w:r>
        <w:r>
          <w:fldChar w:fldCharType="end"/>
        </w:r>
      </w:hyperlink>
    </w:p>
    <w:p>
      <w:pPr>
        <w:pStyle w:val="TOC2"/>
        <w:tabs>
          <w:tab w:val="right" w:leader="dot" w:pos="8306"/>
        </w:tabs>
      </w:pPr>
      <w:hyperlink w:anchor="_Toc19359" w:history="1">
        <w:r>
          <w:rPr>
            <w:rFonts w:ascii="仿宋" w:eastAsia="仿宋" w:hAnsi="仿宋" w:cs="仿宋" w:hint="eastAsia"/>
            <w:lang w:eastAsia="zh-CN"/>
          </w:rPr>
          <w:t>(三)、岗位薪酬体系设计</w:t>
        </w:r>
        <w:r>
          <w:tab/>
        </w:r>
        <w:r>
          <w:fldChar w:fldCharType="begin"/>
        </w:r>
        <w:r>
          <w:instrText xml:space="preserve"> PAGEREF _Toc19359 \h </w:instrText>
        </w:r>
        <w:r>
          <w:fldChar w:fldCharType="separate"/>
        </w:r>
        <w:r>
          <w:t>17</w:t>
        </w:r>
        <w:r>
          <w:fldChar w:fldCharType="end"/>
        </w:r>
      </w:hyperlink>
    </w:p>
    <w:p>
      <w:pPr>
        <w:pStyle w:val="TOC2"/>
        <w:tabs>
          <w:tab w:val="right" w:leader="dot" w:pos="8306"/>
        </w:tabs>
      </w:pPr>
      <w:hyperlink w:anchor="_Toc26142" w:history="1">
        <w:r>
          <w:rPr>
            <w:rFonts w:ascii="仿宋" w:eastAsia="仿宋" w:hAnsi="仿宋" w:cs="仿宋" w:hint="eastAsia"/>
            <w:lang w:eastAsia="zh-CN"/>
          </w:rPr>
          <w:t>(四)、绩效薪酬体系设计</w:t>
        </w:r>
        <w:r>
          <w:tab/>
        </w:r>
        <w:r>
          <w:fldChar w:fldCharType="begin"/>
        </w:r>
        <w:r>
          <w:instrText xml:space="preserve"> PAGEREF _Toc26142 \h </w:instrText>
        </w:r>
        <w:r>
          <w:fldChar w:fldCharType="separate"/>
        </w:r>
        <w:r>
          <w:t>18</w:t>
        </w:r>
        <w:r>
          <w:fldChar w:fldCharType="end"/>
        </w:r>
      </w:hyperlink>
    </w:p>
    <w:p>
      <w:pPr>
        <w:pStyle w:val="TOC1"/>
        <w:tabs>
          <w:tab w:val="right" w:leader="dot" w:pos="8306"/>
        </w:tabs>
      </w:pPr>
      <w:hyperlink w:anchor="_Toc7034" w:history="1">
        <w:r>
          <w:rPr>
            <w:rFonts w:ascii="仿宋" w:eastAsia="仿宋" w:hAnsi="仿宋" w:cs="仿宋" w:hint="eastAsia"/>
            <w:lang w:eastAsia="zh-CN"/>
          </w:rPr>
          <w:t>四、公司简介</w:t>
        </w:r>
        <w:r>
          <w:tab/>
        </w:r>
        <w:r>
          <w:fldChar w:fldCharType="begin"/>
        </w:r>
        <w:r>
          <w:instrText xml:space="preserve"> PAGEREF _Toc7034 \h </w:instrText>
        </w:r>
        <w:r>
          <w:fldChar w:fldCharType="separate"/>
        </w:r>
        <w:r>
          <w:t>20</w:t>
        </w:r>
        <w:r>
          <w:fldChar w:fldCharType="end"/>
        </w:r>
      </w:hyperlink>
    </w:p>
    <w:p>
      <w:pPr>
        <w:pStyle w:val="TOC2"/>
        <w:tabs>
          <w:tab w:val="right" w:leader="dot" w:pos="8306"/>
        </w:tabs>
      </w:pPr>
      <w:hyperlink w:anchor="_Toc12304" w:history="1">
        <w:r>
          <w:rPr>
            <w:rFonts w:ascii="仿宋" w:eastAsia="仿宋" w:hAnsi="仿宋" w:cs="仿宋" w:hint="eastAsia"/>
            <w:lang w:eastAsia="zh-CN"/>
          </w:rPr>
          <w:t>(一)、公司基本信息</w:t>
        </w:r>
        <w:r>
          <w:tab/>
        </w:r>
        <w:r>
          <w:fldChar w:fldCharType="begin"/>
        </w:r>
        <w:r>
          <w:instrText xml:space="preserve"> PAGEREF _Toc12304 \h </w:instrText>
        </w:r>
        <w:r>
          <w:fldChar w:fldCharType="separate"/>
        </w:r>
        <w:r>
          <w:t>20</w:t>
        </w:r>
        <w:r>
          <w:fldChar w:fldCharType="end"/>
        </w:r>
      </w:hyperlink>
    </w:p>
    <w:p>
      <w:pPr>
        <w:pStyle w:val="TOC2"/>
        <w:tabs>
          <w:tab w:val="right" w:leader="dot" w:pos="8306"/>
        </w:tabs>
      </w:pPr>
      <w:hyperlink w:anchor="_Toc19132" w:history="1">
        <w:r>
          <w:rPr>
            <w:rFonts w:ascii="仿宋" w:eastAsia="仿宋" w:hAnsi="仿宋" w:cs="仿宋" w:hint="eastAsia"/>
            <w:lang w:eastAsia="zh-CN"/>
          </w:rPr>
          <w:t>(二)、公司简介</w:t>
        </w:r>
        <w:r>
          <w:tab/>
        </w:r>
        <w:r>
          <w:fldChar w:fldCharType="begin"/>
        </w:r>
        <w:r>
          <w:instrText xml:space="preserve"> PAGEREF _Toc19132 \h </w:instrText>
        </w:r>
        <w:r>
          <w:fldChar w:fldCharType="separate"/>
        </w:r>
        <w:r>
          <w:t>21</w:t>
        </w:r>
        <w:r>
          <w:fldChar w:fldCharType="end"/>
        </w:r>
      </w:hyperlink>
    </w:p>
    <w:p>
      <w:pPr>
        <w:pStyle w:val="TOC2"/>
        <w:tabs>
          <w:tab w:val="right" w:leader="dot" w:pos="8306"/>
        </w:tabs>
      </w:pPr>
      <w:hyperlink w:anchor="_Toc19995" w:history="1">
        <w:r>
          <w:rPr>
            <w:rFonts w:ascii="仿宋" w:eastAsia="仿宋" w:hAnsi="仿宋" w:cs="仿宋" w:hint="eastAsia"/>
            <w:lang w:eastAsia="zh-CN"/>
          </w:rPr>
          <w:t>(三)、核心人员介绍</w:t>
        </w:r>
        <w:r>
          <w:tab/>
        </w:r>
        <w:r>
          <w:fldChar w:fldCharType="begin"/>
        </w:r>
        <w:r>
          <w:instrText xml:space="preserve"> PAGEREF _Toc19995 \h </w:instrText>
        </w:r>
        <w:r>
          <w:fldChar w:fldCharType="separate"/>
        </w:r>
        <w:r>
          <w:t>23</w:t>
        </w:r>
        <w:r>
          <w:fldChar w:fldCharType="end"/>
        </w:r>
      </w:hyperlink>
    </w:p>
    <w:p>
      <w:pPr>
        <w:pStyle w:val="TOC1"/>
        <w:tabs>
          <w:tab w:val="right" w:leader="dot" w:pos="8306"/>
        </w:tabs>
      </w:pPr>
      <w:hyperlink w:anchor="_Toc29641" w:history="1">
        <w:r>
          <w:rPr>
            <w:rFonts w:ascii="仿宋" w:eastAsia="仿宋" w:hAnsi="仿宋" w:cs="仿宋" w:hint="eastAsia"/>
            <w:lang w:eastAsia="zh-CN"/>
          </w:rPr>
          <w:t>五、员工职业生涯规划与发展</w:t>
        </w:r>
        <w:r>
          <w:tab/>
        </w:r>
        <w:r>
          <w:fldChar w:fldCharType="begin"/>
        </w:r>
        <w:r>
          <w:instrText xml:space="preserve"> PAGEREF _Toc29641 \h </w:instrText>
        </w:r>
        <w:r>
          <w:fldChar w:fldCharType="separate"/>
        </w:r>
        <w:r>
          <w:t>25</w:t>
        </w:r>
        <w:r>
          <w:fldChar w:fldCharType="end"/>
        </w:r>
      </w:hyperlink>
    </w:p>
    <w:p>
      <w:pPr>
        <w:pStyle w:val="TOC2"/>
        <w:tabs>
          <w:tab w:val="right" w:leader="dot" w:pos="8306"/>
        </w:tabs>
      </w:pPr>
      <w:hyperlink w:anchor="_Toc13711" w:history="1">
        <w:r>
          <w:rPr>
            <w:rFonts w:ascii="仿宋" w:eastAsia="仿宋" w:hAnsi="仿宋" w:cs="仿宋" w:hint="eastAsia"/>
            <w:lang w:eastAsia="zh-CN"/>
          </w:rPr>
          <w:t>(一)、职业生涯规划概述</w:t>
        </w:r>
        <w:r>
          <w:tab/>
        </w:r>
        <w:r>
          <w:fldChar w:fldCharType="begin"/>
        </w:r>
        <w:r>
          <w:instrText xml:space="preserve"> PAGEREF _Toc13711 \h </w:instrText>
        </w:r>
        <w:r>
          <w:fldChar w:fldCharType="separate"/>
        </w:r>
        <w:r>
          <w:t>25</w:t>
        </w:r>
        <w:r>
          <w:fldChar w:fldCharType="end"/>
        </w:r>
      </w:hyperlink>
    </w:p>
    <w:p>
      <w:pPr>
        <w:pStyle w:val="TOC2"/>
        <w:tabs>
          <w:tab w:val="right" w:leader="dot" w:pos="8306"/>
        </w:tabs>
      </w:pPr>
      <w:hyperlink w:anchor="_Toc20798" w:history="1">
        <w:r>
          <w:rPr>
            <w:rFonts w:ascii="仿宋" w:eastAsia="仿宋" w:hAnsi="仿宋" w:cs="仿宋" w:hint="eastAsia"/>
            <w:lang w:eastAsia="zh-CN"/>
          </w:rPr>
          <w:t>(二)、基本原则与方法</w:t>
        </w:r>
        <w:r>
          <w:tab/>
        </w:r>
        <w:r>
          <w:fldChar w:fldCharType="begin"/>
        </w:r>
        <w:r>
          <w:instrText xml:space="preserve"> PAGEREF _Toc20798 \h </w:instrText>
        </w:r>
        <w:r>
          <w:fldChar w:fldCharType="separate"/>
        </w:r>
        <w:r>
          <w:t>26</w:t>
        </w:r>
        <w:r>
          <w:fldChar w:fldCharType="end"/>
        </w:r>
      </w:hyperlink>
    </w:p>
    <w:p>
      <w:pPr>
        <w:pStyle w:val="TOC2"/>
        <w:tabs>
          <w:tab w:val="right" w:leader="dot" w:pos="8306"/>
        </w:tabs>
      </w:pPr>
      <w:hyperlink w:anchor="_Toc11998" w:history="1">
        <w:r>
          <w:rPr>
            <w:rFonts w:ascii="仿宋" w:eastAsia="仿宋" w:hAnsi="仿宋" w:cs="仿宋" w:hint="eastAsia"/>
            <w:lang w:eastAsia="zh-CN"/>
          </w:rPr>
          <w:t>(三)、员工职业生涯管理</w:t>
        </w:r>
        <w:r>
          <w:tab/>
        </w:r>
        <w:r>
          <w:fldChar w:fldCharType="begin"/>
        </w:r>
        <w:r>
          <w:instrText xml:space="preserve"> PAGEREF _Toc11998 \h </w:instrText>
        </w:r>
        <w:r>
          <w:fldChar w:fldCharType="separate"/>
        </w:r>
        <w:r>
          <w:t>27</w:t>
        </w:r>
        <w:r>
          <w:fldChar w:fldCharType="end"/>
        </w:r>
      </w:hyperlink>
    </w:p>
    <w:p>
      <w:pPr>
        <w:pStyle w:val="TOC2"/>
        <w:tabs>
          <w:tab w:val="right" w:leader="dot" w:pos="8306"/>
        </w:tabs>
      </w:pPr>
      <w:hyperlink w:anchor="_Toc18665" w:history="1">
        <w:r>
          <w:rPr>
            <w:rFonts w:ascii="仿宋" w:eastAsia="仿宋" w:hAnsi="仿宋" w:cs="仿宋" w:hint="eastAsia"/>
            <w:lang w:eastAsia="zh-CN"/>
          </w:rPr>
          <w:t>(四)、职业生涯发展支持体系</w:t>
        </w:r>
        <w:r>
          <w:tab/>
        </w:r>
        <w:r>
          <w:fldChar w:fldCharType="begin"/>
        </w:r>
        <w:r>
          <w:instrText xml:space="preserve"> PAGEREF _Toc18665 \h </w:instrText>
        </w:r>
        <w:r>
          <w:fldChar w:fldCharType="separate"/>
        </w:r>
        <w:r>
          <w:t>28</w:t>
        </w:r>
        <w:r>
          <w:fldChar w:fldCharType="end"/>
        </w:r>
      </w:hyperlink>
    </w:p>
    <w:p>
      <w:pPr>
        <w:pStyle w:val="TOC2"/>
        <w:tabs>
          <w:tab w:val="right" w:leader="dot" w:pos="8306"/>
        </w:tabs>
      </w:pPr>
      <w:hyperlink w:anchor="_Toc21303" w:history="1">
        <w:r>
          <w:rPr>
            <w:rFonts w:ascii="仿宋" w:eastAsia="仿宋" w:hAnsi="仿宋" w:cs="仿宋" w:hint="eastAsia"/>
            <w:lang w:eastAsia="zh-CN"/>
          </w:rPr>
          <w:t>(五)、公司文化与员工职业发展融合</w:t>
        </w:r>
        <w:r>
          <w:tab/>
        </w:r>
        <w:r>
          <w:fldChar w:fldCharType="begin"/>
        </w:r>
        <w:r>
          <w:instrText xml:space="preserve"> PAGEREF _Toc21303 \h </w:instrText>
        </w:r>
        <w:r>
          <w:fldChar w:fldCharType="separate"/>
        </w:r>
        <w:r>
          <w:t>30</w:t>
        </w:r>
        <w:r>
          <w:fldChar w:fldCharType="end"/>
        </w:r>
      </w:hyperlink>
    </w:p>
    <w:p>
      <w:pPr>
        <w:pStyle w:val="TOC2"/>
        <w:tabs>
          <w:tab w:val="right" w:leader="dot" w:pos="8306"/>
        </w:tabs>
      </w:pPr>
      <w:hyperlink w:anchor="_Toc5995" w:history="1">
        <w:r>
          <w:rPr>
            <w:rFonts w:ascii="仿宋" w:eastAsia="仿宋" w:hAnsi="仿宋" w:cs="仿宋" w:hint="eastAsia"/>
            <w:lang w:eastAsia="zh-CN"/>
          </w:rPr>
          <w:t>(六)、未来趋势与发展策略</w:t>
        </w:r>
        <w:r>
          <w:tab/>
        </w:r>
        <w:r>
          <w:fldChar w:fldCharType="begin"/>
        </w:r>
        <w:r>
          <w:instrText xml:space="preserve"> PAGEREF _Toc5995 \h </w:instrText>
        </w:r>
        <w:r>
          <w:fldChar w:fldCharType="separate"/>
        </w:r>
        <w:r>
          <w:t>32</w:t>
        </w:r>
        <w:r>
          <w:fldChar w:fldCharType="end"/>
        </w:r>
      </w:hyperlink>
    </w:p>
    <w:p>
      <w:pPr>
        <w:pStyle w:val="TOC1"/>
        <w:tabs>
          <w:tab w:val="right" w:leader="dot" w:pos="8306"/>
        </w:tabs>
      </w:pPr>
      <w:hyperlink w:anchor="_Toc7204" w:history="1">
        <w:r>
          <w:rPr>
            <w:rFonts w:ascii="仿宋" w:eastAsia="仿宋" w:hAnsi="仿宋" w:cs="仿宋" w:hint="eastAsia"/>
            <w:lang w:eastAsia="zh-CN"/>
          </w:rPr>
          <w:t>六、第四十章员工身心健康管理</w:t>
        </w:r>
        <w:r>
          <w:tab/>
        </w:r>
        <w:r>
          <w:fldChar w:fldCharType="begin"/>
        </w:r>
        <w:r>
          <w:instrText xml:space="preserve"> PAGEREF _Toc7204 \h </w:instrText>
        </w:r>
        <w:r>
          <w:fldChar w:fldCharType="separate"/>
        </w:r>
        <w:r>
          <w:t>34</w:t>
        </w:r>
        <w:r>
          <w:fldChar w:fldCharType="end"/>
        </w:r>
      </w:hyperlink>
    </w:p>
    <w:p>
      <w:pPr>
        <w:pStyle w:val="TOC2"/>
        <w:tabs>
          <w:tab w:val="right" w:leader="dot" w:pos="8306"/>
        </w:tabs>
      </w:pPr>
      <w:hyperlink w:anchor="_Toc27119" w:history="1">
        <w:r>
          <w:rPr>
            <w:rFonts w:ascii="仿宋" w:eastAsia="仿宋" w:hAnsi="仿宋" w:cs="仿宋" w:hint="eastAsia"/>
            <w:lang w:eastAsia="zh-CN"/>
          </w:rPr>
          <w:t>(一)、健康促进计划</w:t>
        </w:r>
        <w:r>
          <w:tab/>
        </w:r>
        <w:r>
          <w:fldChar w:fldCharType="begin"/>
        </w:r>
        <w:r>
          <w:instrText xml:space="preserve"> PAGEREF _Toc27119 \h </w:instrText>
        </w:r>
        <w:r>
          <w:fldChar w:fldCharType="separate"/>
        </w:r>
        <w:r>
          <w:t>34</w:t>
        </w:r>
        <w:r>
          <w:fldChar w:fldCharType="end"/>
        </w:r>
      </w:hyperlink>
    </w:p>
    <w:p>
      <w:pPr>
        <w:pStyle w:val="TOC2"/>
        <w:tabs>
          <w:tab w:val="right" w:leader="dot" w:pos="8306"/>
        </w:tabs>
      </w:pPr>
      <w:hyperlink w:anchor="_Toc15579" w:history="1">
        <w:r>
          <w:rPr>
            <w:rFonts w:ascii="仿宋" w:eastAsia="仿宋" w:hAnsi="仿宋" w:cs="仿宋" w:hint="eastAsia"/>
            <w:lang w:eastAsia="zh-CN"/>
          </w:rPr>
          <w:t>(二)、健康饮食与运动计划</w:t>
        </w:r>
        <w:r>
          <w:tab/>
        </w:r>
        <w:r>
          <w:fldChar w:fldCharType="begin"/>
        </w:r>
        <w:r>
          <w:instrText xml:space="preserve"> PAGEREF _Toc15579 \h </w:instrText>
        </w:r>
        <w:r>
          <w:fldChar w:fldCharType="separate"/>
        </w:r>
        <w:r>
          <w:t>34</w:t>
        </w:r>
        <w:r>
          <w:fldChar w:fldCharType="end"/>
        </w:r>
      </w:hyperlink>
    </w:p>
    <w:p>
      <w:pPr>
        <w:pStyle w:val="TOC2"/>
        <w:tabs>
          <w:tab w:val="right" w:leader="dot" w:pos="8306"/>
        </w:tabs>
      </w:pPr>
      <w:hyperlink w:anchor="_Toc24224" w:history="1">
        <w:r>
          <w:rPr>
            <w:rFonts w:ascii="仿宋" w:eastAsia="仿宋" w:hAnsi="仿宋" w:cs="仿宋" w:hint="eastAsia"/>
            <w:lang w:eastAsia="zh-CN"/>
          </w:rPr>
          <w:t>(三)、心理健康服务与支持</w:t>
        </w:r>
        <w:r>
          <w:tab/>
        </w:r>
        <w:r>
          <w:fldChar w:fldCharType="begin"/>
        </w:r>
        <w:r>
          <w:instrText xml:space="preserve"> PAGEREF _Toc24224 \h </w:instrText>
        </w:r>
        <w:r>
          <w:fldChar w:fldCharType="separate"/>
        </w:r>
        <w:r>
          <w:t>35</w:t>
        </w:r>
        <w:r>
          <w:fldChar w:fldCharType="end"/>
        </w:r>
      </w:hyperlink>
    </w:p>
    <w:p>
      <w:pPr>
        <w:pStyle w:val="TOC2"/>
        <w:tabs>
          <w:tab w:val="right" w:leader="dot" w:pos="8306"/>
        </w:tabs>
      </w:pPr>
      <w:hyperlink w:anchor="_Toc31590" w:history="1">
        <w:r>
          <w:rPr>
            <w:rFonts w:ascii="仿宋" w:eastAsia="仿宋" w:hAnsi="仿宋" w:cs="仿宋" w:hint="eastAsia"/>
            <w:lang w:eastAsia="zh-CN"/>
          </w:rPr>
          <w:t>(四)、工作压力管理</w:t>
        </w:r>
        <w:r>
          <w:tab/>
        </w:r>
        <w:r>
          <w:fldChar w:fldCharType="begin"/>
        </w:r>
        <w:r>
          <w:instrText xml:space="preserve"> PAGEREF _Toc31590 \h </w:instrText>
        </w:r>
        <w:r>
          <w:fldChar w:fldCharType="separate"/>
        </w:r>
        <w:r>
          <w:t>36</w:t>
        </w:r>
        <w:r>
          <w:fldChar w:fldCharType="end"/>
        </w:r>
      </w:hyperlink>
    </w:p>
    <w:p>
      <w:pPr>
        <w:pStyle w:val="TOC2"/>
        <w:tabs>
          <w:tab w:val="right" w:leader="dot" w:pos="8306"/>
        </w:tabs>
      </w:pPr>
      <w:hyperlink w:anchor="_Toc27073" w:history="1">
        <w:r>
          <w:rPr>
            <w:rFonts w:ascii="仿宋" w:eastAsia="仿宋" w:hAnsi="仿宋" w:cs="仿宋" w:hint="eastAsia"/>
            <w:lang w:eastAsia="zh-CN"/>
          </w:rPr>
          <w:t>(五)、工作负荷评估与调整</w:t>
        </w:r>
        <w:r>
          <w:tab/>
        </w:r>
        <w:r>
          <w:fldChar w:fldCharType="begin"/>
        </w:r>
        <w:r>
          <w:instrText xml:space="preserve"> PAGEREF _Toc27073 \h </w:instrText>
        </w:r>
        <w:r>
          <w:fldChar w:fldCharType="separate"/>
        </w:r>
        <w:r>
          <w:t>36</w:t>
        </w:r>
        <w:r>
          <w:fldChar w:fldCharType="end"/>
        </w:r>
      </w:hyperlink>
    </w:p>
    <w:p>
      <w:pPr>
        <w:pStyle w:val="TOC2"/>
        <w:tabs>
          <w:tab w:val="right" w:leader="dot" w:pos="8306"/>
        </w:tabs>
      </w:pPr>
      <w:hyperlink w:anchor="_Toc12246" w:history="1">
        <w:r>
          <w:rPr>
            <w:rFonts w:ascii="仿宋" w:eastAsia="仿宋" w:hAnsi="仿宋" w:cs="仿宋" w:hint="eastAsia"/>
            <w:lang w:eastAsia="zh-CN"/>
          </w:rPr>
          <w:t>(六)、员工心理咨询与支持</w:t>
        </w:r>
        <w:r>
          <w:tab/>
        </w:r>
        <w:r>
          <w:fldChar w:fldCharType="begin"/>
        </w:r>
        <w:r>
          <w:instrText xml:space="preserve"> PAGEREF _Toc12246 \h </w:instrText>
        </w:r>
        <w:r>
          <w:fldChar w:fldCharType="separate"/>
        </w:r>
        <w:r>
          <w:t>37</w:t>
        </w:r>
        <w:r>
          <w:fldChar w:fldCharType="end"/>
        </w:r>
      </w:hyperlink>
    </w:p>
    <w:p>
      <w:pPr>
        <w:pStyle w:val="TOC1"/>
        <w:tabs>
          <w:tab w:val="right" w:leader="dot" w:pos="8306"/>
        </w:tabs>
      </w:pPr>
      <w:hyperlink w:anchor="_Toc19606" w:history="1">
        <w:r>
          <w:rPr>
            <w:rFonts w:ascii="仿宋" w:eastAsia="仿宋" w:hAnsi="仿宋" w:cs="仿宋" w:hint="eastAsia"/>
            <w:lang w:eastAsia="zh-CN"/>
          </w:rPr>
          <w:t>七、第十四章员工健康与安全管理</w:t>
        </w:r>
        <w:r>
          <w:tab/>
        </w:r>
        <w:r>
          <w:fldChar w:fldCharType="begin"/>
        </w:r>
        <w:r>
          <w:instrText xml:space="preserve"> PAGEREF _Toc19606 \h </w:instrText>
        </w:r>
        <w:r>
          <w:fldChar w:fldCharType="separate"/>
        </w:r>
        <w:r>
          <w:t>38</w:t>
        </w:r>
        <w:r>
          <w:fldChar w:fldCharType="end"/>
        </w:r>
      </w:hyperlink>
    </w:p>
    <w:p>
      <w:pPr>
        <w:pStyle w:val="TOC2"/>
        <w:tabs>
          <w:tab w:val="right" w:leader="dot" w:pos="8306"/>
        </w:tabs>
      </w:pPr>
      <w:hyperlink w:anchor="_Toc524" w:history="1">
        <w:r>
          <w:rPr>
            <w:rFonts w:ascii="仿宋" w:eastAsia="仿宋" w:hAnsi="仿宋" w:cs="仿宋" w:hint="eastAsia"/>
            <w:lang w:eastAsia="zh-CN"/>
          </w:rPr>
          <w:t>(一)、健康保障计划</w:t>
        </w:r>
        <w:r>
          <w:tab/>
        </w:r>
        <w:r>
          <w:fldChar w:fldCharType="begin"/>
        </w:r>
        <w:r>
          <w:instrText xml:space="preserve"> PAGEREF _Toc524 \h </w:instrText>
        </w:r>
        <w:r>
          <w:fldChar w:fldCharType="separate"/>
        </w:r>
        <w:r>
          <w:t>38</w:t>
        </w:r>
        <w:r>
          <w:fldChar w:fldCharType="end"/>
        </w:r>
      </w:hyperlink>
    </w:p>
    <w:p>
      <w:pPr>
        <w:pStyle w:val="TOC2"/>
        <w:tabs>
          <w:tab w:val="right" w:leader="dot" w:pos="8306"/>
        </w:tabs>
      </w:pPr>
      <w:hyperlink w:anchor="_Toc29819" w:history="1">
        <w:r>
          <w:rPr>
            <w:rFonts w:ascii="仿宋" w:eastAsia="仿宋" w:hAnsi="仿宋" w:cs="仿宋" w:hint="eastAsia"/>
            <w:lang w:eastAsia="zh-CN"/>
          </w:rPr>
          <w:t>(二)、安全管理体系</w:t>
        </w:r>
        <w:r>
          <w:tab/>
        </w:r>
        <w:r>
          <w:fldChar w:fldCharType="begin"/>
        </w:r>
        <w:r>
          <w:instrText xml:space="preserve"> PAGEREF _Toc29819 \h </w:instrText>
        </w:r>
        <w:r>
          <w:fldChar w:fldCharType="separate"/>
        </w:r>
        <w:r>
          <w:t>39</w:t>
        </w:r>
        <w:r>
          <w:fldChar w:fldCharType="end"/>
        </w:r>
      </w:hyperlink>
    </w:p>
    <w:p>
      <w:pPr>
        <w:pStyle w:val="TOC1"/>
        <w:tabs>
          <w:tab w:val="right" w:leader="dot" w:pos="8306"/>
        </w:tabs>
      </w:pPr>
      <w:hyperlink w:anchor="_Toc743" w:history="1">
        <w:r>
          <w:rPr>
            <w:rFonts w:ascii="仿宋" w:eastAsia="仿宋" w:hAnsi="仿宋" w:cs="仿宋" w:hint="eastAsia"/>
            <w:lang w:eastAsia="zh-CN"/>
          </w:rPr>
          <w:t>八、第二十八章公司与员工法律关系</w:t>
        </w:r>
        <w:r>
          <w:tab/>
        </w:r>
        <w:r>
          <w:fldChar w:fldCharType="begin"/>
        </w:r>
        <w:r>
          <w:instrText xml:space="preserve"> PAGEREF _Toc743 \h </w:instrText>
        </w:r>
        <w:r>
          <w:fldChar w:fldCharType="separate"/>
        </w:r>
        <w:r>
          <w:t>41</w:t>
        </w:r>
        <w:r>
          <w:fldChar w:fldCharType="end"/>
        </w:r>
      </w:hyperlink>
    </w:p>
    <w:p>
      <w:pPr>
        <w:pStyle w:val="TOC2"/>
        <w:tabs>
          <w:tab w:val="right" w:leader="dot" w:pos="8306"/>
        </w:tabs>
      </w:pPr>
      <w:hyperlink w:anchor="_Toc3044" w:history="1">
        <w:r>
          <w:rPr>
            <w:rFonts w:ascii="仿宋" w:eastAsia="仿宋" w:hAnsi="仿宋" w:cs="仿宋" w:hint="eastAsia"/>
            <w:lang w:eastAsia="zh-CN"/>
          </w:rPr>
          <w:t>(一)、劳动合同管理</w:t>
        </w:r>
        <w:r>
          <w:tab/>
        </w:r>
        <w:r>
          <w:fldChar w:fldCharType="begin"/>
        </w:r>
        <w:r>
          <w:instrText xml:space="preserve"> PAGEREF _Toc3044 \h </w:instrText>
        </w:r>
        <w:r>
          <w:fldChar w:fldCharType="separate"/>
        </w:r>
        <w:r>
          <w:t>41</w:t>
        </w:r>
        <w:r>
          <w:fldChar w:fldCharType="end"/>
        </w:r>
      </w:hyperlink>
    </w:p>
    <w:p>
      <w:pPr>
        <w:pStyle w:val="TOC2"/>
        <w:tabs>
          <w:tab w:val="right" w:leader="dot" w:pos="8306"/>
        </w:tabs>
      </w:pPr>
      <w:hyperlink w:anchor="_Toc25566" w:history="1">
        <w:r>
          <w:rPr>
            <w:rFonts w:ascii="仿宋" w:eastAsia="仿宋" w:hAnsi="仿宋" w:cs="仿宋" w:hint="eastAsia"/>
            <w:lang w:eastAsia="zh-CN"/>
          </w:rPr>
          <w:t>(二)、法定假期与劳动保障</w:t>
        </w:r>
        <w:r>
          <w:tab/>
        </w:r>
        <w:r>
          <w:fldChar w:fldCharType="begin"/>
        </w:r>
        <w:r>
          <w:instrText xml:space="preserve"> PAGEREF _Toc25566 \h </w:instrText>
        </w:r>
        <w:r>
          <w:fldChar w:fldCharType="separate"/>
        </w:r>
        <w:r>
          <w:t>42</w:t>
        </w:r>
        <w:r>
          <w:fldChar w:fldCharType="end"/>
        </w:r>
      </w:hyperlink>
    </w:p>
    <w:p>
      <w:pPr>
        <w:pStyle w:val="TOC2"/>
        <w:tabs>
          <w:tab w:val="right" w:leader="dot" w:pos="8306"/>
        </w:tabs>
      </w:pPr>
      <w:hyperlink w:anchor="_Toc5138" w:history="1">
        <w:r>
          <w:rPr>
            <w:rFonts w:ascii="仿宋" w:eastAsia="仿宋" w:hAnsi="仿宋" w:cs="仿宋" w:hint="eastAsia"/>
            <w:lang w:eastAsia="zh-CN"/>
          </w:rPr>
          <w:t>(三)、合规经营与风险防范</w:t>
        </w:r>
        <w:r>
          <w:tab/>
        </w:r>
        <w:r>
          <w:fldChar w:fldCharType="begin"/>
        </w:r>
        <w:r>
          <w:instrText xml:space="preserve"> PAGEREF _Toc5138 \h </w:instrText>
        </w:r>
        <w:r>
          <w:fldChar w:fldCharType="separate"/>
        </w:r>
        <w:r>
          <w:t>43</w:t>
        </w:r>
        <w:r>
          <w:fldChar w:fldCharType="end"/>
        </w:r>
      </w:hyperlink>
    </w:p>
    <w:p>
      <w:pPr>
        <w:pStyle w:val="TOC1"/>
        <w:tabs>
          <w:tab w:val="right" w:leader="dot" w:pos="8306"/>
        </w:tabs>
      </w:pPr>
      <w:hyperlink w:anchor="_Toc26688" w:history="1">
        <w:r>
          <w:rPr>
            <w:rFonts w:ascii="仿宋" w:eastAsia="仿宋" w:hAnsi="仿宋" w:cs="仿宋" w:hint="eastAsia"/>
            <w:lang w:eastAsia="zh-CN"/>
          </w:rPr>
          <w:t>九、第十三章技术与创新支持</w:t>
        </w:r>
        <w:r>
          <w:tab/>
        </w:r>
        <w:r>
          <w:fldChar w:fldCharType="begin"/>
        </w:r>
        <w:r>
          <w:instrText xml:space="preserve"> PAGEREF _Toc26688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57" w:history="1">
        <w:r>
          <w:rPr>
            <w:rFonts w:ascii="仿宋" w:eastAsia="仿宋" w:hAnsi="仿宋" w:cs="仿宋" w:hint="eastAsia"/>
            <w:lang w:eastAsia="zh-CN"/>
          </w:rPr>
          <w:t>(一)、技术培训与更新</w:t>
        </w:r>
        <w:r>
          <w:tab/>
        </w:r>
        <w:r>
          <w:fldChar w:fldCharType="begin"/>
        </w:r>
        <w:r>
          <w:instrText xml:space="preserve"> PAGEREF _Toc21957 \h </w:instrText>
        </w:r>
        <w:r>
          <w:fldChar w:fldCharType="separate"/>
        </w:r>
        <w:r>
          <w:t>44</w:t>
        </w:r>
        <w:r>
          <w:fldChar w:fldCharType="end"/>
        </w:r>
      </w:hyperlink>
    </w:p>
    <w:p>
      <w:pPr>
        <w:pStyle w:val="TOC2"/>
        <w:tabs>
          <w:tab w:val="right" w:leader="dot" w:pos="8306"/>
        </w:tabs>
      </w:pPr>
      <w:hyperlink w:anchor="_Toc17851" w:history="1">
        <w:r>
          <w:rPr>
            <w:rFonts w:ascii="仿宋" w:eastAsia="仿宋" w:hAnsi="仿宋" w:cs="仿宋" w:hint="eastAsia"/>
            <w:lang w:eastAsia="zh-CN"/>
          </w:rPr>
          <w:t>(二)、创新文化与项目支持</w:t>
        </w:r>
        <w:r>
          <w:tab/>
        </w:r>
        <w:r>
          <w:fldChar w:fldCharType="begin"/>
        </w:r>
        <w:r>
          <w:instrText xml:space="preserve"> PAGEREF _Toc17851 \h </w:instrText>
        </w:r>
        <w:r>
          <w:fldChar w:fldCharType="separate"/>
        </w:r>
        <w:r>
          <w:t>44</w:t>
        </w:r>
        <w:r>
          <w:fldChar w:fldCharType="end"/>
        </w:r>
      </w:hyperlink>
    </w:p>
    <w:p>
      <w:pPr>
        <w:pStyle w:val="TOC1"/>
        <w:tabs>
          <w:tab w:val="right" w:leader="dot" w:pos="8306"/>
        </w:tabs>
      </w:pPr>
      <w:hyperlink w:anchor="_Toc10296" w:history="1">
        <w:r>
          <w:rPr>
            <w:rFonts w:ascii="仿宋" w:eastAsia="仿宋" w:hAnsi="仿宋" w:cs="仿宋" w:hint="eastAsia"/>
            <w:lang w:eastAsia="zh-CN"/>
          </w:rPr>
          <w:t>十、第三十二章未来发展愿景</w:t>
        </w:r>
        <w:r>
          <w:tab/>
        </w:r>
        <w:r>
          <w:fldChar w:fldCharType="begin"/>
        </w:r>
        <w:r>
          <w:instrText xml:space="preserve"> PAGEREF _Toc10296 \h </w:instrText>
        </w:r>
        <w:r>
          <w:fldChar w:fldCharType="separate"/>
        </w:r>
        <w:r>
          <w:t>45</w:t>
        </w:r>
        <w:r>
          <w:fldChar w:fldCharType="end"/>
        </w:r>
      </w:hyperlink>
    </w:p>
    <w:p>
      <w:pPr>
        <w:pStyle w:val="TOC2"/>
        <w:tabs>
          <w:tab w:val="right" w:leader="dot" w:pos="8306"/>
        </w:tabs>
      </w:pPr>
      <w:hyperlink w:anchor="_Toc5593" w:history="1">
        <w:r>
          <w:rPr>
            <w:rFonts w:ascii="仿宋" w:eastAsia="仿宋" w:hAnsi="仿宋" w:cs="仿宋" w:hint="eastAsia"/>
            <w:lang w:eastAsia="zh-CN"/>
          </w:rPr>
          <w:t>(一)、员工职业生涯管理的未来趋势</w:t>
        </w:r>
        <w:r>
          <w:tab/>
        </w:r>
        <w:r>
          <w:fldChar w:fldCharType="begin"/>
        </w:r>
        <w:r>
          <w:instrText xml:space="preserve"> PAGEREF _Toc5593 \h </w:instrText>
        </w:r>
        <w:r>
          <w:fldChar w:fldCharType="separate"/>
        </w:r>
        <w:r>
          <w:t>45</w:t>
        </w:r>
        <w:r>
          <w:fldChar w:fldCharType="end"/>
        </w:r>
      </w:hyperlink>
    </w:p>
    <w:p>
      <w:pPr>
        <w:pStyle w:val="TOC2"/>
        <w:tabs>
          <w:tab w:val="right" w:leader="dot" w:pos="8306"/>
        </w:tabs>
      </w:pPr>
      <w:hyperlink w:anchor="_Toc18716" w:history="1">
        <w:r>
          <w:rPr>
            <w:rFonts w:ascii="仿宋" w:eastAsia="仿宋" w:hAnsi="仿宋" w:cs="仿宋" w:hint="eastAsia"/>
            <w:lang w:eastAsia="zh-CN"/>
          </w:rPr>
          <w:t>(二)、公司在员工发展中的未来愿景</w:t>
        </w:r>
        <w:r>
          <w:tab/>
        </w:r>
        <w:r>
          <w:fldChar w:fldCharType="begin"/>
        </w:r>
        <w:r>
          <w:instrText xml:space="preserve"> PAGEREF _Toc18716 \h </w:instrText>
        </w:r>
        <w:r>
          <w:fldChar w:fldCharType="separate"/>
        </w:r>
        <w:r>
          <w:t>46</w:t>
        </w:r>
        <w:r>
          <w:fldChar w:fldCharType="end"/>
        </w:r>
      </w:hyperlink>
    </w:p>
    <w:p>
      <w:pPr>
        <w:pStyle w:val="TOC1"/>
        <w:tabs>
          <w:tab w:val="right" w:leader="dot" w:pos="8306"/>
        </w:tabs>
      </w:pPr>
      <w:hyperlink w:anchor="_Toc18573" w:history="1">
        <w:r>
          <w:rPr>
            <w:rFonts w:ascii="仿宋" w:eastAsia="仿宋" w:hAnsi="仿宋" w:cs="仿宋" w:hint="eastAsia"/>
            <w:lang w:eastAsia="zh-CN"/>
          </w:rPr>
          <w:t>十一、第四十八章员工环保与可持续发展</w:t>
        </w:r>
        <w:r>
          <w:tab/>
        </w:r>
        <w:r>
          <w:fldChar w:fldCharType="begin"/>
        </w:r>
        <w:r>
          <w:instrText xml:space="preserve"> PAGEREF _Toc18573 \h </w:instrText>
        </w:r>
        <w:r>
          <w:fldChar w:fldCharType="separate"/>
        </w:r>
        <w:r>
          <w:t>47</w:t>
        </w:r>
        <w:r>
          <w:fldChar w:fldCharType="end"/>
        </w:r>
      </w:hyperlink>
    </w:p>
    <w:p>
      <w:pPr>
        <w:pStyle w:val="TOC2"/>
        <w:tabs>
          <w:tab w:val="right" w:leader="dot" w:pos="8306"/>
        </w:tabs>
      </w:pPr>
      <w:hyperlink w:anchor="_Toc5503" w:history="1">
        <w:r>
          <w:rPr>
            <w:rFonts w:ascii="仿宋" w:eastAsia="仿宋" w:hAnsi="仿宋" w:cs="仿宋" w:hint="eastAsia"/>
            <w:lang w:eastAsia="zh-CN"/>
          </w:rPr>
          <w:t>(一)、环保意识与培训</w:t>
        </w:r>
        <w:r>
          <w:tab/>
        </w:r>
        <w:r>
          <w:fldChar w:fldCharType="begin"/>
        </w:r>
        <w:r>
          <w:instrText xml:space="preserve"> PAGEREF _Toc5503 \h </w:instrText>
        </w:r>
        <w:r>
          <w:fldChar w:fldCharType="separate"/>
        </w:r>
        <w:r>
          <w:t>47</w:t>
        </w:r>
        <w:r>
          <w:fldChar w:fldCharType="end"/>
        </w:r>
      </w:hyperlink>
    </w:p>
    <w:p>
      <w:pPr>
        <w:pStyle w:val="TOC2"/>
        <w:tabs>
          <w:tab w:val="right" w:leader="dot" w:pos="8306"/>
        </w:tabs>
      </w:pPr>
      <w:hyperlink w:anchor="_Toc18442" w:history="1">
        <w:r>
          <w:rPr>
            <w:rFonts w:ascii="仿宋" w:eastAsia="仿宋" w:hAnsi="仿宋" w:cs="仿宋" w:hint="eastAsia"/>
            <w:lang w:eastAsia="zh-CN"/>
          </w:rPr>
          <w:t>(二)、公司环保文化的传播</w:t>
        </w:r>
        <w:r>
          <w:tab/>
        </w:r>
        <w:r>
          <w:fldChar w:fldCharType="begin"/>
        </w:r>
        <w:r>
          <w:instrText xml:space="preserve"> PAGEREF _Toc18442 \h </w:instrText>
        </w:r>
        <w:r>
          <w:fldChar w:fldCharType="separate"/>
        </w:r>
        <w:r>
          <w:t>48</w:t>
        </w:r>
        <w:r>
          <w:fldChar w:fldCharType="end"/>
        </w:r>
      </w:hyperlink>
    </w:p>
    <w:p>
      <w:pPr>
        <w:pStyle w:val="TOC2"/>
        <w:tabs>
          <w:tab w:val="right" w:leader="dot" w:pos="8306"/>
        </w:tabs>
      </w:pPr>
      <w:hyperlink w:anchor="_Toc12981" w:history="1">
        <w:r>
          <w:rPr>
            <w:rFonts w:ascii="仿宋" w:eastAsia="仿宋" w:hAnsi="仿宋" w:cs="仿宋" w:hint="eastAsia"/>
            <w:lang w:eastAsia="zh-CN"/>
          </w:rPr>
          <w:t>(三)、员工参与的环保培训</w:t>
        </w:r>
        <w:r>
          <w:tab/>
        </w:r>
        <w:r>
          <w:fldChar w:fldCharType="begin"/>
        </w:r>
        <w:r>
          <w:instrText xml:space="preserve"> PAGEREF _Toc12981 \h </w:instrText>
        </w:r>
        <w:r>
          <w:fldChar w:fldCharType="separate"/>
        </w:r>
        <w:r>
          <w:t>49</w:t>
        </w:r>
        <w:r>
          <w:fldChar w:fldCharType="end"/>
        </w:r>
      </w:hyperlink>
    </w:p>
    <w:p>
      <w:pPr>
        <w:pStyle w:val="TOC2"/>
        <w:tabs>
          <w:tab w:val="right" w:leader="dot" w:pos="8306"/>
        </w:tabs>
      </w:pPr>
      <w:hyperlink w:anchor="_Toc16508" w:history="1">
        <w:r>
          <w:rPr>
            <w:rFonts w:ascii="仿宋" w:eastAsia="仿宋" w:hAnsi="仿宋" w:cs="仿宋" w:hint="eastAsia"/>
            <w:lang w:eastAsia="zh-CN"/>
          </w:rPr>
          <w:t>(四)、可持续发展目标与实践</w:t>
        </w:r>
        <w:r>
          <w:tab/>
        </w:r>
        <w:r>
          <w:fldChar w:fldCharType="begin"/>
        </w:r>
        <w:r>
          <w:instrText xml:space="preserve"> PAGEREF _Toc16508 \h </w:instrText>
        </w:r>
        <w:r>
          <w:fldChar w:fldCharType="separate"/>
        </w:r>
        <w:r>
          <w:t>50</w:t>
        </w:r>
        <w:r>
          <w:fldChar w:fldCharType="end"/>
        </w:r>
      </w:hyperlink>
    </w:p>
    <w:p>
      <w:pPr>
        <w:pStyle w:val="TOC2"/>
        <w:tabs>
          <w:tab w:val="right" w:leader="dot" w:pos="8306"/>
        </w:tabs>
      </w:pPr>
      <w:hyperlink w:anchor="_Toc28608" w:history="1">
        <w:r>
          <w:rPr>
            <w:rFonts w:ascii="仿宋" w:eastAsia="仿宋" w:hAnsi="仿宋" w:cs="仿宋" w:hint="eastAsia"/>
            <w:lang w:eastAsia="zh-CN"/>
          </w:rPr>
          <w:t>(五)、员工参与可持续项目</w:t>
        </w:r>
        <w:r>
          <w:tab/>
        </w:r>
        <w:r>
          <w:fldChar w:fldCharType="begin"/>
        </w:r>
        <w:r>
          <w:instrText xml:space="preserve"> PAGEREF _Toc28608 \h </w:instrText>
        </w:r>
        <w:r>
          <w:fldChar w:fldCharType="separate"/>
        </w:r>
        <w:r>
          <w:t>51</w:t>
        </w:r>
        <w:r>
          <w:fldChar w:fldCharType="end"/>
        </w:r>
      </w:hyperlink>
    </w:p>
    <w:p>
      <w:pPr>
        <w:pStyle w:val="TOC2"/>
        <w:tabs>
          <w:tab w:val="right" w:leader="dot" w:pos="8306"/>
        </w:tabs>
      </w:pPr>
      <w:hyperlink w:anchor="_Toc21081" w:history="1">
        <w:r>
          <w:rPr>
            <w:rFonts w:ascii="仿宋" w:eastAsia="仿宋" w:hAnsi="仿宋" w:cs="仿宋" w:hint="eastAsia"/>
            <w:lang w:eastAsia="zh-CN"/>
          </w:rPr>
          <w:t>(六)、公司可持续发展的战略规划</w:t>
        </w:r>
        <w:r>
          <w:tab/>
        </w:r>
        <w:r>
          <w:fldChar w:fldCharType="begin"/>
        </w:r>
        <w:r>
          <w:instrText xml:space="preserve"> PAGEREF _Toc21081 \h </w:instrText>
        </w:r>
        <w:r>
          <w:fldChar w:fldCharType="separate"/>
        </w:r>
        <w:r>
          <w:t>52</w:t>
        </w:r>
        <w:r>
          <w:fldChar w:fldCharType="end"/>
        </w:r>
      </w:hyperlink>
    </w:p>
    <w:p>
      <w:pPr>
        <w:pStyle w:val="TOC1"/>
        <w:tabs>
          <w:tab w:val="right" w:leader="dot" w:pos="8306"/>
        </w:tabs>
      </w:pPr>
      <w:hyperlink w:anchor="_Toc10958" w:history="1">
        <w:r>
          <w:rPr>
            <w:rFonts w:ascii="仿宋" w:eastAsia="仿宋" w:hAnsi="仿宋" w:cs="仿宋" w:hint="eastAsia"/>
            <w:lang w:eastAsia="zh-CN"/>
          </w:rPr>
          <w:t>十二、员工晋升与职业发展通道</w:t>
        </w:r>
        <w:r>
          <w:tab/>
        </w:r>
        <w:r>
          <w:fldChar w:fldCharType="begin"/>
        </w:r>
        <w:r>
          <w:instrText xml:space="preserve"> PAGEREF _Toc10958 \h </w:instrText>
        </w:r>
        <w:r>
          <w:fldChar w:fldCharType="separate"/>
        </w:r>
        <w:r>
          <w:t>53</w:t>
        </w:r>
        <w:r>
          <w:fldChar w:fldCharType="end"/>
        </w:r>
      </w:hyperlink>
    </w:p>
    <w:p>
      <w:pPr>
        <w:pStyle w:val="TOC2"/>
        <w:tabs>
          <w:tab w:val="right" w:leader="dot" w:pos="8306"/>
        </w:tabs>
      </w:pPr>
      <w:hyperlink w:anchor="_Toc27746" w:history="1">
        <w:r>
          <w:rPr>
            <w:rFonts w:ascii="仿宋" w:eastAsia="仿宋" w:hAnsi="仿宋" w:cs="仿宋" w:hint="eastAsia"/>
            <w:lang w:eastAsia="zh-CN"/>
          </w:rPr>
          <w:t>(一)、晋升制度的设计与实施</w:t>
        </w:r>
        <w:r>
          <w:tab/>
        </w:r>
        <w:r>
          <w:fldChar w:fldCharType="begin"/>
        </w:r>
        <w:r>
          <w:instrText xml:space="preserve"> PAGEREF _Toc27746 \h </w:instrText>
        </w:r>
        <w:r>
          <w:fldChar w:fldCharType="separate"/>
        </w:r>
        <w:r>
          <w:t>53</w:t>
        </w:r>
        <w:r>
          <w:fldChar w:fldCharType="end"/>
        </w:r>
      </w:hyperlink>
    </w:p>
    <w:p>
      <w:pPr>
        <w:pStyle w:val="TOC2"/>
        <w:tabs>
          <w:tab w:val="right" w:leader="dot" w:pos="8306"/>
        </w:tabs>
      </w:pPr>
      <w:hyperlink w:anchor="_Toc9150" w:history="1">
        <w:r>
          <w:rPr>
            <w:rFonts w:ascii="仿宋" w:eastAsia="仿宋" w:hAnsi="仿宋" w:cs="仿宋" w:hint="eastAsia"/>
            <w:lang w:eastAsia="zh-CN"/>
          </w:rPr>
          <w:t>(二)、职业发展通道的建立与拓展</w:t>
        </w:r>
        <w:r>
          <w:tab/>
        </w:r>
        <w:r>
          <w:fldChar w:fldCharType="begin"/>
        </w:r>
        <w:r>
          <w:instrText xml:space="preserve"> PAGEREF _Toc9150 \h </w:instrText>
        </w:r>
        <w:r>
          <w:fldChar w:fldCharType="separate"/>
        </w:r>
        <w:r>
          <w:t>54</w:t>
        </w:r>
        <w:r>
          <w:fldChar w:fldCharType="end"/>
        </w:r>
      </w:hyperlink>
    </w:p>
    <w:p>
      <w:pPr>
        <w:pStyle w:val="TOC2"/>
        <w:tabs>
          <w:tab w:val="right" w:leader="dot" w:pos="8306"/>
        </w:tabs>
      </w:pPr>
      <w:hyperlink w:anchor="_Toc12945" w:history="1">
        <w:r>
          <w:rPr>
            <w:rFonts w:ascii="仿宋" w:eastAsia="仿宋" w:hAnsi="仿宋" w:cs="仿宋" w:hint="eastAsia"/>
            <w:lang w:eastAsia="zh-CN"/>
          </w:rPr>
          <w:t>(三)、晋升机会的公平与透明保障</w:t>
        </w:r>
        <w:r>
          <w:tab/>
        </w:r>
        <w:r>
          <w:fldChar w:fldCharType="begin"/>
        </w:r>
        <w:r>
          <w:instrText xml:space="preserve"> PAGEREF _Toc12945 \h </w:instrText>
        </w:r>
        <w:r>
          <w:fldChar w:fldCharType="separate"/>
        </w:r>
        <w:r>
          <w:t>56</w:t>
        </w:r>
        <w:r>
          <w:fldChar w:fldCharType="end"/>
        </w:r>
      </w:hyperlink>
    </w:p>
    <w:p>
      <w:pPr>
        <w:pStyle w:val="TOC1"/>
        <w:tabs>
          <w:tab w:val="right" w:leader="dot" w:pos="8306"/>
        </w:tabs>
      </w:pPr>
      <w:hyperlink w:anchor="_Toc11222" w:history="1">
        <w:r>
          <w:rPr>
            <w:rFonts w:ascii="仿宋" w:eastAsia="仿宋" w:hAnsi="仿宋" w:cs="仿宋" w:hint="eastAsia"/>
            <w:lang w:eastAsia="zh-CN"/>
          </w:rPr>
          <w:t>十三、第四十五章员工品牌建设</w:t>
        </w:r>
        <w:r>
          <w:tab/>
        </w:r>
        <w:r>
          <w:fldChar w:fldCharType="begin"/>
        </w:r>
        <w:r>
          <w:instrText xml:space="preserve"> PAGEREF _Toc11222 \h </w:instrText>
        </w:r>
        <w:r>
          <w:fldChar w:fldCharType="separate"/>
        </w:r>
        <w:r>
          <w:t>57</w:t>
        </w:r>
        <w:r>
          <w:fldChar w:fldCharType="end"/>
        </w:r>
      </w:hyperlink>
    </w:p>
    <w:p>
      <w:pPr>
        <w:pStyle w:val="TOC2"/>
        <w:tabs>
          <w:tab w:val="right" w:leader="dot" w:pos="8306"/>
        </w:tabs>
      </w:pPr>
      <w:hyperlink w:anchor="_Toc16767" w:history="1">
        <w:r>
          <w:rPr>
            <w:rFonts w:ascii="仿宋" w:eastAsia="仿宋" w:hAnsi="仿宋" w:cs="仿宋" w:hint="eastAsia"/>
            <w:lang w:eastAsia="zh-CN"/>
          </w:rPr>
          <w:t>(一)、个人品牌管理</w:t>
        </w:r>
        <w:r>
          <w:tab/>
        </w:r>
        <w:r>
          <w:fldChar w:fldCharType="begin"/>
        </w:r>
        <w:r>
          <w:instrText xml:space="preserve"> PAGEREF _Toc16767 \h </w:instrText>
        </w:r>
        <w:r>
          <w:fldChar w:fldCharType="separate"/>
        </w:r>
        <w:r>
          <w:t>57</w:t>
        </w:r>
        <w:r>
          <w:fldChar w:fldCharType="end"/>
        </w:r>
      </w:hyperlink>
    </w:p>
    <w:p>
      <w:pPr>
        <w:pStyle w:val="TOC2"/>
        <w:tabs>
          <w:tab w:val="right" w:leader="dot" w:pos="8306"/>
        </w:tabs>
      </w:pPr>
      <w:hyperlink w:anchor="_Toc25607" w:history="1">
        <w:r>
          <w:rPr>
            <w:rFonts w:ascii="仿宋" w:eastAsia="仿宋" w:hAnsi="仿宋" w:cs="仿宋" w:hint="eastAsia"/>
            <w:lang w:eastAsia="zh-CN"/>
          </w:rPr>
          <w:t>(二)、在水处理药剂行业内建立个人影响力</w:t>
        </w:r>
        <w:r>
          <w:tab/>
        </w:r>
        <w:r>
          <w:fldChar w:fldCharType="begin"/>
        </w:r>
        <w:r>
          <w:instrText xml:space="preserve"> PAGEREF _Toc25607 \h </w:instrText>
        </w:r>
        <w:r>
          <w:fldChar w:fldCharType="separate"/>
        </w:r>
        <w:r>
          <w:t>58</w:t>
        </w:r>
        <w:r>
          <w:fldChar w:fldCharType="end"/>
        </w:r>
      </w:hyperlink>
    </w:p>
    <w:p>
      <w:pPr>
        <w:pStyle w:val="TOC2"/>
        <w:tabs>
          <w:tab w:val="right" w:leader="dot" w:pos="8306"/>
        </w:tabs>
      </w:pPr>
      <w:hyperlink w:anchor="_Toc23060" w:history="1">
        <w:r>
          <w:rPr>
            <w:rFonts w:ascii="仿宋" w:eastAsia="仿宋" w:hAnsi="仿宋" w:cs="仿宋" w:hint="eastAsia"/>
            <w:lang w:eastAsia="zh-CN"/>
          </w:rPr>
          <w:t>(三)、个人品牌与公司品牌的关联</w:t>
        </w:r>
        <w:r>
          <w:tab/>
        </w:r>
        <w:r>
          <w:fldChar w:fldCharType="begin"/>
        </w:r>
        <w:r>
          <w:instrText xml:space="preserve"> PAGEREF _Toc23060 \h </w:instrText>
        </w:r>
        <w:r>
          <w:fldChar w:fldCharType="separate"/>
        </w:r>
        <w:r>
          <w:t>59</w:t>
        </w:r>
        <w:r>
          <w:fldChar w:fldCharType="end"/>
        </w:r>
      </w:hyperlink>
    </w:p>
    <w:p>
      <w:pPr>
        <w:pStyle w:val="TOC2"/>
        <w:tabs>
          <w:tab w:val="right" w:leader="dot" w:pos="8306"/>
        </w:tabs>
      </w:pPr>
      <w:hyperlink w:anchor="_Toc1652" w:history="1">
        <w:r>
          <w:rPr>
            <w:rFonts w:ascii="仿宋" w:eastAsia="仿宋" w:hAnsi="仿宋" w:cs="仿宋" w:hint="eastAsia"/>
            <w:lang w:eastAsia="zh-CN"/>
          </w:rPr>
          <w:t>(四)、社交媒体与个人品牌</w:t>
        </w:r>
        <w:r>
          <w:tab/>
        </w:r>
        <w:r>
          <w:fldChar w:fldCharType="begin"/>
        </w:r>
        <w:r>
          <w:instrText xml:space="preserve"> PAGEREF _Toc1652 \h </w:instrText>
        </w:r>
        <w:r>
          <w:fldChar w:fldCharType="separate"/>
        </w:r>
        <w:r>
          <w:t>60</w:t>
        </w:r>
        <w:r>
          <w:fldChar w:fldCharType="end"/>
        </w:r>
      </w:hyperlink>
    </w:p>
    <w:p>
      <w:pPr>
        <w:pStyle w:val="TOC2"/>
        <w:tabs>
          <w:tab w:val="right" w:leader="dot" w:pos="8306"/>
        </w:tabs>
      </w:pPr>
      <w:hyperlink w:anchor="_Toc8047" w:history="1">
        <w:r>
          <w:rPr>
            <w:rFonts w:ascii="仿宋" w:eastAsia="仿宋" w:hAnsi="仿宋" w:cs="仿宋" w:hint="eastAsia"/>
            <w:lang w:eastAsia="zh-CN"/>
          </w:rPr>
          <w:t>(五)、个人品牌的社交媒体传播</w:t>
        </w:r>
        <w:r>
          <w:tab/>
        </w:r>
        <w:r>
          <w:fldChar w:fldCharType="begin"/>
        </w:r>
        <w:r>
          <w:instrText xml:space="preserve"> PAGEREF _Toc8047 \h </w:instrText>
        </w:r>
        <w:r>
          <w:fldChar w:fldCharType="separate"/>
        </w:r>
        <w:r>
          <w:t>61</w:t>
        </w:r>
        <w:r>
          <w:fldChar w:fldCharType="end"/>
        </w:r>
      </w:hyperlink>
    </w:p>
    <w:p>
      <w:pPr>
        <w:pStyle w:val="TOC2"/>
        <w:tabs>
          <w:tab w:val="right" w:leader="dot" w:pos="8306"/>
        </w:tabs>
      </w:pPr>
      <w:hyperlink w:anchor="_Toc23835" w:history="1">
        <w:r>
          <w:rPr>
            <w:rFonts w:ascii="仿宋" w:eastAsia="仿宋" w:hAnsi="仿宋" w:cs="仿宋" w:hint="eastAsia"/>
            <w:lang w:eastAsia="zh-CN"/>
          </w:rPr>
          <w:t>(六)、员工品牌建设与公司形象一致性</w:t>
        </w:r>
        <w:r>
          <w:tab/>
        </w:r>
        <w:r>
          <w:fldChar w:fldCharType="begin"/>
        </w:r>
        <w:r>
          <w:instrText xml:space="preserve"> PAGEREF _Toc23835 \h </w:instrText>
        </w:r>
        <w:r>
          <w:fldChar w:fldCharType="separate"/>
        </w:r>
        <w:r>
          <w:t>62</w:t>
        </w:r>
        <w:r>
          <w:fldChar w:fldCharType="end"/>
        </w:r>
      </w:hyperlink>
    </w:p>
    <w:p>
      <w:pPr>
        <w:pStyle w:val="TOC1"/>
        <w:tabs>
          <w:tab w:val="right" w:leader="dot" w:pos="8306"/>
        </w:tabs>
      </w:pPr>
      <w:hyperlink w:anchor="_Toc8561" w:history="1">
        <w:r>
          <w:rPr>
            <w:rFonts w:ascii="仿宋" w:eastAsia="仿宋" w:hAnsi="仿宋" w:cs="仿宋" w:hint="eastAsia"/>
            <w:lang w:eastAsia="zh-CN"/>
          </w:rPr>
          <w:t>十四、员工满意度调查与提升策略</w:t>
        </w:r>
        <w:r>
          <w:tab/>
        </w:r>
        <w:r>
          <w:fldChar w:fldCharType="begin"/>
        </w:r>
        <w:r>
          <w:instrText xml:space="preserve"> PAGEREF _Toc8561 \h </w:instrText>
        </w:r>
        <w:r>
          <w:fldChar w:fldCharType="separate"/>
        </w:r>
        <w:r>
          <w:t>62</w:t>
        </w:r>
        <w:r>
          <w:fldChar w:fldCharType="end"/>
        </w:r>
      </w:hyperlink>
    </w:p>
    <w:p>
      <w:pPr>
        <w:pStyle w:val="TOC2"/>
        <w:tabs>
          <w:tab w:val="right" w:leader="dot" w:pos="8306"/>
        </w:tabs>
      </w:pPr>
      <w:hyperlink w:anchor="_Toc22219" w:history="1">
        <w:r>
          <w:rPr>
            <w:rFonts w:ascii="仿宋" w:eastAsia="仿宋" w:hAnsi="仿宋" w:cs="仿宋" w:hint="eastAsia"/>
            <w:lang w:eastAsia="zh-CN"/>
          </w:rPr>
          <w:t>(一)、满意度调查的设计与实施</w:t>
        </w:r>
        <w:r>
          <w:tab/>
        </w:r>
        <w:r>
          <w:fldChar w:fldCharType="begin"/>
        </w:r>
        <w:r>
          <w:instrText xml:space="preserve"> PAGEREF _Toc22219 \h </w:instrText>
        </w:r>
        <w:r>
          <w:fldChar w:fldCharType="separate"/>
        </w:r>
        <w:r>
          <w:t>62</w:t>
        </w:r>
        <w:r>
          <w:fldChar w:fldCharType="end"/>
        </w:r>
      </w:hyperlink>
    </w:p>
    <w:p>
      <w:pPr>
        <w:pStyle w:val="TOC2"/>
        <w:tabs>
          <w:tab w:val="right" w:leader="dot" w:pos="8306"/>
        </w:tabs>
      </w:pPr>
      <w:hyperlink w:anchor="_Toc88" w:history="1">
        <w:r>
          <w:rPr>
            <w:rFonts w:ascii="仿宋" w:eastAsia="仿宋" w:hAnsi="仿宋" w:cs="仿宋" w:hint="eastAsia"/>
            <w:lang w:eastAsia="zh-CN"/>
          </w:rPr>
          <w:t>(二)、员工满意度的分析与解读</w:t>
        </w:r>
        <w:r>
          <w:tab/>
        </w:r>
        <w:r>
          <w:fldChar w:fldCharType="begin"/>
        </w:r>
        <w:r>
          <w:instrText xml:space="preserve"> PAGEREF _Toc88 \h </w:instrText>
        </w:r>
        <w:r>
          <w:fldChar w:fldCharType="separate"/>
        </w:r>
        <w:r>
          <w:t>64</w:t>
        </w:r>
        <w:r>
          <w:fldChar w:fldCharType="end"/>
        </w:r>
      </w:hyperlink>
    </w:p>
    <w:p>
      <w:pPr>
        <w:pStyle w:val="TOC2"/>
        <w:tabs>
          <w:tab w:val="right" w:leader="dot" w:pos="8306"/>
        </w:tabs>
      </w:pPr>
      <w:hyperlink w:anchor="_Toc29904" w:history="1">
        <w:r>
          <w:rPr>
            <w:rFonts w:ascii="仿宋" w:eastAsia="仿宋" w:hAnsi="仿宋" w:cs="仿宋" w:hint="eastAsia"/>
            <w:lang w:eastAsia="zh-CN"/>
          </w:rPr>
          <w:t>(三)、提升员工满意度的措施与行动计划</w:t>
        </w:r>
        <w:r>
          <w:tab/>
        </w:r>
        <w:r>
          <w:fldChar w:fldCharType="begin"/>
        </w:r>
        <w:r>
          <w:instrText xml:space="preserve"> PAGEREF _Toc29904 \h </w:instrText>
        </w:r>
        <w:r>
          <w:fldChar w:fldCharType="separate"/>
        </w:r>
        <w:r>
          <w:t>66</w:t>
        </w:r>
        <w:r>
          <w:fldChar w:fldCharType="end"/>
        </w:r>
      </w:hyperlink>
    </w:p>
    <w:p>
      <w:pPr>
        <w:pStyle w:val="TOC1"/>
        <w:tabs>
          <w:tab w:val="right" w:leader="dot" w:pos="8306"/>
        </w:tabs>
      </w:pPr>
      <w:hyperlink w:anchor="_Toc6713" w:history="1">
        <w:r>
          <w:rPr>
            <w:rFonts w:ascii="仿宋" w:eastAsia="仿宋" w:hAnsi="仿宋" w:cs="仿宋" w:hint="eastAsia"/>
            <w:lang w:eastAsia="zh-CN"/>
          </w:rPr>
          <w:t>十五、员工职业发展教育与培训</w:t>
        </w:r>
        <w:r>
          <w:tab/>
        </w:r>
        <w:r>
          <w:fldChar w:fldCharType="begin"/>
        </w:r>
        <w:r>
          <w:instrText xml:space="preserve"> PAGEREF _Toc6713 \h </w:instrText>
        </w:r>
        <w:r>
          <w:fldChar w:fldCharType="separate"/>
        </w:r>
        <w:r>
          <w:t>67</w:t>
        </w:r>
        <w:r>
          <w:fldChar w:fldCharType="end"/>
        </w:r>
      </w:hyperlink>
    </w:p>
    <w:p>
      <w:pPr>
        <w:pStyle w:val="TOC2"/>
        <w:tabs>
          <w:tab w:val="right" w:leader="dot" w:pos="8306"/>
        </w:tabs>
      </w:pPr>
      <w:hyperlink w:anchor="_Toc24317" w:history="1">
        <w:r>
          <w:rPr>
            <w:rFonts w:ascii="仿宋" w:eastAsia="仿宋" w:hAnsi="仿宋" w:cs="仿宋" w:hint="eastAsia"/>
            <w:lang w:eastAsia="zh-CN"/>
          </w:rPr>
          <w:t>(一)、职业发展教育的目标与实施策略</w:t>
        </w:r>
        <w:r>
          <w:tab/>
        </w:r>
        <w:r>
          <w:fldChar w:fldCharType="begin"/>
        </w:r>
        <w:r>
          <w:instrText xml:space="preserve"> PAGEREF _Toc24317 \h </w:instrText>
        </w:r>
        <w:r>
          <w:fldChar w:fldCharType="separate"/>
        </w:r>
        <w:r>
          <w:t>67</w:t>
        </w:r>
        <w:r>
          <w:fldChar w:fldCharType="end"/>
        </w:r>
      </w:hyperlink>
    </w:p>
    <w:p>
      <w:pPr>
        <w:pStyle w:val="TOC2"/>
        <w:tabs>
          <w:tab w:val="right" w:leader="dot" w:pos="8306"/>
        </w:tabs>
      </w:pPr>
      <w:hyperlink w:anchor="_Toc31080" w:history="1">
        <w:r>
          <w:rPr>
            <w:rFonts w:ascii="仿宋" w:eastAsia="仿宋" w:hAnsi="仿宋" w:cs="仿宋" w:hint="eastAsia"/>
            <w:lang w:eastAsia="zh-CN"/>
          </w:rPr>
          <w:t>(二)、培训计划的设计与实施步骤</w:t>
        </w:r>
        <w:r>
          <w:tab/>
        </w:r>
        <w:r>
          <w:fldChar w:fldCharType="begin"/>
        </w:r>
        <w:r>
          <w:instrText xml:space="preserve"> PAGEREF _Toc31080 \h </w:instrText>
        </w:r>
        <w:r>
          <w:fldChar w:fldCharType="separate"/>
        </w:r>
        <w:r>
          <w:t>68</w:t>
        </w:r>
        <w:r>
          <w:fldChar w:fldCharType="end"/>
        </w:r>
      </w:hyperlink>
    </w:p>
    <w:p>
      <w:pPr>
        <w:pStyle w:val="TOC2"/>
        <w:tabs>
          <w:tab w:val="right" w:leader="dot" w:pos="8306"/>
        </w:tabs>
      </w:pPr>
      <w:hyperlink w:anchor="_Toc6389" w:history="1">
        <w:r>
          <w:rPr>
            <w:rFonts w:ascii="仿宋" w:eastAsia="仿宋" w:hAnsi="仿宋" w:cs="仿宋" w:hint="eastAsia"/>
            <w:lang w:eastAsia="zh-CN"/>
          </w:rPr>
          <w:t>(三)、培训效果的评估与反馈机制</w:t>
        </w:r>
        <w:r>
          <w:tab/>
        </w:r>
        <w:r>
          <w:fldChar w:fldCharType="begin"/>
        </w:r>
        <w:r>
          <w:instrText xml:space="preserve"> PAGEREF _Toc6389 \h </w:instrText>
        </w:r>
        <w:r>
          <w:fldChar w:fldCharType="separate"/>
        </w:r>
        <w:r>
          <w:t>69</w:t>
        </w:r>
        <w:r>
          <w:fldChar w:fldCharType="end"/>
        </w:r>
      </w:hyperlink>
    </w:p>
    <w:p>
      <w:pPr>
        <w:pStyle w:val="TOC1"/>
        <w:tabs>
          <w:tab w:val="right" w:leader="dot" w:pos="8306"/>
        </w:tabs>
      </w:pPr>
      <w:hyperlink w:anchor="_Toc13071" w:history="1">
        <w:r>
          <w:rPr>
            <w:rFonts w:ascii="仿宋" w:eastAsia="仿宋" w:hAnsi="仿宋" w:cs="仿宋" w:hint="eastAsia"/>
            <w:lang w:eastAsia="zh-CN"/>
          </w:rPr>
          <w:t>十六、第四十七章全球人才流动与交流</w:t>
        </w:r>
        <w:r>
          <w:tab/>
        </w:r>
        <w:r>
          <w:fldChar w:fldCharType="begin"/>
        </w:r>
        <w:r>
          <w:instrText xml:space="preserve"> PAGEREF _Toc13071 \h </w:instrText>
        </w:r>
        <w:r>
          <w:fldChar w:fldCharType="separate"/>
        </w:r>
        <w:r>
          <w:t>70</w:t>
        </w:r>
        <w:r>
          <w:fldChar w:fldCharType="end"/>
        </w:r>
      </w:hyperlink>
    </w:p>
    <w:p>
      <w:pPr>
        <w:pStyle w:val="TOC2"/>
        <w:tabs>
          <w:tab w:val="right" w:leader="dot" w:pos="8306"/>
        </w:tabs>
      </w:pPr>
      <w:hyperlink w:anchor="_Toc27373" w:history="1">
        <w:r>
          <w:rPr>
            <w:rFonts w:ascii="仿宋" w:eastAsia="仿宋" w:hAnsi="仿宋" w:cs="仿宋" w:hint="eastAsia"/>
            <w:lang w:eastAsia="zh-CN"/>
          </w:rPr>
          <w:t>(一)、跨国项目与团队</w:t>
        </w:r>
        <w:r>
          <w:tab/>
        </w:r>
        <w:r>
          <w:fldChar w:fldCharType="begin"/>
        </w:r>
        <w:r>
          <w:instrText xml:space="preserve"> PAGEREF _Toc27373 \h </w:instrText>
        </w:r>
        <w:r>
          <w:fldChar w:fldCharType="separate"/>
        </w:r>
        <w:r>
          <w:t>70</w:t>
        </w:r>
        <w:r>
          <w:fldChar w:fldCharType="end"/>
        </w:r>
      </w:hyperlink>
    </w:p>
    <w:p>
      <w:pPr>
        <w:pStyle w:val="TOC2"/>
        <w:tabs>
          <w:tab w:val="right" w:leader="dot" w:pos="8306"/>
        </w:tabs>
      </w:pPr>
      <w:hyperlink w:anchor="_Toc8063" w:history="1">
        <w:r>
          <w:rPr>
            <w:rFonts w:ascii="仿宋" w:eastAsia="仿宋" w:hAnsi="仿宋" w:cs="仿宋" w:hint="eastAsia"/>
            <w:lang w:eastAsia="zh-CN"/>
          </w:rPr>
          <w:t>(二)、全球项目经验的累积</w:t>
        </w:r>
        <w:r>
          <w:tab/>
        </w:r>
        <w:r>
          <w:fldChar w:fldCharType="begin"/>
        </w:r>
        <w:r>
          <w:instrText xml:space="preserve"> PAGEREF _Toc8063 \h </w:instrText>
        </w:r>
        <w:r>
          <w:fldChar w:fldCharType="separate"/>
        </w:r>
        <w:r>
          <w:t>71</w:t>
        </w:r>
        <w:r>
          <w:fldChar w:fldCharType="end"/>
        </w:r>
      </w:hyperlink>
    </w:p>
    <w:p>
      <w:pPr>
        <w:pStyle w:val="TOC2"/>
        <w:tabs>
          <w:tab w:val="right" w:leader="dot" w:pos="8306"/>
        </w:tabs>
      </w:pPr>
      <w:hyperlink w:anchor="_Toc24886" w:history="1">
        <w:r>
          <w:rPr>
            <w:rFonts w:ascii="仿宋" w:eastAsia="仿宋" w:hAnsi="仿宋" w:cs="仿宋" w:hint="eastAsia"/>
            <w:lang w:eastAsia="zh-CN"/>
          </w:rPr>
          <w:t>(三)、跨文化团队领导与协作</w:t>
        </w:r>
        <w:r>
          <w:tab/>
        </w:r>
        <w:r>
          <w:fldChar w:fldCharType="begin"/>
        </w:r>
        <w:r>
          <w:instrText xml:space="preserve"> PAGEREF _Toc24886 \h </w:instrText>
        </w:r>
        <w:r>
          <w:fldChar w:fldCharType="separate"/>
        </w:r>
        <w:r>
          <w:t>71</w:t>
        </w:r>
        <w:r>
          <w:fldChar w:fldCharType="end"/>
        </w:r>
      </w:hyperlink>
    </w:p>
    <w:p>
      <w:pPr>
        <w:pStyle w:val="TOC2"/>
        <w:tabs>
          <w:tab w:val="right" w:leader="dot" w:pos="8306"/>
        </w:tabs>
      </w:pPr>
      <w:hyperlink w:anchor="_Toc25087" w:history="1">
        <w:r>
          <w:rPr>
            <w:rFonts w:ascii="仿宋" w:eastAsia="仿宋" w:hAnsi="仿宋" w:cs="仿宋" w:hint="eastAsia"/>
            <w:lang w:eastAsia="zh-CN"/>
          </w:rPr>
          <w:t>(四)、跨国交流与人才培养</w:t>
        </w:r>
        <w:r>
          <w:tab/>
        </w:r>
        <w:r>
          <w:fldChar w:fldCharType="begin"/>
        </w:r>
        <w:r>
          <w:instrText xml:space="preserve"> PAGEREF _Toc25087 \h </w:instrText>
        </w:r>
        <w:r>
          <w:fldChar w:fldCharType="separate"/>
        </w:r>
        <w:r>
          <w:t>72</w:t>
        </w:r>
        <w:r>
          <w:fldChar w:fldCharType="end"/>
        </w:r>
      </w:hyperlink>
    </w:p>
    <w:p>
      <w:pPr>
        <w:pStyle w:val="TOC2"/>
        <w:tabs>
          <w:tab w:val="right" w:leader="dot" w:pos="8306"/>
        </w:tabs>
      </w:pPr>
      <w:hyperlink w:anchor="_Toc8522" w:history="1">
        <w:r>
          <w:rPr>
            <w:rFonts w:ascii="仿宋" w:eastAsia="仿宋" w:hAnsi="仿宋" w:cs="仿宋" w:hint="eastAsia"/>
            <w:lang w:eastAsia="zh-CN"/>
          </w:rPr>
          <w:t>(五)、跨国交流计划的实施</w:t>
        </w:r>
        <w:r>
          <w:tab/>
        </w:r>
        <w:r>
          <w:fldChar w:fldCharType="begin"/>
        </w:r>
        <w:r>
          <w:instrText xml:space="preserve"> PAGEREF _Toc8522 \h </w:instrText>
        </w:r>
        <w:r>
          <w:fldChar w:fldCharType="separate"/>
        </w:r>
        <w:r>
          <w:t>73</w:t>
        </w:r>
        <w:r>
          <w:fldChar w:fldCharType="end"/>
        </w:r>
      </w:hyperlink>
    </w:p>
    <w:p>
      <w:pPr>
        <w:pStyle w:val="TOC2"/>
        <w:tabs>
          <w:tab w:val="right" w:leader="dot" w:pos="8306"/>
        </w:tabs>
      </w:pPr>
      <w:hyperlink w:anchor="_Toc9256" w:history="1">
        <w:r>
          <w:rPr>
            <w:rFonts w:ascii="仿宋" w:eastAsia="仿宋" w:hAnsi="仿宋" w:cs="仿宋" w:hint="eastAsia"/>
            <w:lang w:eastAsia="zh-CN"/>
          </w:rPr>
          <w:t>(六)、跨国培训与知识转移</w:t>
        </w:r>
        <w:r>
          <w:tab/>
        </w:r>
        <w:r>
          <w:fldChar w:fldCharType="begin"/>
        </w:r>
        <w:r>
          <w:instrText xml:space="preserve"> PAGEREF _Toc9256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水处理药剂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5815"/>
      <w:r>
        <w:rPr>
          <w:rFonts w:ascii="仿宋" w:eastAsia="仿宋" w:hAnsi="仿宋" w:cs="仿宋" w:hint="eastAsia"/>
          <w:sz w:val="28"/>
          <w:lang w:eastAsia="zh-CN"/>
        </w:rPr>
        <w:t>一、员工压力管理及应对措施</w:t>
      </w:r>
      <w:bookmarkEnd w:id="2"/>
    </w:p>
    <w:p>
      <w:pPr>
        <w:pStyle w:val="Heading2"/>
        <w:rPr>
          <w:rFonts w:ascii="仿宋" w:eastAsia="仿宋" w:hAnsi="仿宋" w:cs="仿宋" w:hint="eastAsia"/>
          <w:lang w:eastAsia="zh-CN"/>
        </w:rPr>
      </w:pPr>
      <w:bookmarkStart w:id="3" w:name="_Toc25596"/>
      <w:r>
        <w:rPr>
          <w:rFonts w:ascii="仿宋" w:eastAsia="仿宋" w:hAnsi="仿宋" w:cs="仿宋" w:hint="eastAsia"/>
          <w:lang w:eastAsia="zh-CN"/>
        </w:rPr>
        <w:t>(一)、压力对员工的影响及管理原则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4" w:name="_Toc15279"/>
      <w:r>
        <w:rPr>
          <w:rFonts w:ascii="仿宋" w:eastAsia="仿宋" w:hAnsi="仿宋" w:cs="仿宋" w:hint="eastAsia"/>
          <w:sz w:val="28"/>
          <w:lang w:eastAsia="zh-CN"/>
        </w:rPr>
        <w:t>(二)、压力应对策略及其实施方案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5" w:name="_Toc23611"/>
      <w:r>
        <w:rPr>
          <w:rFonts w:ascii="仿宋" w:eastAsia="仿宋" w:hAnsi="仿宋" w:cs="仿宋" w:hint="eastAsia"/>
          <w:sz w:val="28"/>
          <w:lang w:eastAsia="zh-CN"/>
        </w:rPr>
        <w:t>(三)、压力管理效果的评估及持续改进</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6" w:name="_Toc4379"/>
      <w:r>
        <w:rPr>
          <w:rFonts w:ascii="仿宋" w:eastAsia="仿宋" w:hAnsi="仿宋" w:cs="仿宋" w:hint="eastAsia"/>
          <w:sz w:val="28"/>
          <w:lang w:eastAsia="zh-CN"/>
        </w:rPr>
        <w:t>二、第七章员工培训与发展</w:t>
      </w:r>
      <w:bookmarkEnd w:id="6"/>
    </w:p>
    <w:p>
      <w:pPr>
        <w:pStyle w:val="Heading2"/>
        <w:rPr>
          <w:rFonts w:ascii="仿宋" w:eastAsia="仿宋" w:hAnsi="仿宋" w:cs="仿宋" w:hint="eastAsia"/>
          <w:lang w:eastAsia="zh-CN"/>
        </w:rPr>
      </w:pPr>
      <w:bookmarkStart w:id="7" w:name="_Toc18085"/>
      <w:r>
        <w:rPr>
          <w:rFonts w:ascii="仿宋" w:eastAsia="仿宋" w:hAnsi="仿宋" w:cs="仿宋" w:hint="eastAsia"/>
          <w:lang w:eastAsia="zh-CN"/>
        </w:rPr>
        <w:t>(一)、培训需求分析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工作岗位要求分析：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8" w:name="_Toc8825"/>
      <w:r>
        <w:rPr>
          <w:rFonts w:ascii="仿宋" w:eastAsia="仿宋" w:hAnsi="仿宋" w:cs="仿宋" w:hint="eastAsia"/>
          <w:sz w:val="28"/>
          <w:lang w:eastAsia="zh-CN"/>
        </w:rPr>
        <w:t>(二)、培训计划制定</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方法与工具：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9" w:name="_Toc28371"/>
      <w:r>
        <w:rPr>
          <w:rFonts w:ascii="仿宋" w:eastAsia="仿宋" w:hAnsi="仿宋" w:cs="仿宋" w:hint="eastAsia"/>
          <w:sz w:val="28"/>
          <w:lang w:eastAsia="zh-CN"/>
        </w:rPr>
        <w:t>(三)、培训实施与评估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知识测试：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0" w:name="_Toc10933"/>
      <w:r>
        <w:rPr>
          <w:rFonts w:ascii="仿宋" w:eastAsia="仿宋" w:hAnsi="仿宋" w:cs="仿宋" w:hint="eastAsia"/>
          <w:sz w:val="28"/>
          <w:lang w:eastAsia="zh-CN"/>
        </w:rPr>
        <w:t>(四)、持续学习与专业发展支持</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提供灵活的在线学习平台，使员工可以随时随地获取各类学习资源。这包括水处理药剂行业报告、网络课程、研讨会等，帮助员工自主学习和获取最新的专业知识。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鼓励并支持员工获取相关的专业认证，例如水处理药剂行业认可的证书或资格。组织可以提供学习资源、报名费用支持等，以激发员工的学习积极性。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定期组织专业培训活动，邀请水处理药剂行业专家或内外部讲师进行知识分享和培训。这有助于员工深入了解水处理药剂行业趋势，拓展视野，提高综合素质。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建立知识管理平台，鼓励员工分享经验、水处理药剂行业见解和学习心得。这有助于构建学习型组织，促使知识在团队内部流动和共享。</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1" w:name="_Toc4846"/>
      <w:r>
        <w:rPr>
          <w:rFonts w:ascii="仿宋" w:eastAsia="仿宋" w:hAnsi="仿宋" w:cs="仿宋" w:hint="eastAsia"/>
          <w:sz w:val="28"/>
          <w:lang w:eastAsia="zh-CN"/>
        </w:rPr>
        <w:t>三、薪酬制度管理</w:t>
      </w:r>
      <w:bookmarkEnd w:id="11"/>
    </w:p>
    <w:p>
      <w:pPr>
        <w:pStyle w:val="Heading2"/>
        <w:rPr>
          <w:rFonts w:ascii="仿宋" w:eastAsia="仿宋" w:hAnsi="仿宋" w:cs="仿宋" w:hint="eastAsia"/>
          <w:lang w:eastAsia="zh-CN"/>
        </w:rPr>
      </w:pPr>
      <w:bookmarkStart w:id="12" w:name="_Toc19092"/>
      <w:r>
        <w:rPr>
          <w:rFonts w:ascii="仿宋" w:eastAsia="仿宋" w:hAnsi="仿宋" w:cs="仿宋" w:hint="eastAsia"/>
          <w:lang w:eastAsia="zh-CN"/>
        </w:rPr>
        <w:t>(一)、薪酬管理制度</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水处理药剂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8147"/>
      <w:r>
        <w:rPr>
          <w:rFonts w:ascii="仿宋" w:eastAsia="仿宋" w:hAnsi="仿宋" w:cs="仿宋" w:hint="eastAsia"/>
          <w:sz w:val="28"/>
          <w:lang w:eastAsia="zh-CN"/>
        </w:rPr>
        <w:t>(二)、奖金制度的制定</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个人奖金计算办法制定：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奖励员工参与和完成相关技能培训，提高员工的专业素养。设立明确的培训计划和奖金发放标准，鼓励员工持续学习和提升自身技能，以适应市场和水处理药剂行业的变化。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9359"/>
      <w:r>
        <w:rPr>
          <w:rFonts w:ascii="仿宋" w:eastAsia="仿宋" w:hAnsi="仿宋" w:cs="仿宋" w:hint="eastAsia"/>
          <w:sz w:val="28"/>
          <w:lang w:eastAsia="zh-CN"/>
        </w:rPr>
        <w:t>(三)、岗位薪酬体系设计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5" w:name="_Toc26142"/>
      <w:r>
        <w:rPr>
          <w:rFonts w:ascii="仿宋" w:eastAsia="仿宋" w:hAnsi="仿宋" w:cs="仿宋" w:hint="eastAsia"/>
          <w:sz w:val="28"/>
          <w:lang w:eastAsia="zh-CN"/>
        </w:rPr>
        <w:t>(四)、绩效薪酬体系设计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明确绩效目标和指标：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6" w:name="_Toc7034"/>
      <w:r>
        <w:rPr>
          <w:rFonts w:ascii="仿宋" w:eastAsia="仿宋" w:hAnsi="仿宋" w:cs="仿宋" w:hint="eastAsia"/>
          <w:sz w:val="28"/>
          <w:lang w:eastAsia="zh-CN"/>
        </w:rPr>
        <w:t>四、公司简介</w:t>
      </w:r>
      <w:bookmarkEnd w:id="16"/>
    </w:p>
    <w:p>
      <w:pPr>
        <w:pStyle w:val="Heading2"/>
        <w:rPr>
          <w:rFonts w:ascii="仿宋" w:eastAsia="仿宋" w:hAnsi="仿宋" w:cs="仿宋" w:hint="eastAsia"/>
          <w:lang w:eastAsia="zh-CN"/>
        </w:rPr>
      </w:pPr>
      <w:bookmarkStart w:id="17" w:name="_Toc12304"/>
      <w:r>
        <w:rPr>
          <w:rFonts w:ascii="仿宋" w:eastAsia="仿宋" w:hAnsi="仿宋" w:cs="仿宋" w:hint="eastAsia"/>
          <w:lang w:eastAsia="zh-CN"/>
        </w:rPr>
        <w:t>(一)、公司基本信息</w:t>
      </w:r>
      <w:bookmarkEnd w:id="1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8" w:name="_Toc19132"/>
      <w:r>
        <w:rPr>
          <w:rFonts w:ascii="仿宋" w:eastAsia="仿宋" w:hAnsi="仿宋" w:cs="仿宋" w:hint="eastAsia"/>
          <w:sz w:val="28"/>
          <w:lang w:eastAsia="zh-CN"/>
        </w:rPr>
        <w:t>(二)、公司简介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水处理药剂 项目公司是一家致力于 水处理药剂水处理药剂行业的公司，成立于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水处理药剂 项目公司的使命是 [公司使命]，旨在通过 [关键业务活动] 提升水处理药剂水处理药剂行业的整体水平。公司的愿景是 [公司愿景]，立志成为 水处理药剂 中的领军企业，引领水处理药剂行业未来的发展方向。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公司秉持着</w:t>
      </w:r>
      <w:r>
        <w:rPr>
          <w:rFonts w:ascii="仿宋" w:eastAsia="仿宋" w:hAnsi="仿宋" w:cs="仿宋" w:hint="eastAsia"/>
          <w:sz w:val="28"/>
          <w:lang w:eastAsia="zh-CN"/>
        </w:rPr>
        <w:t xml:space="preserve"> [公司核心价值观]，将</w:t>
      </w:r>
      <w:r>
        <w:rPr>
          <w:rFonts w:ascii="仿宋" w:eastAsia="仿宋" w:hAnsi="仿宋" w:cs="仿宋" w:hint="eastAsia"/>
          <w:sz w:val="28"/>
          <w:lang w:eastAsia="zh-CN"/>
        </w:rPr>
        <w:t xml:space="preserve"> [关键价值观]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项目公司拥有一支充满活力、高度专业化的团队。团队成员具备丰富的水处理药剂行业经验和专业知识，致力于通过协同合作实现公司设定的战略目标。公司注重员工培训和发展，提供广阔的职业发展空间。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9" w:name="_Toc19995"/>
      <w:r>
        <w:rPr>
          <w:rFonts w:ascii="仿宋" w:eastAsia="仿宋" w:hAnsi="仿宋" w:cs="仿宋" w:hint="eastAsia"/>
          <w:sz w:val="28"/>
          <w:lang w:eastAsia="zh-CN"/>
        </w:rPr>
        <w:t>(三)、核心人员介绍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在市场拓展和品牌建设方面具有丰富经验，致力于提升公司在水处理药剂行业中的市场份额。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XXXX年XX月至今，加入公司担任技术总监，负责产品研发和创新项目管理。具备深厚的技术功底和团队领导能力，对水处理药剂行业技术发展有深刻见解。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20" w:name="_Toc29641"/>
      <w:r>
        <w:rPr>
          <w:rFonts w:ascii="仿宋" w:eastAsia="仿宋" w:hAnsi="仿宋" w:cs="仿宋" w:hint="eastAsia"/>
          <w:sz w:val="28"/>
          <w:lang w:eastAsia="zh-CN"/>
        </w:rPr>
        <w:t>五、员工职业生涯规划与发展</w:t>
      </w:r>
      <w:bookmarkEnd w:id="20"/>
    </w:p>
    <w:p>
      <w:pPr>
        <w:pStyle w:val="Heading2"/>
        <w:rPr>
          <w:rFonts w:ascii="仿宋" w:eastAsia="仿宋" w:hAnsi="仿宋" w:cs="仿宋" w:hint="eastAsia"/>
          <w:lang w:eastAsia="zh-CN"/>
        </w:rPr>
      </w:pPr>
      <w:bookmarkStart w:id="21" w:name="_Toc13711"/>
      <w:r>
        <w:rPr>
          <w:rFonts w:ascii="仿宋" w:eastAsia="仿宋" w:hAnsi="仿宋" w:cs="仿宋" w:hint="eastAsia"/>
          <w:lang w:eastAsia="zh-CN"/>
        </w:rPr>
        <w:t>(一)、职业生涯规划概述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了解当前和未来的职业市场趋势，以及所处水处理药剂行业的发展方向，有助于调整个人的职业规划，确保与市场需求保持一致。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22" w:name="_Toc20798"/>
      <w:r>
        <w:rPr>
          <w:rFonts w:ascii="仿宋" w:eastAsia="仿宋" w:hAnsi="仿宋" w:cs="仿宋" w:hint="eastAsia"/>
          <w:sz w:val="28"/>
          <w:lang w:eastAsia="zh-CN"/>
        </w:rPr>
        <w:t>(二)、基本原则与方法</w:t>
      </w:r>
      <w:bookmarkEnd w:id="22"/>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水处理药剂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23" w:name="_Toc11998"/>
      <w:r>
        <w:rPr>
          <w:rFonts w:ascii="仿宋" w:eastAsia="仿宋" w:hAnsi="仿宋" w:cs="仿宋" w:hint="eastAsia"/>
          <w:sz w:val="28"/>
          <w:lang w:eastAsia="zh-CN"/>
        </w:rPr>
        <w:t>(三)、员工职业生涯管理</w:t>
      </w:r>
      <w:bookmarkEnd w:id="2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24" w:name="_Toc18665"/>
      <w:r>
        <w:rPr>
          <w:rFonts w:ascii="仿宋" w:eastAsia="仿宋" w:hAnsi="仿宋" w:cs="仿宋" w:hint="eastAsia"/>
          <w:sz w:val="28"/>
          <w:lang w:eastAsia="zh-CN"/>
        </w:rPr>
        <w:t>(四)、职业生涯发展支持体系</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建立一个职业发展资源中心，集中提供各类有关职业发展的信息和工具，有助于员工更便捷地获取所需的资源。这可以包括在线平台、内部文档、水处理药剂行业报告等。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25" w:name="_Toc21303"/>
      <w:r>
        <w:rPr>
          <w:rFonts w:ascii="仿宋" w:eastAsia="仿宋" w:hAnsi="仿宋" w:cs="仿宋" w:hint="eastAsia"/>
          <w:sz w:val="28"/>
          <w:lang w:eastAsia="zh-CN"/>
        </w:rPr>
        <w:t>(五)、公司文化与员工职业发展融合</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26" w:name="_Toc5995"/>
      <w:r>
        <w:rPr>
          <w:rFonts w:ascii="仿宋" w:eastAsia="仿宋" w:hAnsi="仿宋" w:cs="仿宋" w:hint="eastAsia"/>
          <w:sz w:val="28"/>
          <w:lang w:eastAsia="zh-CN"/>
        </w:rPr>
        <w:t>(六)、未来趋势与发展策略</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水处理药剂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投资于员工的技能培训，确保他们具备未来工作所需的新技能。与水处理药剂行业专业机构建立合作关系，提供最新的水处理药剂行业培训。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27" w:name="_Toc7204"/>
      <w:r>
        <w:rPr>
          <w:rFonts w:ascii="仿宋" w:eastAsia="仿宋" w:hAnsi="仿宋" w:cs="仿宋" w:hint="eastAsia"/>
          <w:sz w:val="28"/>
          <w:lang w:eastAsia="zh-CN"/>
        </w:rPr>
        <w:t>六、第四十章员工身心健康管理</w:t>
      </w:r>
      <w:bookmarkEnd w:id="27"/>
    </w:p>
    <w:p>
      <w:pPr>
        <w:pStyle w:val="Heading2"/>
        <w:rPr>
          <w:rFonts w:ascii="仿宋" w:eastAsia="仿宋" w:hAnsi="仿宋" w:cs="仿宋" w:hint="eastAsia"/>
          <w:lang w:eastAsia="zh-CN"/>
        </w:rPr>
      </w:pPr>
      <w:bookmarkStart w:id="28" w:name="_Toc27119"/>
      <w:r>
        <w:rPr>
          <w:rFonts w:ascii="仿宋" w:eastAsia="仿宋" w:hAnsi="仿宋" w:cs="仿宋" w:hint="eastAsia"/>
          <w:lang w:eastAsia="zh-CN"/>
        </w:rPr>
        <w:t>(一)、健康促进计划</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公司致力于员工身心健康的全面管理，将通过制定一系列全面的健康促进计划来关心员工的生活品质和职业健康。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公司将提供定期的健康体检服务，以全面了解员工的身体状况。通过定期检查，能够及时发现潜在健康问题，为员工提供科学的健康建议和指导。此外，公司还将设立专业的营养指导服务，为员工提供个性化的饮食方案，帮助他们养成健康的饮食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生活习惯培养将是健康促进计划的另一个重要方面。公司将通过开展健康讲座、座谈会等形式，向员工普及健康知识，引导他们培养良好的生活习惯，包括合理作息、科学锻炼等。公司还将建立健康档案，记录员工的健康信息，为员工提供个性化的健康管理服务。</w:t>
      </w:r>
    </w:p>
    <w:p>
      <w:pPr>
        <w:pStyle w:val="Heading2"/>
        <w:ind w:firstLine="560" w:firstLineChars="200"/>
        <w:rPr>
          <w:rFonts w:ascii="仿宋" w:eastAsia="仿宋" w:hAnsi="仿宋" w:cs="仿宋" w:hint="eastAsia"/>
          <w:sz w:val="28"/>
          <w:lang w:eastAsia="zh-CN"/>
        </w:rPr>
      </w:pPr>
      <w:bookmarkStart w:id="29" w:name="_Toc15579"/>
      <w:r>
        <w:rPr>
          <w:rFonts w:ascii="仿宋" w:eastAsia="仿宋" w:hAnsi="仿宋" w:cs="仿宋" w:hint="eastAsia"/>
          <w:sz w:val="28"/>
          <w:lang w:eastAsia="zh-CN"/>
        </w:rPr>
        <w:t>(二)、健康饮食与运动计划</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公司高度关注员工的心理健康，致力于为员工提供全方位的心理健康服务与支持，以帮助他们更好地应对职业与生活中的各种挑战。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2" w:history="1">
        <w:r>
          <w:rPr>
            <w:rFonts w:ascii="SimSun" w:eastAsia="SimSun" w:hAnsi="SimSun" w:cs="SimSun"/>
            <w:b/>
            <w:bCs/>
            <w:color w:val="0000EE"/>
            <w:kern w:val="0"/>
            <w:sz w:val="30"/>
            <w:szCs w:val="30"/>
            <w:u w:val="single" w:color="0000EE"/>
          </w:rPr>
          <w:t>https://d.book118.com/656003125142010031</w:t>
        </w:r>
      </w:hyperlink>
    </w:p>
    <w:p>
      <w:pPr>
        <w:ind w:firstLine="560" w:firstLineChars="200"/>
        <w:rPr>
          <w:rFonts w:ascii="仿宋" w:eastAsia="仿宋" w:hAnsi="仿宋" w:cs="仿宋" w:hint="eastAsia"/>
          <w:sz w:val="28"/>
        </w:rPr>
      </w:pPr>
    </w:p>
    <w:sectPr>
      <w:headerReference w:type="default" r:id="rId73"/>
      <w:footerReference w:type="default" r:id="rId74"/>
      <w:type w:val="nextPage"/>
      <w:pgSz w:w="11906" w:h="16838"/>
      <w:pgMar w:top="1440" w:right="1800" w:bottom="1440" w:left="1800" w:header="851" w:footer="992" w:gutter="0"/>
      <w:pgNumType w:start="3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水处理药剂相关行业公司员工职业生涯规划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F5198A"/>
    <w:rsid w:val="76F519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yperlink" Target="https://d.book118.com/656003125142010031" TargetMode="External" /><Relationship Id="rId73" Type="http://schemas.openxmlformats.org/officeDocument/2006/relationships/header" Target="header35.xml" /><Relationship Id="rId74" Type="http://schemas.openxmlformats.org/officeDocument/2006/relationships/footer" Target="footer35.xml" /><Relationship Id="rId75" Type="http://schemas.openxmlformats.org/officeDocument/2006/relationships/theme" Target="theme/theme1.xml" /><Relationship Id="rId76"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2023-12-18T04:53:00Z</dcterms:created>
  <dcterms:modified xsi:type="dcterms:W3CDTF">2023-12-18T04:54:06Z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3658FFCF78C74A34A562A8D7ED629641_11</vt:lpwstr>
  </property>
  <property fmtid="{D5CDD505-2E9C-101B-9397-08002B2CF9AE}" pid="3" name="KSOProductBuildVer">
    <vt:lpwstr>2052-12.1.0.16120</vt:lpwstr>
  </property>
</Properties>
</file>