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embeddings/Microsoft_Excel_Worksheet1.xlsx" ContentType="application/vnd.openxmlformats-officedocument.spreadsheetml.shee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5DAD">
      <w:pPr>
        <w:spacing w:before="156" w:beforeLines="50" w:after="156" w:afterLines="50"/>
        <w:ind w:left="360" w:right="360"/>
        <w:jc w:val="center"/>
      </w:pPr>
      <w:r>
        <w:rPr>
          <w:rFonts w:ascii="黑体" w:eastAsia="黑体" w:hAnsi="黑体"/>
          <w:color w:val="000000"/>
          <w:sz w:val="72"/>
        </w:rPr>
        <w:t>空间结构计算书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黑体" w:eastAsia="黑体" w:hAnsi="黑体"/>
          <w:color w:val="000000"/>
          <w:sz w:val="72"/>
        </w:rPr>
        <w:t xml:space="preserve"> 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黑体" w:eastAsia="黑体" w:hAnsi="黑体"/>
          <w:color w:val="000000"/>
          <w:sz w:val="72"/>
        </w:rPr>
        <w:t xml:space="preserve"> 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黑体" w:eastAsia="黑体" w:hAnsi="黑体"/>
          <w:color w:val="000000"/>
          <w:sz w:val="72"/>
        </w:rPr>
        <w:t xml:space="preserve"> 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黑体" w:eastAsia="黑体" w:hAnsi="黑体"/>
          <w:color w:val="000000"/>
          <w:sz w:val="72"/>
        </w:rPr>
        <w:t xml:space="preserve"> 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黑体" w:eastAsia="黑体" w:hAnsi="黑体"/>
          <w:color w:val="000000"/>
          <w:sz w:val="72"/>
        </w:rPr>
        <w:t xml:space="preserve"> 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黑体" w:eastAsia="黑体" w:hAnsi="黑体"/>
          <w:color w:val="000000"/>
          <w:sz w:val="72"/>
        </w:rPr>
        <w:t xml:space="preserve"> 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黑体" w:eastAsia="黑体" w:hAnsi="黑体"/>
          <w:color w:val="000000"/>
          <w:sz w:val="72"/>
        </w:rPr>
        <w:t xml:space="preserve"> 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黑体" w:eastAsia="黑体" w:hAnsi="黑体"/>
          <w:color w:val="000000"/>
          <w:sz w:val="72"/>
        </w:rPr>
        <w:t xml:space="preserve"> 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华文仿宋" w:eastAsia="华文仿宋" w:hAnsi="华文仿宋"/>
          <w:color w:val="000000"/>
          <w:sz w:val="32"/>
        </w:rPr>
        <w:t>项目编号：空间结构No.1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华文仿宋" w:eastAsia="华文仿宋" w:hAnsi="华文仿宋"/>
          <w:color w:val="000000"/>
          <w:sz w:val="32"/>
        </w:rPr>
        <w:t>项目名称：空间结构</w:t>
      </w:r>
    </w:p>
    <w:p w:rsidR="00D85DAD">
      <w:r>
        <w:br w:type="page"/>
      </w:r>
    </w:p>
    <w:p w:rsidR="001549D0">
      <w:pPr>
        <w:sectPr>
          <w:pgSz w:w="11905" w:h="16840"/>
          <w:pgMar w:top="1814" w:right="1417" w:bottom="1814" w:left="1417" w:header="720" w:footer="720" w:gutter="0"/>
          <w:cols w:space="425"/>
          <w:docGrid w:type="lines" w:linePitch="312"/>
        </w:sectPr>
      </w:pPr>
    </w:p>
    <w:p w:rsidR="002D4396" w:rsidP="005905CE">
      <w:pPr>
        <w:jc w:val="center"/>
        <w:rPr>
          <w:rFonts w:ascii="黑体" w:eastAsia="黑体" w:hAnsi="黑体"/>
          <w:b/>
          <w:color w:val="000000"/>
          <w:sz w:val="30"/>
        </w:rPr>
      </w:pPr>
      <w:r>
        <w:rPr>
          <w:rFonts w:ascii="黑体" w:eastAsia="黑体" w:hAnsi="黑体"/>
          <w:b/>
          <w:color w:val="000000"/>
          <w:sz w:val="30"/>
        </w:rPr>
        <w:t>目      录</w:t>
      </w:r>
    </w:p>
    <w:p w:rsidR="005905CE">
      <w:pPr>
        <w:pStyle w:val="TOC2"/>
        <w:tabs>
          <w:tab w:val="left" w:pos="840"/>
          <w:tab w:val="right" w:leader="dot" w:pos="9061"/>
        </w:tabs>
        <w:rPr>
          <w:noProof/>
        </w:rPr>
      </w:pPr>
      <w:r>
        <w:rPr>
          <w:rFonts w:ascii="黑体" w:eastAsia="黑体" w:hAnsi="黑体"/>
          <w:b/>
          <w:color w:val="000000"/>
          <w:sz w:val="30"/>
        </w:rPr>
        <w:fldChar w:fldCharType="begin"/>
      </w:r>
      <w:r>
        <w:rPr>
          <w:rFonts w:ascii="黑体" w:eastAsia="黑体" w:hAnsi="黑体"/>
          <w:b/>
          <w:color w:val="000000"/>
          <w:sz w:val="30"/>
        </w:rPr>
        <w:instrText xml:space="preserve"> TOC \o "1-3" \f 0 \h \z \u </w:instrText>
      </w:r>
      <w:r>
        <w:rPr>
          <w:rFonts w:ascii="黑体" w:eastAsia="黑体" w:hAnsi="黑体"/>
          <w:b/>
          <w:color w:val="000000"/>
          <w:sz w:val="30"/>
        </w:rPr>
        <w:fldChar w:fldCharType="separate"/>
      </w:r>
      <w:hyperlink w:anchor="_Toc140778573" w:history="1">
        <w:r w:rsidRPr="00A73431">
          <w:rPr>
            <w:rStyle w:val="Hyperlink"/>
            <w:noProof/>
          </w:rPr>
          <w:t>1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设计依据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2"/>
        <w:tabs>
          <w:tab w:val="left" w:pos="840"/>
          <w:tab w:val="right" w:leader="dot" w:pos="9061"/>
        </w:tabs>
        <w:rPr>
          <w:noProof/>
        </w:rPr>
      </w:pPr>
      <w:hyperlink w:anchor="_Toc140778574" w:history="1">
        <w:r w:rsidRPr="00A73431">
          <w:rPr>
            <w:rStyle w:val="Hyperlink"/>
            <w:noProof/>
          </w:rPr>
          <w:t>2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软件信息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2"/>
        <w:tabs>
          <w:tab w:val="left" w:pos="840"/>
          <w:tab w:val="right" w:leader="dot" w:pos="9061"/>
        </w:tabs>
        <w:rPr>
          <w:noProof/>
        </w:rPr>
      </w:pPr>
      <w:hyperlink w:anchor="_Toc140778575" w:history="1">
        <w:r w:rsidRPr="00A73431">
          <w:rPr>
            <w:rStyle w:val="Hyperlink"/>
            <w:noProof/>
          </w:rPr>
          <w:t>3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结构信息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76" w:history="1">
        <w:r w:rsidRPr="00A73431">
          <w:rPr>
            <w:rStyle w:val="Hyperlink"/>
            <w:noProof/>
          </w:rPr>
          <w:t>3.1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总体信息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_Toc140778576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77" w:history="1">
        <w:r w:rsidRPr="00A73431">
          <w:rPr>
            <w:rStyle w:val="Hyperlink"/>
            <w:noProof/>
          </w:rPr>
          <w:t>3.2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几何信息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78" w:history="1">
        <w:r w:rsidRPr="00A73431">
          <w:rPr>
            <w:rStyle w:val="Hyperlink"/>
            <w:noProof/>
          </w:rPr>
          <w:t>3.3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计算参数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79" w:history="1">
        <w:r w:rsidRPr="00A73431">
          <w:rPr>
            <w:rStyle w:val="Hyperlink"/>
            <w:noProof/>
          </w:rPr>
          <w:t>3.4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设计参数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2"/>
        <w:tabs>
          <w:tab w:val="left" w:pos="840"/>
          <w:tab w:val="right" w:leader="dot" w:pos="9061"/>
        </w:tabs>
        <w:rPr>
          <w:noProof/>
        </w:rPr>
      </w:pPr>
      <w:hyperlink w:anchor="_Toc140778580" w:history="1">
        <w:r w:rsidRPr="00A73431">
          <w:rPr>
            <w:rStyle w:val="Hyperlink"/>
            <w:noProof/>
          </w:rPr>
          <w:t>4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计算简图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2"/>
        <w:tabs>
          <w:tab w:val="left" w:pos="840"/>
          <w:tab w:val="right" w:leader="dot" w:pos="9061"/>
        </w:tabs>
        <w:rPr>
          <w:noProof/>
        </w:rPr>
      </w:pPr>
      <w:hyperlink w:anchor="_Toc140778581" w:history="1">
        <w:r w:rsidRPr="00A73431">
          <w:rPr>
            <w:rStyle w:val="Hyperlink"/>
            <w:noProof/>
          </w:rPr>
          <w:t>5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材料信息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82" w:history="1">
        <w:r w:rsidRPr="00A73431">
          <w:rPr>
            <w:rStyle w:val="Hyperlink"/>
            <w:noProof/>
          </w:rPr>
          <w:t>5.1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材料特性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83" w:history="1">
        <w:r w:rsidRPr="00A73431">
          <w:rPr>
            <w:rStyle w:val="Hyperlink"/>
            <w:noProof/>
          </w:rPr>
          <w:t>5.2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材料统计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2"/>
        <w:tabs>
          <w:tab w:val="left" w:pos="840"/>
          <w:tab w:val="right" w:leader="dot" w:pos="9061"/>
        </w:tabs>
        <w:rPr>
          <w:noProof/>
        </w:rPr>
      </w:pPr>
      <w:hyperlink w:anchor="_Toc140778584" w:history="1">
        <w:r w:rsidRPr="00A73431">
          <w:rPr>
            <w:rStyle w:val="Hyperlink"/>
            <w:noProof/>
          </w:rPr>
          <w:t>6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荷载与组合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85" w:history="1">
        <w:r w:rsidRPr="00A73431">
          <w:rPr>
            <w:rStyle w:val="Hyperlink"/>
            <w:noProof/>
          </w:rPr>
          <w:t>6.1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工况信息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86" w:history="1">
        <w:r w:rsidRPr="00A73431">
          <w:rPr>
            <w:rStyle w:val="Hyperlink"/>
            <w:noProof/>
          </w:rPr>
          <w:t>6.2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荷载信息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87" w:history="1">
        <w:r w:rsidRPr="00A73431">
          <w:rPr>
            <w:rStyle w:val="Hyperlink"/>
            <w:noProof/>
          </w:rPr>
          <w:t>6.3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荷载组合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2"/>
        <w:tabs>
          <w:tab w:val="left" w:pos="840"/>
          <w:tab w:val="right" w:leader="dot" w:pos="9061"/>
        </w:tabs>
        <w:rPr>
          <w:noProof/>
        </w:rPr>
      </w:pPr>
      <w:hyperlink w:anchor="_Toc140778588" w:history="1">
        <w:r w:rsidRPr="00A73431">
          <w:rPr>
            <w:rStyle w:val="Hyperlink"/>
            <w:noProof/>
          </w:rPr>
          <w:t>7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周期与振型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89" w:history="1">
        <w:r w:rsidRPr="00A73431">
          <w:rPr>
            <w:rStyle w:val="Hyperlink"/>
            <w:noProof/>
          </w:rPr>
          <w:t>7.1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周期与质量参与系数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2"/>
        <w:tabs>
          <w:tab w:val="left" w:pos="840"/>
          <w:tab w:val="right" w:leader="dot" w:pos="9061"/>
        </w:tabs>
        <w:rPr>
          <w:noProof/>
        </w:rPr>
      </w:pPr>
      <w:hyperlink w:anchor="_Toc140778590" w:history="1">
        <w:r w:rsidRPr="00A73431">
          <w:rPr>
            <w:rStyle w:val="Hyperlink"/>
            <w:noProof/>
          </w:rPr>
          <w:t>8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线性计算结果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91" w:history="1">
        <w:r w:rsidRPr="00A73431">
          <w:rPr>
            <w:rStyle w:val="Hyperlink"/>
            <w:noProof/>
          </w:rPr>
          <w:t>8.1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线性反力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  <w:sectPr w:rsidSect="001549D0">
          <w:type w:val="continuous"/>
          <w:pgSz w:w="11905" w:h="16840"/>
          <w:pgMar w:top="1814" w:right="1417" w:bottom="1814" w:left="1417" w:header="720" w:footer="720" w:gutter="0"/>
          <w:pgNumType w:start="2"/>
          <w:cols w:space="425"/>
          <w:docGrid w:type="lines" w:linePitch="312"/>
        </w:sectPr>
      </w:pPr>
      <w:hyperlink w:anchor="_Toc140778592" w:history="1">
        <w:r w:rsidRPr="00A73431">
          <w:rPr>
            <w:rStyle w:val="Hyperlink"/>
            <w:noProof/>
          </w:rPr>
          <w:t>8.2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线性内力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93" w:history="1">
        <w:r w:rsidRPr="00A73431">
          <w:rPr>
            <w:rStyle w:val="Hyperlink"/>
            <w:noProof/>
          </w:rPr>
          <w:t>8.3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线性位移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2"/>
        <w:tabs>
          <w:tab w:val="left" w:pos="840"/>
          <w:tab w:val="right" w:leader="dot" w:pos="9061"/>
        </w:tabs>
        <w:rPr>
          <w:noProof/>
        </w:rPr>
      </w:pPr>
      <w:hyperlink w:anchor="_Toc140778594" w:history="1">
        <w:r w:rsidRPr="00A73431">
          <w:rPr>
            <w:rStyle w:val="Hyperlink"/>
            <w:noProof/>
          </w:rPr>
          <w:t>9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验算结果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95" w:history="1">
        <w:r w:rsidRPr="00A73431">
          <w:rPr>
            <w:rStyle w:val="Hyperlink"/>
            <w:noProof/>
          </w:rPr>
          <w:t>9.1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杆件应力比限值分布图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96" w:history="1">
        <w:r w:rsidRPr="00A73431">
          <w:rPr>
            <w:rStyle w:val="Hyperlink"/>
            <w:noProof/>
          </w:rPr>
          <w:t>9.2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杆件应力比分布图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5905CE">
      <w:pPr>
        <w:pStyle w:val="TOC3"/>
        <w:tabs>
          <w:tab w:val="left" w:pos="1470"/>
          <w:tab w:val="right" w:leader="dot" w:pos="9061"/>
        </w:tabs>
        <w:rPr>
          <w:noProof/>
        </w:rPr>
      </w:pPr>
      <w:hyperlink w:anchor="_Toc140778597" w:history="1">
        <w:r w:rsidRPr="00A73431">
          <w:rPr>
            <w:rStyle w:val="Hyperlink"/>
            <w:noProof/>
          </w:rPr>
          <w:t>9.3</w:t>
        </w:r>
        <w:r>
          <w:rPr>
            <w:noProof/>
          </w:rPr>
          <w:tab/>
        </w:r>
        <w:r w:rsidRPr="00A73431">
          <w:rPr>
            <w:rStyle w:val="Hyperlink"/>
            <w:rFonts w:ascii="黑体" w:eastAsia="黑体" w:hAnsi="黑体"/>
            <w:noProof/>
          </w:rPr>
          <w:t>杆件验算结果云图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_Toc140778597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5905CE" w:rsidP="005905CE">
      <w:pPr>
        <w:jc w:val="center"/>
        <w:rPr>
          <w:rFonts w:ascii="黑体" w:eastAsia="黑体" w:hAnsi="黑体"/>
          <w:b/>
          <w:color w:val="000000"/>
          <w:sz w:val="30"/>
        </w:rPr>
        <w:sectPr w:rsidSect="001549D0">
          <w:type w:val="nextPage"/>
          <w:pgSz w:w="11905" w:h="16840"/>
          <w:pgMar w:top="1814" w:right="1417" w:bottom="1814" w:left="1417" w:header="720" w:footer="720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b/>
          <w:color w:val="000000"/>
          <w:sz w:val="30"/>
        </w:rPr>
        <w:fldChar w:fldCharType="end"/>
      </w:r>
    </w:p>
    <w:p w:rsidR="005905CE" w:rsidRPr="005905CE" w:rsidP="005905CE">
      <w:pPr>
        <w:jc w:val="center"/>
        <w:rPr>
          <w:rFonts w:ascii="黑体" w:eastAsia="黑体" w:hAnsi="黑体"/>
          <w:b/>
          <w:color w:val="000000"/>
          <w:sz w:val="30"/>
        </w:rPr>
      </w:pPr>
    </w:p>
    <w:p w:rsidR="00D85DAD">
      <w:pPr>
        <w:numPr>
          <w:ilvl w:val="0"/>
          <w:numId w:val="1"/>
        </w:numPr>
        <w:spacing w:before="312" w:beforeLines="100" w:after="312" w:afterLines="100"/>
        <w:ind w:right="360"/>
        <w:jc w:val="left"/>
        <w:outlineLvl w:val="1"/>
      </w:pPr>
      <w:bookmarkStart w:id="0" w:name="_Toc140778573"/>
      <w:r>
        <w:rPr>
          <w:rFonts w:ascii="黑体" w:eastAsia="黑体" w:hAnsi="黑体"/>
          <w:color w:val="000000"/>
          <w:sz w:val="28"/>
        </w:rPr>
        <w:t>设计依据</w:t>
      </w:r>
      <w:bookmarkEnd w:id="0"/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《工程结构通用规范》                        （GB55001-2021）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《钢结构设计标准》                           (GB50017-2017)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《建筑结构荷载规范》                         (GB50009-2012)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《建筑抗震设计规范》                         (GB50011-2010)(2016年版)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《建筑与市政工程抗震通用规范》              （GB55002-2021）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《建筑地基基础设计规范》                     (GB50007-2011)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《建筑结构可靠性设计统一标准》               (GB50068-2018)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《钢管混凝土结构技术规范》                   (GB50936-2014)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《钢管混凝土结构设计规程》                   (CECS 28:2012)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《矩形钢管混凝土结构技术规程》               (CECS159-2004)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《钢结构焊接规范》                           (GB50661-2011)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《钢结构高强度螺栓连接技术规程》             (JGJ82-2011)</w:t>
      </w:r>
    </w:p>
    <w:p w:rsidR="00D85DAD">
      <w:pPr>
        <w:numPr>
          <w:ilvl w:val="0"/>
          <w:numId w:val="1"/>
        </w:numPr>
        <w:spacing w:before="312" w:beforeLines="100" w:after="312" w:afterLines="100"/>
        <w:ind w:right="360"/>
        <w:jc w:val="left"/>
        <w:outlineLvl w:val="1"/>
      </w:pPr>
      <w:bookmarkStart w:id="1" w:name="_Toc140778574"/>
      <w:r>
        <w:rPr>
          <w:rFonts w:ascii="黑体" w:eastAsia="黑体" w:hAnsi="黑体"/>
          <w:color w:val="000000"/>
          <w:sz w:val="28"/>
        </w:rPr>
        <w:t>软件信息</w:t>
      </w:r>
      <w:bookmarkEnd w:id="1"/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3D3S Design 2021.5（上海同磊土木工程技术有限公司）</w:t>
      </w:r>
    </w:p>
    <w:p w:rsidR="00D85DAD">
      <w:pPr>
        <w:numPr>
          <w:ilvl w:val="0"/>
          <w:numId w:val="1"/>
        </w:numPr>
        <w:spacing w:before="312" w:beforeLines="100" w:after="312" w:afterLines="100"/>
        <w:ind w:right="360"/>
        <w:jc w:val="left"/>
        <w:outlineLvl w:val="1"/>
      </w:pPr>
      <w:bookmarkStart w:id="2" w:name="_Toc140778575"/>
      <w:r>
        <w:rPr>
          <w:rFonts w:ascii="黑体" w:eastAsia="黑体" w:hAnsi="黑体"/>
          <w:color w:val="000000"/>
          <w:sz w:val="28"/>
        </w:rPr>
        <w:t>结构信息</w:t>
      </w:r>
      <w:bookmarkEnd w:id="2"/>
    </w:p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</w:pPr>
      <w:bookmarkStart w:id="3" w:name="_Toc140778576"/>
      <w:r>
        <w:rPr>
          <w:rFonts w:ascii="黑体" w:eastAsia="黑体" w:hAnsi="黑体"/>
          <w:color w:val="000000"/>
          <w:sz w:val="24"/>
        </w:rPr>
        <w:t>总体信息</w:t>
      </w:r>
      <w:bookmarkEnd w:id="3"/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节点总数　　　　371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支座总数　　　　8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单元总数　　　　469</w:t>
      </w:r>
    </w:p>
    <w:p w:rsidR="00D85DAD">
      <w:pPr>
        <w:spacing w:before="156" w:beforeLines="50" w:after="156" w:afterLines="50"/>
        <w:ind w:left="360" w:right="360"/>
        <w:jc w:val="left"/>
        <w:sectPr w:rsidSect="005905CE">
          <w:pgSz w:w="11905" w:h="16840"/>
          <w:pgMar w:top="1814" w:right="1417" w:bottom="1814" w:left="1417" w:header="720" w:footer="720" w:gutter="0"/>
          <w:pgNumType w:start="4"/>
          <w:cols w:space="425"/>
          <w:docGrid w:type="lines" w:linePitch="312"/>
        </w:sectPr>
      </w:pPr>
      <w:r>
        <w:rPr>
          <w:rFonts w:ascii="宋体" w:eastAsia="宋体" w:hAnsi="宋体"/>
          <w:color w:val="000000"/>
        </w:rPr>
        <w:t>材料种类　　　　1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截面种类　　　　3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荷载工况　　　　2</w:t>
      </w:r>
    </w:p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</w:pPr>
      <w:bookmarkStart w:id="4" w:name="_Toc140778577"/>
      <w:r>
        <w:rPr>
          <w:rFonts w:ascii="黑体" w:eastAsia="黑体" w:hAnsi="黑体"/>
          <w:color w:val="000000"/>
          <w:sz w:val="24"/>
        </w:rPr>
        <w:t>几何信息</w:t>
      </w:r>
      <w:bookmarkEnd w:id="4"/>
    </w:p>
    <w:p w:rsidR="00D85DAD">
      <w:pPr>
        <w:jc w:val="center"/>
      </w:pPr>
      <w:r>
        <w:rPr>
          <w:noProof/>
        </w:rPr>
        <w:drawing>
          <wp:inline distT="0" distB="0" distL="0" distR="0">
            <wp:extent cx="5486400" cy="46908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Bitmap Image.jp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9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DAD">
      <w:pPr>
        <w:spacing w:before="156" w:beforeLines="50" w:after="156" w:afterLines="50"/>
        <w:ind w:left="360" w:right="360"/>
        <w:jc w:val="center"/>
        <w:sectPr w:rsidSect="005905CE">
          <w:type w:val="nextPage"/>
          <w:pgSz w:w="11905" w:h="16840"/>
          <w:pgMar w:top="1814" w:right="1417" w:bottom="1814" w:left="1417" w:header="720" w:footer="720" w:gutter="0"/>
          <w:pgNumType w:start="5"/>
          <w:cols w:space="425"/>
          <w:titlePg w:val="0"/>
          <w:docGrid w:type="lines" w:linePitch="312"/>
        </w:sectPr>
      </w:pPr>
      <w:r>
        <w:rPr>
          <w:rFonts w:ascii="宋体" w:eastAsia="宋体" w:hAnsi="宋体"/>
          <w:color w:val="000000"/>
          <w:sz w:val="18"/>
        </w:rPr>
        <w:t>节点编号图（整体）</w:t>
      </w:r>
    </w:p>
    <w:p w:rsidR="00D85DAD">
      <w:pPr>
        <w:jc w:val="center"/>
      </w:pPr>
      <w:r>
        <w:rPr>
          <w:noProof/>
        </w:rPr>
        <w:drawing>
          <wp:inline distT="0" distB="0" distL="0" distR="0">
            <wp:extent cx="5486400" cy="4690872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Bitmap Image.jp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9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DAD">
      <w:pPr>
        <w:spacing w:before="156" w:beforeLines="50" w:after="156" w:afterLines="50"/>
        <w:ind w:left="360" w:right="360"/>
        <w:jc w:val="center"/>
        <w:sectPr w:rsidSect="005905CE">
          <w:type w:val="nextPage"/>
          <w:pgSz w:w="11905" w:h="16840"/>
          <w:pgMar w:top="1814" w:right="1417" w:bottom="1814" w:left="1417" w:header="720" w:footer="720" w:gutter="0"/>
          <w:pgNumType w:start="6"/>
          <w:cols w:space="425"/>
          <w:titlePg w:val="0"/>
          <w:docGrid w:type="lines" w:linePitch="312"/>
        </w:sectPr>
      </w:pPr>
      <w:r>
        <w:rPr>
          <w:rFonts w:ascii="宋体" w:eastAsia="宋体" w:hAnsi="宋体"/>
          <w:color w:val="000000"/>
          <w:sz w:val="18"/>
        </w:rPr>
        <w:t>单元编号图（整体）</w:t>
      </w:r>
    </w:p>
    <w:p w:rsidR="00D85DAD">
      <w:pPr>
        <w:jc w:val="center"/>
      </w:pPr>
      <w:r>
        <w:rPr>
          <w:noProof/>
        </w:rPr>
        <w:drawing>
          <wp:inline distT="0" distB="0" distL="0" distR="0">
            <wp:extent cx="5486400" cy="4690872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 Bitmap Image.jp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9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宋体" w:eastAsia="宋体" w:hAnsi="宋体"/>
          <w:color w:val="000000"/>
          <w:sz w:val="18"/>
        </w:rPr>
        <w:t>截面编号图（整体）</w:t>
      </w:r>
    </w:p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</w:pPr>
      <w:bookmarkStart w:id="5" w:name="_Toc140778578"/>
      <w:r>
        <w:rPr>
          <w:rFonts w:ascii="黑体" w:eastAsia="黑体" w:hAnsi="黑体"/>
          <w:color w:val="000000"/>
          <w:sz w:val="24"/>
        </w:rPr>
        <w:t>计算参数</w:t>
      </w:r>
      <w:bookmarkEnd w:id="5"/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(1)动力特性计算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计算振型数: 30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振型类型: 特征向量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(2)线性计算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梁单元属性: 一般梁单元（欧拉梁）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梁抗扭惯性矩: 自由扭转惯性矩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考虑P - Δ / 二阶效应：否</w:t>
      </w:r>
    </w:p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  <w:sectPr w:rsidSect="005905CE">
          <w:type w:val="nextPage"/>
          <w:pgSz w:w="11905" w:h="16840"/>
          <w:pgMar w:top="1814" w:right="1417" w:bottom="1814" w:left="1417" w:header="720" w:footer="720" w:gutter="0"/>
          <w:pgNumType w:start="7"/>
          <w:cols w:space="425"/>
          <w:titlePg w:val="0"/>
          <w:docGrid w:type="lines" w:linePitch="312"/>
        </w:sectPr>
      </w:pPr>
      <w:bookmarkStart w:id="6" w:name="_Toc140778579"/>
      <w:r>
        <w:rPr>
          <w:rFonts w:ascii="黑体" w:eastAsia="黑体" w:hAnsi="黑体"/>
          <w:color w:val="000000"/>
          <w:sz w:val="24"/>
        </w:rPr>
        <w:t>设计参数</w:t>
      </w:r>
      <w:bookmarkEnd w:id="6"/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结构重要性系数：1.000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支撑临界角：15.000°</w:t>
      </w:r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921"/>
        <w:gridCol w:w="920"/>
        <w:gridCol w:w="1821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trHeight w:val="334"/>
          <w:jc w:val="center"/>
        </w:trPr>
        <w:tc>
          <w:tcPr>
            <w:tcW w:w="0" w:type="auto"/>
            <w:gridSpan w:val="3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抗震等级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结构类型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抗震等级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构造措施的抗震等级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钢框架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三级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三级</w:t>
            </w:r>
          </w:p>
        </w:tc>
      </w:tr>
    </w:tbl>
    <w:p w:rsidR="00D85DAD">
      <w:pPr>
        <w:ind w:left="360" w:right="360"/>
        <w:jc w:val="left"/>
      </w:pPr>
    </w:p>
    <w:p w:rsidR="00D85DAD">
      <w:pPr>
        <w:numPr>
          <w:ilvl w:val="0"/>
          <w:numId w:val="1"/>
        </w:numPr>
        <w:spacing w:before="312" w:beforeLines="100" w:after="312" w:afterLines="100"/>
        <w:ind w:right="360"/>
        <w:jc w:val="left"/>
        <w:outlineLvl w:val="1"/>
      </w:pPr>
      <w:bookmarkStart w:id="7" w:name="_Toc140778580"/>
      <w:r>
        <w:rPr>
          <w:rFonts w:ascii="黑体" w:eastAsia="黑体" w:hAnsi="黑体"/>
          <w:color w:val="000000"/>
          <w:sz w:val="28"/>
        </w:rPr>
        <w:t>计算简图</w:t>
      </w:r>
      <w:bookmarkEnd w:id="7"/>
    </w:p>
    <w:p w:rsidR="00D85DAD">
      <w:pPr>
        <w:jc w:val="center"/>
      </w:pPr>
      <w:r>
        <w:rPr>
          <w:noProof/>
        </w:rPr>
        <w:drawing>
          <wp:inline distT="0" distB="0" distL="0" distR="0">
            <wp:extent cx="5486400" cy="4690872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ew Bitmap Image.jp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9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宋体" w:eastAsia="宋体" w:hAnsi="宋体"/>
          <w:color w:val="000000"/>
          <w:sz w:val="18"/>
        </w:rPr>
        <w:t>计算简图（整体）</w:t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宋体" w:eastAsia="宋体" w:hAnsi="宋体"/>
          <w:color w:val="000000"/>
          <w:sz w:val="18"/>
        </w:rPr>
        <w:t>注：蓝色单元为普通单元，绿色单元为连接单元，绿色实心圆为支座，黄色实心圆为主从节点的主节点</w:t>
      </w:r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921"/>
        <w:gridCol w:w="695"/>
        <w:gridCol w:w="695"/>
        <w:gridCol w:w="695"/>
        <w:gridCol w:w="785"/>
        <w:gridCol w:w="785"/>
        <w:gridCol w:w="786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trHeight w:val="334"/>
          <w:jc w:val="center"/>
        </w:trPr>
        <w:tc>
          <w:tcPr>
            <w:tcW w:w="0" w:type="auto"/>
            <w:gridSpan w:val="7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支座信息表（单位: 刚度：kN/mm  kN*mm/rad  位移：mm rad）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支座类型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平动1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平动2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平动3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转动R1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转动R2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转动R3</w:t>
            </w:r>
          </w:p>
        </w:tc>
      </w:tr>
    </w:tbl>
    <w:p>
      <w:pPr>
        <w:sectPr w:rsidSect="005905CE">
          <w:type w:val="nextPage"/>
          <w:pgSz w:w="11905" w:h="16840"/>
          <w:pgMar w:top="1814" w:right="1417" w:bottom="1814" w:left="1417" w:header="720" w:footer="720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921"/>
        <w:gridCol w:w="695"/>
        <w:gridCol w:w="695"/>
        <w:gridCol w:w="695"/>
        <w:gridCol w:w="785"/>
        <w:gridCol w:w="785"/>
        <w:gridCol w:w="786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刚性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刚性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刚性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刚性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刚性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刚性</w:t>
            </w:r>
          </w:p>
        </w:tc>
      </w:tr>
    </w:tbl>
    <w:p w:rsidR="00D85DAD">
      <w:pPr>
        <w:ind w:left="360" w:right="360"/>
        <w:jc w:val="left"/>
      </w:pPr>
    </w:p>
    <w:p w:rsidR="00D85DAD">
      <w:pPr>
        <w:numPr>
          <w:ilvl w:val="0"/>
          <w:numId w:val="1"/>
        </w:numPr>
        <w:spacing w:before="312" w:beforeLines="100" w:after="312" w:afterLines="100"/>
        <w:ind w:right="360"/>
        <w:jc w:val="left"/>
        <w:outlineLvl w:val="1"/>
      </w:pPr>
      <w:bookmarkStart w:id="8" w:name="_Toc140778581"/>
      <w:r>
        <w:rPr>
          <w:rFonts w:ascii="黑体" w:eastAsia="黑体" w:hAnsi="黑体"/>
          <w:color w:val="000000"/>
          <w:sz w:val="28"/>
        </w:rPr>
        <w:t>材料信息</w:t>
      </w:r>
      <w:bookmarkEnd w:id="8"/>
    </w:p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</w:pPr>
      <w:bookmarkStart w:id="9" w:name="_Toc140778582"/>
      <w:r>
        <w:rPr>
          <w:rFonts w:ascii="黑体" w:eastAsia="黑体" w:hAnsi="黑体"/>
          <w:color w:val="000000"/>
          <w:sz w:val="24"/>
        </w:rPr>
        <w:t>材料特性</w:t>
      </w:r>
      <w:bookmarkEnd w:id="9"/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831"/>
        <w:gridCol w:w="560"/>
        <w:gridCol w:w="1640"/>
        <w:gridCol w:w="740"/>
        <w:gridCol w:w="1100"/>
        <w:gridCol w:w="1370"/>
        <w:gridCol w:w="1641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名称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材料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弹性模量(kN/mm2)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泊松比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线膨胀系数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设计强度(MPa)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质量密度(kg/mm3)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Q235B-1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Q235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206.000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0.300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1.20e-05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按规范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7.85e-06</w:t>
            </w:r>
          </w:p>
        </w:tc>
      </w:tr>
    </w:tbl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</w:pPr>
      <w:bookmarkStart w:id="10" w:name="_Toc140778583"/>
      <w:r>
        <w:rPr>
          <w:rFonts w:ascii="黑体" w:eastAsia="黑体" w:hAnsi="黑体"/>
          <w:color w:val="000000"/>
          <w:sz w:val="24"/>
        </w:rPr>
        <w:t>材料统计</w:t>
      </w:r>
      <w:bookmarkEnd w:id="10"/>
    </w:p>
    <w:p w:rsidR="00BB3072">
      <w:pPr>
        <w:jc w:val="center"/>
      </w:pPr>
      <w:r>
        <w:rPr>
          <w:noProof/>
        </w:rPr>
        <w:drawing>
          <wp:inline distT="0" distB="0" distL="0" distR="0">
            <wp:extent cx="5274310" cy="3076575"/>
            <wp:effectExtent l="0" t="0" r="21590" b="9525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61"/>
        <w:gridCol w:w="1595"/>
        <w:gridCol w:w="830"/>
        <w:gridCol w:w="740"/>
        <w:gridCol w:w="1010"/>
        <w:gridCol w:w="1011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trHeight w:val="334"/>
          <w:jc w:val="center"/>
        </w:trPr>
        <w:tc>
          <w:tcPr>
            <w:tcW w:w="0" w:type="auto"/>
            <w:gridSpan w:val="6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钢汇总表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序号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截面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材性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数量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长度(m)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重量(kg)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矩300x200x10x10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Q235B-1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427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398.228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30010.495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φ351x12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Q235B-1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69.300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6952.383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T150x180x10x10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Q235B-1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32.000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803.840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469 根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499.528 m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37767 kg</w:t>
            </w:r>
          </w:p>
        </w:tc>
      </w:tr>
    </w:tbl>
    <w:p w:rsidR="00D85DAD">
      <w:pPr>
        <w:ind w:left="360" w:right="360"/>
        <w:jc w:val="left"/>
        <w:sectPr w:rsidSect="005905CE">
          <w:type w:val="nextPage"/>
          <w:pgSz w:w="11905" w:h="16840"/>
          <w:pgMar w:top="1814" w:right="1417" w:bottom="1814" w:left="1417" w:header="720" w:footer="720" w:gutter="0"/>
          <w:pgNumType w:start="9"/>
          <w:cols w:space="425"/>
          <w:titlePg w:val="0"/>
          <w:docGrid w:type="lines" w:linePitch="312"/>
        </w:sectPr>
      </w:pPr>
    </w:p>
    <w:p w:rsidR="00D85DAD">
      <w:pPr>
        <w:numPr>
          <w:ilvl w:val="0"/>
          <w:numId w:val="1"/>
        </w:numPr>
        <w:spacing w:before="312" w:beforeLines="100" w:after="312" w:afterLines="100"/>
        <w:ind w:right="360"/>
        <w:jc w:val="left"/>
        <w:outlineLvl w:val="1"/>
      </w:pPr>
      <w:bookmarkStart w:id="11" w:name="_Toc140778584"/>
      <w:r>
        <w:rPr>
          <w:rFonts w:ascii="黑体" w:eastAsia="黑体" w:hAnsi="黑体"/>
          <w:color w:val="000000"/>
          <w:sz w:val="28"/>
        </w:rPr>
        <w:t>荷载与组合</w:t>
      </w:r>
      <w:bookmarkEnd w:id="11"/>
    </w:p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</w:pPr>
      <w:bookmarkStart w:id="12" w:name="_Toc140778585"/>
      <w:r>
        <w:rPr>
          <w:rFonts w:ascii="黑体" w:eastAsia="黑体" w:hAnsi="黑体"/>
          <w:color w:val="000000"/>
          <w:sz w:val="24"/>
        </w:rPr>
        <w:t>工况信息</w:t>
      </w:r>
      <w:bookmarkEnd w:id="12"/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61"/>
        <w:gridCol w:w="740"/>
        <w:gridCol w:w="920"/>
        <w:gridCol w:w="920"/>
        <w:gridCol w:w="921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序号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工况号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荷载类型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自重系数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荷载说明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恒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活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</w:p>
        </w:tc>
      </w:tr>
    </w:tbl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</w:pPr>
      <w:bookmarkStart w:id="13" w:name="_Toc140778586"/>
      <w:r>
        <w:rPr>
          <w:rFonts w:ascii="黑体" w:eastAsia="黑体" w:hAnsi="黑体"/>
          <w:color w:val="000000"/>
          <w:sz w:val="24"/>
        </w:rPr>
        <w:t>荷载信息</w:t>
      </w:r>
      <w:bookmarkEnd w:id="13"/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(1)杆件导荷载列表(力：kN；分布力：kN/m；弯矩：kN.m；分布弯矩：kN.m/m)</w:t>
      </w:r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61"/>
        <w:gridCol w:w="920"/>
        <w:gridCol w:w="560"/>
        <w:gridCol w:w="920"/>
        <w:gridCol w:w="920"/>
        <w:gridCol w:w="1821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序号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荷载类型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工况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导荷方式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体型系数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面荷载值(基本风压)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恒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双向杆件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--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5.000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活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双向杆件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--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3.500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恒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双向杆件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--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2.000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4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活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双向杆件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--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3.500</w:t>
            </w:r>
          </w:p>
        </w:tc>
      </w:tr>
    </w:tbl>
    <w:p w:rsidR="00D85DAD">
      <w:pPr>
        <w:numPr>
          <w:ilvl w:val="2"/>
          <w:numId w:val="1"/>
        </w:numPr>
        <w:spacing w:before="312" w:beforeLines="100" w:after="312" w:afterLines="100"/>
        <w:ind w:right="360"/>
        <w:jc w:val="left"/>
        <w:outlineLvl w:val="3"/>
      </w:pPr>
      <w:r>
        <w:rPr>
          <w:rFonts w:ascii="宋体" w:eastAsia="宋体" w:hAnsi="宋体"/>
          <w:b/>
          <w:color w:val="000000"/>
          <w:sz w:val="24"/>
        </w:rPr>
        <w:t>恒荷载</w:t>
      </w:r>
    </w:p>
    <w:p w:rsidR="00D85DAD">
      <w:pPr>
        <w:numPr>
          <w:ilvl w:val="3"/>
          <w:numId w:val="1"/>
        </w:numPr>
        <w:spacing w:before="156" w:beforeLines="50" w:after="156" w:afterLines="50"/>
        <w:ind w:left="360" w:right="360"/>
        <w:jc w:val="left"/>
        <w:outlineLvl w:val="4"/>
      </w:pPr>
      <w:r>
        <w:rPr>
          <w:rFonts w:ascii="宋体" w:eastAsia="宋体" w:hAnsi="宋体"/>
          <w:color w:val="000000"/>
        </w:rPr>
        <w:t>恒荷载0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(1)恒荷载0杆件导荷载</w:t>
      </w:r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61"/>
        <w:gridCol w:w="920"/>
        <w:gridCol w:w="1415"/>
        <w:gridCol w:w="1101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trHeight w:val="334"/>
          <w:jc w:val="center"/>
        </w:trPr>
        <w:tc>
          <w:tcPr>
            <w:tcW w:w="0" w:type="auto"/>
            <w:gridSpan w:val="4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杆件荷载表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序号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导荷方式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面荷载值kN/m2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不均匀分布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双向杆件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5.000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否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双向杆件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2.000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否</w:t>
            </w:r>
          </w:p>
        </w:tc>
      </w:tr>
    </w:tbl>
    <w:p>
      <w:pPr>
        <w:sectPr w:rsidSect="005905CE">
          <w:type w:val="nextPage"/>
          <w:pgSz w:w="11905" w:h="16840"/>
          <w:pgMar w:top="1814" w:right="1417" w:bottom="1814" w:left="1417" w:header="720" w:footer="720" w:gutter="0"/>
          <w:pgNumType w:start="10"/>
          <w:cols w:space="425"/>
          <w:titlePg w:val="0"/>
          <w:docGrid w:type="lines" w:linePitch="312"/>
        </w:sectPr>
      </w:pPr>
    </w:p>
    <w:p w:rsidR="00D85DAD">
      <w:pPr>
        <w:jc w:val="center"/>
      </w:pPr>
      <w:r>
        <w:rPr>
          <w:noProof/>
        </w:rPr>
        <w:drawing>
          <wp:inline distT="0" distB="0" distL="0" distR="0">
            <wp:extent cx="5486400" cy="4690872"/>
            <wp:effectExtent l="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ew Bitmap Image.jp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9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DAD">
      <w:pPr>
        <w:jc w:val="center"/>
      </w:pPr>
      <w:r>
        <w:rPr>
          <w:noProof/>
        </w:rPr>
        <w:drawing>
          <wp:inline distT="0" distB="0" distL="0" distR="0">
            <wp:extent cx="5486400" cy="329184"/>
            <wp:effectExtent l="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ew Bitmap Image.jp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宋体" w:eastAsia="宋体" w:hAnsi="宋体"/>
          <w:color w:val="000000"/>
          <w:sz w:val="18"/>
        </w:rPr>
        <w:t>恒荷载工况0杆件导荷载分布图（整体）</w:t>
      </w:r>
    </w:p>
    <w:p w:rsidR="00D85DAD">
      <w:pPr>
        <w:numPr>
          <w:ilvl w:val="2"/>
          <w:numId w:val="1"/>
        </w:numPr>
        <w:spacing w:before="312" w:beforeLines="100" w:after="312" w:afterLines="100"/>
        <w:ind w:right="360"/>
        <w:jc w:val="left"/>
        <w:outlineLvl w:val="3"/>
      </w:pPr>
      <w:r>
        <w:rPr>
          <w:rFonts w:ascii="宋体" w:eastAsia="宋体" w:hAnsi="宋体"/>
          <w:b/>
          <w:color w:val="000000"/>
          <w:sz w:val="24"/>
        </w:rPr>
        <w:t>活荷载</w:t>
      </w:r>
    </w:p>
    <w:p w:rsidR="00D85DAD">
      <w:pPr>
        <w:numPr>
          <w:ilvl w:val="3"/>
          <w:numId w:val="1"/>
        </w:numPr>
        <w:spacing w:before="156" w:beforeLines="50" w:after="156" w:afterLines="50"/>
        <w:ind w:left="360" w:right="360"/>
        <w:jc w:val="left"/>
        <w:outlineLvl w:val="4"/>
      </w:pPr>
      <w:r>
        <w:rPr>
          <w:rFonts w:ascii="宋体" w:eastAsia="宋体" w:hAnsi="宋体"/>
          <w:color w:val="000000"/>
        </w:rPr>
        <w:t>活荷载1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(1)活荷载1杆件导荷载</w:t>
      </w:r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61"/>
        <w:gridCol w:w="920"/>
        <w:gridCol w:w="1415"/>
        <w:gridCol w:w="1101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trHeight w:val="334"/>
          <w:jc w:val="center"/>
        </w:trPr>
        <w:tc>
          <w:tcPr>
            <w:tcW w:w="0" w:type="auto"/>
            <w:gridSpan w:val="4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杆件荷载表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序号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导荷方式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面荷载值kN/m2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不均匀分布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双向杆件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3.500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否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双向杆件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3.500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否</w:t>
            </w:r>
          </w:p>
        </w:tc>
      </w:tr>
    </w:tbl>
    <w:p>
      <w:pPr>
        <w:sectPr w:rsidSect="005905CE">
          <w:type w:val="nextPage"/>
          <w:pgSz w:w="11905" w:h="16840"/>
          <w:pgMar w:top="1814" w:right="1417" w:bottom="1814" w:left="1417" w:header="720" w:footer="720" w:gutter="0"/>
          <w:pgNumType w:start="11"/>
          <w:cols w:space="425"/>
          <w:titlePg w:val="0"/>
          <w:docGrid w:type="lines" w:linePitch="312"/>
        </w:sectPr>
      </w:pPr>
    </w:p>
    <w:p w:rsidR="00D85DAD">
      <w:pPr>
        <w:jc w:val="center"/>
      </w:pPr>
      <w:r>
        <w:rPr>
          <w:noProof/>
        </w:rPr>
        <w:drawing>
          <wp:inline distT="0" distB="0" distL="0" distR="0">
            <wp:extent cx="5486400" cy="4690872"/>
            <wp:effectExtent l="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New Bitmap Image.jp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9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DAD">
      <w:pPr>
        <w:jc w:val="center"/>
      </w:pPr>
      <w:r>
        <w:rPr>
          <w:noProof/>
        </w:rPr>
        <w:drawing>
          <wp:inline distT="0" distB="0" distL="0" distR="0">
            <wp:extent cx="5486400" cy="329184"/>
            <wp:effectExtent l="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New Bitmap Image.jp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DAD">
      <w:pPr>
        <w:spacing w:before="156" w:beforeLines="50" w:after="156" w:afterLines="50"/>
        <w:ind w:left="360" w:right="360"/>
        <w:jc w:val="center"/>
      </w:pPr>
      <w:r>
        <w:rPr>
          <w:rFonts w:ascii="宋体" w:eastAsia="宋体" w:hAnsi="宋体"/>
          <w:color w:val="000000"/>
          <w:sz w:val="18"/>
        </w:rPr>
        <w:t>活荷载工况1杆件导荷载分布图（整体）</w:t>
      </w:r>
    </w:p>
    <w:p w:rsidR="00D85DAD">
      <w:pPr>
        <w:numPr>
          <w:ilvl w:val="2"/>
          <w:numId w:val="1"/>
        </w:numPr>
        <w:spacing w:before="312" w:beforeLines="100" w:after="312" w:afterLines="100"/>
        <w:ind w:right="360"/>
        <w:jc w:val="left"/>
        <w:outlineLvl w:val="3"/>
      </w:pPr>
      <w:r>
        <w:rPr>
          <w:rFonts w:ascii="宋体" w:eastAsia="宋体" w:hAnsi="宋体"/>
          <w:b/>
          <w:color w:val="000000"/>
          <w:sz w:val="24"/>
        </w:rPr>
        <w:t>地震作用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计算依据：《建筑抗震设计规范》(GB50011-2010)(2016年版)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地震烈度：6度0.05g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场地类别：Ⅱ类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设计地震分组：第一组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特征周期值(s)：0.35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多遇水平地震影响系数最大值：0.04</w:t>
      </w:r>
    </w:p>
    <w:p w:rsidR="00D85DAD">
      <w:pPr>
        <w:spacing w:before="156" w:beforeLines="50" w:after="156" w:afterLines="50"/>
        <w:ind w:left="360" w:right="360"/>
        <w:jc w:val="left"/>
        <w:sectPr w:rsidSect="005905CE">
          <w:type w:val="nextPage"/>
          <w:pgSz w:w="11905" w:h="16840"/>
          <w:pgMar w:top="1814" w:right="1417" w:bottom="1814" w:left="1417" w:header="720" w:footer="720" w:gutter="0"/>
          <w:pgNumType w:start="12"/>
          <w:cols w:space="425"/>
          <w:titlePg w:val="0"/>
          <w:docGrid w:type="lines" w:linePitch="312"/>
        </w:sectPr>
      </w:pPr>
      <w:r>
        <w:rPr>
          <w:rFonts w:ascii="宋体" w:eastAsia="宋体" w:hAnsi="宋体"/>
          <w:color w:val="000000"/>
        </w:rPr>
        <w:t>罕遇水平地震影响系数最大值：0.28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计算振型数：30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结构阻尼比：0.04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周期折减系数：1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按双向地震作用考虑耦联：否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振型组合方法：CQC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>计算竖向地震作用：否</w:t>
      </w:r>
    </w:p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</w:pPr>
      <w:bookmarkStart w:id="14" w:name="_Toc140778587"/>
      <w:r>
        <w:rPr>
          <w:rFonts w:ascii="黑体" w:eastAsia="黑体" w:hAnsi="黑体"/>
          <w:color w:val="000000"/>
          <w:sz w:val="24"/>
        </w:rPr>
        <w:t>荷载组合</w:t>
      </w:r>
      <w:bookmarkEnd w:id="14"/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 xml:space="preserve">    (1) 1.300 恒载 + 1.400 水平地震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 xml:space="preserve">    (2) 1.000 恒载 + 1.400 水平地震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 xml:space="preserve">    (3) 1.300 恒载 + 1.50活载1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 xml:space="preserve">    (4) 1.300 恒载 + 1.30 x 0.50活载1 + 1.400 水平地震</w:t>
      </w:r>
    </w:p>
    <w:p w:rsidR="00D85DAD">
      <w:pPr>
        <w:spacing w:before="156" w:beforeLines="50" w:after="156" w:afterLines="50"/>
        <w:ind w:left="360" w:right="360"/>
        <w:jc w:val="left"/>
      </w:pPr>
      <w:r>
        <w:rPr>
          <w:rFonts w:ascii="宋体" w:eastAsia="宋体" w:hAnsi="宋体"/>
          <w:color w:val="000000"/>
        </w:rPr>
        <w:t xml:space="preserve">    (5) 1.000 恒载 + 1.00 x 0.50活载1 + 1.400 水平地震</w:t>
      </w:r>
    </w:p>
    <w:p w:rsidR="00D85DAD">
      <w:pPr>
        <w:numPr>
          <w:ilvl w:val="0"/>
          <w:numId w:val="1"/>
        </w:numPr>
        <w:spacing w:before="312" w:beforeLines="100" w:after="312" w:afterLines="100"/>
        <w:ind w:right="360"/>
        <w:jc w:val="left"/>
        <w:outlineLvl w:val="1"/>
      </w:pPr>
      <w:bookmarkStart w:id="15" w:name="_Toc140778588"/>
      <w:r>
        <w:rPr>
          <w:rFonts w:ascii="黑体" w:eastAsia="黑体" w:hAnsi="黑体"/>
          <w:color w:val="000000"/>
          <w:sz w:val="28"/>
        </w:rPr>
        <w:t>周期与振型</w:t>
      </w:r>
      <w:bookmarkEnd w:id="15"/>
    </w:p>
    <w:p w:rsidR="00D85DAD">
      <w:pPr>
        <w:numPr>
          <w:ilvl w:val="1"/>
          <w:numId w:val="1"/>
        </w:numPr>
        <w:spacing w:before="312" w:beforeLines="100" w:after="312" w:afterLines="100"/>
        <w:ind w:right="360"/>
        <w:jc w:val="left"/>
        <w:outlineLvl w:val="2"/>
      </w:pPr>
      <w:bookmarkStart w:id="16" w:name="_Toc140778589"/>
      <w:r>
        <w:rPr>
          <w:rFonts w:ascii="黑体" w:eastAsia="黑体" w:hAnsi="黑体"/>
          <w:color w:val="000000"/>
          <w:sz w:val="24"/>
        </w:rPr>
        <w:t>周期与质量参与系数</w:t>
      </w:r>
      <w:bookmarkEnd w:id="16"/>
    </w:p>
    <w:tbl>
      <w:tblPr>
        <w:tblStyle w:val="TableNormal"/>
        <w:tblW w:w="0" w:type="auto"/>
        <w:jc w:val="center"/>
        <w:tblBorders>
          <w:top w:val="thick" w:sz="15" w:space="0" w:color="auto"/>
          <w:left w:val="thick" w:sz="15" w:space="0" w:color="auto"/>
          <w:bottom w:val="thick" w:sz="15" w:space="0" w:color="auto"/>
          <w:right w:val="thick" w:sz="15" w:space="0" w:color="auto"/>
          <w:insideH w:val="thick" w:sz="2" w:space="0" w:color="auto"/>
          <w:insideV w:val="thick" w:sz="2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61"/>
        <w:gridCol w:w="830"/>
        <w:gridCol w:w="1595"/>
        <w:gridCol w:w="1595"/>
        <w:gridCol w:w="1596"/>
      </w:tblGrid>
      <w:tr>
        <w:tblPrEx>
          <w:tblW w:w="0" w:type="auto"/>
          <w:jc w:val="center"/>
          <w:tblBorders>
            <w:top w:val="thick" w:sz="15" w:space="0" w:color="auto"/>
            <w:left w:val="thick" w:sz="15" w:space="0" w:color="auto"/>
            <w:bottom w:val="thick" w:sz="15" w:space="0" w:color="auto"/>
            <w:right w:val="thick" w:sz="15" w:space="0" w:color="auto"/>
            <w:insideH w:val="thick" w:sz="2" w:space="0" w:color="auto"/>
            <w:insideV w:val="thick" w:sz="2" w:space="0" w:color="auto"/>
          </w:tblBorders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振型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周期(s)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X向质量参与系数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Y向质量参与系数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Z向质量参与系数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0.607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49.975%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1.992%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0.018%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0.538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9.871%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71.815%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0.009%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3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0.438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25.333%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11.375%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0.030%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4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0.237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0.283%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1.528%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1.188%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5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0.211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0.693%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0.195%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0.048%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6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0.205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1.072%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0.018%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10.372%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7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0.190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2.241%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0.092%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3.021%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8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0.183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4.575%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0.200%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0.028%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9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0.177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0.969%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7.002%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0.946%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10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0.161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0.000%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0.120%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5.460%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0.157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0.363%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1.129%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0.313%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12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0.154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0.133%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0.035%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2.514%</w:t>
            </w:r>
          </w:p>
        </w:tc>
      </w:tr>
      <w:tr>
        <w:tblPrEx>
          <w:tblW w:w="0" w:type="auto"/>
          <w:jc w:val="center"/>
          <w:tblCellMar>
            <w:left w:w="10" w:type="dxa"/>
            <w:right w:w="10" w:type="dxa"/>
          </w:tblCellMar>
          <w:tblLook w:val="0000"/>
        </w:tblPrEx>
        <w:trPr>
          <w:jc w:val="center"/>
        </w:trPr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13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>0.141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0.197%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1.049%</w:t>
            </w:r>
          </w:p>
        </w:tc>
        <w:tc>
          <w:tcPr>
            <w:tcW w:w="0" w:type="auto"/>
          </w:tcPr>
          <w:p w:rsidR="00D85DAD">
            <w:pPr>
              <w:spacing w:before="50" w:after="50"/>
              <w:ind w:left="90" w:right="90"/>
              <w:jc w:val="center"/>
            </w:pPr>
            <w:r>
              <w:rPr>
                <w:rFonts w:ascii="宋体" w:eastAsia="宋体" w:hAnsi="宋体"/>
                <w:color w:val="000000"/>
                <w:sz w:val="18"/>
              </w:rPr>
              <w:t xml:space="preserve"> 0.699%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https://d.book118.com/656004242013010042</w:t>
        </w:r>
      </w:hyperlink>
    </w:p>
    <w:p/>
    <w:sectPr w:rsidSect="005905CE">
      <w:type w:val="nextPage"/>
      <w:pgSz w:w="11905" w:h="16840"/>
      <w:pgMar w:top="1814" w:right="1417" w:bottom="1814" w:left="1417" w:header="720" w:footer="720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1A40A26"/>
    <w:multiLevelType w:val="multilevel"/>
    <w:tmpl w:val="EB2E01A2"/>
    <w:lvl w:ilvl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DAD"/>
    <w:rsid w:val="00026B47"/>
    <w:rsid w:val="001549D0"/>
    <w:rsid w:val="002559EE"/>
    <w:rsid w:val="002D4396"/>
    <w:rsid w:val="005905CE"/>
    <w:rsid w:val="00A73431"/>
    <w:rsid w:val="00BB3072"/>
    <w:rsid w:val="00D85D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523CFBC-27A7-46E5-B0F5-E3403A0B8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590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05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0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05CE"/>
    <w:rPr>
      <w:sz w:val="18"/>
      <w:szCs w:val="18"/>
    </w:rPr>
  </w:style>
  <w:style w:type="paragraph" w:styleId="TOC2">
    <w:name w:val="toc 2"/>
    <w:basedOn w:val="Normal"/>
    <w:next w:val="Normal"/>
    <w:autoRedefine/>
    <w:uiPriority w:val="39"/>
    <w:unhideWhenUsed/>
    <w:rsid w:val="005905CE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5905CE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5905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image" Target="media/image7.wmf" /><Relationship Id="rId12" Type="http://schemas.openxmlformats.org/officeDocument/2006/relationships/image" Target="media/image8.wmf" /><Relationship Id="rId13" Type="http://schemas.openxmlformats.org/officeDocument/2006/relationships/hyperlink" Target="https://d.book118.com/656004242013010042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wmf" /><Relationship Id="rId5" Type="http://schemas.openxmlformats.org/officeDocument/2006/relationships/image" Target="media/image2.wmf" /><Relationship Id="rId6" Type="http://schemas.openxmlformats.org/officeDocument/2006/relationships/image" Target="media/image3.wmf" /><Relationship Id="rId7" Type="http://schemas.openxmlformats.org/officeDocument/2006/relationships/image" Target="media/image4.wmf" /><Relationship Id="rId8" Type="http://schemas.openxmlformats.org/officeDocument/2006/relationships/chart" Target="charts/chart1.xml" /><Relationship Id="rId9" Type="http://schemas.openxmlformats.org/officeDocument/2006/relationships/image" Target="media/image5.wmf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package" Target="../embeddings/Microsoft_Excel_Worksheet1.xlsx" /><Relationship Id="rId2" Type="http://schemas.openxmlformats.org/officeDocument/2006/relationships/themeOverride" Target="../theme/themeOverride1.xml" 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Overflow="clip"/>
          <a:lstStyle/>
          <a:p>
            <a:pPr>
              <a:defRPr/>
            </a:pPr>
            <a:r>
              <a:rPr lang="zh-CN" altLang="en-US" sz="1200">
                <a:latin typeface="+mn-ea"/>
                <a:ea typeface="+mn-ea"/>
              </a:rPr>
              <a:t>材料统计图</a:t>
            </a:r>
          </a:p>
        </c:rich>
      </c:tx>
      <c:layout/>
      <c:overlay val="0"/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矩形管截面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Sheet1!$A$2:$A$2</c:f>
              <c:strCache>
                <c:ptCount val="5"/>
                <c:pt idx="0">
                  <c:v>Q235B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5"/>
                <c:pt idx="0">
                  <c:v>30010.495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978-46CE-AA4F-F84A8E24F8E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圆管截面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Sheet1!$A$2:$A$2</c:f>
              <c:strCache>
                <c:ptCount val="5"/>
                <c:pt idx="0">
                  <c:v>Q235B</c:v>
                </c:pt>
              </c:strCache>
            </c:strRef>
          </c:cat>
          <c:val>
            <c:numRef>
              <c:f>Sheet1!$C$2:$C$2</c:f>
              <c:numCache>
                <c:formatCode>General</c:formatCode>
                <c:ptCount val="5"/>
                <c:pt idx="0">
                  <c:v>6952.383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978-46CE-AA4F-F84A8E24F8E9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T型截面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Sheet1!$A$2:$A$2</c:f>
              <c:strCache>
                <c:ptCount val="5"/>
                <c:pt idx="0">
                  <c:v>Q235B</c:v>
                </c:pt>
              </c:strCache>
            </c:strRef>
          </c:cat>
          <c:val>
            <c:numRef>
              <c:f>Sheet1!$D$2:$D$2</c:f>
              <c:numCache>
                <c:formatCode>General</c:formatCode>
                <c:ptCount val="5"/>
                <c:pt idx="0">
                  <c:v>803.84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978-46CE-AA4F-F84A8E24F8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89192832"/>
        <c:axId val="189334272"/>
      </c:barChart>
      <c:catAx>
        <c:axId val="189192832"/>
        <c:scaling>
          <c:orientation val="minMax"/>
        </c:scaling>
        <c:delete val="0"/>
        <c:axPos val="b"/>
        <c:title>
          <c:tx>
            <c:rich>
              <a:bodyPr rot="0" vertOverflow="clip"/>
              <a:lstStyle/>
              <a:p>
                <a:pPr>
                  <a:defRPr/>
                </a:pPr>
                <a:r>
                  <a:rPr lang="zh-CN" altLang="en-US"/>
                  <a:t>材料类型</a:t>
                </a:r>
              </a:p>
            </c:rich>
          </c:tx>
          <c:layout/>
          <c:overlay val="0"/>
        </c:title>
        <c:numFmt formatCode="General" sourceLinked="0"/>
        <c:majorTickMark val="out"/>
        <c:minorTickMark val="none"/>
        <c:tickLblPos val="nextTo"/>
        <c:crossAx val="189334272"/>
        <c:crosses val="autoZero"/>
        <c:auto val="1"/>
        <c:lblAlgn val="ctr"/>
        <c:lblOffset val="100"/>
        <c:noMultiLvlLbl val="0"/>
      </c:catAx>
      <c:valAx>
        <c:axId val="189334272"/>
        <c:scaling>
          <c:orientation val="minMax"/>
        </c:scaling>
        <c:delete val="0"/>
        <c:axPos val="l"/>
        <c:majorGridlines/>
        <c:title>
          <c:tx>
            <c:rich>
              <a:bodyPr rot="-5400000" vertOverflow="clip"/>
              <a:lstStyle/>
              <a:p>
                <a:pPr>
                  <a:defRPr/>
                </a:pPr>
                <a:r>
                  <a:rPr lang="zh-CN" altLang="en-US"/>
                  <a:t>材料用量(kg)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189192832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spPr>
    <a:ln w="6350"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xmlns:a="http://schemas.openxmlformats.org/drawingml/2006/main" name="Office">
    <a:dk1>
      <a:sysClr lastClr="000000" val="windowText"/>
    </a:dk1>
    <a:lt1>
      <a:sysClr lastClr="FFFFFF" val="window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xmlns:a="http://schemas.openxmlformats.org/drawingml/2006/main" name="Office">
    <a:majorFont>
      <a:latin panose="020F0302020204030204" typeface="等线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panose="020F0502020204030204" typeface="等线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xmlns:a="http://schemas.openxmlformats.org/drawingml/2006/main"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algn="ctr" cap="flat" cmpd="sng" w="6350">
        <a:solidFill>
          <a:schemeClr val="phClr"/>
        </a:solidFill>
        <a:prstDash val="solid"/>
        <a:miter lim="800000"/>
      </a:ln>
      <a:ln algn="ctr" cap="flat" cmpd="sng" w="12700">
        <a:solidFill>
          <a:schemeClr val="phClr"/>
        </a:solidFill>
        <a:prstDash val="solid"/>
        <a:miter lim="800000"/>
      </a:ln>
      <a:ln algn="ctr" cap="flat" cmpd="sng" w="19050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algn="ctr" blurRad="57150" dir="5400000" dist="19050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2688</Words>
  <Characters>15326</Characters>
  <Application>Microsoft Office Word</Application>
  <DocSecurity>0</DocSecurity>
  <Lines>127</Lines>
  <Paragraphs>35</Paragraphs>
  <ScaleCrop>false</ScaleCrop>
  <Company/>
  <LinksUpToDate>false</LinksUpToDate>
  <CharactersWithSpaces>17979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mymor</dc:creator>
  <cp:lastModifiedBy>mymor</cp:lastModifiedBy>
  <cp:revision>2</cp:revision>
  <dcterms:created xsi:type="dcterms:W3CDTF">2023-07-20T12:50:00Z</dcterms:created>
  <dcterms:modified xsi:type="dcterms:W3CDTF">2023-07-20T12:50:00Z</dcterms:modified>
</cp:coreProperties>
</file>