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06" w:history="1">
        <w:r>
          <w:rPr>
            <w:rFonts w:ascii="仿宋" w:eastAsia="仿宋" w:hAnsi="仿宋" w:cs="仿宋" w:hint="eastAsia"/>
            <w:lang w:eastAsia="zh-CN"/>
          </w:rPr>
          <w:t>序言</w:t>
        </w:r>
        <w:r>
          <w:tab/>
        </w:r>
        <w:r>
          <w:fldChar w:fldCharType="begin"/>
        </w:r>
        <w:r>
          <w:instrText xml:space="preserve"> PAGEREF _Toc17706 \h </w:instrText>
        </w:r>
        <w:r>
          <w:fldChar w:fldCharType="separate"/>
        </w:r>
        <w:r>
          <w:t>3</w:t>
        </w:r>
        <w:r>
          <w:fldChar w:fldCharType="end"/>
        </w:r>
      </w:hyperlink>
    </w:p>
    <w:p>
      <w:pPr>
        <w:pStyle w:val="TOC1"/>
        <w:tabs>
          <w:tab w:val="right" w:leader="dot" w:pos="8306"/>
        </w:tabs>
      </w:pPr>
      <w:hyperlink w:anchor="_Toc191" w:history="1">
        <w:r>
          <w:rPr>
            <w:rFonts w:ascii="仿宋" w:eastAsia="仿宋" w:hAnsi="仿宋" w:cs="仿宋" w:hint="eastAsia"/>
            <w:lang w:eastAsia="zh-CN"/>
          </w:rPr>
          <w:t>一、市场分析、调研</w:t>
        </w:r>
        <w:r>
          <w:tab/>
        </w:r>
        <w:r>
          <w:fldChar w:fldCharType="begin"/>
        </w:r>
        <w:r>
          <w:instrText xml:space="preserve"> PAGEREF _Toc191 \h </w:instrText>
        </w:r>
        <w:r>
          <w:fldChar w:fldCharType="separate"/>
        </w:r>
        <w:r>
          <w:t>3</w:t>
        </w:r>
        <w:r>
          <w:fldChar w:fldCharType="end"/>
        </w:r>
      </w:hyperlink>
    </w:p>
    <w:p>
      <w:pPr>
        <w:pStyle w:val="TOC2"/>
        <w:tabs>
          <w:tab w:val="right" w:leader="dot" w:pos="8306"/>
        </w:tabs>
      </w:pPr>
      <w:hyperlink w:anchor="_Toc21853" w:history="1">
        <w:r>
          <w:rPr>
            <w:rFonts w:ascii="仿宋" w:eastAsia="仿宋" w:hAnsi="仿宋" w:cs="仿宋" w:hint="eastAsia"/>
            <w:lang w:eastAsia="zh-CN"/>
          </w:rPr>
          <w:t>(一)、锻件行业分析</w:t>
        </w:r>
        <w:r>
          <w:tab/>
        </w:r>
        <w:r>
          <w:fldChar w:fldCharType="begin"/>
        </w:r>
        <w:r>
          <w:instrText xml:space="preserve"> PAGEREF _Toc21853 \h </w:instrText>
        </w:r>
        <w:r>
          <w:fldChar w:fldCharType="separate"/>
        </w:r>
        <w:r>
          <w:t>3</w:t>
        </w:r>
        <w:r>
          <w:fldChar w:fldCharType="end"/>
        </w:r>
      </w:hyperlink>
    </w:p>
    <w:p>
      <w:pPr>
        <w:pStyle w:val="TOC2"/>
        <w:tabs>
          <w:tab w:val="right" w:leader="dot" w:pos="8306"/>
        </w:tabs>
      </w:pPr>
      <w:hyperlink w:anchor="_Toc18014" w:history="1">
        <w:r>
          <w:rPr>
            <w:rFonts w:ascii="仿宋" w:eastAsia="仿宋" w:hAnsi="仿宋" w:cs="仿宋" w:hint="eastAsia"/>
            <w:lang w:eastAsia="zh-CN"/>
          </w:rPr>
          <w:t>(二)、锻件市场分析预测</w:t>
        </w:r>
        <w:r>
          <w:tab/>
        </w:r>
        <w:r>
          <w:fldChar w:fldCharType="begin"/>
        </w:r>
        <w:r>
          <w:instrText xml:space="preserve"> PAGEREF _Toc18014 \h </w:instrText>
        </w:r>
        <w:r>
          <w:fldChar w:fldCharType="separate"/>
        </w:r>
        <w:r>
          <w:t>4</w:t>
        </w:r>
        <w:r>
          <w:fldChar w:fldCharType="end"/>
        </w:r>
      </w:hyperlink>
    </w:p>
    <w:p>
      <w:pPr>
        <w:pStyle w:val="TOC1"/>
        <w:tabs>
          <w:tab w:val="right" w:leader="dot" w:pos="8306"/>
        </w:tabs>
      </w:pPr>
      <w:hyperlink w:anchor="_Toc22524" w:history="1">
        <w:r>
          <w:rPr>
            <w:rFonts w:ascii="仿宋" w:eastAsia="仿宋" w:hAnsi="仿宋" w:cs="仿宋" w:hint="eastAsia"/>
            <w:lang w:eastAsia="zh-CN"/>
          </w:rPr>
          <w:t>二、锻件项目文档管理</w:t>
        </w:r>
        <w:r>
          <w:tab/>
        </w:r>
        <w:r>
          <w:fldChar w:fldCharType="begin"/>
        </w:r>
        <w:r>
          <w:instrText xml:space="preserve"> PAGEREF _Toc22524 \h </w:instrText>
        </w:r>
        <w:r>
          <w:fldChar w:fldCharType="separate"/>
        </w:r>
        <w:r>
          <w:t>4</w:t>
        </w:r>
        <w:r>
          <w:fldChar w:fldCharType="end"/>
        </w:r>
      </w:hyperlink>
    </w:p>
    <w:p>
      <w:pPr>
        <w:pStyle w:val="TOC2"/>
        <w:tabs>
          <w:tab w:val="right" w:leader="dot" w:pos="8306"/>
        </w:tabs>
      </w:pPr>
      <w:hyperlink w:anchor="_Toc8624" w:history="1">
        <w:r>
          <w:rPr>
            <w:rFonts w:ascii="仿宋" w:eastAsia="仿宋" w:hAnsi="仿宋" w:cs="仿宋" w:hint="eastAsia"/>
            <w:lang w:eastAsia="zh-CN"/>
          </w:rPr>
          <w:t>(一)、文档编制与审查</w:t>
        </w:r>
        <w:r>
          <w:tab/>
        </w:r>
        <w:r>
          <w:fldChar w:fldCharType="begin"/>
        </w:r>
        <w:r>
          <w:instrText xml:space="preserve"> PAGEREF _Toc8624 \h </w:instrText>
        </w:r>
        <w:r>
          <w:fldChar w:fldCharType="separate"/>
        </w:r>
        <w:r>
          <w:t>4</w:t>
        </w:r>
        <w:r>
          <w:fldChar w:fldCharType="end"/>
        </w:r>
      </w:hyperlink>
    </w:p>
    <w:p>
      <w:pPr>
        <w:pStyle w:val="TOC2"/>
        <w:tabs>
          <w:tab w:val="right" w:leader="dot" w:pos="8306"/>
        </w:tabs>
      </w:pPr>
      <w:hyperlink w:anchor="_Toc922" w:history="1">
        <w:r>
          <w:rPr>
            <w:rFonts w:ascii="仿宋" w:eastAsia="仿宋" w:hAnsi="仿宋" w:cs="仿宋" w:hint="eastAsia"/>
            <w:lang w:eastAsia="zh-CN"/>
          </w:rPr>
          <w:t>(二)、文档发布与分发</w:t>
        </w:r>
        <w:r>
          <w:tab/>
        </w:r>
        <w:r>
          <w:fldChar w:fldCharType="begin"/>
        </w:r>
        <w:r>
          <w:instrText xml:space="preserve"> PAGEREF _Toc922 \h </w:instrText>
        </w:r>
        <w:r>
          <w:fldChar w:fldCharType="separate"/>
        </w:r>
        <w:r>
          <w:t>6</w:t>
        </w:r>
        <w:r>
          <w:fldChar w:fldCharType="end"/>
        </w:r>
      </w:hyperlink>
    </w:p>
    <w:p>
      <w:pPr>
        <w:pStyle w:val="TOC2"/>
        <w:tabs>
          <w:tab w:val="right" w:leader="dot" w:pos="8306"/>
        </w:tabs>
      </w:pPr>
      <w:hyperlink w:anchor="_Toc12482" w:history="1">
        <w:r>
          <w:rPr>
            <w:rFonts w:ascii="仿宋" w:eastAsia="仿宋" w:hAnsi="仿宋" w:cs="仿宋" w:hint="eastAsia"/>
            <w:lang w:eastAsia="zh-CN"/>
          </w:rPr>
          <w:t>(三)、文档存档与归档</w:t>
        </w:r>
        <w:r>
          <w:tab/>
        </w:r>
        <w:r>
          <w:fldChar w:fldCharType="begin"/>
        </w:r>
        <w:r>
          <w:instrText xml:space="preserve"> PAGEREF _Toc12482 \h </w:instrText>
        </w:r>
        <w:r>
          <w:fldChar w:fldCharType="separate"/>
        </w:r>
        <w:r>
          <w:t>7</w:t>
        </w:r>
        <w:r>
          <w:fldChar w:fldCharType="end"/>
        </w:r>
      </w:hyperlink>
    </w:p>
    <w:p>
      <w:pPr>
        <w:pStyle w:val="TOC1"/>
        <w:tabs>
          <w:tab w:val="right" w:leader="dot" w:pos="8306"/>
        </w:tabs>
      </w:pPr>
      <w:hyperlink w:anchor="_Toc16582" w:history="1">
        <w:r>
          <w:rPr>
            <w:rFonts w:ascii="仿宋" w:eastAsia="仿宋" w:hAnsi="仿宋" w:cs="仿宋" w:hint="eastAsia"/>
            <w:lang w:eastAsia="zh-CN"/>
          </w:rPr>
          <w:t>三、锻件项目可持续发展</w:t>
        </w:r>
        <w:r>
          <w:tab/>
        </w:r>
        <w:r>
          <w:fldChar w:fldCharType="begin"/>
        </w:r>
        <w:r>
          <w:instrText xml:space="preserve"> PAGEREF _Toc16582 \h </w:instrText>
        </w:r>
        <w:r>
          <w:fldChar w:fldCharType="separate"/>
        </w:r>
        <w:r>
          <w:t>8</w:t>
        </w:r>
        <w:r>
          <w:fldChar w:fldCharType="end"/>
        </w:r>
      </w:hyperlink>
    </w:p>
    <w:p>
      <w:pPr>
        <w:pStyle w:val="TOC2"/>
        <w:tabs>
          <w:tab w:val="right" w:leader="dot" w:pos="8306"/>
        </w:tabs>
      </w:pPr>
      <w:hyperlink w:anchor="_Toc22961" w:history="1">
        <w:r>
          <w:rPr>
            <w:rFonts w:ascii="仿宋" w:eastAsia="仿宋" w:hAnsi="仿宋" w:cs="仿宋" w:hint="eastAsia"/>
            <w:lang w:eastAsia="zh-CN"/>
          </w:rPr>
          <w:t>(一)、可持续战略与实践</w:t>
        </w:r>
        <w:r>
          <w:tab/>
        </w:r>
        <w:r>
          <w:fldChar w:fldCharType="begin"/>
        </w:r>
        <w:r>
          <w:instrText xml:space="preserve"> PAGEREF _Toc22961 \h </w:instrText>
        </w:r>
        <w:r>
          <w:fldChar w:fldCharType="separate"/>
        </w:r>
        <w:r>
          <w:t>8</w:t>
        </w:r>
        <w:r>
          <w:fldChar w:fldCharType="end"/>
        </w:r>
      </w:hyperlink>
    </w:p>
    <w:p>
      <w:pPr>
        <w:pStyle w:val="TOC2"/>
        <w:tabs>
          <w:tab w:val="right" w:leader="dot" w:pos="8306"/>
        </w:tabs>
      </w:pPr>
      <w:hyperlink w:anchor="_Toc17847" w:history="1">
        <w:r>
          <w:rPr>
            <w:rFonts w:ascii="仿宋" w:eastAsia="仿宋" w:hAnsi="仿宋" w:cs="仿宋" w:hint="eastAsia"/>
            <w:lang w:eastAsia="zh-CN"/>
          </w:rPr>
          <w:t>(二)、环保与社会责任</w:t>
        </w:r>
        <w:r>
          <w:tab/>
        </w:r>
        <w:r>
          <w:fldChar w:fldCharType="begin"/>
        </w:r>
        <w:r>
          <w:instrText xml:space="preserve"> PAGEREF _Toc17847 \h </w:instrText>
        </w:r>
        <w:r>
          <w:fldChar w:fldCharType="separate"/>
        </w:r>
        <w:r>
          <w:t>8</w:t>
        </w:r>
        <w:r>
          <w:fldChar w:fldCharType="end"/>
        </w:r>
      </w:hyperlink>
    </w:p>
    <w:p>
      <w:pPr>
        <w:pStyle w:val="TOC1"/>
        <w:tabs>
          <w:tab w:val="right" w:leader="dot" w:pos="8306"/>
        </w:tabs>
      </w:pPr>
      <w:hyperlink w:anchor="_Toc26691" w:history="1">
        <w:r>
          <w:rPr>
            <w:rFonts w:ascii="仿宋" w:eastAsia="仿宋" w:hAnsi="仿宋" w:cs="仿宋" w:hint="eastAsia"/>
            <w:lang w:eastAsia="zh-CN"/>
          </w:rPr>
          <w:t>四、锻件项目危机管理</w:t>
        </w:r>
        <w:r>
          <w:tab/>
        </w:r>
        <w:r>
          <w:fldChar w:fldCharType="begin"/>
        </w:r>
        <w:r>
          <w:instrText xml:space="preserve"> PAGEREF _Toc26691 \h </w:instrText>
        </w:r>
        <w:r>
          <w:fldChar w:fldCharType="separate"/>
        </w:r>
        <w:r>
          <w:t>9</w:t>
        </w:r>
        <w:r>
          <w:fldChar w:fldCharType="end"/>
        </w:r>
      </w:hyperlink>
    </w:p>
    <w:p>
      <w:pPr>
        <w:pStyle w:val="TOC2"/>
        <w:tabs>
          <w:tab w:val="right" w:leader="dot" w:pos="8306"/>
        </w:tabs>
      </w:pPr>
      <w:hyperlink w:anchor="_Toc27637" w:history="1">
        <w:r>
          <w:rPr>
            <w:rFonts w:ascii="仿宋" w:eastAsia="仿宋" w:hAnsi="仿宋" w:cs="仿宋" w:hint="eastAsia"/>
            <w:lang w:eastAsia="zh-CN"/>
          </w:rPr>
          <w:t>(一)、危机预警与识别</w:t>
        </w:r>
        <w:r>
          <w:tab/>
        </w:r>
        <w:r>
          <w:fldChar w:fldCharType="begin"/>
        </w:r>
        <w:r>
          <w:instrText xml:space="preserve"> PAGEREF _Toc27637 \h </w:instrText>
        </w:r>
        <w:r>
          <w:fldChar w:fldCharType="separate"/>
        </w:r>
        <w:r>
          <w:t>9</w:t>
        </w:r>
        <w:r>
          <w:fldChar w:fldCharType="end"/>
        </w:r>
      </w:hyperlink>
    </w:p>
    <w:p>
      <w:pPr>
        <w:pStyle w:val="TOC2"/>
        <w:tabs>
          <w:tab w:val="right" w:leader="dot" w:pos="8306"/>
        </w:tabs>
      </w:pPr>
      <w:hyperlink w:anchor="_Toc332" w:history="1">
        <w:r>
          <w:rPr>
            <w:rFonts w:ascii="仿宋" w:eastAsia="仿宋" w:hAnsi="仿宋" w:cs="仿宋" w:hint="eastAsia"/>
            <w:lang w:eastAsia="zh-CN"/>
          </w:rPr>
          <w:t>(二)、危机应对与恢复</w:t>
        </w:r>
        <w:r>
          <w:tab/>
        </w:r>
        <w:r>
          <w:fldChar w:fldCharType="begin"/>
        </w:r>
        <w:r>
          <w:instrText xml:space="preserve"> PAGEREF _Toc332 \h </w:instrText>
        </w:r>
        <w:r>
          <w:fldChar w:fldCharType="separate"/>
        </w:r>
        <w:r>
          <w:t>10</w:t>
        </w:r>
        <w:r>
          <w:fldChar w:fldCharType="end"/>
        </w:r>
      </w:hyperlink>
    </w:p>
    <w:p>
      <w:pPr>
        <w:pStyle w:val="TOC1"/>
        <w:tabs>
          <w:tab w:val="right" w:leader="dot" w:pos="8306"/>
        </w:tabs>
      </w:pPr>
      <w:hyperlink w:anchor="_Toc30893" w:history="1">
        <w:r>
          <w:rPr>
            <w:rFonts w:ascii="仿宋" w:eastAsia="仿宋" w:hAnsi="仿宋" w:cs="仿宋" w:hint="eastAsia"/>
            <w:lang w:eastAsia="zh-CN"/>
          </w:rPr>
          <w:t>五、锻件项目建设单位说明</w:t>
        </w:r>
        <w:r>
          <w:tab/>
        </w:r>
        <w:r>
          <w:fldChar w:fldCharType="begin"/>
        </w:r>
        <w:r>
          <w:instrText xml:space="preserve"> PAGEREF _Toc30893 \h </w:instrText>
        </w:r>
        <w:r>
          <w:fldChar w:fldCharType="separate"/>
        </w:r>
        <w:r>
          <w:t>12</w:t>
        </w:r>
        <w:r>
          <w:fldChar w:fldCharType="end"/>
        </w:r>
      </w:hyperlink>
    </w:p>
    <w:p>
      <w:pPr>
        <w:pStyle w:val="TOC2"/>
        <w:tabs>
          <w:tab w:val="right" w:leader="dot" w:pos="8306"/>
        </w:tabs>
      </w:pPr>
      <w:hyperlink w:anchor="_Toc25165" w:history="1">
        <w:r>
          <w:rPr>
            <w:rFonts w:ascii="仿宋" w:eastAsia="仿宋" w:hAnsi="仿宋" w:cs="仿宋" w:hint="eastAsia"/>
            <w:lang w:eastAsia="zh-CN"/>
          </w:rPr>
          <w:t>(一)、锻件项目承办单位基本情况</w:t>
        </w:r>
        <w:r>
          <w:tab/>
        </w:r>
        <w:r>
          <w:fldChar w:fldCharType="begin"/>
        </w:r>
        <w:r>
          <w:instrText xml:space="preserve"> PAGEREF _Toc25165 \h </w:instrText>
        </w:r>
        <w:r>
          <w:fldChar w:fldCharType="separate"/>
        </w:r>
        <w:r>
          <w:t>12</w:t>
        </w:r>
        <w:r>
          <w:fldChar w:fldCharType="end"/>
        </w:r>
      </w:hyperlink>
    </w:p>
    <w:p>
      <w:pPr>
        <w:pStyle w:val="TOC2"/>
        <w:tabs>
          <w:tab w:val="right" w:leader="dot" w:pos="8306"/>
        </w:tabs>
      </w:pPr>
      <w:hyperlink w:anchor="_Toc5207" w:history="1">
        <w:r>
          <w:rPr>
            <w:rFonts w:ascii="仿宋" w:eastAsia="仿宋" w:hAnsi="仿宋" w:cs="仿宋" w:hint="eastAsia"/>
            <w:lang w:eastAsia="zh-CN"/>
          </w:rPr>
          <w:t>(二)、公司经济效益分析</w:t>
        </w:r>
        <w:r>
          <w:tab/>
        </w:r>
        <w:r>
          <w:fldChar w:fldCharType="begin"/>
        </w:r>
        <w:r>
          <w:instrText xml:space="preserve"> PAGEREF _Toc5207 \h </w:instrText>
        </w:r>
        <w:r>
          <w:fldChar w:fldCharType="separate"/>
        </w:r>
        <w:r>
          <w:t>12</w:t>
        </w:r>
        <w:r>
          <w:fldChar w:fldCharType="end"/>
        </w:r>
      </w:hyperlink>
    </w:p>
    <w:p>
      <w:pPr>
        <w:pStyle w:val="TOC1"/>
        <w:tabs>
          <w:tab w:val="right" w:leader="dot" w:pos="8306"/>
        </w:tabs>
      </w:pPr>
      <w:hyperlink w:anchor="_Toc22249" w:history="1">
        <w:r>
          <w:rPr>
            <w:rFonts w:ascii="仿宋" w:eastAsia="仿宋" w:hAnsi="仿宋" w:cs="仿宋" w:hint="eastAsia"/>
            <w:lang w:eastAsia="zh-CN"/>
          </w:rPr>
          <w:t>六、锻件项目概论</w:t>
        </w:r>
        <w:r>
          <w:tab/>
        </w:r>
        <w:r>
          <w:fldChar w:fldCharType="begin"/>
        </w:r>
        <w:r>
          <w:instrText xml:space="preserve"> PAGEREF _Toc22249 \h </w:instrText>
        </w:r>
        <w:r>
          <w:fldChar w:fldCharType="separate"/>
        </w:r>
        <w:r>
          <w:t>13</w:t>
        </w:r>
        <w:r>
          <w:fldChar w:fldCharType="end"/>
        </w:r>
      </w:hyperlink>
    </w:p>
    <w:p>
      <w:pPr>
        <w:pStyle w:val="TOC2"/>
        <w:tabs>
          <w:tab w:val="right" w:leader="dot" w:pos="8306"/>
        </w:tabs>
      </w:pPr>
      <w:hyperlink w:anchor="_Toc21716" w:history="1">
        <w:r>
          <w:rPr>
            <w:rFonts w:ascii="仿宋" w:eastAsia="仿宋" w:hAnsi="仿宋" w:cs="仿宋" w:hint="eastAsia"/>
            <w:lang w:eastAsia="zh-CN"/>
          </w:rPr>
          <w:t>(一)、锻件项目概况</w:t>
        </w:r>
        <w:r>
          <w:tab/>
        </w:r>
        <w:r>
          <w:fldChar w:fldCharType="begin"/>
        </w:r>
        <w:r>
          <w:instrText xml:space="preserve"> PAGEREF _Toc21716 \h </w:instrText>
        </w:r>
        <w:r>
          <w:fldChar w:fldCharType="separate"/>
        </w:r>
        <w:r>
          <w:t>13</w:t>
        </w:r>
        <w:r>
          <w:fldChar w:fldCharType="end"/>
        </w:r>
      </w:hyperlink>
    </w:p>
    <w:p>
      <w:pPr>
        <w:pStyle w:val="TOC2"/>
        <w:tabs>
          <w:tab w:val="right" w:leader="dot" w:pos="8306"/>
        </w:tabs>
      </w:pPr>
      <w:hyperlink w:anchor="_Toc23332" w:history="1">
        <w:r>
          <w:rPr>
            <w:rFonts w:ascii="仿宋" w:eastAsia="仿宋" w:hAnsi="仿宋" w:cs="仿宋" w:hint="eastAsia"/>
            <w:lang w:eastAsia="zh-CN"/>
          </w:rPr>
          <w:t>(二)、锻件项目目标</w:t>
        </w:r>
        <w:r>
          <w:tab/>
        </w:r>
        <w:r>
          <w:fldChar w:fldCharType="begin"/>
        </w:r>
        <w:r>
          <w:instrText xml:space="preserve"> PAGEREF _Toc23332 \h </w:instrText>
        </w:r>
        <w:r>
          <w:fldChar w:fldCharType="separate"/>
        </w:r>
        <w:r>
          <w:t>15</w:t>
        </w:r>
        <w:r>
          <w:fldChar w:fldCharType="end"/>
        </w:r>
      </w:hyperlink>
    </w:p>
    <w:p>
      <w:pPr>
        <w:pStyle w:val="TOC2"/>
        <w:tabs>
          <w:tab w:val="right" w:leader="dot" w:pos="8306"/>
        </w:tabs>
      </w:pPr>
      <w:hyperlink w:anchor="_Toc5421" w:history="1">
        <w:r>
          <w:rPr>
            <w:rFonts w:ascii="仿宋" w:eastAsia="仿宋" w:hAnsi="仿宋" w:cs="仿宋" w:hint="eastAsia"/>
            <w:lang w:eastAsia="zh-CN"/>
          </w:rPr>
          <w:t>(三)、锻件项目提出的理由</w:t>
        </w:r>
        <w:r>
          <w:tab/>
        </w:r>
        <w:r>
          <w:fldChar w:fldCharType="begin"/>
        </w:r>
        <w:r>
          <w:instrText xml:space="preserve"> PAGEREF _Toc5421 \h </w:instrText>
        </w:r>
        <w:r>
          <w:fldChar w:fldCharType="separate"/>
        </w:r>
        <w:r>
          <w:t>16</w:t>
        </w:r>
        <w:r>
          <w:fldChar w:fldCharType="end"/>
        </w:r>
      </w:hyperlink>
    </w:p>
    <w:p>
      <w:pPr>
        <w:pStyle w:val="TOC2"/>
        <w:tabs>
          <w:tab w:val="right" w:leader="dot" w:pos="8306"/>
        </w:tabs>
      </w:pPr>
      <w:hyperlink w:anchor="_Toc22673" w:history="1">
        <w:r>
          <w:rPr>
            <w:rFonts w:ascii="仿宋" w:eastAsia="仿宋" w:hAnsi="仿宋" w:cs="仿宋" w:hint="eastAsia"/>
            <w:lang w:eastAsia="zh-CN"/>
          </w:rPr>
          <w:t>(四)、锻件项目意义</w:t>
        </w:r>
        <w:r>
          <w:tab/>
        </w:r>
        <w:r>
          <w:fldChar w:fldCharType="begin"/>
        </w:r>
        <w:r>
          <w:instrText xml:space="preserve"> PAGEREF _Toc22673 \h </w:instrText>
        </w:r>
        <w:r>
          <w:fldChar w:fldCharType="separate"/>
        </w:r>
        <w:r>
          <w:t>18</w:t>
        </w:r>
        <w:r>
          <w:fldChar w:fldCharType="end"/>
        </w:r>
      </w:hyperlink>
    </w:p>
    <w:p>
      <w:pPr>
        <w:pStyle w:val="TOC2"/>
        <w:tabs>
          <w:tab w:val="right" w:leader="dot" w:pos="8306"/>
        </w:tabs>
      </w:pPr>
      <w:hyperlink w:anchor="_Toc28827" w:history="1">
        <w:r>
          <w:rPr>
            <w:rFonts w:ascii="仿宋" w:eastAsia="仿宋" w:hAnsi="仿宋" w:cs="仿宋" w:hint="eastAsia"/>
            <w:lang w:eastAsia="zh-CN"/>
          </w:rPr>
          <w:t>(五)、锻件项目背景</w:t>
        </w:r>
        <w:r>
          <w:tab/>
        </w:r>
        <w:r>
          <w:fldChar w:fldCharType="begin"/>
        </w:r>
        <w:r>
          <w:instrText xml:space="preserve"> PAGEREF _Toc28827 \h </w:instrText>
        </w:r>
        <w:r>
          <w:fldChar w:fldCharType="separate"/>
        </w:r>
        <w:r>
          <w:t>19</w:t>
        </w:r>
        <w:r>
          <w:fldChar w:fldCharType="end"/>
        </w:r>
      </w:hyperlink>
    </w:p>
    <w:p>
      <w:pPr>
        <w:pStyle w:val="TOC1"/>
        <w:tabs>
          <w:tab w:val="right" w:leader="dot" w:pos="8306"/>
        </w:tabs>
      </w:pPr>
      <w:hyperlink w:anchor="_Toc7628" w:history="1">
        <w:r>
          <w:rPr>
            <w:rFonts w:ascii="仿宋" w:eastAsia="仿宋" w:hAnsi="仿宋" w:cs="仿宋" w:hint="eastAsia"/>
            <w:lang w:eastAsia="zh-CN"/>
          </w:rPr>
          <w:t>七、锻件项目创新与研发</w:t>
        </w:r>
        <w:r>
          <w:tab/>
        </w:r>
        <w:r>
          <w:fldChar w:fldCharType="begin"/>
        </w:r>
        <w:r>
          <w:instrText xml:space="preserve"> PAGEREF _Toc7628 \h </w:instrText>
        </w:r>
        <w:r>
          <w:fldChar w:fldCharType="separate"/>
        </w:r>
        <w:r>
          <w:t>19</w:t>
        </w:r>
        <w:r>
          <w:fldChar w:fldCharType="end"/>
        </w:r>
      </w:hyperlink>
    </w:p>
    <w:p>
      <w:pPr>
        <w:pStyle w:val="TOC2"/>
        <w:tabs>
          <w:tab w:val="right" w:leader="dot" w:pos="8306"/>
        </w:tabs>
      </w:pPr>
      <w:hyperlink w:anchor="_Toc8833" w:history="1">
        <w:r>
          <w:rPr>
            <w:rFonts w:ascii="仿宋" w:eastAsia="仿宋" w:hAnsi="仿宋" w:cs="仿宋" w:hint="eastAsia"/>
            <w:lang w:eastAsia="zh-CN"/>
          </w:rPr>
          <w:t>(一)、创新策略与方向</w:t>
        </w:r>
        <w:r>
          <w:tab/>
        </w:r>
        <w:r>
          <w:fldChar w:fldCharType="begin"/>
        </w:r>
        <w:r>
          <w:instrText xml:space="preserve"> PAGEREF _Toc8833 \h </w:instrText>
        </w:r>
        <w:r>
          <w:fldChar w:fldCharType="separate"/>
        </w:r>
        <w:r>
          <w:t>19</w:t>
        </w:r>
        <w:r>
          <w:fldChar w:fldCharType="end"/>
        </w:r>
      </w:hyperlink>
    </w:p>
    <w:p>
      <w:pPr>
        <w:pStyle w:val="TOC2"/>
        <w:tabs>
          <w:tab w:val="right" w:leader="dot" w:pos="8306"/>
        </w:tabs>
      </w:pPr>
      <w:hyperlink w:anchor="_Toc27384" w:history="1">
        <w:r>
          <w:rPr>
            <w:rFonts w:ascii="仿宋" w:eastAsia="仿宋" w:hAnsi="仿宋" w:cs="仿宋" w:hint="eastAsia"/>
            <w:lang w:eastAsia="zh-CN"/>
          </w:rPr>
          <w:t>(二)、研发规划与投入</w:t>
        </w:r>
        <w:r>
          <w:tab/>
        </w:r>
        <w:r>
          <w:fldChar w:fldCharType="begin"/>
        </w:r>
        <w:r>
          <w:instrText xml:space="preserve"> PAGEREF _Toc27384 \h </w:instrText>
        </w:r>
        <w:r>
          <w:fldChar w:fldCharType="separate"/>
        </w:r>
        <w:r>
          <w:t>21</w:t>
        </w:r>
        <w:r>
          <w:fldChar w:fldCharType="end"/>
        </w:r>
      </w:hyperlink>
    </w:p>
    <w:p>
      <w:pPr>
        <w:pStyle w:val="TOC1"/>
        <w:tabs>
          <w:tab w:val="right" w:leader="dot" w:pos="8306"/>
        </w:tabs>
      </w:pPr>
      <w:hyperlink w:anchor="_Toc23420" w:history="1">
        <w:r>
          <w:rPr>
            <w:rFonts w:ascii="仿宋" w:eastAsia="仿宋" w:hAnsi="仿宋" w:cs="仿宋" w:hint="eastAsia"/>
            <w:lang w:eastAsia="zh-CN"/>
          </w:rPr>
          <w:t>八、锻件项目环境影响分析</w:t>
        </w:r>
        <w:r>
          <w:tab/>
        </w:r>
        <w:r>
          <w:fldChar w:fldCharType="begin"/>
        </w:r>
        <w:r>
          <w:instrText xml:space="preserve"> PAGEREF _Toc23420 \h </w:instrText>
        </w:r>
        <w:r>
          <w:fldChar w:fldCharType="separate"/>
        </w:r>
        <w:r>
          <w:t>22</w:t>
        </w:r>
        <w:r>
          <w:fldChar w:fldCharType="end"/>
        </w:r>
      </w:hyperlink>
    </w:p>
    <w:p>
      <w:pPr>
        <w:pStyle w:val="TOC2"/>
        <w:tabs>
          <w:tab w:val="right" w:leader="dot" w:pos="8306"/>
        </w:tabs>
      </w:pPr>
      <w:hyperlink w:anchor="_Toc806" w:history="1">
        <w:r>
          <w:rPr>
            <w:rFonts w:ascii="仿宋" w:eastAsia="仿宋" w:hAnsi="仿宋" w:cs="仿宋" w:hint="eastAsia"/>
            <w:lang w:eastAsia="zh-CN"/>
          </w:rPr>
          <w:t>(一)、建设区域环境质量现状</w:t>
        </w:r>
        <w:r>
          <w:tab/>
        </w:r>
        <w:r>
          <w:fldChar w:fldCharType="begin"/>
        </w:r>
        <w:r>
          <w:instrText xml:space="preserve"> PAGEREF _Toc806 \h </w:instrText>
        </w:r>
        <w:r>
          <w:fldChar w:fldCharType="separate"/>
        </w:r>
        <w:r>
          <w:t>22</w:t>
        </w:r>
        <w:r>
          <w:fldChar w:fldCharType="end"/>
        </w:r>
      </w:hyperlink>
    </w:p>
    <w:p>
      <w:pPr>
        <w:pStyle w:val="TOC2"/>
        <w:tabs>
          <w:tab w:val="right" w:leader="dot" w:pos="8306"/>
        </w:tabs>
      </w:pPr>
      <w:hyperlink w:anchor="_Toc23482" w:history="1">
        <w:r>
          <w:rPr>
            <w:rFonts w:ascii="仿宋" w:eastAsia="仿宋" w:hAnsi="仿宋" w:cs="仿宋" w:hint="eastAsia"/>
            <w:lang w:eastAsia="zh-CN"/>
          </w:rPr>
          <w:t>(二)、建设期环境保护</w:t>
        </w:r>
        <w:r>
          <w:tab/>
        </w:r>
        <w:r>
          <w:fldChar w:fldCharType="begin"/>
        </w:r>
        <w:r>
          <w:instrText xml:space="preserve"> PAGEREF _Toc23482 \h </w:instrText>
        </w:r>
        <w:r>
          <w:fldChar w:fldCharType="separate"/>
        </w:r>
        <w:r>
          <w:t>24</w:t>
        </w:r>
        <w:r>
          <w:fldChar w:fldCharType="end"/>
        </w:r>
      </w:hyperlink>
    </w:p>
    <w:p>
      <w:pPr>
        <w:pStyle w:val="TOC2"/>
        <w:tabs>
          <w:tab w:val="right" w:leader="dot" w:pos="8306"/>
        </w:tabs>
      </w:pPr>
      <w:hyperlink w:anchor="_Toc29115" w:history="1">
        <w:r>
          <w:rPr>
            <w:rFonts w:ascii="仿宋" w:eastAsia="仿宋" w:hAnsi="仿宋" w:cs="仿宋" w:hint="eastAsia"/>
            <w:lang w:eastAsia="zh-CN"/>
          </w:rPr>
          <w:t>(三)、运营期环境保护</w:t>
        </w:r>
        <w:r>
          <w:tab/>
        </w:r>
        <w:r>
          <w:fldChar w:fldCharType="begin"/>
        </w:r>
        <w:r>
          <w:instrText xml:space="preserve"> PAGEREF _Toc29115 \h </w:instrText>
        </w:r>
        <w:r>
          <w:fldChar w:fldCharType="separate"/>
        </w:r>
        <w:r>
          <w:t>25</w:t>
        </w:r>
        <w:r>
          <w:fldChar w:fldCharType="end"/>
        </w:r>
      </w:hyperlink>
    </w:p>
    <w:p>
      <w:pPr>
        <w:pStyle w:val="TOC2"/>
        <w:tabs>
          <w:tab w:val="right" w:leader="dot" w:pos="8306"/>
        </w:tabs>
      </w:pPr>
      <w:hyperlink w:anchor="_Toc25903" w:history="1">
        <w:r>
          <w:rPr>
            <w:rFonts w:ascii="仿宋" w:eastAsia="仿宋" w:hAnsi="仿宋" w:cs="仿宋" w:hint="eastAsia"/>
            <w:lang w:eastAsia="zh-CN"/>
          </w:rPr>
          <w:t>(四)、锻件项目建设对区域经济的影响</w:t>
        </w:r>
        <w:r>
          <w:tab/>
        </w:r>
        <w:r>
          <w:fldChar w:fldCharType="begin"/>
        </w:r>
        <w:r>
          <w:instrText xml:space="preserve"> PAGEREF _Toc25903 \h </w:instrText>
        </w:r>
        <w:r>
          <w:fldChar w:fldCharType="separate"/>
        </w:r>
        <w:r>
          <w:t>26</w:t>
        </w:r>
        <w:r>
          <w:fldChar w:fldCharType="end"/>
        </w:r>
      </w:hyperlink>
    </w:p>
    <w:p>
      <w:pPr>
        <w:pStyle w:val="TOC2"/>
        <w:tabs>
          <w:tab w:val="right" w:leader="dot" w:pos="8306"/>
        </w:tabs>
      </w:pPr>
      <w:hyperlink w:anchor="_Toc27739" w:history="1">
        <w:r>
          <w:rPr>
            <w:rFonts w:ascii="仿宋" w:eastAsia="仿宋" w:hAnsi="仿宋" w:cs="仿宋" w:hint="eastAsia"/>
            <w:lang w:eastAsia="zh-CN"/>
          </w:rPr>
          <w:t>(五)、废弃物处理</w:t>
        </w:r>
        <w:r>
          <w:tab/>
        </w:r>
        <w:r>
          <w:fldChar w:fldCharType="begin"/>
        </w:r>
        <w:r>
          <w:instrText xml:space="preserve"> PAGEREF _Toc27739 \h </w:instrText>
        </w:r>
        <w:r>
          <w:fldChar w:fldCharType="separate"/>
        </w:r>
        <w:r>
          <w:t>28</w:t>
        </w:r>
        <w:r>
          <w:fldChar w:fldCharType="end"/>
        </w:r>
      </w:hyperlink>
    </w:p>
    <w:p>
      <w:pPr>
        <w:pStyle w:val="TOC2"/>
        <w:tabs>
          <w:tab w:val="right" w:leader="dot" w:pos="8306"/>
        </w:tabs>
      </w:pPr>
      <w:hyperlink w:anchor="_Toc27757" w:history="1">
        <w:r>
          <w:rPr>
            <w:rFonts w:ascii="仿宋" w:eastAsia="仿宋" w:hAnsi="仿宋" w:cs="仿宋" w:hint="eastAsia"/>
            <w:lang w:eastAsia="zh-CN"/>
          </w:rPr>
          <w:t>(六)、特殊环境影响分析</w:t>
        </w:r>
        <w:r>
          <w:tab/>
        </w:r>
        <w:r>
          <w:fldChar w:fldCharType="begin"/>
        </w:r>
        <w:r>
          <w:instrText xml:space="preserve"> PAGEREF _Toc27757 \h </w:instrText>
        </w:r>
        <w:r>
          <w:fldChar w:fldCharType="separate"/>
        </w:r>
        <w:r>
          <w:t>29</w:t>
        </w:r>
        <w:r>
          <w:fldChar w:fldCharType="end"/>
        </w:r>
      </w:hyperlink>
    </w:p>
    <w:p>
      <w:pPr>
        <w:pStyle w:val="TOC2"/>
        <w:tabs>
          <w:tab w:val="right" w:leader="dot" w:pos="8306"/>
        </w:tabs>
      </w:pPr>
      <w:hyperlink w:anchor="_Toc15590" w:history="1">
        <w:r>
          <w:rPr>
            <w:rFonts w:ascii="仿宋" w:eastAsia="仿宋" w:hAnsi="仿宋" w:cs="仿宋" w:hint="eastAsia"/>
            <w:lang w:eastAsia="zh-CN"/>
          </w:rPr>
          <w:t>(七)、清洁生产</w:t>
        </w:r>
        <w:r>
          <w:tab/>
        </w:r>
        <w:r>
          <w:fldChar w:fldCharType="begin"/>
        </w:r>
        <w:r>
          <w:instrText xml:space="preserve"> PAGEREF _Toc15590 \h </w:instrText>
        </w:r>
        <w:r>
          <w:fldChar w:fldCharType="separate"/>
        </w:r>
        <w:r>
          <w:t>31</w:t>
        </w:r>
        <w:r>
          <w:fldChar w:fldCharType="end"/>
        </w:r>
      </w:hyperlink>
    </w:p>
    <w:p>
      <w:pPr>
        <w:pStyle w:val="TOC2"/>
        <w:tabs>
          <w:tab w:val="right" w:leader="dot" w:pos="8306"/>
        </w:tabs>
      </w:pPr>
      <w:hyperlink w:anchor="_Toc25886" w:history="1">
        <w:r>
          <w:rPr>
            <w:rFonts w:ascii="仿宋" w:eastAsia="仿宋" w:hAnsi="仿宋" w:cs="仿宋" w:hint="eastAsia"/>
            <w:lang w:eastAsia="zh-CN"/>
          </w:rPr>
          <w:t>(八)、环境保护综合评价</w:t>
        </w:r>
        <w:r>
          <w:tab/>
        </w:r>
        <w:r>
          <w:fldChar w:fldCharType="begin"/>
        </w:r>
        <w:r>
          <w:instrText xml:space="preserve"> PAGEREF _Toc25886 \h </w:instrText>
        </w:r>
        <w:r>
          <w:fldChar w:fldCharType="separate"/>
        </w:r>
        <w:r>
          <w:t>32</w:t>
        </w:r>
        <w:r>
          <w:fldChar w:fldCharType="end"/>
        </w:r>
      </w:hyperlink>
    </w:p>
    <w:p>
      <w:pPr>
        <w:pStyle w:val="TOC1"/>
        <w:tabs>
          <w:tab w:val="right" w:leader="dot" w:pos="8306"/>
        </w:tabs>
      </w:pPr>
      <w:hyperlink w:anchor="_Toc15485" w:history="1">
        <w:r>
          <w:rPr>
            <w:rFonts w:ascii="仿宋" w:eastAsia="仿宋" w:hAnsi="仿宋" w:cs="仿宋" w:hint="eastAsia"/>
            <w:lang w:eastAsia="zh-CN"/>
          </w:rPr>
          <w:t>九、锻件项目经营效益</w:t>
        </w:r>
        <w:r>
          <w:tab/>
        </w:r>
        <w:r>
          <w:fldChar w:fldCharType="begin"/>
        </w:r>
        <w:r>
          <w:instrText xml:space="preserve"> PAGEREF _Toc15485 \h </w:instrText>
        </w:r>
        <w:r>
          <w:fldChar w:fldCharType="separate"/>
        </w:r>
        <w:r>
          <w:t>33</w:t>
        </w:r>
        <w:r>
          <w:fldChar w:fldCharType="end"/>
        </w:r>
      </w:hyperlink>
    </w:p>
    <w:p>
      <w:pPr>
        <w:pStyle w:val="TOC2"/>
        <w:tabs>
          <w:tab w:val="right" w:leader="dot" w:pos="8306"/>
        </w:tabs>
      </w:pPr>
      <w:hyperlink w:anchor="_Toc12150" w:history="1">
        <w:r>
          <w:rPr>
            <w:rFonts w:ascii="仿宋" w:eastAsia="仿宋" w:hAnsi="仿宋" w:cs="仿宋" w:hint="eastAsia"/>
            <w:lang w:eastAsia="zh-CN"/>
          </w:rPr>
          <w:t>(一)、经济评价财务测算</w:t>
        </w:r>
        <w:r>
          <w:tab/>
        </w:r>
        <w:r>
          <w:fldChar w:fldCharType="begin"/>
        </w:r>
        <w:r>
          <w:instrText xml:space="preserve"> PAGEREF _Toc12150 \h </w:instrText>
        </w:r>
        <w:r>
          <w:fldChar w:fldCharType="separate"/>
        </w:r>
        <w:r>
          <w:t>33</w:t>
        </w:r>
        <w:r>
          <w:fldChar w:fldCharType="end"/>
        </w:r>
      </w:hyperlink>
    </w:p>
    <w:p>
      <w:pPr>
        <w:pStyle w:val="TOC2"/>
        <w:tabs>
          <w:tab w:val="right" w:leader="dot" w:pos="8306"/>
        </w:tabs>
      </w:pPr>
      <w:hyperlink w:anchor="_Toc28601" w:history="1">
        <w:r>
          <w:rPr>
            <w:rFonts w:ascii="仿宋" w:eastAsia="仿宋" w:hAnsi="仿宋" w:cs="仿宋" w:hint="eastAsia"/>
            <w:lang w:eastAsia="zh-CN"/>
          </w:rPr>
          <w:t>(二)、锻件项目盈利能力分析</w:t>
        </w:r>
        <w:r>
          <w:tab/>
        </w:r>
        <w:r>
          <w:fldChar w:fldCharType="begin"/>
        </w:r>
        <w:r>
          <w:instrText xml:space="preserve"> PAGEREF _Toc28601 \h </w:instrText>
        </w:r>
        <w:r>
          <w:fldChar w:fldCharType="separate"/>
        </w:r>
        <w:r>
          <w:t>34</w:t>
        </w:r>
        <w:r>
          <w:fldChar w:fldCharType="end"/>
        </w:r>
      </w:hyperlink>
    </w:p>
    <w:p>
      <w:pPr>
        <w:pStyle w:val="TOC1"/>
        <w:tabs>
          <w:tab w:val="right" w:leader="dot" w:pos="8306"/>
        </w:tabs>
      </w:pPr>
      <w:hyperlink w:anchor="_Toc5658" w:history="1">
        <w:r>
          <w:rPr>
            <w:rFonts w:ascii="仿宋" w:eastAsia="仿宋" w:hAnsi="仿宋" w:cs="仿宋" w:hint="eastAsia"/>
            <w:lang w:eastAsia="zh-CN"/>
          </w:rPr>
          <w:t>十、锻件项目人力资源培养与发展</w:t>
        </w:r>
        <w:r>
          <w:tab/>
        </w:r>
        <w:r>
          <w:fldChar w:fldCharType="begin"/>
        </w:r>
        <w:r>
          <w:instrText xml:space="preserve"> PAGEREF _Toc5658 \h </w:instrText>
        </w:r>
        <w:r>
          <w:fldChar w:fldCharType="separate"/>
        </w:r>
        <w:r>
          <w:t>35</w:t>
        </w:r>
        <w:r>
          <w:fldChar w:fldCharType="end"/>
        </w:r>
      </w:hyperlink>
    </w:p>
    <w:p>
      <w:pPr>
        <w:pStyle w:val="TOC2"/>
        <w:tabs>
          <w:tab w:val="right" w:leader="dot" w:pos="8306"/>
        </w:tabs>
      </w:pPr>
      <w:hyperlink w:anchor="_Toc5484" w:history="1">
        <w:r>
          <w:rPr>
            <w:rFonts w:ascii="仿宋" w:eastAsia="仿宋" w:hAnsi="仿宋" w:cs="仿宋" w:hint="eastAsia"/>
            <w:lang w:eastAsia="zh-CN"/>
          </w:rPr>
          <w:t>(一)、人才需求与规划</w:t>
        </w:r>
        <w:r>
          <w:tab/>
        </w:r>
        <w:r>
          <w:fldChar w:fldCharType="begin"/>
        </w:r>
        <w:r>
          <w:instrText xml:space="preserve"> PAGEREF _Toc5484 \h </w:instrText>
        </w:r>
        <w:r>
          <w:fldChar w:fldCharType="separate"/>
        </w:r>
        <w:r>
          <w:t>35</w:t>
        </w:r>
        <w:r>
          <w:fldChar w:fldCharType="end"/>
        </w:r>
      </w:hyperlink>
    </w:p>
    <w:p>
      <w:pPr>
        <w:pStyle w:val="TOC2"/>
        <w:tabs>
          <w:tab w:val="right" w:leader="dot" w:pos="8306"/>
        </w:tabs>
      </w:pPr>
      <w:hyperlink w:anchor="_Toc2120" w:history="1">
        <w:r>
          <w:rPr>
            <w:rFonts w:ascii="仿宋" w:eastAsia="仿宋" w:hAnsi="仿宋" w:cs="仿宋" w:hint="eastAsia"/>
            <w:lang w:eastAsia="zh-CN"/>
          </w:rPr>
          <w:t>(二)、培训与发展计划</w:t>
        </w:r>
        <w:r>
          <w:tab/>
        </w:r>
        <w:r>
          <w:fldChar w:fldCharType="begin"/>
        </w:r>
        <w:r>
          <w:instrText xml:space="preserve"> PAGEREF _Toc2120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80" w:history="1">
        <w:r>
          <w:rPr>
            <w:rFonts w:ascii="仿宋" w:eastAsia="仿宋" w:hAnsi="仿宋" w:cs="仿宋" w:hint="eastAsia"/>
            <w:lang w:eastAsia="zh-CN"/>
          </w:rPr>
          <w:t>十一、生产安全保护</w:t>
        </w:r>
        <w:r>
          <w:tab/>
        </w:r>
        <w:r>
          <w:fldChar w:fldCharType="begin"/>
        </w:r>
        <w:r>
          <w:instrText xml:space="preserve"> PAGEREF _Toc17580 \h </w:instrText>
        </w:r>
        <w:r>
          <w:fldChar w:fldCharType="separate"/>
        </w:r>
        <w:r>
          <w:t>36</w:t>
        </w:r>
        <w:r>
          <w:fldChar w:fldCharType="end"/>
        </w:r>
      </w:hyperlink>
    </w:p>
    <w:p>
      <w:pPr>
        <w:pStyle w:val="TOC2"/>
        <w:tabs>
          <w:tab w:val="right" w:leader="dot" w:pos="8306"/>
        </w:tabs>
      </w:pPr>
      <w:hyperlink w:anchor="_Toc23116" w:history="1">
        <w:r>
          <w:rPr>
            <w:rFonts w:ascii="仿宋" w:eastAsia="仿宋" w:hAnsi="仿宋" w:cs="仿宋" w:hint="eastAsia"/>
            <w:lang w:eastAsia="zh-CN"/>
          </w:rPr>
          <w:t>(一)、消防安全</w:t>
        </w:r>
        <w:r>
          <w:tab/>
        </w:r>
        <w:r>
          <w:fldChar w:fldCharType="begin"/>
        </w:r>
        <w:r>
          <w:instrText xml:space="preserve"> PAGEREF _Toc23116 \h </w:instrText>
        </w:r>
        <w:r>
          <w:fldChar w:fldCharType="separate"/>
        </w:r>
        <w:r>
          <w:t>36</w:t>
        </w:r>
        <w:r>
          <w:fldChar w:fldCharType="end"/>
        </w:r>
      </w:hyperlink>
    </w:p>
    <w:p>
      <w:pPr>
        <w:pStyle w:val="TOC2"/>
        <w:tabs>
          <w:tab w:val="right" w:leader="dot" w:pos="8306"/>
        </w:tabs>
      </w:pPr>
      <w:hyperlink w:anchor="_Toc23543" w:history="1">
        <w:r>
          <w:rPr>
            <w:rFonts w:ascii="仿宋" w:eastAsia="仿宋" w:hAnsi="仿宋" w:cs="仿宋" w:hint="eastAsia"/>
            <w:lang w:eastAsia="zh-CN"/>
          </w:rPr>
          <w:t>(二)、防火防爆总图布置措施</w:t>
        </w:r>
        <w:r>
          <w:tab/>
        </w:r>
        <w:r>
          <w:fldChar w:fldCharType="begin"/>
        </w:r>
        <w:r>
          <w:instrText xml:space="preserve"> PAGEREF _Toc23543 \h </w:instrText>
        </w:r>
        <w:r>
          <w:fldChar w:fldCharType="separate"/>
        </w:r>
        <w:r>
          <w:t>37</w:t>
        </w:r>
        <w:r>
          <w:fldChar w:fldCharType="end"/>
        </w:r>
      </w:hyperlink>
    </w:p>
    <w:p>
      <w:pPr>
        <w:pStyle w:val="TOC2"/>
        <w:tabs>
          <w:tab w:val="right" w:leader="dot" w:pos="8306"/>
        </w:tabs>
      </w:pPr>
      <w:hyperlink w:anchor="_Toc26241" w:history="1">
        <w:r>
          <w:rPr>
            <w:rFonts w:ascii="仿宋" w:eastAsia="仿宋" w:hAnsi="仿宋" w:cs="仿宋" w:hint="eastAsia"/>
            <w:lang w:eastAsia="zh-CN"/>
          </w:rPr>
          <w:t>(三)、自然灾害防范措施</w:t>
        </w:r>
        <w:r>
          <w:tab/>
        </w:r>
        <w:r>
          <w:fldChar w:fldCharType="begin"/>
        </w:r>
        <w:r>
          <w:instrText xml:space="preserve"> PAGEREF _Toc26241 \h </w:instrText>
        </w:r>
        <w:r>
          <w:fldChar w:fldCharType="separate"/>
        </w:r>
        <w:r>
          <w:t>38</w:t>
        </w:r>
        <w:r>
          <w:fldChar w:fldCharType="end"/>
        </w:r>
      </w:hyperlink>
    </w:p>
    <w:p>
      <w:pPr>
        <w:pStyle w:val="TOC2"/>
        <w:tabs>
          <w:tab w:val="right" w:leader="dot" w:pos="8306"/>
        </w:tabs>
      </w:pPr>
      <w:hyperlink w:anchor="_Toc21168" w:history="1">
        <w:r>
          <w:rPr>
            <w:rFonts w:ascii="仿宋" w:eastAsia="仿宋" w:hAnsi="仿宋" w:cs="仿宋" w:hint="eastAsia"/>
            <w:lang w:eastAsia="zh-CN"/>
          </w:rPr>
          <w:t>(四)、安全色及安全标志使用要求</w:t>
        </w:r>
        <w:r>
          <w:tab/>
        </w:r>
        <w:r>
          <w:fldChar w:fldCharType="begin"/>
        </w:r>
        <w:r>
          <w:instrText xml:space="preserve"> PAGEREF _Toc21168 \h </w:instrText>
        </w:r>
        <w:r>
          <w:fldChar w:fldCharType="separate"/>
        </w:r>
        <w:r>
          <w:t>39</w:t>
        </w:r>
        <w:r>
          <w:fldChar w:fldCharType="end"/>
        </w:r>
      </w:hyperlink>
    </w:p>
    <w:p>
      <w:pPr>
        <w:pStyle w:val="TOC2"/>
        <w:tabs>
          <w:tab w:val="right" w:leader="dot" w:pos="8306"/>
        </w:tabs>
      </w:pPr>
      <w:hyperlink w:anchor="_Toc31598" w:history="1">
        <w:r>
          <w:rPr>
            <w:rFonts w:ascii="仿宋" w:eastAsia="仿宋" w:hAnsi="仿宋" w:cs="仿宋" w:hint="eastAsia"/>
            <w:lang w:eastAsia="zh-CN"/>
          </w:rPr>
          <w:t>(五)、防尘防毒措施</w:t>
        </w:r>
        <w:r>
          <w:tab/>
        </w:r>
        <w:r>
          <w:fldChar w:fldCharType="begin"/>
        </w:r>
        <w:r>
          <w:instrText xml:space="preserve"> PAGEREF _Toc31598 \h </w:instrText>
        </w:r>
        <w:r>
          <w:fldChar w:fldCharType="separate"/>
        </w:r>
        <w:r>
          <w:t>40</w:t>
        </w:r>
        <w:r>
          <w:fldChar w:fldCharType="end"/>
        </w:r>
      </w:hyperlink>
    </w:p>
    <w:p>
      <w:pPr>
        <w:pStyle w:val="TOC2"/>
        <w:tabs>
          <w:tab w:val="right" w:leader="dot" w:pos="8306"/>
        </w:tabs>
      </w:pPr>
      <w:hyperlink w:anchor="_Toc18244" w:history="1">
        <w:r>
          <w:rPr>
            <w:rFonts w:ascii="仿宋" w:eastAsia="仿宋" w:hAnsi="仿宋" w:cs="仿宋" w:hint="eastAsia"/>
            <w:lang w:eastAsia="zh-CN"/>
          </w:rPr>
          <w:t>(六)、防静电、触电防护及防雷措施</w:t>
        </w:r>
        <w:r>
          <w:tab/>
        </w:r>
        <w:r>
          <w:fldChar w:fldCharType="begin"/>
        </w:r>
        <w:r>
          <w:instrText xml:space="preserve"> PAGEREF _Toc18244 \h </w:instrText>
        </w:r>
        <w:r>
          <w:fldChar w:fldCharType="separate"/>
        </w:r>
        <w:r>
          <w:t>41</w:t>
        </w:r>
        <w:r>
          <w:fldChar w:fldCharType="end"/>
        </w:r>
      </w:hyperlink>
    </w:p>
    <w:p>
      <w:pPr>
        <w:pStyle w:val="TOC2"/>
        <w:tabs>
          <w:tab w:val="right" w:leader="dot" w:pos="8306"/>
        </w:tabs>
      </w:pPr>
      <w:hyperlink w:anchor="_Toc10178" w:history="1">
        <w:r>
          <w:rPr>
            <w:rFonts w:ascii="仿宋" w:eastAsia="仿宋" w:hAnsi="仿宋" w:cs="仿宋" w:hint="eastAsia"/>
            <w:lang w:eastAsia="zh-CN"/>
          </w:rPr>
          <w:t>(七)、机械设备安全保障措施</w:t>
        </w:r>
        <w:r>
          <w:tab/>
        </w:r>
        <w:r>
          <w:fldChar w:fldCharType="begin"/>
        </w:r>
        <w:r>
          <w:instrText xml:space="preserve"> PAGEREF _Toc10178 \h </w:instrText>
        </w:r>
        <w:r>
          <w:fldChar w:fldCharType="separate"/>
        </w:r>
        <w:r>
          <w:t>42</w:t>
        </w:r>
        <w:r>
          <w:fldChar w:fldCharType="end"/>
        </w:r>
      </w:hyperlink>
    </w:p>
    <w:p>
      <w:pPr>
        <w:pStyle w:val="TOC1"/>
        <w:tabs>
          <w:tab w:val="right" w:leader="dot" w:pos="8306"/>
        </w:tabs>
      </w:pPr>
      <w:hyperlink w:anchor="_Toc14264" w:history="1">
        <w:r>
          <w:rPr>
            <w:rFonts w:ascii="仿宋" w:eastAsia="仿宋" w:hAnsi="仿宋" w:cs="仿宋" w:hint="eastAsia"/>
            <w:lang w:eastAsia="zh-CN"/>
          </w:rPr>
          <w:t>十二、锻件项目风险管理</w:t>
        </w:r>
        <w:r>
          <w:tab/>
        </w:r>
        <w:r>
          <w:fldChar w:fldCharType="begin"/>
        </w:r>
        <w:r>
          <w:instrText xml:space="preserve"> PAGEREF _Toc14264 \h </w:instrText>
        </w:r>
        <w:r>
          <w:fldChar w:fldCharType="separate"/>
        </w:r>
        <w:r>
          <w:t>44</w:t>
        </w:r>
        <w:r>
          <w:fldChar w:fldCharType="end"/>
        </w:r>
      </w:hyperlink>
    </w:p>
    <w:p>
      <w:pPr>
        <w:pStyle w:val="TOC2"/>
        <w:tabs>
          <w:tab w:val="right" w:leader="dot" w:pos="8306"/>
        </w:tabs>
      </w:pPr>
      <w:hyperlink w:anchor="_Toc15163" w:history="1">
        <w:r>
          <w:rPr>
            <w:rFonts w:ascii="仿宋" w:eastAsia="仿宋" w:hAnsi="仿宋" w:cs="仿宋" w:hint="eastAsia"/>
            <w:lang w:eastAsia="zh-CN"/>
          </w:rPr>
          <w:t>(一)、风险识别与评估</w:t>
        </w:r>
        <w:r>
          <w:tab/>
        </w:r>
        <w:r>
          <w:fldChar w:fldCharType="begin"/>
        </w:r>
        <w:r>
          <w:instrText xml:space="preserve"> PAGEREF _Toc15163 \h </w:instrText>
        </w:r>
        <w:r>
          <w:fldChar w:fldCharType="separate"/>
        </w:r>
        <w:r>
          <w:t>44</w:t>
        </w:r>
        <w:r>
          <w:fldChar w:fldCharType="end"/>
        </w:r>
      </w:hyperlink>
    </w:p>
    <w:p>
      <w:pPr>
        <w:pStyle w:val="TOC2"/>
        <w:tabs>
          <w:tab w:val="right" w:leader="dot" w:pos="8306"/>
        </w:tabs>
      </w:pPr>
      <w:hyperlink w:anchor="_Toc32626" w:history="1">
        <w:r>
          <w:rPr>
            <w:rFonts w:ascii="仿宋" w:eastAsia="仿宋" w:hAnsi="仿宋" w:cs="仿宋" w:hint="eastAsia"/>
            <w:lang w:eastAsia="zh-CN"/>
          </w:rPr>
          <w:t>(二)、风险应对策略</w:t>
        </w:r>
        <w:r>
          <w:tab/>
        </w:r>
        <w:r>
          <w:fldChar w:fldCharType="begin"/>
        </w:r>
        <w:r>
          <w:instrText xml:space="preserve"> PAGEREF _Toc32626 \h </w:instrText>
        </w:r>
        <w:r>
          <w:fldChar w:fldCharType="separate"/>
        </w:r>
        <w:r>
          <w:t>45</w:t>
        </w:r>
        <w:r>
          <w:fldChar w:fldCharType="end"/>
        </w:r>
      </w:hyperlink>
    </w:p>
    <w:p>
      <w:pPr>
        <w:pStyle w:val="TOC2"/>
        <w:tabs>
          <w:tab w:val="right" w:leader="dot" w:pos="8306"/>
        </w:tabs>
      </w:pPr>
      <w:hyperlink w:anchor="_Toc19389" w:history="1">
        <w:r>
          <w:rPr>
            <w:rFonts w:ascii="仿宋" w:eastAsia="仿宋" w:hAnsi="仿宋" w:cs="仿宋" w:hint="eastAsia"/>
            <w:lang w:eastAsia="zh-CN"/>
          </w:rPr>
          <w:t>(三)、风险监控与控制</w:t>
        </w:r>
        <w:r>
          <w:tab/>
        </w:r>
        <w:r>
          <w:fldChar w:fldCharType="begin"/>
        </w:r>
        <w:r>
          <w:instrText xml:space="preserve"> PAGEREF _Toc19389 \h </w:instrText>
        </w:r>
        <w:r>
          <w:fldChar w:fldCharType="separate"/>
        </w:r>
        <w:r>
          <w:t>47</w:t>
        </w:r>
        <w:r>
          <w:fldChar w:fldCharType="end"/>
        </w:r>
      </w:hyperlink>
    </w:p>
    <w:p>
      <w:pPr>
        <w:pStyle w:val="TOC1"/>
        <w:tabs>
          <w:tab w:val="right" w:leader="dot" w:pos="8306"/>
        </w:tabs>
      </w:pPr>
      <w:hyperlink w:anchor="_Toc19576" w:history="1">
        <w:r>
          <w:rPr>
            <w:rFonts w:ascii="仿宋" w:eastAsia="仿宋" w:hAnsi="仿宋" w:cs="仿宋" w:hint="eastAsia"/>
            <w:lang w:eastAsia="zh-CN"/>
          </w:rPr>
          <w:t>十三、质量管理体系</w:t>
        </w:r>
        <w:r>
          <w:tab/>
        </w:r>
        <w:r>
          <w:fldChar w:fldCharType="begin"/>
        </w:r>
        <w:r>
          <w:instrText xml:space="preserve"> PAGEREF _Toc19576 \h </w:instrText>
        </w:r>
        <w:r>
          <w:fldChar w:fldCharType="separate"/>
        </w:r>
        <w:r>
          <w:t>48</w:t>
        </w:r>
        <w:r>
          <w:fldChar w:fldCharType="end"/>
        </w:r>
      </w:hyperlink>
    </w:p>
    <w:p>
      <w:pPr>
        <w:pStyle w:val="TOC2"/>
        <w:tabs>
          <w:tab w:val="right" w:leader="dot" w:pos="8306"/>
        </w:tabs>
      </w:pPr>
      <w:hyperlink w:anchor="_Toc18467" w:history="1">
        <w:r>
          <w:rPr>
            <w:rFonts w:ascii="仿宋" w:eastAsia="仿宋" w:hAnsi="仿宋" w:cs="仿宋" w:hint="eastAsia"/>
            <w:lang w:eastAsia="zh-CN"/>
          </w:rPr>
          <w:t>(一)、质量目标与方针</w:t>
        </w:r>
        <w:r>
          <w:tab/>
        </w:r>
        <w:r>
          <w:fldChar w:fldCharType="begin"/>
        </w:r>
        <w:r>
          <w:instrText xml:space="preserve"> PAGEREF _Toc18467 \h </w:instrText>
        </w:r>
        <w:r>
          <w:fldChar w:fldCharType="separate"/>
        </w:r>
        <w:r>
          <w:t>48</w:t>
        </w:r>
        <w:r>
          <w:fldChar w:fldCharType="end"/>
        </w:r>
      </w:hyperlink>
    </w:p>
    <w:p>
      <w:pPr>
        <w:pStyle w:val="TOC2"/>
        <w:tabs>
          <w:tab w:val="right" w:leader="dot" w:pos="8306"/>
        </w:tabs>
      </w:pPr>
      <w:hyperlink w:anchor="_Toc3964" w:history="1">
        <w:r>
          <w:rPr>
            <w:rFonts w:ascii="仿宋" w:eastAsia="仿宋" w:hAnsi="仿宋" w:cs="仿宋" w:hint="eastAsia"/>
            <w:lang w:eastAsia="zh-CN"/>
          </w:rPr>
          <w:t>(二)、质量管理责任</w:t>
        </w:r>
        <w:r>
          <w:tab/>
        </w:r>
        <w:r>
          <w:fldChar w:fldCharType="begin"/>
        </w:r>
        <w:r>
          <w:instrText xml:space="preserve"> PAGEREF _Toc3964 \h </w:instrText>
        </w:r>
        <w:r>
          <w:fldChar w:fldCharType="separate"/>
        </w:r>
        <w:r>
          <w:t>49</w:t>
        </w:r>
        <w:r>
          <w:fldChar w:fldCharType="end"/>
        </w:r>
      </w:hyperlink>
    </w:p>
    <w:p>
      <w:pPr>
        <w:pStyle w:val="TOC2"/>
        <w:tabs>
          <w:tab w:val="right" w:leader="dot" w:pos="8306"/>
        </w:tabs>
      </w:pPr>
      <w:hyperlink w:anchor="_Toc11919" w:history="1">
        <w:r>
          <w:rPr>
            <w:rFonts w:ascii="仿宋" w:eastAsia="仿宋" w:hAnsi="仿宋" w:cs="仿宋" w:hint="eastAsia"/>
            <w:lang w:eastAsia="zh-CN"/>
          </w:rPr>
          <w:t>(三)、质量管理体系文件</w:t>
        </w:r>
        <w:r>
          <w:tab/>
        </w:r>
        <w:r>
          <w:fldChar w:fldCharType="begin"/>
        </w:r>
        <w:r>
          <w:instrText xml:space="preserve"> PAGEREF _Toc11919 \h </w:instrText>
        </w:r>
        <w:r>
          <w:fldChar w:fldCharType="separate"/>
        </w:r>
        <w:r>
          <w:t>50</w:t>
        </w:r>
        <w:r>
          <w:fldChar w:fldCharType="end"/>
        </w:r>
      </w:hyperlink>
    </w:p>
    <w:p>
      <w:pPr>
        <w:pStyle w:val="TOC2"/>
        <w:tabs>
          <w:tab w:val="right" w:leader="dot" w:pos="8306"/>
        </w:tabs>
      </w:pPr>
      <w:hyperlink w:anchor="_Toc17772" w:history="1">
        <w:r>
          <w:rPr>
            <w:rFonts w:ascii="仿宋" w:eastAsia="仿宋" w:hAnsi="仿宋" w:cs="仿宋" w:hint="eastAsia"/>
            <w:lang w:eastAsia="zh-CN"/>
          </w:rPr>
          <w:t>(四)、质量培训与教育</w:t>
        </w:r>
        <w:r>
          <w:tab/>
        </w:r>
        <w:r>
          <w:fldChar w:fldCharType="begin"/>
        </w:r>
        <w:r>
          <w:instrText xml:space="preserve"> PAGEREF _Toc17772 \h </w:instrText>
        </w:r>
        <w:r>
          <w:fldChar w:fldCharType="separate"/>
        </w:r>
        <w:r>
          <w:t>52</w:t>
        </w:r>
        <w:r>
          <w:fldChar w:fldCharType="end"/>
        </w:r>
      </w:hyperlink>
    </w:p>
    <w:p>
      <w:pPr>
        <w:pStyle w:val="TOC2"/>
        <w:tabs>
          <w:tab w:val="right" w:leader="dot" w:pos="8306"/>
        </w:tabs>
      </w:pPr>
      <w:hyperlink w:anchor="_Toc27204" w:history="1">
        <w:r>
          <w:rPr>
            <w:rFonts w:ascii="仿宋" w:eastAsia="仿宋" w:hAnsi="仿宋" w:cs="仿宋" w:hint="eastAsia"/>
            <w:lang w:eastAsia="zh-CN"/>
          </w:rPr>
          <w:t>(五)、质量审核与评价</w:t>
        </w:r>
        <w:r>
          <w:tab/>
        </w:r>
        <w:r>
          <w:fldChar w:fldCharType="begin"/>
        </w:r>
        <w:r>
          <w:instrText xml:space="preserve"> PAGEREF _Toc27204 \h </w:instrText>
        </w:r>
        <w:r>
          <w:fldChar w:fldCharType="separate"/>
        </w:r>
        <w:r>
          <w:t>53</w:t>
        </w:r>
        <w:r>
          <w:fldChar w:fldCharType="end"/>
        </w:r>
      </w:hyperlink>
    </w:p>
    <w:p>
      <w:pPr>
        <w:pStyle w:val="TOC2"/>
        <w:tabs>
          <w:tab w:val="right" w:leader="dot" w:pos="8306"/>
        </w:tabs>
      </w:pPr>
      <w:hyperlink w:anchor="_Toc11873" w:history="1">
        <w:r>
          <w:rPr>
            <w:rFonts w:ascii="仿宋" w:eastAsia="仿宋" w:hAnsi="仿宋" w:cs="仿宋" w:hint="eastAsia"/>
            <w:lang w:eastAsia="zh-CN"/>
          </w:rPr>
          <w:t>(六)、不符合与纠正措施</w:t>
        </w:r>
        <w:r>
          <w:tab/>
        </w:r>
        <w:r>
          <w:fldChar w:fldCharType="begin"/>
        </w:r>
        <w:r>
          <w:instrText xml:space="preserve"> PAGEREF _Toc11873 \h </w:instrText>
        </w:r>
        <w:r>
          <w:fldChar w:fldCharType="separate"/>
        </w:r>
        <w:r>
          <w:t>54</w:t>
        </w:r>
        <w:r>
          <w:fldChar w:fldCharType="end"/>
        </w:r>
      </w:hyperlink>
    </w:p>
    <w:p>
      <w:pPr>
        <w:pStyle w:val="TOC1"/>
        <w:tabs>
          <w:tab w:val="right" w:leader="dot" w:pos="8306"/>
        </w:tabs>
      </w:pPr>
      <w:hyperlink w:anchor="_Toc15697" w:history="1">
        <w:r>
          <w:rPr>
            <w:rFonts w:ascii="仿宋" w:eastAsia="仿宋" w:hAnsi="仿宋" w:cs="仿宋" w:hint="eastAsia"/>
            <w:lang w:eastAsia="zh-CN"/>
          </w:rPr>
          <w:t>十四、锻件项目变更管理</w:t>
        </w:r>
        <w:r>
          <w:tab/>
        </w:r>
        <w:r>
          <w:fldChar w:fldCharType="begin"/>
        </w:r>
        <w:r>
          <w:instrText xml:space="preserve"> PAGEREF _Toc15697 \h </w:instrText>
        </w:r>
        <w:r>
          <w:fldChar w:fldCharType="separate"/>
        </w:r>
        <w:r>
          <w:t>55</w:t>
        </w:r>
        <w:r>
          <w:fldChar w:fldCharType="end"/>
        </w:r>
      </w:hyperlink>
    </w:p>
    <w:p>
      <w:pPr>
        <w:pStyle w:val="TOC2"/>
        <w:tabs>
          <w:tab w:val="right" w:leader="dot" w:pos="8306"/>
        </w:tabs>
      </w:pPr>
      <w:hyperlink w:anchor="_Toc25885" w:history="1">
        <w:r>
          <w:rPr>
            <w:rFonts w:ascii="仿宋" w:eastAsia="仿宋" w:hAnsi="仿宋" w:cs="仿宋" w:hint="eastAsia"/>
            <w:lang w:eastAsia="zh-CN"/>
          </w:rPr>
          <w:t>(一)、变更申请与评估</w:t>
        </w:r>
        <w:r>
          <w:tab/>
        </w:r>
        <w:r>
          <w:fldChar w:fldCharType="begin"/>
        </w:r>
        <w:r>
          <w:instrText xml:space="preserve"> PAGEREF _Toc25885 \h </w:instrText>
        </w:r>
        <w:r>
          <w:fldChar w:fldCharType="separate"/>
        </w:r>
        <w:r>
          <w:t>55</w:t>
        </w:r>
        <w:r>
          <w:fldChar w:fldCharType="end"/>
        </w:r>
      </w:hyperlink>
    </w:p>
    <w:p>
      <w:pPr>
        <w:pStyle w:val="TOC2"/>
        <w:tabs>
          <w:tab w:val="right" w:leader="dot" w:pos="8306"/>
        </w:tabs>
      </w:pPr>
      <w:hyperlink w:anchor="_Toc31894" w:history="1">
        <w:r>
          <w:rPr>
            <w:rFonts w:ascii="仿宋" w:eastAsia="仿宋" w:hAnsi="仿宋" w:cs="仿宋" w:hint="eastAsia"/>
            <w:lang w:eastAsia="zh-CN"/>
          </w:rPr>
          <w:t>(二)、变更实施与控制</w:t>
        </w:r>
        <w:r>
          <w:tab/>
        </w:r>
        <w:r>
          <w:fldChar w:fldCharType="begin"/>
        </w:r>
        <w:r>
          <w:instrText xml:space="preserve"> PAGEREF _Toc31894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853"/>
      <w:r>
        <w:rPr>
          <w:rFonts w:ascii="仿宋" w:eastAsia="仿宋" w:hAnsi="仿宋" w:cs="仿宋" w:hint="eastAsia"/>
          <w:lang w:eastAsia="zh-CN"/>
        </w:rPr>
        <w:t>(一)、锻件行业分析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锻件行业一直以来都是市场的关注焦点。行业内的发展趋势、竞争态势以及潜在机会都对锻件项目的推进产生深远的影响。通过深入研究行业的整体概貌，我们将更好地理解行业的核心特征，为锻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件行业，技术一直是推动创新和发展的关键因素。我们将对当前技术趋势进行详尽分析，包括但不限于人工智能、大数据应用、先进制造技术等。这有助于锻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锻件项目成功的基础。我们将对主要竞争对手进行深入研究，包括其市场份额、产品特点、市场定位等。通过全面了解竞争对手的优势和劣势，锻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014"/>
      <w:r>
        <w:rPr>
          <w:rFonts w:ascii="仿宋" w:eastAsia="仿宋" w:hAnsi="仿宋" w:cs="仿宋" w:hint="eastAsia"/>
          <w:sz w:val="28"/>
          <w:lang w:eastAsia="zh-CN"/>
        </w:rPr>
        <w:t>(二)、锻件市场分析预测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通过对市场规模的深入调研，我们将预测锻件市场未来的增长趋势。这包括市场的整体规模、各细分领域的发展趋势等。锻件项目可以根据市场的扩张速度和潜在机会，制定更符合市场需求的发展策略。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了解消费者的需求是市场分析的核心。我们将通过调查研究，深入挖掘目标消费者的需求特点、购买习惯以及对产品和服务的期望。这有助于锻件项目更好地定位目标市场，提供更符合消费者期待的解决方案。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锻件项目实施过程中需要充分考虑的因素。我们将对市场风险进行全面评估，包括但不限于政策法规风险、市场竞争风险、技术变革风险等。通过对潜在风险的深入分析，锻件项目可以制定相应的风险缓解策略，降低不确定性对锻件项目的影响。</w:t>
      </w:r>
    </w:p>
    <w:p>
      <w:pPr>
        <w:pStyle w:val="Heading1"/>
        <w:ind w:firstLine="560" w:firstLineChars="200"/>
        <w:rPr>
          <w:rFonts w:ascii="仿宋" w:eastAsia="仿宋" w:hAnsi="仿宋" w:cs="仿宋" w:hint="eastAsia"/>
          <w:sz w:val="28"/>
          <w:lang w:eastAsia="zh-CN"/>
        </w:rPr>
      </w:pPr>
      <w:bookmarkStart w:id="5" w:name="_Toc22524"/>
      <w:r>
        <w:rPr>
          <w:rFonts w:ascii="仿宋" w:eastAsia="仿宋" w:hAnsi="仿宋" w:cs="仿宋" w:hint="eastAsia"/>
          <w:sz w:val="28"/>
          <w:lang w:eastAsia="zh-CN"/>
        </w:rPr>
        <w:t>二、锻件项目文档管理</w:t>
      </w:r>
      <w:bookmarkEnd w:id="5"/>
    </w:p>
    <w:p>
      <w:pPr>
        <w:pStyle w:val="Heading2"/>
        <w:rPr>
          <w:rFonts w:ascii="仿宋" w:eastAsia="仿宋" w:hAnsi="仿宋" w:cs="仿宋" w:hint="eastAsia"/>
          <w:lang w:eastAsia="zh-CN"/>
        </w:rPr>
      </w:pPr>
      <w:bookmarkStart w:id="6" w:name="_Toc862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锻件项目高度重视文档的质量和准确性，以支持锻件项目的各项活动和决策。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文档的编制始于锻件项目计划的初期，我们制定了详细的文档编制计划，明确了每个文档的内容、格式和编写责任人。在锻件项目启动阶段，我们首先编制了锻件项目章程，明确定义了锻件项目的目标、范围、风险等关键要素。随后，锻件项目团队根据计划陆续编制了需求文档、设计文档、测试文档等各类文档，确保锻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锻件项目管理中的重要环节，旨在确保锻件项目文档符合质量标准和锻件项目需求。在锻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除了内部审查，我们还进行了外部审查，邀请锻件项目相关利益方和专业领域的专家对文档进行独立审查。这有助于获取更全面、客观的反馈，确保锻件项目文档不仅符合内部标准，也满足外部需求。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锻件项目在文档编制与审查方面建立了严格的管理机制，通过规范的流程和多维度的审查，确保锻件项目文档的质量、准确性和可靠性，为锻件项目的顺利推进提供了有力支持。</w:t>
      </w:r>
    </w:p>
    <w:p>
      <w:pPr>
        <w:pStyle w:val="Heading2"/>
        <w:ind w:firstLine="560" w:firstLineChars="200"/>
        <w:rPr>
          <w:rFonts w:ascii="仿宋" w:eastAsia="仿宋" w:hAnsi="仿宋" w:cs="仿宋" w:hint="eastAsia"/>
          <w:sz w:val="28"/>
          <w:lang w:eastAsia="zh-CN"/>
        </w:rPr>
      </w:pPr>
      <w:bookmarkStart w:id="7" w:name="_Toc92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在锻件项目中，我们致力于优化文档发布与分发过程，以确保信息的高效传递和团队间协作的顺畅进行。以下是我们采取的关键优化策略：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我们通过多渠道发布文档，包括电子邮件、锻件项目管理平台、内部网站等，以满足不同团队成员的偏好和需求。多渠道发布确保了信息的全面覆盖。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我们采用了精细的权限控制，确保只有授权人员可以访问敏感信息。这种安全措施保护了锻件项目文档的机密性，防止了未经授权的信息泄露。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48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文档存档与归档是锻件项目生命周期中一个至关重要的环节，直接关系到锻件项目信息的长期保存和历史记录的完整性。在锻件项目中，我们实施了一系列有效的文档存档与归档管理策略：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6582"/>
      <w:r>
        <w:rPr>
          <w:rFonts w:ascii="仿宋" w:eastAsia="仿宋" w:hAnsi="仿宋" w:cs="仿宋" w:hint="eastAsia"/>
          <w:sz w:val="28"/>
          <w:lang w:eastAsia="zh-CN"/>
        </w:rPr>
        <w:t>三、锻件项目可持续发展</w:t>
      </w:r>
      <w:bookmarkEnd w:id="9"/>
    </w:p>
    <w:p>
      <w:pPr>
        <w:pStyle w:val="Heading2"/>
        <w:rPr>
          <w:rFonts w:ascii="仿宋" w:eastAsia="仿宋" w:hAnsi="仿宋" w:cs="仿宋" w:hint="eastAsia"/>
          <w:lang w:eastAsia="zh-CN"/>
        </w:rPr>
      </w:pPr>
      <w:bookmarkStart w:id="10" w:name="_Toc2296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件项目中，锻件项目团队着眼于未来，明确了可持续发展的战略方向。制定的具体可持续发展目标包括降低资源使用、采用环保技术、最大化社会效益等。这一步骤不仅有助于锻件项目在环保和社会责任方面达到最高标准，也为未来提供了明确的指引，确保锻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可持续实践的融入锻件项目管理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锻件项目管理周期。从锻件项目规划开始，锻件项目团队就考虑了环境和社会的因素。在执行阶段，锻件项目团队积极推动绿色技术的应用，优化资源利用。此外，关注员工的社会责任，通过培训和沟通活动提高员工对可持续发展的认知，使他们能够在日常工作中践行可持续实践。这些举措不仅为锻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784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扎根于锻件项目的可持续发展理念，我们深信环保与社会责任是锻件项目成功的关键支柱。在锻件项目的每一步，我们都致力于通过创新和实践，履行对环境和社会的坚定责任。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团队通过引入先进的环保技术、建立高效的废物处理系统以及推动能源节约措施，积极履行环保责任。定期的环保监测和评估确保锻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不仅致力于自身可持续发展，还注重对社会的回馈。通过支持社区锻件项目、参与慈善事业、提供培训机会等方式，锻件项目积极履行社会责任。与当地社区建立积极互动，关注员工的工作与生活平衡，以及员工的身心健康，是锻件项目在社会责任层面的关键举措。这样的实践不仅增强了锻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691"/>
      <w:r>
        <w:rPr>
          <w:rFonts w:ascii="仿宋" w:eastAsia="仿宋" w:hAnsi="仿宋" w:cs="仿宋" w:hint="eastAsia"/>
          <w:sz w:val="28"/>
          <w:lang w:eastAsia="zh-CN"/>
        </w:rPr>
        <w:t>四、锻件项目危机管理</w:t>
      </w:r>
      <w:bookmarkEnd w:id="12"/>
    </w:p>
    <w:p>
      <w:pPr>
        <w:pStyle w:val="Heading2"/>
        <w:rPr>
          <w:rFonts w:ascii="仿宋" w:eastAsia="仿宋" w:hAnsi="仿宋" w:cs="仿宋" w:hint="eastAsia"/>
          <w:lang w:eastAsia="zh-CN"/>
        </w:rPr>
      </w:pPr>
      <w:bookmarkStart w:id="13" w:name="_Toc2763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锻件项目危机管理中，危机预警与识别是确保锻件项目稳健运行的核心步骤。通过建立全面的监测机制，锻件项目团队旨在及时发现和理解潜在的风险和危机因素，以便采取及时的预防和应对措施，确保锻件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首先，通过深入的风险评估，锻件项目团队全面分析了整个锻件项目和各个阶段可能存在的威胁。这包括准确评估每个潜在风险的发生概率和可能影响的程度，为后续危机预警提供了有力支持。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锻件项目团队着重于明确定义锻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锻件项目进展的持续监控，团队能够及时发现潜在问题并作出迅速反应。锻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在这一阶段，团队的专业素养和反应速度将发挥至关重要的作用，以确保潜在危机能够在初期得到有效的处理，最大程度地减轻负面影响。通过危机预警与识别，锻件项目得以更有序、可控地推进。</w:t>
      </w:r>
    </w:p>
    <w:p>
      <w:pPr>
        <w:pStyle w:val="Heading2"/>
        <w:ind w:firstLine="560" w:firstLineChars="200"/>
        <w:rPr>
          <w:rFonts w:ascii="仿宋" w:eastAsia="仿宋" w:hAnsi="仿宋" w:cs="仿宋" w:hint="eastAsia"/>
          <w:sz w:val="28"/>
          <w:lang w:eastAsia="zh-CN"/>
        </w:rPr>
      </w:pPr>
      <w:bookmarkStart w:id="14" w:name="_Toc33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在危机发生时，锻件项目团队立即行动，成立了应急小组。该小组的任务是迅速制定并实施紧急应对措施，以最小化潜在损失。以下是采取的主要措施：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暂停锻件项目进度：为遏制危机蔓延，锻件项目暂时停止进行，以便全面评估当前状况。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资源重新分配：重新评估锻件项目资源的分配，确保最大限度地减小损失。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实时沟通：与关键利益相关者建立实时沟通机制，向他们传递锻件项目危机的实际状况，保障锻件项目核心利益。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在紧急应对的同时，锻件项目团队强调了团队协作和有效沟通的重要性。以下是团队协作的关键举措：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信息共享机制：建立了信息共享平台，确保团队成员能够及时获取锻件项目危机的实时信息。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领导者沟通：锻件项目领导者通过定期会议和即时沟通工具，指导团队应对危机，保持团队稳定运行。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随着危机得到初步控制，锻件项目团队转向制定恢复计划，以确保锻件项目能够从中迅速恢复。主要恢复计划包括：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修复受损的进度计划：重新评估锻件项目进度，制定修复计划，确保锻件项目尽快回归正常进程。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重新调整资源分配：优化资源分配，确保锻件项目在有限资源下高效运转。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风险管理机制加强：对锻件项目风险进行全面评估，制定更强化的风险管理策略，以预防未来可能的危机。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0893"/>
      <w:r>
        <w:rPr>
          <w:rFonts w:ascii="仿宋" w:eastAsia="仿宋" w:hAnsi="仿宋" w:cs="仿宋" w:hint="eastAsia"/>
          <w:sz w:val="28"/>
          <w:lang w:eastAsia="zh-CN"/>
        </w:rPr>
        <w:t>五、锻件项目建设单位说明</w:t>
      </w:r>
      <w:bookmarkEnd w:id="15"/>
    </w:p>
    <w:p>
      <w:pPr>
        <w:pStyle w:val="Heading2"/>
        <w:rPr>
          <w:rFonts w:ascii="仿宋" w:eastAsia="仿宋" w:hAnsi="仿宋" w:cs="仿宋" w:hint="eastAsia"/>
          <w:lang w:eastAsia="zh-CN"/>
        </w:rPr>
      </w:pPr>
      <w:bookmarkStart w:id="16" w:name="_Toc25165"/>
      <w:r>
        <w:rPr>
          <w:rFonts w:ascii="仿宋" w:eastAsia="仿宋" w:hAnsi="仿宋" w:cs="仿宋" w:hint="eastAsia"/>
          <w:lang w:eastAsia="zh-CN"/>
        </w:rPr>
        <w:t>(一)、锻件项目承办单位基本情况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520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锻件项目承办单位的XXXX，我们着眼于实现可持续的经济效益。通过技术创新和解决方案的提供，公司预计在锻件项目执行期间将获得可观的收入增长。这一收入来源主要包括锻件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同时，我们注重成本控制和效率提升，以确保锻件项目的可持续盈利。透过精细的管理和资源优化，公司期望实现锻件项目利润最大化。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锻件项目实施进行全面的投资评估，包括锻件项目启动阶段的资金投入和后续运营成本。通过对锻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为确保公司在锻件项目实施过程中具备足够的资金流动性，公司将进行详尽的现金流分析。这包括资金需求的合理预测、锻件项目周期内的资金峰谷分析以及灵活的财务管理策略，以应对各种潜在的经济变动。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2249"/>
      <w:r>
        <w:rPr>
          <w:rFonts w:ascii="仿宋" w:eastAsia="仿宋" w:hAnsi="仿宋" w:cs="仿宋" w:hint="eastAsia"/>
          <w:sz w:val="28"/>
          <w:lang w:eastAsia="zh-CN"/>
        </w:rPr>
        <w:t>六、锻件项目概论</w:t>
      </w:r>
      <w:bookmarkEnd w:id="18"/>
    </w:p>
    <w:p>
      <w:pPr>
        <w:pStyle w:val="Heading2"/>
        <w:rPr>
          <w:rFonts w:ascii="仿宋" w:eastAsia="仿宋" w:hAnsi="仿宋" w:cs="仿宋" w:hint="eastAsia"/>
          <w:lang w:eastAsia="zh-CN"/>
        </w:rPr>
      </w:pPr>
      <w:bookmarkStart w:id="19" w:name="_Toc21716"/>
      <w:r>
        <w:rPr>
          <w:rFonts w:ascii="仿宋" w:eastAsia="仿宋" w:hAnsi="仿宋" w:cs="仿宋" w:hint="eastAsia"/>
          <w:lang w:eastAsia="zh-CN"/>
        </w:rPr>
        <w:t>(一)、锻件项目概况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锻件项目的起源追溯至对市场的深入洞察。市场的不断演变与变革为锻件项目提供了难得的机遇。当前市场存在的需求缺口和变革的大环境共同构成了锻件项目的背景。这个锻件项目旨在充分利用市场机遇，填补行业中尚未满足的需求，为客户提供全新的解决方案。市场的变革和需求的增长使得这个锻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锻件项目名称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锻件项目正式命名为锻件。这个名称不仅仅是一个标识，更代表了锻件项目的核心理念和愿景。它蕴含着锻件项目所要解决问题的关键字，具有强烈的表达和辨识度，为锻件项目树立了鲜明的品牌形象。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锻件项目目标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核心目标是提供一种全新、高效的解决方案，满足客户日益增长的需求。锻件项目追求的不仅仅是满足市场需求，更是在市场中获得卓越的竞争优势。通过不断提升产品或服务的质量和创新水平，锻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锻件项目范围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全面涵盖了产品研发、制造、市场推广和售后服务，确保从产品设计到最终用户体验的全方位关注。这一全面的锻件项目范围是为了确保锻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锻件项目时间表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锻件项目计划在未来18个月内完成，包括研发、测试、市场试点和正式推出等不同阶段。这个时间表的合理设计是为了确保锻件项目各个阶段的顺利推进，以便按时交付高质量的成果。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锻件项目预算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锻件项目总预算估算为XX百万美元，主要分配在研发、市场推广、人员培训和运营等方面。这一充足的预算为锻件项目提供了充足的资源，确保锻件项目在各个方面都能取得优异的表现。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锻件项目风险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锻件项目可能面临的风险包括市场接受度低、技术难题、竞争激烈等。锻件项目团队已经制定了相应的风险应对计划，通过前瞻性的风险管理，确保锻件项目在面对不确定性时能够迅速做出应对。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锻件项目团队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锻件项目汇聚了一支经验丰富、多领域专业素养的核心团队，确保锻件项目在各个方面都能拥有高水平的执行力。团队的协同作战是锻件项目成功的关键因素之一。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锻件项目背景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锻件项目的背景根植于市场对更高效、创新产品的渴望，同时也受到科技发展对行业格局的深刻改变的影响。这为锻件项目提供了广阔的发展空间和市场需求。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锻件项目现状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截至目前，锻件项目已完成市场调研和技术验证，取得了初步的成功。这为锻件项目在未来的发展奠定了坚实的基础，为更远大的目标打下了坚实的基石。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23332"/>
      <w:r>
        <w:rPr>
          <w:rFonts w:ascii="仿宋" w:eastAsia="仿宋" w:hAnsi="仿宋" w:cs="仿宋" w:hint="eastAsia"/>
          <w:sz w:val="28"/>
          <w:lang w:eastAsia="zh-CN"/>
        </w:rPr>
        <w:t>(二)、锻件项目目标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keyword》锻件项目首要业务目标是在市场中占据有利地位，实现产品/服务的成功推广和销售。通过不断提升产品质量、创新性，锻件项目追求成为行业中的领导者，赢得更多客户的青睐。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在科技迅速发展的时代，锻件项目着眼于技术创新。通过持续的研发和技术升级，锻件项目旨在推出更具创新性的产品或服务，以满足市场对新鲜、先进解决方案的需求。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为了建立可持续的客户关系，锻件项目设定了客户满意度目标。通过提供卓越的产品质量和优质的客户服务，锻件项目追求赢得客户的信任和忠诚度，确保他们的满意度达到行业领先水平。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锻件项目注重社会责任和可持续发展。通过实施环保、社会责任锻件项目，锻件项目致力于在经济发展的同时保护环境，促进社会公平，实现可持续经营。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锻件项目的团队是实现目标的核心驱动力。因此，锻件项目设定了团队发展目标，包括提升团队成员的专业技能、培养领导力，以及搭建协同高效的团队工作氛围。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1" w:name="_Toc5421"/>
      <w:r>
        <w:rPr>
          <w:rFonts w:ascii="仿宋" w:eastAsia="仿宋" w:hAnsi="仿宋" w:cs="仿宋" w:hint="eastAsia"/>
          <w:sz w:val="28"/>
          <w:lang w:eastAsia="zh-CN"/>
        </w:rPr>
        <w:t>(三)、锻件项目提出的理由</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2. 锻件项目提出的理由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提出源于对市场机遇的深刻洞察。当前市场中存在的需求缺口和行业发展趋势表明，有巨大的商业机会等待被开发。通过准确捕捉市场机遇，锻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https://d.book118.com/656010152200010100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42046C"/>
    <w:rsid w:val="254204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01015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2024-03-01T07:34:00Z</dcterms:created>
  <dcterms:modified xsi:type="dcterms:W3CDTF">2024-03-01T07:35:05Z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1BD3D249CE0E40D08E6FACE56EAAE83B_11</vt:lpwstr>
  </property>
  <property fmtid="{D5CDD505-2E9C-101B-9397-08002B2CF9AE}" pid="3" name="KSOProductBuildVer">
    <vt:lpwstr>2052-12.1.0.16388</vt:lpwstr>
  </property>
</Properties>
</file>