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双头应急灯项目规划设计纲要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49" w:history="1">
        <w:r>
          <w:rPr>
            <w:rFonts w:ascii="仿宋" w:eastAsia="仿宋" w:hAnsi="仿宋" w:cs="仿宋" w:hint="eastAsia"/>
            <w:lang w:eastAsia="zh-CN"/>
          </w:rPr>
          <w:t>概论</w:t>
        </w:r>
        <w:r>
          <w:tab/>
        </w:r>
        <w:r>
          <w:fldChar w:fldCharType="begin"/>
        </w:r>
        <w:r>
          <w:instrText xml:space="preserve"> PAGEREF _Toc22249 \h </w:instrText>
        </w:r>
        <w:r>
          <w:fldChar w:fldCharType="separate"/>
        </w:r>
        <w:r>
          <w:t>3</w:t>
        </w:r>
        <w:r>
          <w:fldChar w:fldCharType="end"/>
        </w:r>
      </w:hyperlink>
    </w:p>
    <w:p>
      <w:pPr>
        <w:pStyle w:val="TOC1"/>
        <w:tabs>
          <w:tab w:val="right" w:leader="dot" w:pos="8306"/>
        </w:tabs>
      </w:pPr>
      <w:hyperlink w:anchor="_Toc6454" w:history="1">
        <w:r>
          <w:rPr>
            <w:rFonts w:ascii="仿宋" w:eastAsia="仿宋" w:hAnsi="仿宋" w:cs="仿宋" w:hint="eastAsia"/>
            <w:lang w:eastAsia="zh-CN"/>
          </w:rPr>
          <w:t>一、双头应急灯项目可持续发展</w:t>
        </w:r>
        <w:r>
          <w:tab/>
        </w:r>
        <w:r>
          <w:fldChar w:fldCharType="begin"/>
        </w:r>
        <w:r>
          <w:instrText xml:space="preserve"> PAGEREF _Toc6454 \h </w:instrText>
        </w:r>
        <w:r>
          <w:fldChar w:fldCharType="separate"/>
        </w:r>
        <w:r>
          <w:t>3</w:t>
        </w:r>
        <w:r>
          <w:fldChar w:fldCharType="end"/>
        </w:r>
      </w:hyperlink>
    </w:p>
    <w:p>
      <w:pPr>
        <w:pStyle w:val="TOC2"/>
        <w:tabs>
          <w:tab w:val="right" w:leader="dot" w:pos="8306"/>
        </w:tabs>
      </w:pPr>
      <w:hyperlink w:anchor="_Toc6627" w:history="1">
        <w:r>
          <w:rPr>
            <w:rFonts w:ascii="仿宋" w:eastAsia="仿宋" w:hAnsi="仿宋" w:cs="仿宋" w:hint="eastAsia"/>
            <w:lang w:eastAsia="zh-CN"/>
          </w:rPr>
          <w:t>(一)、可持续战略与实践</w:t>
        </w:r>
        <w:r>
          <w:tab/>
        </w:r>
        <w:r>
          <w:fldChar w:fldCharType="begin"/>
        </w:r>
        <w:r>
          <w:instrText xml:space="preserve"> PAGEREF _Toc6627 \h </w:instrText>
        </w:r>
        <w:r>
          <w:fldChar w:fldCharType="separate"/>
        </w:r>
        <w:r>
          <w:t>3</w:t>
        </w:r>
        <w:r>
          <w:fldChar w:fldCharType="end"/>
        </w:r>
      </w:hyperlink>
    </w:p>
    <w:p>
      <w:pPr>
        <w:pStyle w:val="TOC2"/>
        <w:tabs>
          <w:tab w:val="right" w:leader="dot" w:pos="8306"/>
        </w:tabs>
      </w:pPr>
      <w:hyperlink w:anchor="_Toc27148" w:history="1">
        <w:r>
          <w:rPr>
            <w:rFonts w:ascii="仿宋" w:eastAsia="仿宋" w:hAnsi="仿宋" w:cs="仿宋" w:hint="eastAsia"/>
            <w:lang w:eastAsia="zh-CN"/>
          </w:rPr>
          <w:t>(二)、环保与社会责任</w:t>
        </w:r>
        <w:r>
          <w:tab/>
        </w:r>
        <w:r>
          <w:fldChar w:fldCharType="begin"/>
        </w:r>
        <w:r>
          <w:instrText xml:space="preserve"> PAGEREF _Toc27148 \h </w:instrText>
        </w:r>
        <w:r>
          <w:fldChar w:fldCharType="separate"/>
        </w:r>
        <w:r>
          <w:t>4</w:t>
        </w:r>
        <w:r>
          <w:fldChar w:fldCharType="end"/>
        </w:r>
      </w:hyperlink>
    </w:p>
    <w:p>
      <w:pPr>
        <w:pStyle w:val="TOC1"/>
        <w:tabs>
          <w:tab w:val="right" w:leader="dot" w:pos="8306"/>
        </w:tabs>
      </w:pPr>
      <w:hyperlink w:anchor="_Toc18482" w:history="1">
        <w:r>
          <w:rPr>
            <w:rFonts w:ascii="仿宋" w:eastAsia="仿宋" w:hAnsi="仿宋" w:cs="仿宋" w:hint="eastAsia"/>
            <w:lang w:eastAsia="zh-CN"/>
          </w:rPr>
          <w:t>二、双头应急灯项目文档管理</w:t>
        </w:r>
        <w:r>
          <w:tab/>
        </w:r>
        <w:r>
          <w:fldChar w:fldCharType="begin"/>
        </w:r>
        <w:r>
          <w:instrText xml:space="preserve"> PAGEREF _Toc18482 \h </w:instrText>
        </w:r>
        <w:r>
          <w:fldChar w:fldCharType="separate"/>
        </w:r>
        <w:r>
          <w:t>5</w:t>
        </w:r>
        <w:r>
          <w:fldChar w:fldCharType="end"/>
        </w:r>
      </w:hyperlink>
    </w:p>
    <w:p>
      <w:pPr>
        <w:pStyle w:val="TOC2"/>
        <w:tabs>
          <w:tab w:val="right" w:leader="dot" w:pos="8306"/>
        </w:tabs>
      </w:pPr>
      <w:hyperlink w:anchor="_Toc12876" w:history="1">
        <w:r>
          <w:rPr>
            <w:rFonts w:ascii="仿宋" w:eastAsia="仿宋" w:hAnsi="仿宋" w:cs="仿宋" w:hint="eastAsia"/>
            <w:lang w:eastAsia="zh-CN"/>
          </w:rPr>
          <w:t>(一)、文档编制与审查</w:t>
        </w:r>
        <w:r>
          <w:tab/>
        </w:r>
        <w:r>
          <w:fldChar w:fldCharType="begin"/>
        </w:r>
        <w:r>
          <w:instrText xml:space="preserve"> PAGEREF _Toc12876 \h </w:instrText>
        </w:r>
        <w:r>
          <w:fldChar w:fldCharType="separate"/>
        </w:r>
        <w:r>
          <w:t>5</w:t>
        </w:r>
        <w:r>
          <w:fldChar w:fldCharType="end"/>
        </w:r>
      </w:hyperlink>
    </w:p>
    <w:p>
      <w:pPr>
        <w:pStyle w:val="TOC2"/>
        <w:tabs>
          <w:tab w:val="right" w:leader="dot" w:pos="8306"/>
        </w:tabs>
      </w:pPr>
      <w:hyperlink w:anchor="_Toc21770" w:history="1">
        <w:r>
          <w:rPr>
            <w:rFonts w:ascii="仿宋" w:eastAsia="仿宋" w:hAnsi="仿宋" w:cs="仿宋" w:hint="eastAsia"/>
            <w:lang w:eastAsia="zh-CN"/>
          </w:rPr>
          <w:t>(二)、文档发布与分发</w:t>
        </w:r>
        <w:r>
          <w:tab/>
        </w:r>
        <w:r>
          <w:fldChar w:fldCharType="begin"/>
        </w:r>
        <w:r>
          <w:instrText xml:space="preserve"> PAGEREF _Toc21770 \h </w:instrText>
        </w:r>
        <w:r>
          <w:fldChar w:fldCharType="separate"/>
        </w:r>
        <w:r>
          <w:t>6</w:t>
        </w:r>
        <w:r>
          <w:fldChar w:fldCharType="end"/>
        </w:r>
      </w:hyperlink>
    </w:p>
    <w:p>
      <w:pPr>
        <w:pStyle w:val="TOC2"/>
        <w:tabs>
          <w:tab w:val="right" w:leader="dot" w:pos="8306"/>
        </w:tabs>
      </w:pPr>
      <w:hyperlink w:anchor="_Toc15771" w:history="1">
        <w:r>
          <w:rPr>
            <w:rFonts w:ascii="仿宋" w:eastAsia="仿宋" w:hAnsi="仿宋" w:cs="仿宋" w:hint="eastAsia"/>
            <w:lang w:eastAsia="zh-CN"/>
          </w:rPr>
          <w:t>(三)、文档存档与归档</w:t>
        </w:r>
        <w:r>
          <w:tab/>
        </w:r>
        <w:r>
          <w:fldChar w:fldCharType="begin"/>
        </w:r>
        <w:r>
          <w:instrText xml:space="preserve"> PAGEREF _Toc15771 \h </w:instrText>
        </w:r>
        <w:r>
          <w:fldChar w:fldCharType="separate"/>
        </w:r>
        <w:r>
          <w:t>7</w:t>
        </w:r>
        <w:r>
          <w:fldChar w:fldCharType="end"/>
        </w:r>
      </w:hyperlink>
    </w:p>
    <w:p>
      <w:pPr>
        <w:pStyle w:val="TOC1"/>
        <w:tabs>
          <w:tab w:val="right" w:leader="dot" w:pos="8306"/>
        </w:tabs>
      </w:pPr>
      <w:hyperlink w:anchor="_Toc30136" w:history="1">
        <w:r>
          <w:rPr>
            <w:rFonts w:ascii="仿宋" w:eastAsia="仿宋" w:hAnsi="仿宋" w:cs="仿宋" w:hint="eastAsia"/>
            <w:lang w:eastAsia="zh-CN"/>
          </w:rPr>
          <w:t>三、产品规划分析</w:t>
        </w:r>
        <w:r>
          <w:tab/>
        </w:r>
        <w:r>
          <w:fldChar w:fldCharType="begin"/>
        </w:r>
        <w:r>
          <w:instrText xml:space="preserve"> PAGEREF _Toc30136 \h </w:instrText>
        </w:r>
        <w:r>
          <w:fldChar w:fldCharType="separate"/>
        </w:r>
        <w:r>
          <w:t>8</w:t>
        </w:r>
        <w:r>
          <w:fldChar w:fldCharType="end"/>
        </w:r>
      </w:hyperlink>
    </w:p>
    <w:p>
      <w:pPr>
        <w:pStyle w:val="TOC2"/>
        <w:tabs>
          <w:tab w:val="right" w:leader="dot" w:pos="8306"/>
        </w:tabs>
      </w:pPr>
      <w:hyperlink w:anchor="_Toc2920" w:history="1">
        <w:r>
          <w:rPr>
            <w:rFonts w:ascii="仿宋" w:eastAsia="仿宋" w:hAnsi="仿宋" w:cs="仿宋" w:hint="eastAsia"/>
            <w:lang w:eastAsia="zh-CN"/>
          </w:rPr>
          <w:t>(一)、产品规划</w:t>
        </w:r>
        <w:r>
          <w:tab/>
        </w:r>
        <w:r>
          <w:fldChar w:fldCharType="begin"/>
        </w:r>
        <w:r>
          <w:instrText xml:space="preserve"> PAGEREF _Toc2920 \h </w:instrText>
        </w:r>
        <w:r>
          <w:fldChar w:fldCharType="separate"/>
        </w:r>
        <w:r>
          <w:t>8</w:t>
        </w:r>
        <w:r>
          <w:fldChar w:fldCharType="end"/>
        </w:r>
      </w:hyperlink>
    </w:p>
    <w:p>
      <w:pPr>
        <w:pStyle w:val="TOC2"/>
        <w:tabs>
          <w:tab w:val="right" w:leader="dot" w:pos="8306"/>
        </w:tabs>
      </w:pPr>
      <w:hyperlink w:anchor="_Toc5622" w:history="1">
        <w:r>
          <w:rPr>
            <w:rFonts w:ascii="仿宋" w:eastAsia="仿宋" w:hAnsi="仿宋" w:cs="仿宋" w:hint="eastAsia"/>
            <w:lang w:eastAsia="zh-CN"/>
          </w:rPr>
          <w:t>(二)、建设规模</w:t>
        </w:r>
        <w:r>
          <w:tab/>
        </w:r>
        <w:r>
          <w:fldChar w:fldCharType="begin"/>
        </w:r>
        <w:r>
          <w:instrText xml:space="preserve"> PAGEREF _Toc5622 \h </w:instrText>
        </w:r>
        <w:r>
          <w:fldChar w:fldCharType="separate"/>
        </w:r>
        <w:r>
          <w:t>9</w:t>
        </w:r>
        <w:r>
          <w:fldChar w:fldCharType="end"/>
        </w:r>
      </w:hyperlink>
    </w:p>
    <w:p>
      <w:pPr>
        <w:pStyle w:val="TOC1"/>
        <w:tabs>
          <w:tab w:val="right" w:leader="dot" w:pos="8306"/>
        </w:tabs>
      </w:pPr>
      <w:hyperlink w:anchor="_Toc16989" w:history="1">
        <w:r>
          <w:rPr>
            <w:rFonts w:ascii="仿宋" w:eastAsia="仿宋" w:hAnsi="仿宋" w:cs="仿宋" w:hint="eastAsia"/>
            <w:lang w:eastAsia="zh-CN"/>
          </w:rPr>
          <w:t>四、工艺说明</w:t>
        </w:r>
        <w:r>
          <w:tab/>
        </w:r>
        <w:r>
          <w:fldChar w:fldCharType="begin"/>
        </w:r>
        <w:r>
          <w:instrText xml:space="preserve"> PAGEREF _Toc16989 \h </w:instrText>
        </w:r>
        <w:r>
          <w:fldChar w:fldCharType="separate"/>
        </w:r>
        <w:r>
          <w:t>10</w:t>
        </w:r>
        <w:r>
          <w:fldChar w:fldCharType="end"/>
        </w:r>
      </w:hyperlink>
    </w:p>
    <w:p>
      <w:pPr>
        <w:pStyle w:val="TOC2"/>
        <w:tabs>
          <w:tab w:val="right" w:leader="dot" w:pos="8306"/>
        </w:tabs>
      </w:pPr>
      <w:hyperlink w:anchor="_Toc3105" w:history="1">
        <w:r>
          <w:rPr>
            <w:rFonts w:ascii="仿宋" w:eastAsia="仿宋" w:hAnsi="仿宋" w:cs="仿宋" w:hint="eastAsia"/>
            <w:lang w:eastAsia="zh-CN"/>
          </w:rPr>
          <w:t>(一)、技术管理特点</w:t>
        </w:r>
        <w:r>
          <w:tab/>
        </w:r>
        <w:r>
          <w:fldChar w:fldCharType="begin"/>
        </w:r>
        <w:r>
          <w:instrText xml:space="preserve"> PAGEREF _Toc3105 \h </w:instrText>
        </w:r>
        <w:r>
          <w:fldChar w:fldCharType="separate"/>
        </w:r>
        <w:r>
          <w:t>10</w:t>
        </w:r>
        <w:r>
          <w:fldChar w:fldCharType="end"/>
        </w:r>
      </w:hyperlink>
    </w:p>
    <w:p>
      <w:pPr>
        <w:pStyle w:val="TOC2"/>
        <w:tabs>
          <w:tab w:val="right" w:leader="dot" w:pos="8306"/>
        </w:tabs>
      </w:pPr>
      <w:hyperlink w:anchor="_Toc26720" w:history="1">
        <w:r>
          <w:rPr>
            <w:rFonts w:ascii="仿宋" w:eastAsia="仿宋" w:hAnsi="仿宋" w:cs="仿宋" w:hint="eastAsia"/>
            <w:lang w:eastAsia="zh-CN"/>
          </w:rPr>
          <w:t>(二)、双头应急灯项目工艺技术设计方案</w:t>
        </w:r>
        <w:r>
          <w:tab/>
        </w:r>
        <w:r>
          <w:fldChar w:fldCharType="begin"/>
        </w:r>
        <w:r>
          <w:instrText xml:space="preserve"> PAGEREF _Toc26720 \h </w:instrText>
        </w:r>
        <w:r>
          <w:fldChar w:fldCharType="separate"/>
        </w:r>
        <w:r>
          <w:t>11</w:t>
        </w:r>
        <w:r>
          <w:fldChar w:fldCharType="end"/>
        </w:r>
      </w:hyperlink>
    </w:p>
    <w:p>
      <w:pPr>
        <w:pStyle w:val="TOC2"/>
        <w:tabs>
          <w:tab w:val="right" w:leader="dot" w:pos="8306"/>
        </w:tabs>
      </w:pPr>
      <w:hyperlink w:anchor="_Toc29617" w:history="1">
        <w:r>
          <w:rPr>
            <w:rFonts w:ascii="仿宋" w:eastAsia="仿宋" w:hAnsi="仿宋" w:cs="仿宋" w:hint="eastAsia"/>
            <w:lang w:eastAsia="zh-CN"/>
          </w:rPr>
          <w:t>(三)、设备选型方案</w:t>
        </w:r>
        <w:r>
          <w:tab/>
        </w:r>
        <w:r>
          <w:fldChar w:fldCharType="begin"/>
        </w:r>
        <w:r>
          <w:instrText xml:space="preserve"> PAGEREF _Toc29617 \h </w:instrText>
        </w:r>
        <w:r>
          <w:fldChar w:fldCharType="separate"/>
        </w:r>
        <w:r>
          <w:t>12</w:t>
        </w:r>
        <w:r>
          <w:fldChar w:fldCharType="end"/>
        </w:r>
      </w:hyperlink>
    </w:p>
    <w:p>
      <w:pPr>
        <w:pStyle w:val="TOC1"/>
        <w:tabs>
          <w:tab w:val="right" w:leader="dot" w:pos="8306"/>
        </w:tabs>
      </w:pPr>
      <w:hyperlink w:anchor="_Toc19332" w:history="1">
        <w:r>
          <w:rPr>
            <w:rFonts w:ascii="仿宋" w:eastAsia="仿宋" w:hAnsi="仿宋" w:cs="仿宋" w:hint="eastAsia"/>
            <w:lang w:eastAsia="zh-CN"/>
          </w:rPr>
          <w:t>五、双头应急灯项目绩效评估</w:t>
        </w:r>
        <w:r>
          <w:tab/>
        </w:r>
        <w:r>
          <w:fldChar w:fldCharType="begin"/>
        </w:r>
        <w:r>
          <w:instrText xml:space="preserve"> PAGEREF _Toc19332 \h </w:instrText>
        </w:r>
        <w:r>
          <w:fldChar w:fldCharType="separate"/>
        </w:r>
        <w:r>
          <w:t>14</w:t>
        </w:r>
        <w:r>
          <w:fldChar w:fldCharType="end"/>
        </w:r>
      </w:hyperlink>
    </w:p>
    <w:p>
      <w:pPr>
        <w:pStyle w:val="TOC2"/>
        <w:tabs>
          <w:tab w:val="right" w:leader="dot" w:pos="8306"/>
        </w:tabs>
      </w:pPr>
      <w:hyperlink w:anchor="_Toc2279" w:history="1">
        <w:r>
          <w:rPr>
            <w:rFonts w:ascii="仿宋" w:eastAsia="仿宋" w:hAnsi="仿宋" w:cs="仿宋" w:hint="eastAsia"/>
            <w:lang w:eastAsia="zh-CN"/>
          </w:rPr>
          <w:t>(一)、绩效评估指标</w:t>
        </w:r>
        <w:r>
          <w:tab/>
        </w:r>
        <w:r>
          <w:fldChar w:fldCharType="begin"/>
        </w:r>
        <w:r>
          <w:instrText xml:space="preserve"> PAGEREF _Toc2279 \h </w:instrText>
        </w:r>
        <w:r>
          <w:fldChar w:fldCharType="separate"/>
        </w:r>
        <w:r>
          <w:t>14</w:t>
        </w:r>
        <w:r>
          <w:fldChar w:fldCharType="end"/>
        </w:r>
      </w:hyperlink>
    </w:p>
    <w:p>
      <w:pPr>
        <w:pStyle w:val="TOC2"/>
        <w:tabs>
          <w:tab w:val="right" w:leader="dot" w:pos="8306"/>
        </w:tabs>
      </w:pPr>
      <w:hyperlink w:anchor="_Toc11163" w:history="1">
        <w:r>
          <w:rPr>
            <w:rFonts w:ascii="仿宋" w:eastAsia="仿宋" w:hAnsi="仿宋" w:cs="仿宋" w:hint="eastAsia"/>
            <w:lang w:eastAsia="zh-CN"/>
          </w:rPr>
          <w:t>(二)、绩效评估方法</w:t>
        </w:r>
        <w:r>
          <w:tab/>
        </w:r>
        <w:r>
          <w:fldChar w:fldCharType="begin"/>
        </w:r>
        <w:r>
          <w:instrText xml:space="preserve"> PAGEREF _Toc11163 \h </w:instrText>
        </w:r>
        <w:r>
          <w:fldChar w:fldCharType="separate"/>
        </w:r>
        <w:r>
          <w:t>15</w:t>
        </w:r>
        <w:r>
          <w:fldChar w:fldCharType="end"/>
        </w:r>
      </w:hyperlink>
    </w:p>
    <w:p>
      <w:pPr>
        <w:pStyle w:val="TOC2"/>
        <w:tabs>
          <w:tab w:val="right" w:leader="dot" w:pos="8306"/>
        </w:tabs>
      </w:pPr>
      <w:hyperlink w:anchor="_Toc30358" w:history="1">
        <w:r>
          <w:rPr>
            <w:rFonts w:ascii="仿宋" w:eastAsia="仿宋" w:hAnsi="仿宋" w:cs="仿宋" w:hint="eastAsia"/>
            <w:lang w:eastAsia="zh-CN"/>
          </w:rPr>
          <w:t>(三)、绩效评估周期</w:t>
        </w:r>
        <w:r>
          <w:tab/>
        </w:r>
        <w:r>
          <w:fldChar w:fldCharType="begin"/>
        </w:r>
        <w:r>
          <w:instrText xml:space="preserve"> PAGEREF _Toc30358 \h </w:instrText>
        </w:r>
        <w:r>
          <w:fldChar w:fldCharType="separate"/>
        </w:r>
        <w:r>
          <w:t>16</w:t>
        </w:r>
        <w:r>
          <w:fldChar w:fldCharType="end"/>
        </w:r>
      </w:hyperlink>
    </w:p>
    <w:p>
      <w:pPr>
        <w:pStyle w:val="TOC1"/>
        <w:tabs>
          <w:tab w:val="right" w:leader="dot" w:pos="8306"/>
        </w:tabs>
      </w:pPr>
      <w:hyperlink w:anchor="_Toc29004" w:history="1">
        <w:r>
          <w:rPr>
            <w:rFonts w:ascii="仿宋" w:eastAsia="仿宋" w:hAnsi="仿宋" w:cs="仿宋" w:hint="eastAsia"/>
            <w:lang w:eastAsia="zh-CN"/>
          </w:rPr>
          <w:t>六、双头应急灯项目土建工程</w:t>
        </w:r>
        <w:r>
          <w:tab/>
        </w:r>
        <w:r>
          <w:fldChar w:fldCharType="begin"/>
        </w:r>
        <w:r>
          <w:instrText xml:space="preserve"> PAGEREF _Toc29004 \h </w:instrText>
        </w:r>
        <w:r>
          <w:fldChar w:fldCharType="separate"/>
        </w:r>
        <w:r>
          <w:t>17</w:t>
        </w:r>
        <w:r>
          <w:fldChar w:fldCharType="end"/>
        </w:r>
      </w:hyperlink>
    </w:p>
    <w:p>
      <w:pPr>
        <w:pStyle w:val="TOC2"/>
        <w:tabs>
          <w:tab w:val="right" w:leader="dot" w:pos="8306"/>
        </w:tabs>
      </w:pPr>
      <w:hyperlink w:anchor="_Toc20326" w:history="1">
        <w:r>
          <w:rPr>
            <w:rFonts w:ascii="仿宋" w:eastAsia="仿宋" w:hAnsi="仿宋" w:cs="仿宋" w:hint="eastAsia"/>
            <w:lang w:eastAsia="zh-CN"/>
          </w:rPr>
          <w:t>(一)、建筑工程设计原则</w:t>
        </w:r>
        <w:r>
          <w:tab/>
        </w:r>
        <w:r>
          <w:fldChar w:fldCharType="begin"/>
        </w:r>
        <w:r>
          <w:instrText xml:space="preserve"> PAGEREF _Toc20326 \h </w:instrText>
        </w:r>
        <w:r>
          <w:fldChar w:fldCharType="separate"/>
        </w:r>
        <w:r>
          <w:t>17</w:t>
        </w:r>
        <w:r>
          <w:fldChar w:fldCharType="end"/>
        </w:r>
      </w:hyperlink>
    </w:p>
    <w:p>
      <w:pPr>
        <w:pStyle w:val="TOC2"/>
        <w:tabs>
          <w:tab w:val="right" w:leader="dot" w:pos="8306"/>
        </w:tabs>
      </w:pPr>
      <w:hyperlink w:anchor="_Toc26324" w:history="1">
        <w:r>
          <w:rPr>
            <w:rFonts w:ascii="仿宋" w:eastAsia="仿宋" w:hAnsi="仿宋" w:cs="仿宋" w:hint="eastAsia"/>
            <w:lang w:eastAsia="zh-CN"/>
          </w:rPr>
          <w:t>(二)、土建工程设计年限及安全等级</w:t>
        </w:r>
        <w:r>
          <w:tab/>
        </w:r>
        <w:r>
          <w:fldChar w:fldCharType="begin"/>
        </w:r>
        <w:r>
          <w:instrText xml:space="preserve"> PAGEREF _Toc26324 \h </w:instrText>
        </w:r>
        <w:r>
          <w:fldChar w:fldCharType="separate"/>
        </w:r>
        <w:r>
          <w:t>18</w:t>
        </w:r>
        <w:r>
          <w:fldChar w:fldCharType="end"/>
        </w:r>
      </w:hyperlink>
    </w:p>
    <w:p>
      <w:pPr>
        <w:pStyle w:val="TOC2"/>
        <w:tabs>
          <w:tab w:val="right" w:leader="dot" w:pos="8306"/>
        </w:tabs>
      </w:pPr>
      <w:hyperlink w:anchor="_Toc30216" w:history="1">
        <w:r>
          <w:rPr>
            <w:rFonts w:ascii="仿宋" w:eastAsia="仿宋" w:hAnsi="仿宋" w:cs="仿宋" w:hint="eastAsia"/>
            <w:lang w:eastAsia="zh-CN"/>
          </w:rPr>
          <w:t>(三)、建筑工程设计总体要求</w:t>
        </w:r>
        <w:r>
          <w:tab/>
        </w:r>
        <w:r>
          <w:fldChar w:fldCharType="begin"/>
        </w:r>
        <w:r>
          <w:instrText xml:space="preserve"> PAGEREF _Toc30216 \h </w:instrText>
        </w:r>
        <w:r>
          <w:fldChar w:fldCharType="separate"/>
        </w:r>
        <w:r>
          <w:t>19</w:t>
        </w:r>
        <w:r>
          <w:fldChar w:fldCharType="end"/>
        </w:r>
      </w:hyperlink>
    </w:p>
    <w:p>
      <w:pPr>
        <w:pStyle w:val="TOC2"/>
        <w:tabs>
          <w:tab w:val="right" w:leader="dot" w:pos="8306"/>
        </w:tabs>
      </w:pPr>
      <w:hyperlink w:anchor="_Toc18399" w:history="1">
        <w:r>
          <w:rPr>
            <w:rFonts w:ascii="仿宋" w:eastAsia="仿宋" w:hAnsi="仿宋" w:cs="仿宋" w:hint="eastAsia"/>
            <w:lang w:eastAsia="zh-CN"/>
          </w:rPr>
          <w:t>(四)、土建工程建设指标</w:t>
        </w:r>
        <w:r>
          <w:tab/>
        </w:r>
        <w:r>
          <w:fldChar w:fldCharType="begin"/>
        </w:r>
        <w:r>
          <w:instrText xml:space="preserve"> PAGEREF _Toc18399 \h </w:instrText>
        </w:r>
        <w:r>
          <w:fldChar w:fldCharType="separate"/>
        </w:r>
        <w:r>
          <w:t>20</w:t>
        </w:r>
        <w:r>
          <w:fldChar w:fldCharType="end"/>
        </w:r>
      </w:hyperlink>
    </w:p>
    <w:p>
      <w:pPr>
        <w:pStyle w:val="TOC1"/>
        <w:tabs>
          <w:tab w:val="right" w:leader="dot" w:pos="8306"/>
        </w:tabs>
      </w:pPr>
      <w:hyperlink w:anchor="_Toc5171" w:history="1">
        <w:r>
          <w:rPr>
            <w:rFonts w:ascii="仿宋" w:eastAsia="仿宋" w:hAnsi="仿宋" w:cs="仿宋" w:hint="eastAsia"/>
            <w:lang w:eastAsia="zh-CN"/>
          </w:rPr>
          <w:t>七、双头应急灯项目风险管理</w:t>
        </w:r>
        <w:r>
          <w:tab/>
        </w:r>
        <w:r>
          <w:fldChar w:fldCharType="begin"/>
        </w:r>
        <w:r>
          <w:instrText xml:space="preserve"> PAGEREF _Toc5171 \h </w:instrText>
        </w:r>
        <w:r>
          <w:fldChar w:fldCharType="separate"/>
        </w:r>
        <w:r>
          <w:t>20</w:t>
        </w:r>
        <w:r>
          <w:fldChar w:fldCharType="end"/>
        </w:r>
      </w:hyperlink>
    </w:p>
    <w:p>
      <w:pPr>
        <w:pStyle w:val="TOC2"/>
        <w:tabs>
          <w:tab w:val="right" w:leader="dot" w:pos="8306"/>
        </w:tabs>
      </w:pPr>
      <w:hyperlink w:anchor="_Toc26908" w:history="1">
        <w:r>
          <w:rPr>
            <w:rFonts w:ascii="仿宋" w:eastAsia="仿宋" w:hAnsi="仿宋" w:cs="仿宋" w:hint="eastAsia"/>
            <w:lang w:eastAsia="zh-CN"/>
          </w:rPr>
          <w:t>(一)、风险识别与评估</w:t>
        </w:r>
        <w:r>
          <w:tab/>
        </w:r>
        <w:r>
          <w:fldChar w:fldCharType="begin"/>
        </w:r>
        <w:r>
          <w:instrText xml:space="preserve"> PAGEREF _Toc26908 \h </w:instrText>
        </w:r>
        <w:r>
          <w:fldChar w:fldCharType="separate"/>
        </w:r>
        <w:r>
          <w:t>20</w:t>
        </w:r>
        <w:r>
          <w:fldChar w:fldCharType="end"/>
        </w:r>
      </w:hyperlink>
    </w:p>
    <w:p>
      <w:pPr>
        <w:pStyle w:val="TOC2"/>
        <w:tabs>
          <w:tab w:val="right" w:leader="dot" w:pos="8306"/>
        </w:tabs>
      </w:pPr>
      <w:hyperlink w:anchor="_Toc32356" w:history="1">
        <w:r>
          <w:rPr>
            <w:rFonts w:ascii="仿宋" w:eastAsia="仿宋" w:hAnsi="仿宋" w:cs="仿宋" w:hint="eastAsia"/>
            <w:lang w:eastAsia="zh-CN"/>
          </w:rPr>
          <w:t>(二)、风险应对策略</w:t>
        </w:r>
        <w:r>
          <w:tab/>
        </w:r>
        <w:r>
          <w:fldChar w:fldCharType="begin"/>
        </w:r>
        <w:r>
          <w:instrText xml:space="preserve"> PAGEREF _Toc32356 \h </w:instrText>
        </w:r>
        <w:r>
          <w:fldChar w:fldCharType="separate"/>
        </w:r>
        <w:r>
          <w:t>21</w:t>
        </w:r>
        <w:r>
          <w:fldChar w:fldCharType="end"/>
        </w:r>
      </w:hyperlink>
    </w:p>
    <w:p>
      <w:pPr>
        <w:pStyle w:val="TOC2"/>
        <w:tabs>
          <w:tab w:val="right" w:leader="dot" w:pos="8306"/>
        </w:tabs>
      </w:pPr>
      <w:hyperlink w:anchor="_Toc32118" w:history="1">
        <w:r>
          <w:rPr>
            <w:rFonts w:ascii="仿宋" w:eastAsia="仿宋" w:hAnsi="仿宋" w:cs="仿宋" w:hint="eastAsia"/>
            <w:lang w:eastAsia="zh-CN"/>
          </w:rPr>
          <w:t>(三)、风险监控与控制</w:t>
        </w:r>
        <w:r>
          <w:tab/>
        </w:r>
        <w:r>
          <w:fldChar w:fldCharType="begin"/>
        </w:r>
        <w:r>
          <w:instrText xml:space="preserve"> PAGEREF _Toc32118 \h </w:instrText>
        </w:r>
        <w:r>
          <w:fldChar w:fldCharType="separate"/>
        </w:r>
        <w:r>
          <w:t>23</w:t>
        </w:r>
        <w:r>
          <w:fldChar w:fldCharType="end"/>
        </w:r>
      </w:hyperlink>
    </w:p>
    <w:p>
      <w:pPr>
        <w:pStyle w:val="TOC1"/>
        <w:tabs>
          <w:tab w:val="right" w:leader="dot" w:pos="8306"/>
        </w:tabs>
      </w:pPr>
      <w:hyperlink w:anchor="_Toc4784" w:history="1">
        <w:r>
          <w:rPr>
            <w:rFonts w:ascii="仿宋" w:eastAsia="仿宋" w:hAnsi="仿宋" w:cs="仿宋" w:hint="eastAsia"/>
            <w:lang w:eastAsia="zh-CN"/>
          </w:rPr>
          <w:t>八、双头应急灯项目社会影响</w:t>
        </w:r>
        <w:r>
          <w:tab/>
        </w:r>
        <w:r>
          <w:fldChar w:fldCharType="begin"/>
        </w:r>
        <w:r>
          <w:instrText xml:space="preserve"> PAGEREF _Toc4784 \h </w:instrText>
        </w:r>
        <w:r>
          <w:fldChar w:fldCharType="separate"/>
        </w:r>
        <w:r>
          <w:t>24</w:t>
        </w:r>
        <w:r>
          <w:fldChar w:fldCharType="end"/>
        </w:r>
      </w:hyperlink>
    </w:p>
    <w:p>
      <w:pPr>
        <w:pStyle w:val="TOC2"/>
        <w:tabs>
          <w:tab w:val="right" w:leader="dot" w:pos="8306"/>
        </w:tabs>
      </w:pPr>
      <w:hyperlink w:anchor="_Toc28190" w:history="1">
        <w:r>
          <w:rPr>
            <w:rFonts w:ascii="仿宋" w:eastAsia="仿宋" w:hAnsi="仿宋" w:cs="仿宋" w:hint="eastAsia"/>
            <w:lang w:eastAsia="zh-CN"/>
          </w:rPr>
          <w:t>(一)、社会责任与义务</w:t>
        </w:r>
        <w:r>
          <w:tab/>
        </w:r>
        <w:r>
          <w:fldChar w:fldCharType="begin"/>
        </w:r>
        <w:r>
          <w:instrText xml:space="preserve"> PAGEREF _Toc28190 \h </w:instrText>
        </w:r>
        <w:r>
          <w:fldChar w:fldCharType="separate"/>
        </w:r>
        <w:r>
          <w:t>24</w:t>
        </w:r>
        <w:r>
          <w:fldChar w:fldCharType="end"/>
        </w:r>
      </w:hyperlink>
    </w:p>
    <w:p>
      <w:pPr>
        <w:pStyle w:val="TOC2"/>
        <w:tabs>
          <w:tab w:val="right" w:leader="dot" w:pos="8306"/>
        </w:tabs>
      </w:pPr>
      <w:hyperlink w:anchor="_Toc21299" w:history="1">
        <w:r>
          <w:rPr>
            <w:rFonts w:ascii="仿宋" w:eastAsia="仿宋" w:hAnsi="仿宋" w:cs="仿宋" w:hint="eastAsia"/>
            <w:lang w:eastAsia="zh-CN"/>
          </w:rPr>
          <w:t>(二)、社会参与与沟通</w:t>
        </w:r>
        <w:r>
          <w:tab/>
        </w:r>
        <w:r>
          <w:fldChar w:fldCharType="begin"/>
        </w:r>
        <w:r>
          <w:instrText xml:space="preserve"> PAGEREF _Toc21299 \h </w:instrText>
        </w:r>
        <w:r>
          <w:fldChar w:fldCharType="separate"/>
        </w:r>
        <w:r>
          <w:t>25</w:t>
        </w:r>
        <w:r>
          <w:fldChar w:fldCharType="end"/>
        </w:r>
      </w:hyperlink>
    </w:p>
    <w:p>
      <w:pPr>
        <w:pStyle w:val="TOC1"/>
        <w:tabs>
          <w:tab w:val="right" w:leader="dot" w:pos="8306"/>
        </w:tabs>
      </w:pPr>
      <w:hyperlink w:anchor="_Toc9154" w:history="1">
        <w:r>
          <w:rPr>
            <w:rFonts w:ascii="仿宋" w:eastAsia="仿宋" w:hAnsi="仿宋" w:cs="仿宋" w:hint="eastAsia"/>
            <w:lang w:eastAsia="zh-CN"/>
          </w:rPr>
          <w:t>九、生产安全保护</w:t>
        </w:r>
        <w:r>
          <w:tab/>
        </w:r>
        <w:r>
          <w:fldChar w:fldCharType="begin"/>
        </w:r>
        <w:r>
          <w:instrText xml:space="preserve"> PAGEREF _Toc9154 \h </w:instrText>
        </w:r>
        <w:r>
          <w:fldChar w:fldCharType="separate"/>
        </w:r>
        <w:r>
          <w:t>26</w:t>
        </w:r>
        <w:r>
          <w:fldChar w:fldCharType="end"/>
        </w:r>
      </w:hyperlink>
    </w:p>
    <w:p>
      <w:pPr>
        <w:pStyle w:val="TOC2"/>
        <w:tabs>
          <w:tab w:val="right" w:leader="dot" w:pos="8306"/>
        </w:tabs>
      </w:pPr>
      <w:hyperlink w:anchor="_Toc16605" w:history="1">
        <w:r>
          <w:rPr>
            <w:rFonts w:ascii="仿宋" w:eastAsia="仿宋" w:hAnsi="仿宋" w:cs="仿宋" w:hint="eastAsia"/>
            <w:lang w:eastAsia="zh-CN"/>
          </w:rPr>
          <w:t>(一)、消防安全</w:t>
        </w:r>
        <w:r>
          <w:tab/>
        </w:r>
        <w:r>
          <w:fldChar w:fldCharType="begin"/>
        </w:r>
        <w:r>
          <w:instrText xml:space="preserve"> PAGEREF _Toc16605 \h </w:instrText>
        </w:r>
        <w:r>
          <w:fldChar w:fldCharType="separate"/>
        </w:r>
        <w:r>
          <w:t>26</w:t>
        </w:r>
        <w:r>
          <w:fldChar w:fldCharType="end"/>
        </w:r>
      </w:hyperlink>
    </w:p>
    <w:p>
      <w:pPr>
        <w:pStyle w:val="TOC2"/>
        <w:tabs>
          <w:tab w:val="right" w:leader="dot" w:pos="8306"/>
        </w:tabs>
      </w:pPr>
      <w:hyperlink w:anchor="_Toc21159" w:history="1">
        <w:r>
          <w:rPr>
            <w:rFonts w:ascii="仿宋" w:eastAsia="仿宋" w:hAnsi="仿宋" w:cs="仿宋" w:hint="eastAsia"/>
            <w:lang w:eastAsia="zh-CN"/>
          </w:rPr>
          <w:t>(二)、防火防爆总图布置措施</w:t>
        </w:r>
        <w:r>
          <w:tab/>
        </w:r>
        <w:r>
          <w:fldChar w:fldCharType="begin"/>
        </w:r>
        <w:r>
          <w:instrText xml:space="preserve"> PAGEREF _Toc21159 \h </w:instrText>
        </w:r>
        <w:r>
          <w:fldChar w:fldCharType="separate"/>
        </w:r>
        <w:r>
          <w:t>27</w:t>
        </w:r>
        <w:r>
          <w:fldChar w:fldCharType="end"/>
        </w:r>
      </w:hyperlink>
    </w:p>
    <w:p>
      <w:pPr>
        <w:pStyle w:val="TOC2"/>
        <w:tabs>
          <w:tab w:val="right" w:leader="dot" w:pos="8306"/>
        </w:tabs>
      </w:pPr>
      <w:hyperlink w:anchor="_Toc24997" w:history="1">
        <w:r>
          <w:rPr>
            <w:rFonts w:ascii="仿宋" w:eastAsia="仿宋" w:hAnsi="仿宋" w:cs="仿宋" w:hint="eastAsia"/>
            <w:lang w:eastAsia="zh-CN"/>
          </w:rPr>
          <w:t>(三)、自然灾害防范措施</w:t>
        </w:r>
        <w:r>
          <w:tab/>
        </w:r>
        <w:r>
          <w:fldChar w:fldCharType="begin"/>
        </w:r>
        <w:r>
          <w:instrText xml:space="preserve"> PAGEREF _Toc24997 \h </w:instrText>
        </w:r>
        <w:r>
          <w:fldChar w:fldCharType="separate"/>
        </w:r>
        <w:r>
          <w:t>28</w:t>
        </w:r>
        <w:r>
          <w:fldChar w:fldCharType="end"/>
        </w:r>
      </w:hyperlink>
    </w:p>
    <w:p>
      <w:pPr>
        <w:pStyle w:val="TOC2"/>
        <w:tabs>
          <w:tab w:val="right" w:leader="dot" w:pos="8306"/>
        </w:tabs>
      </w:pPr>
      <w:hyperlink w:anchor="_Toc10378" w:history="1">
        <w:r>
          <w:rPr>
            <w:rFonts w:ascii="仿宋" w:eastAsia="仿宋" w:hAnsi="仿宋" w:cs="仿宋" w:hint="eastAsia"/>
            <w:lang w:eastAsia="zh-CN"/>
          </w:rPr>
          <w:t>(四)、安全色及安全标志使用要求</w:t>
        </w:r>
        <w:r>
          <w:tab/>
        </w:r>
        <w:r>
          <w:fldChar w:fldCharType="begin"/>
        </w:r>
        <w:r>
          <w:instrText xml:space="preserve"> PAGEREF _Toc10378 \h </w:instrText>
        </w:r>
        <w:r>
          <w:fldChar w:fldCharType="separate"/>
        </w:r>
        <w:r>
          <w:t>29</w:t>
        </w:r>
        <w:r>
          <w:fldChar w:fldCharType="end"/>
        </w:r>
      </w:hyperlink>
    </w:p>
    <w:p>
      <w:pPr>
        <w:pStyle w:val="TOC2"/>
        <w:tabs>
          <w:tab w:val="right" w:leader="dot" w:pos="8306"/>
        </w:tabs>
      </w:pPr>
      <w:hyperlink w:anchor="_Toc30065" w:history="1">
        <w:r>
          <w:rPr>
            <w:rFonts w:ascii="仿宋" w:eastAsia="仿宋" w:hAnsi="仿宋" w:cs="仿宋" w:hint="eastAsia"/>
            <w:lang w:eastAsia="zh-CN"/>
          </w:rPr>
          <w:t>(五)、防尘防毒措施</w:t>
        </w:r>
        <w:r>
          <w:tab/>
        </w:r>
        <w:r>
          <w:fldChar w:fldCharType="begin"/>
        </w:r>
        <w:r>
          <w:instrText xml:space="preserve"> PAGEREF _Toc30065 \h </w:instrText>
        </w:r>
        <w:r>
          <w:fldChar w:fldCharType="separate"/>
        </w:r>
        <w:r>
          <w:t>30</w:t>
        </w:r>
        <w:r>
          <w:fldChar w:fldCharType="end"/>
        </w:r>
      </w:hyperlink>
    </w:p>
    <w:p>
      <w:pPr>
        <w:pStyle w:val="TOC2"/>
        <w:tabs>
          <w:tab w:val="right" w:leader="dot" w:pos="8306"/>
        </w:tabs>
      </w:pPr>
      <w:hyperlink w:anchor="_Toc29286" w:history="1">
        <w:r>
          <w:rPr>
            <w:rFonts w:ascii="仿宋" w:eastAsia="仿宋" w:hAnsi="仿宋" w:cs="仿宋" w:hint="eastAsia"/>
            <w:lang w:eastAsia="zh-CN"/>
          </w:rPr>
          <w:t>(六)、防静电、触电防护及防雷措施</w:t>
        </w:r>
        <w:r>
          <w:tab/>
        </w:r>
        <w:r>
          <w:fldChar w:fldCharType="begin"/>
        </w:r>
        <w:r>
          <w:instrText xml:space="preserve"> PAGEREF _Toc29286 \h </w:instrText>
        </w:r>
        <w:r>
          <w:fldChar w:fldCharType="separate"/>
        </w:r>
        <w:r>
          <w:t>31</w:t>
        </w:r>
        <w:r>
          <w:fldChar w:fldCharType="end"/>
        </w:r>
      </w:hyperlink>
    </w:p>
    <w:p>
      <w:pPr>
        <w:pStyle w:val="TOC2"/>
        <w:tabs>
          <w:tab w:val="right" w:leader="dot" w:pos="8306"/>
        </w:tabs>
      </w:pPr>
      <w:hyperlink w:anchor="_Toc14139" w:history="1">
        <w:r>
          <w:rPr>
            <w:rFonts w:ascii="仿宋" w:eastAsia="仿宋" w:hAnsi="仿宋" w:cs="仿宋" w:hint="eastAsia"/>
            <w:lang w:eastAsia="zh-CN"/>
          </w:rPr>
          <w:t>(七)、机械设备安全保障措施</w:t>
        </w:r>
        <w:r>
          <w:tab/>
        </w:r>
        <w:r>
          <w:fldChar w:fldCharType="begin"/>
        </w:r>
        <w:r>
          <w:instrText xml:space="preserve"> PAGEREF _Toc14139 \h </w:instrText>
        </w:r>
        <w:r>
          <w:fldChar w:fldCharType="separate"/>
        </w:r>
        <w:r>
          <w:t>32</w:t>
        </w:r>
        <w:r>
          <w:fldChar w:fldCharType="end"/>
        </w:r>
      </w:hyperlink>
    </w:p>
    <w:p>
      <w:pPr>
        <w:pStyle w:val="TOC1"/>
        <w:tabs>
          <w:tab w:val="right" w:leader="dot" w:pos="8306"/>
        </w:tabs>
      </w:pPr>
      <w:hyperlink w:anchor="_Toc16789" w:history="1">
        <w:r>
          <w:rPr>
            <w:rFonts w:ascii="仿宋" w:eastAsia="仿宋" w:hAnsi="仿宋" w:cs="仿宋" w:hint="eastAsia"/>
            <w:lang w:eastAsia="zh-CN"/>
          </w:rPr>
          <w:t>十、双头应急灯项目财务管理</w:t>
        </w:r>
        <w:r>
          <w:tab/>
        </w:r>
        <w:r>
          <w:fldChar w:fldCharType="begin"/>
        </w:r>
        <w:r>
          <w:instrText xml:space="preserve"> PAGEREF _Toc16789 \h </w:instrText>
        </w:r>
        <w:r>
          <w:fldChar w:fldCharType="separate"/>
        </w:r>
        <w:r>
          <w:t>34</w:t>
        </w:r>
        <w:r>
          <w:fldChar w:fldCharType="end"/>
        </w:r>
      </w:hyperlink>
    </w:p>
    <w:p>
      <w:pPr>
        <w:pStyle w:val="TOC2"/>
        <w:tabs>
          <w:tab w:val="right" w:leader="dot" w:pos="8306"/>
        </w:tabs>
      </w:pPr>
      <w:hyperlink w:anchor="_Toc13354" w:history="1">
        <w:r>
          <w:rPr>
            <w:rFonts w:ascii="仿宋" w:eastAsia="仿宋" w:hAnsi="仿宋" w:cs="仿宋" w:hint="eastAsia"/>
            <w:lang w:eastAsia="zh-CN"/>
          </w:rPr>
          <w:t>(一)、资金需求大</w:t>
        </w:r>
        <w:r>
          <w:tab/>
        </w:r>
        <w:r>
          <w:fldChar w:fldCharType="begin"/>
        </w:r>
        <w:r>
          <w:instrText xml:space="preserve"> PAGEREF _Toc13354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48" w:history="1">
        <w:r>
          <w:rPr>
            <w:rFonts w:ascii="仿宋" w:eastAsia="仿宋" w:hAnsi="仿宋" w:cs="仿宋" w:hint="eastAsia"/>
            <w:lang w:eastAsia="zh-CN"/>
          </w:rPr>
          <w:t>(二)、研发周期长</w:t>
        </w:r>
        <w:r>
          <w:tab/>
        </w:r>
        <w:r>
          <w:fldChar w:fldCharType="begin"/>
        </w:r>
        <w:r>
          <w:instrText xml:space="preserve"> PAGEREF _Toc4848 \h </w:instrText>
        </w:r>
        <w:r>
          <w:fldChar w:fldCharType="separate"/>
        </w:r>
        <w:r>
          <w:t>35</w:t>
        </w:r>
        <w:r>
          <w:fldChar w:fldCharType="end"/>
        </w:r>
      </w:hyperlink>
    </w:p>
    <w:p>
      <w:pPr>
        <w:pStyle w:val="TOC2"/>
        <w:tabs>
          <w:tab w:val="right" w:leader="dot" w:pos="8306"/>
        </w:tabs>
      </w:pPr>
      <w:hyperlink w:anchor="_Toc20675" w:history="1">
        <w:r>
          <w:rPr>
            <w:rFonts w:ascii="仿宋" w:eastAsia="仿宋" w:hAnsi="仿宋" w:cs="仿宋" w:hint="eastAsia"/>
            <w:lang w:eastAsia="zh-CN"/>
          </w:rPr>
          <w:t>(三)、市场风险大</w:t>
        </w:r>
        <w:r>
          <w:tab/>
        </w:r>
        <w:r>
          <w:fldChar w:fldCharType="begin"/>
        </w:r>
        <w:r>
          <w:instrText xml:space="preserve"> PAGEREF _Toc20675 \h </w:instrText>
        </w:r>
        <w:r>
          <w:fldChar w:fldCharType="separate"/>
        </w:r>
        <w:r>
          <w:t>36</w:t>
        </w:r>
        <w:r>
          <w:fldChar w:fldCharType="end"/>
        </w:r>
      </w:hyperlink>
    </w:p>
    <w:p>
      <w:pPr>
        <w:pStyle w:val="TOC2"/>
        <w:tabs>
          <w:tab w:val="right" w:leader="dot" w:pos="8306"/>
        </w:tabs>
      </w:pPr>
      <w:hyperlink w:anchor="_Toc20426" w:history="1">
        <w:r>
          <w:rPr>
            <w:rFonts w:ascii="仿宋" w:eastAsia="仿宋" w:hAnsi="仿宋" w:cs="仿宋" w:hint="eastAsia"/>
            <w:lang w:eastAsia="zh-CN"/>
          </w:rPr>
          <w:t>(四)、利润率高</w:t>
        </w:r>
        <w:r>
          <w:tab/>
        </w:r>
        <w:r>
          <w:fldChar w:fldCharType="begin"/>
        </w:r>
        <w:r>
          <w:instrText xml:space="preserve"> PAGEREF _Toc20426 \h </w:instrText>
        </w:r>
        <w:r>
          <w:fldChar w:fldCharType="separate"/>
        </w:r>
        <w:r>
          <w:t>39</w:t>
        </w:r>
        <w:r>
          <w:fldChar w:fldCharType="end"/>
        </w:r>
      </w:hyperlink>
    </w:p>
    <w:p>
      <w:pPr>
        <w:pStyle w:val="TOC1"/>
        <w:tabs>
          <w:tab w:val="right" w:leader="dot" w:pos="8306"/>
        </w:tabs>
      </w:pPr>
      <w:hyperlink w:anchor="_Toc5217" w:history="1">
        <w:r>
          <w:rPr>
            <w:rFonts w:ascii="仿宋" w:eastAsia="仿宋" w:hAnsi="仿宋" w:cs="仿宋" w:hint="eastAsia"/>
            <w:lang w:eastAsia="zh-CN"/>
          </w:rPr>
          <w:t>十一、双头应急灯项目人力资源培养与发展</w:t>
        </w:r>
        <w:r>
          <w:tab/>
        </w:r>
        <w:r>
          <w:fldChar w:fldCharType="begin"/>
        </w:r>
        <w:r>
          <w:instrText xml:space="preserve"> PAGEREF _Toc5217 \h </w:instrText>
        </w:r>
        <w:r>
          <w:fldChar w:fldCharType="separate"/>
        </w:r>
        <w:r>
          <w:t>41</w:t>
        </w:r>
        <w:r>
          <w:fldChar w:fldCharType="end"/>
        </w:r>
      </w:hyperlink>
    </w:p>
    <w:p>
      <w:pPr>
        <w:pStyle w:val="TOC2"/>
        <w:tabs>
          <w:tab w:val="right" w:leader="dot" w:pos="8306"/>
        </w:tabs>
      </w:pPr>
      <w:hyperlink w:anchor="_Toc6" w:history="1">
        <w:r>
          <w:rPr>
            <w:rFonts w:ascii="仿宋" w:eastAsia="仿宋" w:hAnsi="仿宋" w:cs="仿宋" w:hint="eastAsia"/>
            <w:lang w:eastAsia="zh-CN"/>
          </w:rPr>
          <w:t>(一)、人才需求与规划</w:t>
        </w:r>
        <w:r>
          <w:tab/>
        </w:r>
        <w:r>
          <w:fldChar w:fldCharType="begin"/>
        </w:r>
        <w:r>
          <w:instrText xml:space="preserve"> PAGEREF _Toc6 \h </w:instrText>
        </w:r>
        <w:r>
          <w:fldChar w:fldCharType="separate"/>
        </w:r>
        <w:r>
          <w:t>41</w:t>
        </w:r>
        <w:r>
          <w:fldChar w:fldCharType="end"/>
        </w:r>
      </w:hyperlink>
    </w:p>
    <w:p>
      <w:pPr>
        <w:pStyle w:val="TOC2"/>
        <w:tabs>
          <w:tab w:val="right" w:leader="dot" w:pos="8306"/>
        </w:tabs>
      </w:pPr>
      <w:hyperlink w:anchor="_Toc21897" w:history="1">
        <w:r>
          <w:rPr>
            <w:rFonts w:ascii="仿宋" w:eastAsia="仿宋" w:hAnsi="仿宋" w:cs="仿宋" w:hint="eastAsia"/>
            <w:lang w:eastAsia="zh-CN"/>
          </w:rPr>
          <w:t>(二)、培训与发展计划</w:t>
        </w:r>
        <w:r>
          <w:tab/>
        </w:r>
        <w:r>
          <w:fldChar w:fldCharType="begin"/>
        </w:r>
        <w:r>
          <w:instrText xml:space="preserve"> PAGEREF _Toc21897 \h </w:instrText>
        </w:r>
        <w:r>
          <w:fldChar w:fldCharType="separate"/>
        </w:r>
        <w:r>
          <w:t>41</w:t>
        </w:r>
        <w:r>
          <w:fldChar w:fldCharType="end"/>
        </w:r>
      </w:hyperlink>
    </w:p>
    <w:p>
      <w:pPr>
        <w:pStyle w:val="TOC1"/>
        <w:tabs>
          <w:tab w:val="right" w:leader="dot" w:pos="8306"/>
        </w:tabs>
      </w:pPr>
      <w:hyperlink w:anchor="_Toc32150" w:history="1">
        <w:r>
          <w:rPr>
            <w:rFonts w:ascii="仿宋" w:eastAsia="仿宋" w:hAnsi="仿宋" w:cs="仿宋" w:hint="eastAsia"/>
            <w:lang w:eastAsia="zh-CN"/>
          </w:rPr>
          <w:t>十二、双头应急灯项目投资规划</w:t>
        </w:r>
        <w:r>
          <w:tab/>
        </w:r>
        <w:r>
          <w:fldChar w:fldCharType="begin"/>
        </w:r>
        <w:r>
          <w:instrText xml:space="preserve"> PAGEREF _Toc32150 \h </w:instrText>
        </w:r>
        <w:r>
          <w:fldChar w:fldCharType="separate"/>
        </w:r>
        <w:r>
          <w:t>42</w:t>
        </w:r>
        <w:r>
          <w:fldChar w:fldCharType="end"/>
        </w:r>
      </w:hyperlink>
    </w:p>
    <w:p>
      <w:pPr>
        <w:pStyle w:val="TOC2"/>
        <w:tabs>
          <w:tab w:val="right" w:leader="dot" w:pos="8306"/>
        </w:tabs>
      </w:pPr>
      <w:hyperlink w:anchor="_Toc30177" w:history="1">
        <w:r>
          <w:rPr>
            <w:rFonts w:ascii="仿宋" w:eastAsia="仿宋" w:hAnsi="仿宋" w:cs="仿宋" w:hint="eastAsia"/>
            <w:lang w:eastAsia="zh-CN"/>
          </w:rPr>
          <w:t>(一)、双头应急灯项目总投资估算</w:t>
        </w:r>
        <w:r>
          <w:tab/>
        </w:r>
        <w:r>
          <w:fldChar w:fldCharType="begin"/>
        </w:r>
        <w:r>
          <w:instrText xml:space="preserve"> PAGEREF _Toc30177 \h </w:instrText>
        </w:r>
        <w:r>
          <w:fldChar w:fldCharType="separate"/>
        </w:r>
        <w:r>
          <w:t>42</w:t>
        </w:r>
        <w:r>
          <w:fldChar w:fldCharType="end"/>
        </w:r>
      </w:hyperlink>
    </w:p>
    <w:p>
      <w:pPr>
        <w:pStyle w:val="TOC2"/>
        <w:tabs>
          <w:tab w:val="right" w:leader="dot" w:pos="8306"/>
        </w:tabs>
      </w:pPr>
      <w:hyperlink w:anchor="_Toc15643" w:history="1">
        <w:r>
          <w:rPr>
            <w:rFonts w:ascii="仿宋" w:eastAsia="仿宋" w:hAnsi="仿宋" w:cs="仿宋" w:hint="eastAsia"/>
            <w:lang w:eastAsia="zh-CN"/>
          </w:rPr>
          <w:t>(二)、资金筹措</w:t>
        </w:r>
        <w:r>
          <w:tab/>
        </w:r>
        <w:r>
          <w:fldChar w:fldCharType="begin"/>
        </w:r>
        <w:r>
          <w:instrText xml:space="preserve"> PAGEREF _Toc15643 \h </w:instrText>
        </w:r>
        <w:r>
          <w:fldChar w:fldCharType="separate"/>
        </w:r>
        <w:r>
          <w:t>43</w:t>
        </w:r>
        <w:r>
          <w:fldChar w:fldCharType="end"/>
        </w:r>
      </w:hyperlink>
    </w:p>
    <w:p>
      <w:pPr>
        <w:pStyle w:val="TOC1"/>
        <w:tabs>
          <w:tab w:val="right" w:leader="dot" w:pos="8306"/>
        </w:tabs>
      </w:pPr>
      <w:hyperlink w:anchor="_Toc4812" w:history="1">
        <w:r>
          <w:rPr>
            <w:rFonts w:ascii="仿宋" w:eastAsia="仿宋" w:hAnsi="仿宋" w:cs="仿宋" w:hint="eastAsia"/>
            <w:lang w:eastAsia="zh-CN"/>
          </w:rPr>
          <w:t>十三、营销与推广策略</w:t>
        </w:r>
        <w:r>
          <w:tab/>
        </w:r>
        <w:r>
          <w:fldChar w:fldCharType="begin"/>
        </w:r>
        <w:r>
          <w:instrText xml:space="preserve"> PAGEREF _Toc4812 \h </w:instrText>
        </w:r>
        <w:r>
          <w:fldChar w:fldCharType="separate"/>
        </w:r>
        <w:r>
          <w:t>44</w:t>
        </w:r>
        <w:r>
          <w:fldChar w:fldCharType="end"/>
        </w:r>
      </w:hyperlink>
    </w:p>
    <w:p>
      <w:pPr>
        <w:pStyle w:val="TOC2"/>
        <w:tabs>
          <w:tab w:val="right" w:leader="dot" w:pos="8306"/>
        </w:tabs>
      </w:pPr>
      <w:hyperlink w:anchor="_Toc7310" w:history="1">
        <w:r>
          <w:rPr>
            <w:rFonts w:ascii="仿宋" w:eastAsia="仿宋" w:hAnsi="仿宋" w:cs="仿宋" w:hint="eastAsia"/>
            <w:lang w:eastAsia="zh-CN"/>
          </w:rPr>
          <w:t>(一)、产品/服务定位与特点</w:t>
        </w:r>
        <w:r>
          <w:tab/>
        </w:r>
        <w:r>
          <w:fldChar w:fldCharType="begin"/>
        </w:r>
        <w:r>
          <w:instrText xml:space="preserve"> PAGEREF _Toc7310 \h </w:instrText>
        </w:r>
        <w:r>
          <w:fldChar w:fldCharType="separate"/>
        </w:r>
        <w:r>
          <w:t>44</w:t>
        </w:r>
        <w:r>
          <w:fldChar w:fldCharType="end"/>
        </w:r>
      </w:hyperlink>
    </w:p>
    <w:p>
      <w:pPr>
        <w:pStyle w:val="TOC2"/>
        <w:tabs>
          <w:tab w:val="right" w:leader="dot" w:pos="8306"/>
        </w:tabs>
      </w:pPr>
      <w:hyperlink w:anchor="_Toc30713" w:history="1">
        <w:r>
          <w:rPr>
            <w:rFonts w:ascii="仿宋" w:eastAsia="仿宋" w:hAnsi="仿宋" w:cs="仿宋" w:hint="eastAsia"/>
            <w:lang w:eastAsia="zh-CN"/>
          </w:rPr>
          <w:t>(二)、市场定位与竞争分析</w:t>
        </w:r>
        <w:r>
          <w:tab/>
        </w:r>
        <w:r>
          <w:fldChar w:fldCharType="begin"/>
        </w:r>
        <w:r>
          <w:instrText xml:space="preserve"> PAGEREF _Toc30713 \h </w:instrText>
        </w:r>
        <w:r>
          <w:fldChar w:fldCharType="separate"/>
        </w:r>
        <w:r>
          <w:t>45</w:t>
        </w:r>
        <w:r>
          <w:fldChar w:fldCharType="end"/>
        </w:r>
      </w:hyperlink>
    </w:p>
    <w:p>
      <w:pPr>
        <w:pStyle w:val="TOC2"/>
        <w:tabs>
          <w:tab w:val="right" w:leader="dot" w:pos="8306"/>
        </w:tabs>
      </w:pPr>
      <w:hyperlink w:anchor="_Toc28689" w:history="1">
        <w:r>
          <w:rPr>
            <w:rFonts w:ascii="仿宋" w:eastAsia="仿宋" w:hAnsi="仿宋" w:cs="仿宋" w:hint="eastAsia"/>
            <w:lang w:eastAsia="zh-CN"/>
          </w:rPr>
          <w:t>(三)、营销渠道与策略</w:t>
        </w:r>
        <w:r>
          <w:tab/>
        </w:r>
        <w:r>
          <w:fldChar w:fldCharType="begin"/>
        </w:r>
        <w:r>
          <w:instrText xml:space="preserve"> PAGEREF _Toc28689 \h </w:instrText>
        </w:r>
        <w:r>
          <w:fldChar w:fldCharType="separate"/>
        </w:r>
        <w:r>
          <w:t>46</w:t>
        </w:r>
        <w:r>
          <w:fldChar w:fldCharType="end"/>
        </w:r>
      </w:hyperlink>
    </w:p>
    <w:p>
      <w:pPr>
        <w:pStyle w:val="TOC2"/>
        <w:tabs>
          <w:tab w:val="right" w:leader="dot" w:pos="8306"/>
        </w:tabs>
      </w:pPr>
      <w:hyperlink w:anchor="_Toc19311" w:history="1">
        <w:r>
          <w:rPr>
            <w:rFonts w:ascii="仿宋" w:eastAsia="仿宋" w:hAnsi="仿宋" w:cs="仿宋" w:hint="eastAsia"/>
            <w:lang w:eastAsia="zh-CN"/>
          </w:rPr>
          <w:t>(四)、推广与宣传活动</w:t>
        </w:r>
        <w:r>
          <w:tab/>
        </w:r>
        <w:r>
          <w:fldChar w:fldCharType="begin"/>
        </w:r>
        <w:r>
          <w:instrText xml:space="preserve"> PAGEREF _Toc19311 \h </w:instrText>
        </w:r>
        <w:r>
          <w:fldChar w:fldCharType="separate"/>
        </w:r>
        <w:r>
          <w:t>48</w:t>
        </w:r>
        <w:r>
          <w:fldChar w:fldCharType="end"/>
        </w:r>
      </w:hyperlink>
    </w:p>
    <w:p>
      <w:pPr>
        <w:pStyle w:val="TOC1"/>
        <w:tabs>
          <w:tab w:val="right" w:leader="dot" w:pos="8306"/>
        </w:tabs>
      </w:pPr>
      <w:hyperlink w:anchor="_Toc1622" w:history="1">
        <w:r>
          <w:rPr>
            <w:rFonts w:ascii="仿宋" w:eastAsia="仿宋" w:hAnsi="仿宋" w:cs="仿宋" w:hint="eastAsia"/>
            <w:lang w:eastAsia="zh-CN"/>
          </w:rPr>
          <w:t>十四、双头应急灯项目工程方案分析</w:t>
        </w:r>
        <w:r>
          <w:tab/>
        </w:r>
        <w:r>
          <w:fldChar w:fldCharType="begin"/>
        </w:r>
        <w:r>
          <w:instrText xml:space="preserve"> PAGEREF _Toc1622 \h </w:instrText>
        </w:r>
        <w:r>
          <w:fldChar w:fldCharType="separate"/>
        </w:r>
        <w:r>
          <w:t>53</w:t>
        </w:r>
        <w:r>
          <w:fldChar w:fldCharType="end"/>
        </w:r>
      </w:hyperlink>
    </w:p>
    <w:p>
      <w:pPr>
        <w:pStyle w:val="TOC2"/>
        <w:tabs>
          <w:tab w:val="right" w:leader="dot" w:pos="8306"/>
        </w:tabs>
      </w:pPr>
      <w:hyperlink w:anchor="_Toc26320" w:history="1">
        <w:r>
          <w:rPr>
            <w:rFonts w:ascii="仿宋" w:eastAsia="仿宋" w:hAnsi="仿宋" w:cs="仿宋" w:hint="eastAsia"/>
            <w:lang w:eastAsia="zh-CN"/>
          </w:rPr>
          <w:t>(一)、建筑工程设计原则</w:t>
        </w:r>
        <w:r>
          <w:tab/>
        </w:r>
        <w:r>
          <w:fldChar w:fldCharType="begin"/>
        </w:r>
        <w:r>
          <w:instrText xml:space="preserve"> PAGEREF _Toc26320 \h </w:instrText>
        </w:r>
        <w:r>
          <w:fldChar w:fldCharType="separate"/>
        </w:r>
        <w:r>
          <w:t>53</w:t>
        </w:r>
        <w:r>
          <w:fldChar w:fldCharType="end"/>
        </w:r>
      </w:hyperlink>
    </w:p>
    <w:p>
      <w:pPr>
        <w:pStyle w:val="TOC2"/>
        <w:tabs>
          <w:tab w:val="right" w:leader="dot" w:pos="8306"/>
        </w:tabs>
      </w:pPr>
      <w:hyperlink w:anchor="_Toc26948" w:history="1">
        <w:r>
          <w:rPr>
            <w:rFonts w:ascii="仿宋" w:eastAsia="仿宋" w:hAnsi="仿宋" w:cs="仿宋" w:hint="eastAsia"/>
            <w:lang w:eastAsia="zh-CN"/>
          </w:rPr>
          <w:t>(二)、土建工程建设指标</w:t>
        </w:r>
        <w:r>
          <w:tab/>
        </w:r>
        <w:r>
          <w:fldChar w:fldCharType="begin"/>
        </w:r>
        <w:r>
          <w:instrText xml:space="preserve"> PAGEREF _Toc26948 \h </w:instrText>
        </w:r>
        <w:r>
          <w:fldChar w:fldCharType="separate"/>
        </w:r>
        <w:r>
          <w:t>56</w:t>
        </w:r>
        <w:r>
          <w:fldChar w:fldCharType="end"/>
        </w:r>
      </w:hyperlink>
    </w:p>
    <w:p>
      <w:pPr>
        <w:pStyle w:val="TOC1"/>
        <w:tabs>
          <w:tab w:val="right" w:leader="dot" w:pos="8306"/>
        </w:tabs>
      </w:pPr>
      <w:hyperlink w:anchor="_Toc12273" w:history="1">
        <w:r>
          <w:rPr>
            <w:rFonts w:ascii="仿宋" w:eastAsia="仿宋" w:hAnsi="仿宋" w:cs="仿宋" w:hint="eastAsia"/>
            <w:lang w:eastAsia="zh-CN"/>
          </w:rPr>
          <w:t>十五、风险识别与分类</w:t>
        </w:r>
        <w:r>
          <w:tab/>
        </w:r>
        <w:r>
          <w:fldChar w:fldCharType="begin"/>
        </w:r>
        <w:r>
          <w:instrText xml:space="preserve"> PAGEREF _Toc12273 \h </w:instrText>
        </w:r>
        <w:r>
          <w:fldChar w:fldCharType="separate"/>
        </w:r>
        <w:r>
          <w:t>58</w:t>
        </w:r>
        <w:r>
          <w:fldChar w:fldCharType="end"/>
        </w:r>
      </w:hyperlink>
    </w:p>
    <w:p>
      <w:pPr>
        <w:pStyle w:val="TOC2"/>
        <w:tabs>
          <w:tab w:val="right" w:leader="dot" w:pos="8306"/>
        </w:tabs>
      </w:pPr>
      <w:hyperlink w:anchor="_Toc1217" w:history="1">
        <w:r>
          <w:rPr>
            <w:rFonts w:ascii="仿宋" w:eastAsia="仿宋" w:hAnsi="仿宋" w:cs="仿宋" w:hint="eastAsia"/>
            <w:lang w:eastAsia="zh-CN"/>
          </w:rPr>
          <w:t>(一)、风险识别</w:t>
        </w:r>
        <w:r>
          <w:tab/>
        </w:r>
        <w:r>
          <w:fldChar w:fldCharType="begin"/>
        </w:r>
        <w:r>
          <w:instrText xml:space="preserve"> PAGEREF _Toc1217 \h </w:instrText>
        </w:r>
        <w:r>
          <w:fldChar w:fldCharType="separate"/>
        </w:r>
        <w:r>
          <w:t>58</w:t>
        </w:r>
        <w:r>
          <w:fldChar w:fldCharType="end"/>
        </w:r>
      </w:hyperlink>
    </w:p>
    <w:p>
      <w:pPr>
        <w:pStyle w:val="TOC2"/>
        <w:tabs>
          <w:tab w:val="right" w:leader="dot" w:pos="8306"/>
        </w:tabs>
      </w:pPr>
      <w:hyperlink w:anchor="_Toc4857" w:history="1">
        <w:r>
          <w:rPr>
            <w:rFonts w:ascii="仿宋" w:eastAsia="仿宋" w:hAnsi="仿宋" w:cs="仿宋" w:hint="eastAsia"/>
            <w:lang w:eastAsia="zh-CN"/>
          </w:rPr>
          <w:t>(二)、风险分类</w:t>
        </w:r>
        <w:r>
          <w:tab/>
        </w:r>
        <w:r>
          <w:fldChar w:fldCharType="begin"/>
        </w:r>
        <w:r>
          <w:instrText xml:space="preserve"> PAGEREF _Toc4857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454"/>
      <w:r>
        <w:rPr>
          <w:rFonts w:ascii="仿宋" w:eastAsia="仿宋" w:hAnsi="仿宋" w:cs="仿宋" w:hint="eastAsia"/>
          <w:sz w:val="28"/>
          <w:lang w:eastAsia="zh-CN"/>
        </w:rPr>
        <w:t>一、双头应急灯项目可持续发展</w:t>
      </w:r>
      <w:bookmarkEnd w:id="2"/>
    </w:p>
    <w:p>
      <w:pPr>
        <w:pStyle w:val="Heading2"/>
        <w:rPr>
          <w:rFonts w:ascii="仿宋" w:eastAsia="仿宋" w:hAnsi="仿宋" w:cs="仿宋" w:hint="eastAsia"/>
          <w:lang w:eastAsia="zh-CN"/>
        </w:rPr>
      </w:pPr>
      <w:bookmarkStart w:id="3" w:name="_Toc662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头应急灯项目中，双头应急灯项目团队着眼于未来，明确了可持续发展的战略方向。制定的具体可持续发展目标包括降低资源使用、采用环保技术、最大化社会效益等。这一步骤不仅有助于双头应急灯项目在环保和社会责任方面达到最高标准，也为未来提供了明确的指引，确保双头应急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可持续实践的融入双头应急灯项目管理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双头应急灯项目管理周期。从双头应急灯项目规划开始，双头应急灯项目团队就考虑了环境和社会的因素。在执行阶段，双头应急灯项目团队积极推动绿色技术的应用，优化资源利用。此外，关注员工的社会责任，通过培训和沟通活动提高员工对可持续发展的认知，使他们能够在日常工作中践行可持续实践。这些举措不仅为双头应急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14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扎根于双头应急灯项目的可持续发展理念，我们深信环保与社会责任是双头应急灯项目成功的关键支柱。在双头应急灯项目的每一步，我们都致力于通过创新和实践，履行对环境和社会的坚定责任。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团队通过引入先进的环保技术、建立高效的废物处理系统以及推动能源节约措施，积极履行环保责任。定期的环保监测和评估确保双头应急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不仅致力于自身可持续发展，还注重对社会的回馈。通过支持社区双头应急灯项目、参与慈善事业、提供培训机会等方式，双头应急灯项目积极履行社会责任。与当地社区建立积极互动，关注员工的工作与生活平衡，以及员工的身心健康，是双头应急灯项目在社会责任层面的关键举措。这样的实践不仅增强了双头应急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8482"/>
      <w:r>
        <w:rPr>
          <w:rFonts w:ascii="仿宋" w:eastAsia="仿宋" w:hAnsi="仿宋" w:cs="仿宋" w:hint="eastAsia"/>
          <w:sz w:val="28"/>
          <w:lang w:eastAsia="zh-CN"/>
        </w:rPr>
        <w:t>二、双头应急灯项目文档管理</w:t>
      </w:r>
      <w:bookmarkEnd w:id="5"/>
    </w:p>
    <w:p>
      <w:pPr>
        <w:pStyle w:val="Heading2"/>
        <w:rPr>
          <w:rFonts w:ascii="仿宋" w:eastAsia="仿宋" w:hAnsi="仿宋" w:cs="仿宋" w:hint="eastAsia"/>
          <w:lang w:eastAsia="zh-CN"/>
        </w:rPr>
      </w:pPr>
      <w:bookmarkStart w:id="6" w:name="_Toc1287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双头应急灯项目高度重视文档的质量和准确性，以支持双头应急灯项目的各项活动和决策。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文档的编制始于双头应急灯项目计划的初期，我们制定了详细的文档编制计划，明确了每个文档的内容、格式和编写责任人。在双头应急灯项目启动阶段，我们首先编制了双头应急灯项目章程，明确定义了双头应急灯项目的目标、范围、风险等关键要素。随后，双头应急灯项目团队根据计划陆续编制了需求文档、设计文档、测试文档等各类文档，确保双头应急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双头应急灯项目管理中的重要环节，旨在确保双头应急灯项目文档符合质量标准和双头应急灯项目需求。在双头应急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双头应急灯项目相关利益方和专业领域的专家对文档进行独立审查。这有助于获取更全面、客观的反馈，确保双头应急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双头应急灯项目在文档编制与审查方面建立了严格的管理机制，通过规范的流程和多维度的审查，确保双头应急灯项目文档的质量、准确性和可靠性，为双头应急灯项目的顺利推进提供了有力支持。</w:t>
      </w:r>
    </w:p>
    <w:p>
      <w:pPr>
        <w:pStyle w:val="Heading2"/>
        <w:ind w:firstLine="560" w:firstLineChars="200"/>
        <w:rPr>
          <w:rFonts w:ascii="仿宋" w:eastAsia="仿宋" w:hAnsi="仿宋" w:cs="仿宋" w:hint="eastAsia"/>
          <w:sz w:val="28"/>
          <w:lang w:eastAsia="zh-CN"/>
        </w:rPr>
      </w:pPr>
      <w:bookmarkStart w:id="7" w:name="_Toc2177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在双头应急灯项目中，我们致力于优化文档发布与分发过程，以确保信息的高效传递和团队间协作的顺畅进行。以下是我们采取的关键优化策略：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我们通过多渠道发布文档，包括电子邮件、双头应急灯项目管理平台、内部网站等，以满足不同团队成员的偏好和需求。多渠道发布确保了信息的全面覆盖。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我们采用了精细的权限控制，确保只有授权人员可以访问敏感信息。这种安全措施保护了双头应急灯项目文档的机密性，防止了未经授权的信息泄露。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577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文档存档与归档是双头应急灯项目生命周期中一个至关重要的环节，直接关系到双头应急灯项目信息的长期保存和历史记录的完整性。在双头应急灯项目中，我们实施了一系列有效的文档存档与归档管理策略：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13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92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双头应急灯项目的主要产品是XXXX，预计年产值为XXX万元。这一产品在市场中占据着重要的地位，其广泛的应用范围使得该双头应急灯项目的市场前景非常广阔。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双头应急灯项目的xxx产品作为重要的原材料之一，将在多个领域发挥关键作用。其在建筑、交通、能源等方面的广泛应用将为整个产业链提供强大的支持，形成产业协同效应。双头应急灯项目的年产值XXX万XXX万XXX万万元不仅反映了其在市场上的巨大潜力，更预示着它对国民经济的积极贡献。这种关联度高、涉及面广的产业关系，使得该双头应急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562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总征地面积为XXXX平方米，相当于约XX.XX亩，其中净用地面积为XXXX平方米，红线范围内相当于约XX.XX亩。这一用地规模充分考虑了双头应急灯项目的建设需求，保障了双头应急灯项目在合适的空间内得以充分发展。双头应急灯项目规划的总建筑面积为XXXX平方米，其中主体工程建设占XXXX平方米，计容建筑面积达XXXX平方米。预计建筑工程的投资将达到XXXX万元，为双头应急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计划购置的设备共计XXXX台（套），设备购置费用为XXXX万元。这一设备购置计划充分考虑到双头应急灯项目的生产需求和技术要求，确保了双头应急灯项目在生产运营中具备先进的技术装备和高效的生产能力。设备的合理配置将为双头应急灯项目的正常运作和未来的产能提升奠定坚实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计划总投资为XXXX万元，预计年实现营业收入为XXXX万元。这一产能规模的设定旨在确保双头应急灯项目能够在投资与回报之间取得平衡，实现长期可持续的发展。双头应急灯项目的总投资充分考虑到各个方面的需求，包括用地建设、设备购置等多个环节，以确保双头应急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698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10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的技术管理特点体现在其创新导向。通过引入最先进的技术趋势和解决方案，双头应急灯项目致力于提升科技含量、提高质量和效率水平。这意味着我们将采用最新的工具和方法，确保双头应急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双头应急灯项目技术管理的显著特征。通过整合不同领域的技术资源，我们实现了跨学科的协同工作。这有助于优化技术架构，提高整体效能。此外，整合性策略还促进了不同技术团队之间的紧密沟通和高效合作，确保双头应急灯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双头应急灯项目所采用的技术。通过不断优化技术方案，双头应急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双头应急灯项目团队将在双头应急灯项目初期识别可能的技术风险，并采取相应的预防和应对措施。通过建立健全的风险评估机制，双头应急灯项目能够在实施过程中及时发现并解决潜在的技术问题，保障双头应急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双头应急灯项目中，技术将成为双头应急灯项目成功的有力支持。这一深度剖析揭示了技术管理在双头应急灯项目实施中的关键作用，为双头应急灯项目的技术基础奠定了坚实的基础。</w:t>
      </w:r>
    </w:p>
    <w:p>
      <w:pPr>
        <w:pStyle w:val="Heading2"/>
        <w:ind w:firstLine="560" w:firstLineChars="200"/>
        <w:rPr>
          <w:rFonts w:ascii="仿宋" w:eastAsia="仿宋" w:hAnsi="仿宋" w:cs="仿宋" w:hint="eastAsia"/>
          <w:sz w:val="28"/>
          <w:lang w:eastAsia="zh-CN"/>
        </w:rPr>
      </w:pPr>
      <w:bookmarkStart w:id="14" w:name="_Toc26720"/>
      <w:r>
        <w:rPr>
          <w:rFonts w:ascii="仿宋" w:eastAsia="仿宋" w:hAnsi="仿宋" w:cs="仿宋" w:hint="eastAsia"/>
          <w:sz w:val="28"/>
          <w:lang w:eastAsia="zh-CN"/>
        </w:rPr>
        <w:t>(二)、双头应急灯项目工艺技术设计方案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双头应急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双头应急灯项目将严格按照相关行业规范要求进行组织。通过有效控制产品质量，双头应急灯项目将致力于为顾客提供优质的双头应急灯项目产品和良好的服务。这体现了双头应急灯项目对于生产活动合规性和质量标准的高度重视，为双头应急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双头应急灯项目注重生态效益和清洁生产原则。双头应急灯项目建设将紧密结合地方特色经济发展，与社会经济发展规划和区域环境保护规划方案相协调一致。通过与当地区域自然生态系统的结合，双头应急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双头应急灯项目产品具有多样化的客户需求和个性化的特点。因此，双头应急灯项目产品规格品种多样，且单批生产数量较小。为满足这一特点，双头应急灯项目承办单位将建设先进的柔性制造生产线。通过广泛应用柔性制造技术，双头应急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双头应急灯项目采用的技术具有较高的技术含量和自动化水平，处于国内先进水平。这一技术选用不仅体现了对生产效率、质量和环境友好性的高标准要求，同时为双头应急灯项目的可持续发展奠定了坚实的基础。</w:t>
      </w:r>
    </w:p>
    <w:p>
      <w:pPr>
        <w:pStyle w:val="Heading2"/>
        <w:ind w:firstLine="560" w:firstLineChars="200"/>
        <w:rPr>
          <w:rFonts w:ascii="仿宋" w:eastAsia="仿宋" w:hAnsi="仿宋" w:cs="仿宋" w:hint="eastAsia"/>
          <w:sz w:val="28"/>
          <w:lang w:eastAsia="zh-CN"/>
        </w:rPr>
      </w:pPr>
      <w:bookmarkStart w:id="15" w:name="_Toc2961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为确保双头应急灯项目的高效生产和技术实施，我们制定了一套精心设计的设备选型方案，以满足双头应急灯项目生产、质量和环保的要求。该方案的主要特点如下：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双头应急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针对双头应急灯项目产品的多样性和小批量生产的特点，我们将建设柔性制造生产线。通过在设备选型中考虑柔性制造技术，可以灵活应对不同产品规格和生产需求，实现生产线的高度灵活性和适应性。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9332"/>
      <w:r>
        <w:rPr>
          <w:rFonts w:ascii="仿宋" w:eastAsia="仿宋" w:hAnsi="仿宋" w:cs="仿宋" w:hint="eastAsia"/>
          <w:sz w:val="28"/>
          <w:lang w:eastAsia="zh-CN"/>
        </w:rPr>
        <w:t>五、双头应急灯项目绩效评估</w:t>
      </w:r>
      <w:bookmarkEnd w:id="16"/>
    </w:p>
    <w:p>
      <w:pPr>
        <w:pStyle w:val="Heading2"/>
        <w:rPr>
          <w:rFonts w:ascii="仿宋" w:eastAsia="仿宋" w:hAnsi="仿宋" w:cs="仿宋" w:hint="eastAsia"/>
          <w:lang w:eastAsia="zh-CN"/>
        </w:rPr>
      </w:pPr>
      <w:bookmarkStart w:id="17" w:name="_Toc2279"/>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双头应急灯项目中，我们设计了一套全面的绩效评估指标，以确保双头应急灯项目的可控和成功交付。这些指标跨足双头应急灯项目目标、成本、进度和质量等多个维度，为我们提供了全面洞察双头应急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目标达成率是我们关注的首要指标。我们设定了明确的目标，并通过定期监测和评估，迅速发现并应对潜在的目标偏差。这为双头应急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成本绩效是另一个核心关注点。通过实际成本与预算成本的对比分析，我们深入了解成本差异的原因，及时调整资源分配，保持双头应急灯项目在经济效益方面的合理水平。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进度作为关键的绩效指标之一，得到了精心的关注。我们制定了详细的双头应急灯项目进度计划，并设立了进度符合度指标，确保实际进度与计划进度保持一致。这使我们能够快速发现和解决潜在的进度问题，保持双头应急灯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双头应急灯项目绩效的不可或缺的一环。我们引入了一系列的质量标准和客户满意度指标，以确保双头应急灯项目交付的成果在质量上达到或超越预期水平。通过持续监测这些指标，我们努力提升双头应急灯项目整体质量水平，为双头应急灯项目的成功交付提供有力保障。通过这些科学且全面的绩效评估，我们能够更好地引导双头应急灯项目的持续改进，确保双头应急灯项目目标的顺利达成。</w:t>
      </w:r>
    </w:p>
    <w:p>
      <w:pPr>
        <w:pStyle w:val="Heading2"/>
        <w:ind w:firstLine="560" w:firstLineChars="200"/>
        <w:rPr>
          <w:rFonts w:ascii="仿宋" w:eastAsia="仿宋" w:hAnsi="仿宋" w:cs="仿宋" w:hint="eastAsia"/>
          <w:sz w:val="28"/>
          <w:lang w:eastAsia="zh-CN"/>
        </w:rPr>
      </w:pPr>
      <w:bookmarkStart w:id="18" w:name="_Toc11163"/>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绩效评估是双头应急灯项目中的关键环节，为确保双头应急灯项目达到预期目标，我们采用了多层次、多维度的绩效评估方法。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双头应急灯项目的战略目标对齐，确保每个决策和行动都与双头应急灯项目整体目标保持一致。团队会定期召开战略对齐会议，审视当前工作与双头应急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双头应急灯项目进度、质量、成本和风险等方面。这些指标通过数据收集和分析，为双头应急灯项目管理团队提供了客观的评估依据。例如，我们通过双头应急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绩效评估不仅仅停留在双头应急灯项目内部，还考虑了双头应急灯项目对外部环境的影响。我们定期进行干系人满意度调查，以了解各利益相关方对双头应急灯项目的期望和满意度，并及时做出调整。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这种多层次、多角度的绩效评估方法，使得我们能够全面了解双头应急灯项目的运行状态，及时做出调整，确保双头应急灯项目在不断变化的环境中保持稳健前行。</w:t>
      </w:r>
    </w:p>
    <w:p>
      <w:pPr>
        <w:pStyle w:val="Heading2"/>
        <w:ind w:firstLine="560" w:firstLineChars="200"/>
        <w:rPr>
          <w:rFonts w:ascii="仿宋" w:eastAsia="仿宋" w:hAnsi="仿宋" w:cs="仿宋" w:hint="eastAsia"/>
          <w:sz w:val="28"/>
          <w:lang w:eastAsia="zh-CN"/>
        </w:rPr>
      </w:pPr>
      <w:bookmarkStart w:id="19" w:name="_Toc30358"/>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为了确保双头应急灯项目的有效管理和不断优化，我们采用了精心设计的绩效评估周期。这个周期旨在实现灵活、实时和全面的评估，以适应双头应急灯项目执行中的各种挑战。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双头应急灯项目的不同需求，分为短期、中期和长期。短期评估关注每个迭代或工作周期，以及时发现和解决当前任务中的问题。中期评估涵盖几个迭代，深入了解整体双头应急灯项目的趋势和性能。长期评估则着眼于整个双头应急灯项目阶段，确保双头应急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双头应急灯项目管理工具和协作平台，团队成员能够随时更新和分享双头应急灯项目数据。这种实时性的反馈机制使我们能够及时察觉潜在问题，快速调整，保持双头应急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https://d.book118.com/656022040012010103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2679B1"/>
    <w:rsid w:val="012679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02204001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2024-03-02T22:59:00Z</dcterms:created>
  <dcterms:modified xsi:type="dcterms:W3CDTF">2024-03-02T22:59:39Z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1716B4735856463FA0C39B8C86CD39D8_11</vt:lpwstr>
  </property>
  <property fmtid="{D5CDD505-2E9C-101B-9397-08002B2CF9AE}" pid="3" name="KSOProductBuildVer">
    <vt:lpwstr>2052-12.1.0.16388</vt:lpwstr>
  </property>
</Properties>
</file>