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毛纺织、染整加工产品项目规划设计纲要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15" w:history="1">
        <w:r>
          <w:rPr>
            <w:rFonts w:ascii="仿宋" w:eastAsia="仿宋" w:hAnsi="仿宋" w:cs="仿宋" w:hint="eastAsia"/>
            <w:lang w:eastAsia="zh-CN"/>
          </w:rPr>
          <w:t>概论</w:t>
        </w:r>
        <w:r>
          <w:tab/>
        </w:r>
        <w:r>
          <w:fldChar w:fldCharType="begin"/>
        </w:r>
        <w:r>
          <w:instrText xml:space="preserve"> PAGEREF _Toc21515 \h </w:instrText>
        </w:r>
        <w:r>
          <w:fldChar w:fldCharType="separate"/>
        </w:r>
        <w:r>
          <w:t>3</w:t>
        </w:r>
        <w:r>
          <w:fldChar w:fldCharType="end"/>
        </w:r>
      </w:hyperlink>
    </w:p>
    <w:p>
      <w:pPr>
        <w:pStyle w:val="TOC1"/>
        <w:tabs>
          <w:tab w:val="right" w:leader="dot" w:pos="8306"/>
        </w:tabs>
      </w:pPr>
      <w:hyperlink w:anchor="_Toc12893" w:history="1">
        <w:r>
          <w:rPr>
            <w:rFonts w:ascii="仿宋" w:eastAsia="仿宋" w:hAnsi="仿宋" w:cs="仿宋" w:hint="eastAsia"/>
            <w:lang w:eastAsia="zh-CN"/>
          </w:rPr>
          <w:t>一、毛纺织、染整加工产品项目危机管理</w:t>
        </w:r>
        <w:r>
          <w:tab/>
        </w:r>
        <w:r>
          <w:fldChar w:fldCharType="begin"/>
        </w:r>
        <w:r>
          <w:instrText xml:space="preserve"> PAGEREF _Toc12893 \h </w:instrText>
        </w:r>
        <w:r>
          <w:fldChar w:fldCharType="separate"/>
        </w:r>
        <w:r>
          <w:t>3</w:t>
        </w:r>
        <w:r>
          <w:fldChar w:fldCharType="end"/>
        </w:r>
      </w:hyperlink>
    </w:p>
    <w:p>
      <w:pPr>
        <w:pStyle w:val="TOC2"/>
        <w:tabs>
          <w:tab w:val="right" w:leader="dot" w:pos="8306"/>
        </w:tabs>
      </w:pPr>
      <w:hyperlink w:anchor="_Toc2952" w:history="1">
        <w:r>
          <w:rPr>
            <w:rFonts w:ascii="仿宋" w:eastAsia="仿宋" w:hAnsi="仿宋" w:cs="仿宋" w:hint="eastAsia"/>
            <w:lang w:eastAsia="zh-CN"/>
          </w:rPr>
          <w:t>(一)、危机预警与识别</w:t>
        </w:r>
        <w:r>
          <w:tab/>
        </w:r>
        <w:r>
          <w:fldChar w:fldCharType="begin"/>
        </w:r>
        <w:r>
          <w:instrText xml:space="preserve"> PAGEREF _Toc2952 \h </w:instrText>
        </w:r>
        <w:r>
          <w:fldChar w:fldCharType="separate"/>
        </w:r>
        <w:r>
          <w:t>3</w:t>
        </w:r>
        <w:r>
          <w:fldChar w:fldCharType="end"/>
        </w:r>
      </w:hyperlink>
    </w:p>
    <w:p>
      <w:pPr>
        <w:pStyle w:val="TOC2"/>
        <w:tabs>
          <w:tab w:val="right" w:leader="dot" w:pos="8306"/>
        </w:tabs>
      </w:pPr>
      <w:hyperlink w:anchor="_Toc4497" w:history="1">
        <w:r>
          <w:rPr>
            <w:rFonts w:ascii="仿宋" w:eastAsia="仿宋" w:hAnsi="仿宋" w:cs="仿宋" w:hint="eastAsia"/>
            <w:lang w:eastAsia="zh-CN"/>
          </w:rPr>
          <w:t>(二)、危机应对与恢复</w:t>
        </w:r>
        <w:r>
          <w:tab/>
        </w:r>
        <w:r>
          <w:fldChar w:fldCharType="begin"/>
        </w:r>
        <w:r>
          <w:instrText xml:space="preserve"> PAGEREF _Toc4497 \h </w:instrText>
        </w:r>
        <w:r>
          <w:fldChar w:fldCharType="separate"/>
        </w:r>
        <w:r>
          <w:t>4</w:t>
        </w:r>
        <w:r>
          <w:fldChar w:fldCharType="end"/>
        </w:r>
      </w:hyperlink>
    </w:p>
    <w:p>
      <w:pPr>
        <w:pStyle w:val="TOC1"/>
        <w:tabs>
          <w:tab w:val="right" w:leader="dot" w:pos="8306"/>
        </w:tabs>
      </w:pPr>
      <w:hyperlink w:anchor="_Toc16654" w:history="1">
        <w:r>
          <w:rPr>
            <w:rFonts w:ascii="仿宋" w:eastAsia="仿宋" w:hAnsi="仿宋" w:cs="仿宋" w:hint="eastAsia"/>
            <w:lang w:eastAsia="zh-CN"/>
          </w:rPr>
          <w:t>二、毛纺织、染整加工产品项目概论</w:t>
        </w:r>
        <w:r>
          <w:tab/>
        </w:r>
        <w:r>
          <w:fldChar w:fldCharType="begin"/>
        </w:r>
        <w:r>
          <w:instrText xml:space="preserve"> PAGEREF _Toc16654 \h </w:instrText>
        </w:r>
        <w:r>
          <w:fldChar w:fldCharType="separate"/>
        </w:r>
        <w:r>
          <w:t>6</w:t>
        </w:r>
        <w:r>
          <w:fldChar w:fldCharType="end"/>
        </w:r>
      </w:hyperlink>
    </w:p>
    <w:p>
      <w:pPr>
        <w:pStyle w:val="TOC2"/>
        <w:tabs>
          <w:tab w:val="right" w:leader="dot" w:pos="8306"/>
        </w:tabs>
      </w:pPr>
      <w:hyperlink w:anchor="_Toc19259" w:history="1">
        <w:r>
          <w:rPr>
            <w:rFonts w:ascii="仿宋" w:eastAsia="仿宋" w:hAnsi="仿宋" w:cs="仿宋" w:hint="eastAsia"/>
            <w:lang w:eastAsia="zh-CN"/>
          </w:rPr>
          <w:t>(一)、毛纺织、染整加工产品项目概况</w:t>
        </w:r>
        <w:r>
          <w:tab/>
        </w:r>
        <w:r>
          <w:fldChar w:fldCharType="begin"/>
        </w:r>
        <w:r>
          <w:instrText xml:space="preserve"> PAGEREF _Toc19259 \h </w:instrText>
        </w:r>
        <w:r>
          <w:fldChar w:fldCharType="separate"/>
        </w:r>
        <w:r>
          <w:t>6</w:t>
        </w:r>
        <w:r>
          <w:fldChar w:fldCharType="end"/>
        </w:r>
      </w:hyperlink>
    </w:p>
    <w:p>
      <w:pPr>
        <w:pStyle w:val="TOC2"/>
        <w:tabs>
          <w:tab w:val="right" w:leader="dot" w:pos="8306"/>
        </w:tabs>
      </w:pPr>
      <w:hyperlink w:anchor="_Toc2674" w:history="1">
        <w:r>
          <w:rPr>
            <w:rFonts w:ascii="仿宋" w:eastAsia="仿宋" w:hAnsi="仿宋" w:cs="仿宋" w:hint="eastAsia"/>
            <w:lang w:eastAsia="zh-CN"/>
          </w:rPr>
          <w:t>(二)、毛纺织、染整加工产品项目目标</w:t>
        </w:r>
        <w:r>
          <w:tab/>
        </w:r>
        <w:r>
          <w:fldChar w:fldCharType="begin"/>
        </w:r>
        <w:r>
          <w:instrText xml:space="preserve"> PAGEREF _Toc2674 \h </w:instrText>
        </w:r>
        <w:r>
          <w:fldChar w:fldCharType="separate"/>
        </w:r>
        <w:r>
          <w:t>8</w:t>
        </w:r>
        <w:r>
          <w:fldChar w:fldCharType="end"/>
        </w:r>
      </w:hyperlink>
    </w:p>
    <w:p>
      <w:pPr>
        <w:pStyle w:val="TOC2"/>
        <w:tabs>
          <w:tab w:val="right" w:leader="dot" w:pos="8306"/>
        </w:tabs>
      </w:pPr>
      <w:hyperlink w:anchor="_Toc31878" w:history="1">
        <w:r>
          <w:rPr>
            <w:rFonts w:ascii="仿宋" w:eastAsia="仿宋" w:hAnsi="仿宋" w:cs="仿宋" w:hint="eastAsia"/>
            <w:lang w:eastAsia="zh-CN"/>
          </w:rPr>
          <w:t>(三)、毛纺织、染整加工产品项目提出的理由</w:t>
        </w:r>
        <w:r>
          <w:tab/>
        </w:r>
        <w:r>
          <w:fldChar w:fldCharType="begin"/>
        </w:r>
        <w:r>
          <w:instrText xml:space="preserve"> PAGEREF _Toc31878 \h </w:instrText>
        </w:r>
        <w:r>
          <w:fldChar w:fldCharType="separate"/>
        </w:r>
        <w:r>
          <w:t>9</w:t>
        </w:r>
        <w:r>
          <w:fldChar w:fldCharType="end"/>
        </w:r>
      </w:hyperlink>
    </w:p>
    <w:p>
      <w:pPr>
        <w:pStyle w:val="TOC2"/>
        <w:tabs>
          <w:tab w:val="right" w:leader="dot" w:pos="8306"/>
        </w:tabs>
      </w:pPr>
      <w:hyperlink w:anchor="_Toc31828" w:history="1">
        <w:r>
          <w:rPr>
            <w:rFonts w:ascii="仿宋" w:eastAsia="仿宋" w:hAnsi="仿宋" w:cs="仿宋" w:hint="eastAsia"/>
            <w:lang w:eastAsia="zh-CN"/>
          </w:rPr>
          <w:t>(四)、毛纺织、染整加工产品项目意义</w:t>
        </w:r>
        <w:r>
          <w:tab/>
        </w:r>
        <w:r>
          <w:fldChar w:fldCharType="begin"/>
        </w:r>
        <w:r>
          <w:instrText xml:space="preserve"> PAGEREF _Toc31828 \h </w:instrText>
        </w:r>
        <w:r>
          <w:fldChar w:fldCharType="separate"/>
        </w:r>
        <w:r>
          <w:t>11</w:t>
        </w:r>
        <w:r>
          <w:fldChar w:fldCharType="end"/>
        </w:r>
      </w:hyperlink>
    </w:p>
    <w:p>
      <w:pPr>
        <w:pStyle w:val="TOC2"/>
        <w:tabs>
          <w:tab w:val="right" w:leader="dot" w:pos="8306"/>
        </w:tabs>
      </w:pPr>
      <w:hyperlink w:anchor="_Toc2878" w:history="1">
        <w:r>
          <w:rPr>
            <w:rFonts w:ascii="仿宋" w:eastAsia="仿宋" w:hAnsi="仿宋" w:cs="仿宋" w:hint="eastAsia"/>
            <w:lang w:eastAsia="zh-CN"/>
          </w:rPr>
          <w:t>(五)、毛纺织、染整加工产品项目背景</w:t>
        </w:r>
        <w:r>
          <w:tab/>
        </w:r>
        <w:r>
          <w:fldChar w:fldCharType="begin"/>
        </w:r>
        <w:r>
          <w:instrText xml:space="preserve"> PAGEREF _Toc2878 \h </w:instrText>
        </w:r>
        <w:r>
          <w:fldChar w:fldCharType="separate"/>
        </w:r>
        <w:r>
          <w:t>12</w:t>
        </w:r>
        <w:r>
          <w:fldChar w:fldCharType="end"/>
        </w:r>
      </w:hyperlink>
    </w:p>
    <w:p>
      <w:pPr>
        <w:pStyle w:val="TOC1"/>
        <w:tabs>
          <w:tab w:val="right" w:leader="dot" w:pos="8306"/>
        </w:tabs>
      </w:pPr>
      <w:hyperlink w:anchor="_Toc16947" w:history="1">
        <w:r>
          <w:rPr>
            <w:rFonts w:ascii="仿宋" w:eastAsia="仿宋" w:hAnsi="仿宋" w:cs="仿宋" w:hint="eastAsia"/>
            <w:lang w:eastAsia="zh-CN"/>
          </w:rPr>
          <w:t>三、毛纺织、染整加工产品项目文档管理</w:t>
        </w:r>
        <w:r>
          <w:tab/>
        </w:r>
        <w:r>
          <w:fldChar w:fldCharType="begin"/>
        </w:r>
        <w:r>
          <w:instrText xml:space="preserve"> PAGEREF _Toc16947 \h </w:instrText>
        </w:r>
        <w:r>
          <w:fldChar w:fldCharType="separate"/>
        </w:r>
        <w:r>
          <w:t>13</w:t>
        </w:r>
        <w:r>
          <w:fldChar w:fldCharType="end"/>
        </w:r>
      </w:hyperlink>
    </w:p>
    <w:p>
      <w:pPr>
        <w:pStyle w:val="TOC2"/>
        <w:tabs>
          <w:tab w:val="right" w:leader="dot" w:pos="8306"/>
        </w:tabs>
      </w:pPr>
      <w:hyperlink w:anchor="_Toc1576" w:history="1">
        <w:r>
          <w:rPr>
            <w:rFonts w:ascii="仿宋" w:eastAsia="仿宋" w:hAnsi="仿宋" w:cs="仿宋" w:hint="eastAsia"/>
            <w:lang w:eastAsia="zh-CN"/>
          </w:rPr>
          <w:t>(一)、文档编制与审查</w:t>
        </w:r>
        <w:r>
          <w:tab/>
        </w:r>
        <w:r>
          <w:fldChar w:fldCharType="begin"/>
        </w:r>
        <w:r>
          <w:instrText xml:space="preserve"> PAGEREF _Toc1576 \h </w:instrText>
        </w:r>
        <w:r>
          <w:fldChar w:fldCharType="separate"/>
        </w:r>
        <w:r>
          <w:t>13</w:t>
        </w:r>
        <w:r>
          <w:fldChar w:fldCharType="end"/>
        </w:r>
      </w:hyperlink>
    </w:p>
    <w:p>
      <w:pPr>
        <w:pStyle w:val="TOC2"/>
        <w:tabs>
          <w:tab w:val="right" w:leader="dot" w:pos="8306"/>
        </w:tabs>
      </w:pPr>
      <w:hyperlink w:anchor="_Toc1022" w:history="1">
        <w:r>
          <w:rPr>
            <w:rFonts w:ascii="仿宋" w:eastAsia="仿宋" w:hAnsi="仿宋" w:cs="仿宋" w:hint="eastAsia"/>
            <w:lang w:eastAsia="zh-CN"/>
          </w:rPr>
          <w:t>(二)、文档发布与分发</w:t>
        </w:r>
        <w:r>
          <w:tab/>
        </w:r>
        <w:r>
          <w:fldChar w:fldCharType="begin"/>
        </w:r>
        <w:r>
          <w:instrText xml:space="preserve"> PAGEREF _Toc1022 \h </w:instrText>
        </w:r>
        <w:r>
          <w:fldChar w:fldCharType="separate"/>
        </w:r>
        <w:r>
          <w:t>14</w:t>
        </w:r>
        <w:r>
          <w:fldChar w:fldCharType="end"/>
        </w:r>
      </w:hyperlink>
    </w:p>
    <w:p>
      <w:pPr>
        <w:pStyle w:val="TOC2"/>
        <w:tabs>
          <w:tab w:val="right" w:leader="dot" w:pos="8306"/>
        </w:tabs>
      </w:pPr>
      <w:hyperlink w:anchor="_Toc24778" w:history="1">
        <w:r>
          <w:rPr>
            <w:rFonts w:ascii="仿宋" w:eastAsia="仿宋" w:hAnsi="仿宋" w:cs="仿宋" w:hint="eastAsia"/>
            <w:lang w:eastAsia="zh-CN"/>
          </w:rPr>
          <w:t>(三)、文档存档与归档</w:t>
        </w:r>
        <w:r>
          <w:tab/>
        </w:r>
        <w:r>
          <w:fldChar w:fldCharType="begin"/>
        </w:r>
        <w:r>
          <w:instrText xml:space="preserve"> PAGEREF _Toc24778 \h </w:instrText>
        </w:r>
        <w:r>
          <w:fldChar w:fldCharType="separate"/>
        </w:r>
        <w:r>
          <w:t>15</w:t>
        </w:r>
        <w:r>
          <w:fldChar w:fldCharType="end"/>
        </w:r>
      </w:hyperlink>
    </w:p>
    <w:p>
      <w:pPr>
        <w:pStyle w:val="TOC1"/>
        <w:tabs>
          <w:tab w:val="right" w:leader="dot" w:pos="8306"/>
        </w:tabs>
      </w:pPr>
      <w:hyperlink w:anchor="_Toc27950" w:history="1">
        <w:r>
          <w:rPr>
            <w:rFonts w:ascii="仿宋" w:eastAsia="仿宋" w:hAnsi="仿宋" w:cs="仿宋" w:hint="eastAsia"/>
            <w:lang w:eastAsia="zh-CN"/>
          </w:rPr>
          <w:t>四、产品规划分析</w:t>
        </w:r>
        <w:r>
          <w:tab/>
        </w:r>
        <w:r>
          <w:fldChar w:fldCharType="begin"/>
        </w:r>
        <w:r>
          <w:instrText xml:space="preserve"> PAGEREF _Toc27950 \h </w:instrText>
        </w:r>
        <w:r>
          <w:fldChar w:fldCharType="separate"/>
        </w:r>
        <w:r>
          <w:t>16</w:t>
        </w:r>
        <w:r>
          <w:fldChar w:fldCharType="end"/>
        </w:r>
      </w:hyperlink>
    </w:p>
    <w:p>
      <w:pPr>
        <w:pStyle w:val="TOC2"/>
        <w:tabs>
          <w:tab w:val="right" w:leader="dot" w:pos="8306"/>
        </w:tabs>
      </w:pPr>
      <w:hyperlink w:anchor="_Toc11933" w:history="1">
        <w:r>
          <w:rPr>
            <w:rFonts w:ascii="仿宋" w:eastAsia="仿宋" w:hAnsi="仿宋" w:cs="仿宋" w:hint="eastAsia"/>
            <w:lang w:eastAsia="zh-CN"/>
          </w:rPr>
          <w:t>(一)、产品规划</w:t>
        </w:r>
        <w:r>
          <w:tab/>
        </w:r>
        <w:r>
          <w:fldChar w:fldCharType="begin"/>
        </w:r>
        <w:r>
          <w:instrText xml:space="preserve"> PAGEREF _Toc11933 \h </w:instrText>
        </w:r>
        <w:r>
          <w:fldChar w:fldCharType="separate"/>
        </w:r>
        <w:r>
          <w:t>16</w:t>
        </w:r>
        <w:r>
          <w:fldChar w:fldCharType="end"/>
        </w:r>
      </w:hyperlink>
    </w:p>
    <w:p>
      <w:pPr>
        <w:pStyle w:val="TOC2"/>
        <w:tabs>
          <w:tab w:val="right" w:leader="dot" w:pos="8306"/>
        </w:tabs>
      </w:pPr>
      <w:hyperlink w:anchor="_Toc2478" w:history="1">
        <w:r>
          <w:rPr>
            <w:rFonts w:ascii="仿宋" w:eastAsia="仿宋" w:hAnsi="仿宋" w:cs="仿宋" w:hint="eastAsia"/>
            <w:lang w:eastAsia="zh-CN"/>
          </w:rPr>
          <w:t>(二)、建设规模</w:t>
        </w:r>
        <w:r>
          <w:tab/>
        </w:r>
        <w:r>
          <w:fldChar w:fldCharType="begin"/>
        </w:r>
        <w:r>
          <w:instrText xml:space="preserve"> PAGEREF _Toc2478 \h </w:instrText>
        </w:r>
        <w:r>
          <w:fldChar w:fldCharType="separate"/>
        </w:r>
        <w:r>
          <w:t>17</w:t>
        </w:r>
        <w:r>
          <w:fldChar w:fldCharType="end"/>
        </w:r>
      </w:hyperlink>
    </w:p>
    <w:p>
      <w:pPr>
        <w:pStyle w:val="TOC1"/>
        <w:tabs>
          <w:tab w:val="right" w:leader="dot" w:pos="8306"/>
        </w:tabs>
      </w:pPr>
      <w:hyperlink w:anchor="_Toc24782" w:history="1">
        <w:r>
          <w:rPr>
            <w:rFonts w:ascii="仿宋" w:eastAsia="仿宋" w:hAnsi="仿宋" w:cs="仿宋" w:hint="eastAsia"/>
            <w:lang w:eastAsia="zh-CN"/>
          </w:rPr>
          <w:t>五、毛纺织、染整加工产品项目绩效评估</w:t>
        </w:r>
        <w:r>
          <w:tab/>
        </w:r>
        <w:r>
          <w:fldChar w:fldCharType="begin"/>
        </w:r>
        <w:r>
          <w:instrText xml:space="preserve"> PAGEREF _Toc24782 \h </w:instrText>
        </w:r>
        <w:r>
          <w:fldChar w:fldCharType="separate"/>
        </w:r>
        <w:r>
          <w:t>18</w:t>
        </w:r>
        <w:r>
          <w:fldChar w:fldCharType="end"/>
        </w:r>
      </w:hyperlink>
    </w:p>
    <w:p>
      <w:pPr>
        <w:pStyle w:val="TOC2"/>
        <w:tabs>
          <w:tab w:val="right" w:leader="dot" w:pos="8306"/>
        </w:tabs>
      </w:pPr>
      <w:hyperlink w:anchor="_Toc3877" w:history="1">
        <w:r>
          <w:rPr>
            <w:rFonts w:ascii="仿宋" w:eastAsia="仿宋" w:hAnsi="仿宋" w:cs="仿宋" w:hint="eastAsia"/>
            <w:lang w:eastAsia="zh-CN"/>
          </w:rPr>
          <w:t>(一)、绩效评估指标</w:t>
        </w:r>
        <w:r>
          <w:tab/>
        </w:r>
        <w:r>
          <w:fldChar w:fldCharType="begin"/>
        </w:r>
        <w:r>
          <w:instrText xml:space="preserve"> PAGEREF _Toc3877 \h </w:instrText>
        </w:r>
        <w:r>
          <w:fldChar w:fldCharType="separate"/>
        </w:r>
        <w:r>
          <w:t>18</w:t>
        </w:r>
        <w:r>
          <w:fldChar w:fldCharType="end"/>
        </w:r>
      </w:hyperlink>
    </w:p>
    <w:p>
      <w:pPr>
        <w:pStyle w:val="TOC2"/>
        <w:tabs>
          <w:tab w:val="right" w:leader="dot" w:pos="8306"/>
        </w:tabs>
      </w:pPr>
      <w:hyperlink w:anchor="_Toc25327" w:history="1">
        <w:r>
          <w:rPr>
            <w:rFonts w:ascii="仿宋" w:eastAsia="仿宋" w:hAnsi="仿宋" w:cs="仿宋" w:hint="eastAsia"/>
            <w:lang w:eastAsia="zh-CN"/>
          </w:rPr>
          <w:t>(二)、绩效评估方法</w:t>
        </w:r>
        <w:r>
          <w:tab/>
        </w:r>
        <w:r>
          <w:fldChar w:fldCharType="begin"/>
        </w:r>
        <w:r>
          <w:instrText xml:space="preserve"> PAGEREF _Toc25327 \h </w:instrText>
        </w:r>
        <w:r>
          <w:fldChar w:fldCharType="separate"/>
        </w:r>
        <w:r>
          <w:t>20</w:t>
        </w:r>
        <w:r>
          <w:fldChar w:fldCharType="end"/>
        </w:r>
      </w:hyperlink>
    </w:p>
    <w:p>
      <w:pPr>
        <w:pStyle w:val="TOC2"/>
        <w:tabs>
          <w:tab w:val="right" w:leader="dot" w:pos="8306"/>
        </w:tabs>
      </w:pPr>
      <w:hyperlink w:anchor="_Toc7508" w:history="1">
        <w:r>
          <w:rPr>
            <w:rFonts w:ascii="仿宋" w:eastAsia="仿宋" w:hAnsi="仿宋" w:cs="仿宋" w:hint="eastAsia"/>
            <w:lang w:eastAsia="zh-CN"/>
          </w:rPr>
          <w:t>(三)、绩效评估周期</w:t>
        </w:r>
        <w:r>
          <w:tab/>
        </w:r>
        <w:r>
          <w:fldChar w:fldCharType="begin"/>
        </w:r>
        <w:r>
          <w:instrText xml:space="preserve"> PAGEREF _Toc7508 \h </w:instrText>
        </w:r>
        <w:r>
          <w:fldChar w:fldCharType="separate"/>
        </w:r>
        <w:r>
          <w:t>21</w:t>
        </w:r>
        <w:r>
          <w:fldChar w:fldCharType="end"/>
        </w:r>
      </w:hyperlink>
    </w:p>
    <w:p>
      <w:pPr>
        <w:pStyle w:val="TOC1"/>
        <w:tabs>
          <w:tab w:val="right" w:leader="dot" w:pos="8306"/>
        </w:tabs>
      </w:pPr>
      <w:hyperlink w:anchor="_Toc5705" w:history="1">
        <w:r>
          <w:rPr>
            <w:rFonts w:ascii="仿宋" w:eastAsia="仿宋" w:hAnsi="仿宋" w:cs="仿宋" w:hint="eastAsia"/>
            <w:lang w:eastAsia="zh-CN"/>
          </w:rPr>
          <w:t>六、市场分析、调研</w:t>
        </w:r>
        <w:r>
          <w:tab/>
        </w:r>
        <w:r>
          <w:fldChar w:fldCharType="begin"/>
        </w:r>
        <w:r>
          <w:instrText xml:space="preserve"> PAGEREF _Toc5705 \h </w:instrText>
        </w:r>
        <w:r>
          <w:fldChar w:fldCharType="separate"/>
        </w:r>
        <w:r>
          <w:t>22</w:t>
        </w:r>
        <w:r>
          <w:fldChar w:fldCharType="end"/>
        </w:r>
      </w:hyperlink>
    </w:p>
    <w:p>
      <w:pPr>
        <w:pStyle w:val="TOC2"/>
        <w:tabs>
          <w:tab w:val="right" w:leader="dot" w:pos="8306"/>
        </w:tabs>
      </w:pPr>
      <w:hyperlink w:anchor="_Toc5804" w:history="1">
        <w:r>
          <w:rPr>
            <w:rFonts w:ascii="仿宋" w:eastAsia="仿宋" w:hAnsi="仿宋" w:cs="仿宋" w:hint="eastAsia"/>
            <w:lang w:eastAsia="zh-CN"/>
          </w:rPr>
          <w:t>(一)、毛纺织、染整加工产品行业分析</w:t>
        </w:r>
        <w:r>
          <w:tab/>
        </w:r>
        <w:r>
          <w:fldChar w:fldCharType="begin"/>
        </w:r>
        <w:r>
          <w:instrText xml:space="preserve"> PAGEREF _Toc5804 \h </w:instrText>
        </w:r>
        <w:r>
          <w:fldChar w:fldCharType="separate"/>
        </w:r>
        <w:r>
          <w:t>22</w:t>
        </w:r>
        <w:r>
          <w:fldChar w:fldCharType="end"/>
        </w:r>
      </w:hyperlink>
    </w:p>
    <w:p>
      <w:pPr>
        <w:pStyle w:val="TOC2"/>
        <w:tabs>
          <w:tab w:val="right" w:leader="dot" w:pos="8306"/>
        </w:tabs>
      </w:pPr>
      <w:hyperlink w:anchor="_Toc26801" w:history="1">
        <w:r>
          <w:rPr>
            <w:rFonts w:ascii="仿宋" w:eastAsia="仿宋" w:hAnsi="仿宋" w:cs="仿宋" w:hint="eastAsia"/>
            <w:lang w:eastAsia="zh-CN"/>
          </w:rPr>
          <w:t>(二)、毛纺织、染整加工产品市场分析预测</w:t>
        </w:r>
        <w:r>
          <w:tab/>
        </w:r>
        <w:r>
          <w:fldChar w:fldCharType="begin"/>
        </w:r>
        <w:r>
          <w:instrText xml:space="preserve"> PAGEREF _Toc26801 \h </w:instrText>
        </w:r>
        <w:r>
          <w:fldChar w:fldCharType="separate"/>
        </w:r>
        <w:r>
          <w:t>23</w:t>
        </w:r>
        <w:r>
          <w:fldChar w:fldCharType="end"/>
        </w:r>
      </w:hyperlink>
    </w:p>
    <w:p>
      <w:pPr>
        <w:pStyle w:val="TOC1"/>
        <w:tabs>
          <w:tab w:val="right" w:leader="dot" w:pos="8306"/>
        </w:tabs>
      </w:pPr>
      <w:hyperlink w:anchor="_Toc31301" w:history="1">
        <w:r>
          <w:rPr>
            <w:rFonts w:ascii="仿宋" w:eastAsia="仿宋" w:hAnsi="仿宋" w:cs="仿宋" w:hint="eastAsia"/>
            <w:lang w:eastAsia="zh-CN"/>
          </w:rPr>
          <w:t>七、毛纺织、染整加工产品项目技术管理</w:t>
        </w:r>
        <w:r>
          <w:tab/>
        </w:r>
        <w:r>
          <w:fldChar w:fldCharType="begin"/>
        </w:r>
        <w:r>
          <w:instrText xml:space="preserve"> PAGEREF _Toc31301 \h </w:instrText>
        </w:r>
        <w:r>
          <w:fldChar w:fldCharType="separate"/>
        </w:r>
        <w:r>
          <w:t>24</w:t>
        </w:r>
        <w:r>
          <w:fldChar w:fldCharType="end"/>
        </w:r>
      </w:hyperlink>
    </w:p>
    <w:p>
      <w:pPr>
        <w:pStyle w:val="TOC2"/>
        <w:tabs>
          <w:tab w:val="right" w:leader="dot" w:pos="8306"/>
        </w:tabs>
      </w:pPr>
      <w:hyperlink w:anchor="_Toc27405" w:history="1">
        <w:r>
          <w:rPr>
            <w:rFonts w:ascii="仿宋" w:eastAsia="仿宋" w:hAnsi="仿宋" w:cs="仿宋" w:hint="eastAsia"/>
            <w:lang w:eastAsia="zh-CN"/>
          </w:rPr>
          <w:t>(一)、技术方案选用方向</w:t>
        </w:r>
        <w:r>
          <w:tab/>
        </w:r>
        <w:r>
          <w:fldChar w:fldCharType="begin"/>
        </w:r>
        <w:r>
          <w:instrText xml:space="preserve"> PAGEREF _Toc27405 \h </w:instrText>
        </w:r>
        <w:r>
          <w:fldChar w:fldCharType="separate"/>
        </w:r>
        <w:r>
          <w:t>24</w:t>
        </w:r>
        <w:r>
          <w:fldChar w:fldCharType="end"/>
        </w:r>
      </w:hyperlink>
    </w:p>
    <w:p>
      <w:pPr>
        <w:pStyle w:val="TOC2"/>
        <w:tabs>
          <w:tab w:val="right" w:leader="dot" w:pos="8306"/>
        </w:tabs>
      </w:pPr>
      <w:hyperlink w:anchor="_Toc13021" w:history="1">
        <w:r>
          <w:rPr>
            <w:rFonts w:ascii="仿宋" w:eastAsia="仿宋" w:hAnsi="仿宋" w:cs="仿宋" w:hint="eastAsia"/>
            <w:lang w:eastAsia="zh-CN"/>
          </w:rPr>
          <w:t>(二)、工艺技术方案选用原则</w:t>
        </w:r>
        <w:r>
          <w:tab/>
        </w:r>
        <w:r>
          <w:fldChar w:fldCharType="begin"/>
        </w:r>
        <w:r>
          <w:instrText xml:space="preserve"> PAGEREF _Toc13021 \h </w:instrText>
        </w:r>
        <w:r>
          <w:fldChar w:fldCharType="separate"/>
        </w:r>
        <w:r>
          <w:t>26</w:t>
        </w:r>
        <w:r>
          <w:fldChar w:fldCharType="end"/>
        </w:r>
      </w:hyperlink>
    </w:p>
    <w:p>
      <w:pPr>
        <w:pStyle w:val="TOC2"/>
        <w:tabs>
          <w:tab w:val="right" w:leader="dot" w:pos="8306"/>
        </w:tabs>
      </w:pPr>
      <w:hyperlink w:anchor="_Toc11494" w:history="1">
        <w:r>
          <w:rPr>
            <w:rFonts w:ascii="仿宋" w:eastAsia="仿宋" w:hAnsi="仿宋" w:cs="仿宋" w:hint="eastAsia"/>
            <w:lang w:eastAsia="zh-CN"/>
          </w:rPr>
          <w:t>(三)、工艺技术方案要求</w:t>
        </w:r>
        <w:r>
          <w:tab/>
        </w:r>
        <w:r>
          <w:fldChar w:fldCharType="begin"/>
        </w:r>
        <w:r>
          <w:instrText xml:space="preserve"> PAGEREF _Toc11494 \h </w:instrText>
        </w:r>
        <w:r>
          <w:fldChar w:fldCharType="separate"/>
        </w:r>
        <w:r>
          <w:t>28</w:t>
        </w:r>
        <w:r>
          <w:fldChar w:fldCharType="end"/>
        </w:r>
      </w:hyperlink>
    </w:p>
    <w:p>
      <w:pPr>
        <w:pStyle w:val="TOC1"/>
        <w:tabs>
          <w:tab w:val="right" w:leader="dot" w:pos="8306"/>
        </w:tabs>
      </w:pPr>
      <w:hyperlink w:anchor="_Toc10894" w:history="1">
        <w:r>
          <w:rPr>
            <w:rFonts w:ascii="仿宋" w:eastAsia="仿宋" w:hAnsi="仿宋" w:cs="仿宋" w:hint="eastAsia"/>
            <w:lang w:eastAsia="zh-CN"/>
          </w:rPr>
          <w:t>八、生产安全保护</w:t>
        </w:r>
        <w:r>
          <w:tab/>
        </w:r>
        <w:r>
          <w:fldChar w:fldCharType="begin"/>
        </w:r>
        <w:r>
          <w:instrText xml:space="preserve"> PAGEREF _Toc10894 \h </w:instrText>
        </w:r>
        <w:r>
          <w:fldChar w:fldCharType="separate"/>
        </w:r>
        <w:r>
          <w:t>30</w:t>
        </w:r>
        <w:r>
          <w:fldChar w:fldCharType="end"/>
        </w:r>
      </w:hyperlink>
    </w:p>
    <w:p>
      <w:pPr>
        <w:pStyle w:val="TOC2"/>
        <w:tabs>
          <w:tab w:val="right" w:leader="dot" w:pos="8306"/>
        </w:tabs>
      </w:pPr>
      <w:hyperlink w:anchor="_Toc3523" w:history="1">
        <w:r>
          <w:rPr>
            <w:rFonts w:ascii="仿宋" w:eastAsia="仿宋" w:hAnsi="仿宋" w:cs="仿宋" w:hint="eastAsia"/>
            <w:lang w:eastAsia="zh-CN"/>
          </w:rPr>
          <w:t>(一)、消防安全</w:t>
        </w:r>
        <w:r>
          <w:tab/>
        </w:r>
        <w:r>
          <w:fldChar w:fldCharType="begin"/>
        </w:r>
        <w:r>
          <w:instrText xml:space="preserve"> PAGEREF _Toc3523 \h </w:instrText>
        </w:r>
        <w:r>
          <w:fldChar w:fldCharType="separate"/>
        </w:r>
        <w:r>
          <w:t>30</w:t>
        </w:r>
        <w:r>
          <w:fldChar w:fldCharType="end"/>
        </w:r>
      </w:hyperlink>
    </w:p>
    <w:p>
      <w:pPr>
        <w:pStyle w:val="TOC2"/>
        <w:tabs>
          <w:tab w:val="right" w:leader="dot" w:pos="8306"/>
        </w:tabs>
      </w:pPr>
      <w:hyperlink w:anchor="_Toc12622" w:history="1">
        <w:r>
          <w:rPr>
            <w:rFonts w:ascii="仿宋" w:eastAsia="仿宋" w:hAnsi="仿宋" w:cs="仿宋" w:hint="eastAsia"/>
            <w:lang w:eastAsia="zh-CN"/>
          </w:rPr>
          <w:t>(二)、防火防爆总图布置措施</w:t>
        </w:r>
        <w:r>
          <w:tab/>
        </w:r>
        <w:r>
          <w:fldChar w:fldCharType="begin"/>
        </w:r>
        <w:r>
          <w:instrText xml:space="preserve"> PAGEREF _Toc12622 \h </w:instrText>
        </w:r>
        <w:r>
          <w:fldChar w:fldCharType="separate"/>
        </w:r>
        <w:r>
          <w:t>32</w:t>
        </w:r>
        <w:r>
          <w:fldChar w:fldCharType="end"/>
        </w:r>
      </w:hyperlink>
    </w:p>
    <w:p>
      <w:pPr>
        <w:pStyle w:val="TOC2"/>
        <w:tabs>
          <w:tab w:val="right" w:leader="dot" w:pos="8306"/>
        </w:tabs>
      </w:pPr>
      <w:hyperlink w:anchor="_Toc31262" w:history="1">
        <w:r>
          <w:rPr>
            <w:rFonts w:ascii="仿宋" w:eastAsia="仿宋" w:hAnsi="仿宋" w:cs="仿宋" w:hint="eastAsia"/>
            <w:lang w:eastAsia="zh-CN"/>
          </w:rPr>
          <w:t>(三)、自然灾害防范措施</w:t>
        </w:r>
        <w:r>
          <w:tab/>
        </w:r>
        <w:r>
          <w:fldChar w:fldCharType="begin"/>
        </w:r>
        <w:r>
          <w:instrText xml:space="preserve"> PAGEREF _Toc31262 \h </w:instrText>
        </w:r>
        <w:r>
          <w:fldChar w:fldCharType="separate"/>
        </w:r>
        <w:r>
          <w:t>33</w:t>
        </w:r>
        <w:r>
          <w:fldChar w:fldCharType="end"/>
        </w:r>
      </w:hyperlink>
    </w:p>
    <w:p>
      <w:pPr>
        <w:pStyle w:val="TOC2"/>
        <w:tabs>
          <w:tab w:val="right" w:leader="dot" w:pos="8306"/>
        </w:tabs>
      </w:pPr>
      <w:hyperlink w:anchor="_Toc29831" w:history="1">
        <w:r>
          <w:rPr>
            <w:rFonts w:ascii="仿宋" w:eastAsia="仿宋" w:hAnsi="仿宋" w:cs="仿宋" w:hint="eastAsia"/>
            <w:lang w:eastAsia="zh-CN"/>
          </w:rPr>
          <w:t>(四)、安全色及安全标志使用要求</w:t>
        </w:r>
        <w:r>
          <w:tab/>
        </w:r>
        <w:r>
          <w:fldChar w:fldCharType="begin"/>
        </w:r>
        <w:r>
          <w:instrText xml:space="preserve"> PAGEREF _Toc29831 \h </w:instrText>
        </w:r>
        <w:r>
          <w:fldChar w:fldCharType="separate"/>
        </w:r>
        <w:r>
          <w:t>34</w:t>
        </w:r>
        <w:r>
          <w:fldChar w:fldCharType="end"/>
        </w:r>
      </w:hyperlink>
    </w:p>
    <w:p>
      <w:pPr>
        <w:pStyle w:val="TOC2"/>
        <w:tabs>
          <w:tab w:val="right" w:leader="dot" w:pos="8306"/>
        </w:tabs>
      </w:pPr>
      <w:hyperlink w:anchor="_Toc31023" w:history="1">
        <w:r>
          <w:rPr>
            <w:rFonts w:ascii="仿宋" w:eastAsia="仿宋" w:hAnsi="仿宋" w:cs="仿宋" w:hint="eastAsia"/>
            <w:lang w:eastAsia="zh-CN"/>
          </w:rPr>
          <w:t>(五)、防尘防毒措施</w:t>
        </w:r>
        <w:r>
          <w:tab/>
        </w:r>
        <w:r>
          <w:fldChar w:fldCharType="begin"/>
        </w:r>
        <w:r>
          <w:instrText xml:space="preserve"> PAGEREF _Toc31023 \h </w:instrText>
        </w:r>
        <w:r>
          <w:fldChar w:fldCharType="separate"/>
        </w:r>
        <w:r>
          <w:t>35</w:t>
        </w:r>
        <w:r>
          <w:fldChar w:fldCharType="end"/>
        </w:r>
      </w:hyperlink>
    </w:p>
    <w:p>
      <w:pPr>
        <w:pStyle w:val="TOC2"/>
        <w:tabs>
          <w:tab w:val="right" w:leader="dot" w:pos="8306"/>
        </w:tabs>
      </w:pPr>
      <w:hyperlink w:anchor="_Toc30784" w:history="1">
        <w:r>
          <w:rPr>
            <w:rFonts w:ascii="仿宋" w:eastAsia="仿宋" w:hAnsi="仿宋" w:cs="仿宋" w:hint="eastAsia"/>
            <w:lang w:eastAsia="zh-CN"/>
          </w:rPr>
          <w:t>(六)、防静电、触电防护及防雷措施</w:t>
        </w:r>
        <w:r>
          <w:tab/>
        </w:r>
        <w:r>
          <w:fldChar w:fldCharType="begin"/>
        </w:r>
        <w:r>
          <w:instrText xml:space="preserve"> PAGEREF _Toc30784 \h </w:instrText>
        </w:r>
        <w:r>
          <w:fldChar w:fldCharType="separate"/>
        </w:r>
        <w:r>
          <w:t>36</w:t>
        </w:r>
        <w:r>
          <w:fldChar w:fldCharType="end"/>
        </w:r>
      </w:hyperlink>
    </w:p>
    <w:p>
      <w:pPr>
        <w:pStyle w:val="TOC2"/>
        <w:tabs>
          <w:tab w:val="right" w:leader="dot" w:pos="8306"/>
        </w:tabs>
      </w:pPr>
      <w:hyperlink w:anchor="_Toc23010" w:history="1">
        <w:r>
          <w:rPr>
            <w:rFonts w:ascii="仿宋" w:eastAsia="仿宋" w:hAnsi="仿宋" w:cs="仿宋" w:hint="eastAsia"/>
            <w:lang w:eastAsia="zh-CN"/>
          </w:rPr>
          <w:t>(七)、机械设备安全保障措施</w:t>
        </w:r>
        <w:r>
          <w:tab/>
        </w:r>
        <w:r>
          <w:fldChar w:fldCharType="begin"/>
        </w:r>
        <w:r>
          <w:instrText xml:space="preserve"> PAGEREF _Toc23010 \h </w:instrText>
        </w:r>
        <w:r>
          <w:fldChar w:fldCharType="separate"/>
        </w:r>
        <w:r>
          <w:t>37</w:t>
        </w:r>
        <w:r>
          <w:fldChar w:fldCharType="end"/>
        </w:r>
      </w:hyperlink>
    </w:p>
    <w:p>
      <w:pPr>
        <w:pStyle w:val="TOC1"/>
        <w:tabs>
          <w:tab w:val="right" w:leader="dot" w:pos="8306"/>
        </w:tabs>
      </w:pPr>
      <w:hyperlink w:anchor="_Toc18091" w:history="1">
        <w:r>
          <w:rPr>
            <w:rFonts w:ascii="仿宋" w:eastAsia="仿宋" w:hAnsi="仿宋" w:cs="仿宋" w:hint="eastAsia"/>
            <w:lang w:eastAsia="zh-CN"/>
          </w:rPr>
          <w:t>九、毛纺织、染整加工产品项目经营效益</w:t>
        </w:r>
        <w:r>
          <w:tab/>
        </w:r>
        <w:r>
          <w:fldChar w:fldCharType="begin"/>
        </w:r>
        <w:r>
          <w:instrText xml:space="preserve"> PAGEREF _Toc18091 \h </w:instrText>
        </w:r>
        <w:r>
          <w:fldChar w:fldCharType="separate"/>
        </w:r>
        <w:r>
          <w:t>39</w:t>
        </w:r>
        <w:r>
          <w:fldChar w:fldCharType="end"/>
        </w:r>
      </w:hyperlink>
    </w:p>
    <w:p>
      <w:pPr>
        <w:pStyle w:val="TOC2"/>
        <w:tabs>
          <w:tab w:val="right" w:leader="dot" w:pos="8306"/>
        </w:tabs>
      </w:pPr>
      <w:hyperlink w:anchor="_Toc181" w:history="1">
        <w:r>
          <w:rPr>
            <w:rFonts w:ascii="仿宋" w:eastAsia="仿宋" w:hAnsi="仿宋" w:cs="仿宋" w:hint="eastAsia"/>
            <w:lang w:eastAsia="zh-CN"/>
          </w:rPr>
          <w:t>(一)、经济评价财务测算</w:t>
        </w:r>
        <w:r>
          <w:tab/>
        </w:r>
        <w:r>
          <w:fldChar w:fldCharType="begin"/>
        </w:r>
        <w:r>
          <w:instrText xml:space="preserve"> PAGEREF _Toc181 \h </w:instrText>
        </w:r>
        <w:r>
          <w:fldChar w:fldCharType="separate"/>
        </w:r>
        <w:r>
          <w:t>39</w:t>
        </w:r>
        <w:r>
          <w:fldChar w:fldCharType="end"/>
        </w:r>
      </w:hyperlink>
    </w:p>
    <w:p>
      <w:pPr>
        <w:pStyle w:val="TOC2"/>
        <w:tabs>
          <w:tab w:val="right" w:leader="dot" w:pos="8306"/>
        </w:tabs>
      </w:pPr>
      <w:hyperlink w:anchor="_Toc28953" w:history="1">
        <w:r>
          <w:rPr>
            <w:rFonts w:ascii="仿宋" w:eastAsia="仿宋" w:hAnsi="仿宋" w:cs="仿宋" w:hint="eastAsia"/>
            <w:lang w:eastAsia="zh-CN"/>
          </w:rPr>
          <w:t>(二)、毛纺织、染整加工产品项目盈利能力分析</w:t>
        </w:r>
        <w:r>
          <w:tab/>
        </w:r>
        <w:r>
          <w:fldChar w:fldCharType="begin"/>
        </w:r>
        <w:r>
          <w:instrText xml:space="preserve"> PAGEREF _Toc28953 \h </w:instrText>
        </w:r>
        <w:r>
          <w:fldChar w:fldCharType="separate"/>
        </w:r>
        <w:r>
          <w:t>40</w:t>
        </w:r>
        <w:r>
          <w:fldChar w:fldCharType="end"/>
        </w:r>
      </w:hyperlink>
    </w:p>
    <w:p>
      <w:pPr>
        <w:pStyle w:val="TOC1"/>
        <w:tabs>
          <w:tab w:val="right" w:leader="dot" w:pos="8306"/>
        </w:tabs>
      </w:pPr>
      <w:hyperlink w:anchor="_Toc9554" w:history="1">
        <w:r>
          <w:rPr>
            <w:rFonts w:ascii="仿宋" w:eastAsia="仿宋" w:hAnsi="仿宋" w:cs="仿宋" w:hint="eastAsia"/>
            <w:lang w:eastAsia="zh-CN"/>
          </w:rPr>
          <w:t>十、毛纺织、染整加工产品项目财务管理</w:t>
        </w:r>
        <w:r>
          <w:tab/>
        </w:r>
        <w:r>
          <w:fldChar w:fldCharType="begin"/>
        </w:r>
        <w:r>
          <w:instrText xml:space="preserve"> PAGEREF _Toc9554 \h </w:instrText>
        </w:r>
        <w:r>
          <w:fldChar w:fldCharType="separate"/>
        </w:r>
        <w:r>
          <w:t>41</w:t>
        </w:r>
        <w:r>
          <w:fldChar w:fldCharType="end"/>
        </w:r>
      </w:hyperlink>
    </w:p>
    <w:p>
      <w:pPr>
        <w:pStyle w:val="TOC2"/>
        <w:tabs>
          <w:tab w:val="right" w:leader="dot" w:pos="8306"/>
        </w:tabs>
      </w:pPr>
      <w:hyperlink w:anchor="_Toc5542" w:history="1">
        <w:r>
          <w:rPr>
            <w:rFonts w:ascii="仿宋" w:eastAsia="仿宋" w:hAnsi="仿宋" w:cs="仿宋" w:hint="eastAsia"/>
            <w:lang w:eastAsia="zh-CN"/>
          </w:rPr>
          <w:t>(一)、资金需求大</w:t>
        </w:r>
        <w:r>
          <w:tab/>
        </w:r>
        <w:r>
          <w:fldChar w:fldCharType="begin"/>
        </w:r>
        <w:r>
          <w:instrText xml:space="preserve"> PAGEREF _Toc5542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 w:history="1">
        <w:r>
          <w:rPr>
            <w:rFonts w:ascii="仿宋" w:eastAsia="仿宋" w:hAnsi="仿宋" w:cs="仿宋" w:hint="eastAsia"/>
            <w:lang w:eastAsia="zh-CN"/>
          </w:rPr>
          <w:t>(二)、研发周期长</w:t>
        </w:r>
        <w:r>
          <w:tab/>
        </w:r>
        <w:r>
          <w:fldChar w:fldCharType="begin"/>
        </w:r>
        <w:r>
          <w:instrText xml:space="preserve"> PAGEREF _Toc1564 \h </w:instrText>
        </w:r>
        <w:r>
          <w:fldChar w:fldCharType="separate"/>
        </w:r>
        <w:r>
          <w:t>42</w:t>
        </w:r>
        <w:r>
          <w:fldChar w:fldCharType="end"/>
        </w:r>
      </w:hyperlink>
    </w:p>
    <w:p>
      <w:pPr>
        <w:pStyle w:val="TOC2"/>
        <w:tabs>
          <w:tab w:val="right" w:leader="dot" w:pos="8306"/>
        </w:tabs>
      </w:pPr>
      <w:hyperlink w:anchor="_Toc30485" w:history="1">
        <w:r>
          <w:rPr>
            <w:rFonts w:ascii="仿宋" w:eastAsia="仿宋" w:hAnsi="仿宋" w:cs="仿宋" w:hint="eastAsia"/>
            <w:lang w:eastAsia="zh-CN"/>
          </w:rPr>
          <w:t>(三)、市场风险大</w:t>
        </w:r>
        <w:r>
          <w:tab/>
        </w:r>
        <w:r>
          <w:fldChar w:fldCharType="begin"/>
        </w:r>
        <w:r>
          <w:instrText xml:space="preserve"> PAGEREF _Toc30485 \h </w:instrText>
        </w:r>
        <w:r>
          <w:fldChar w:fldCharType="separate"/>
        </w:r>
        <w:r>
          <w:t>43</w:t>
        </w:r>
        <w:r>
          <w:fldChar w:fldCharType="end"/>
        </w:r>
      </w:hyperlink>
    </w:p>
    <w:p>
      <w:pPr>
        <w:pStyle w:val="TOC2"/>
        <w:tabs>
          <w:tab w:val="right" w:leader="dot" w:pos="8306"/>
        </w:tabs>
      </w:pPr>
      <w:hyperlink w:anchor="_Toc2317" w:history="1">
        <w:r>
          <w:rPr>
            <w:rFonts w:ascii="仿宋" w:eastAsia="仿宋" w:hAnsi="仿宋" w:cs="仿宋" w:hint="eastAsia"/>
            <w:lang w:eastAsia="zh-CN"/>
          </w:rPr>
          <w:t>(四)、利润率高</w:t>
        </w:r>
        <w:r>
          <w:tab/>
        </w:r>
        <w:r>
          <w:fldChar w:fldCharType="begin"/>
        </w:r>
        <w:r>
          <w:instrText xml:space="preserve"> PAGEREF _Toc2317 \h </w:instrText>
        </w:r>
        <w:r>
          <w:fldChar w:fldCharType="separate"/>
        </w:r>
        <w:r>
          <w:t>46</w:t>
        </w:r>
        <w:r>
          <w:fldChar w:fldCharType="end"/>
        </w:r>
      </w:hyperlink>
    </w:p>
    <w:p>
      <w:pPr>
        <w:pStyle w:val="TOC1"/>
        <w:tabs>
          <w:tab w:val="right" w:leader="dot" w:pos="8306"/>
        </w:tabs>
      </w:pPr>
      <w:hyperlink w:anchor="_Toc24752" w:history="1">
        <w:r>
          <w:rPr>
            <w:rFonts w:ascii="仿宋" w:eastAsia="仿宋" w:hAnsi="仿宋" w:cs="仿宋" w:hint="eastAsia"/>
            <w:lang w:eastAsia="zh-CN"/>
          </w:rPr>
          <w:t>十一、毛纺织、染整加工产品项目投资规划</w:t>
        </w:r>
        <w:r>
          <w:tab/>
        </w:r>
        <w:r>
          <w:fldChar w:fldCharType="begin"/>
        </w:r>
        <w:r>
          <w:instrText xml:space="preserve"> PAGEREF _Toc24752 \h </w:instrText>
        </w:r>
        <w:r>
          <w:fldChar w:fldCharType="separate"/>
        </w:r>
        <w:r>
          <w:t>48</w:t>
        </w:r>
        <w:r>
          <w:fldChar w:fldCharType="end"/>
        </w:r>
      </w:hyperlink>
    </w:p>
    <w:p>
      <w:pPr>
        <w:pStyle w:val="TOC2"/>
        <w:tabs>
          <w:tab w:val="right" w:leader="dot" w:pos="8306"/>
        </w:tabs>
      </w:pPr>
      <w:hyperlink w:anchor="_Toc15507" w:history="1">
        <w:r>
          <w:rPr>
            <w:rFonts w:ascii="仿宋" w:eastAsia="仿宋" w:hAnsi="仿宋" w:cs="仿宋" w:hint="eastAsia"/>
            <w:lang w:eastAsia="zh-CN"/>
          </w:rPr>
          <w:t>(一)、毛纺织、染整加工产品项目总投资估算</w:t>
        </w:r>
        <w:r>
          <w:tab/>
        </w:r>
        <w:r>
          <w:fldChar w:fldCharType="begin"/>
        </w:r>
        <w:r>
          <w:instrText xml:space="preserve"> PAGEREF _Toc15507 \h </w:instrText>
        </w:r>
        <w:r>
          <w:fldChar w:fldCharType="separate"/>
        </w:r>
        <w:r>
          <w:t>48</w:t>
        </w:r>
        <w:r>
          <w:fldChar w:fldCharType="end"/>
        </w:r>
      </w:hyperlink>
    </w:p>
    <w:p>
      <w:pPr>
        <w:pStyle w:val="TOC2"/>
        <w:tabs>
          <w:tab w:val="right" w:leader="dot" w:pos="8306"/>
        </w:tabs>
      </w:pPr>
      <w:hyperlink w:anchor="_Toc7736" w:history="1">
        <w:r>
          <w:rPr>
            <w:rFonts w:ascii="仿宋" w:eastAsia="仿宋" w:hAnsi="仿宋" w:cs="仿宋" w:hint="eastAsia"/>
            <w:lang w:eastAsia="zh-CN"/>
          </w:rPr>
          <w:t>(二)、资金筹措</w:t>
        </w:r>
        <w:r>
          <w:tab/>
        </w:r>
        <w:r>
          <w:fldChar w:fldCharType="begin"/>
        </w:r>
        <w:r>
          <w:instrText xml:space="preserve"> PAGEREF _Toc7736 \h </w:instrText>
        </w:r>
        <w:r>
          <w:fldChar w:fldCharType="separate"/>
        </w:r>
        <w:r>
          <w:t>50</w:t>
        </w:r>
        <w:r>
          <w:fldChar w:fldCharType="end"/>
        </w:r>
      </w:hyperlink>
    </w:p>
    <w:p>
      <w:pPr>
        <w:pStyle w:val="TOC1"/>
        <w:tabs>
          <w:tab w:val="right" w:leader="dot" w:pos="8306"/>
        </w:tabs>
      </w:pPr>
      <w:hyperlink w:anchor="_Toc81" w:history="1">
        <w:r>
          <w:rPr>
            <w:rFonts w:ascii="仿宋" w:eastAsia="仿宋" w:hAnsi="仿宋" w:cs="仿宋" w:hint="eastAsia"/>
            <w:lang w:eastAsia="zh-CN"/>
          </w:rPr>
          <w:t>十二、毛纺织、染整加工产品项目人力资源培养与发展</w:t>
        </w:r>
        <w:r>
          <w:tab/>
        </w:r>
        <w:r>
          <w:fldChar w:fldCharType="begin"/>
        </w:r>
        <w:r>
          <w:instrText xml:space="preserve"> PAGEREF _Toc81 \h </w:instrText>
        </w:r>
        <w:r>
          <w:fldChar w:fldCharType="separate"/>
        </w:r>
        <w:r>
          <w:t>51</w:t>
        </w:r>
        <w:r>
          <w:fldChar w:fldCharType="end"/>
        </w:r>
      </w:hyperlink>
    </w:p>
    <w:p>
      <w:pPr>
        <w:pStyle w:val="TOC2"/>
        <w:tabs>
          <w:tab w:val="right" w:leader="dot" w:pos="8306"/>
        </w:tabs>
      </w:pPr>
      <w:hyperlink w:anchor="_Toc20506" w:history="1">
        <w:r>
          <w:rPr>
            <w:rFonts w:ascii="仿宋" w:eastAsia="仿宋" w:hAnsi="仿宋" w:cs="仿宋" w:hint="eastAsia"/>
            <w:lang w:eastAsia="zh-CN"/>
          </w:rPr>
          <w:t>(一)、人才需求与规划</w:t>
        </w:r>
        <w:r>
          <w:tab/>
        </w:r>
        <w:r>
          <w:fldChar w:fldCharType="begin"/>
        </w:r>
        <w:r>
          <w:instrText xml:space="preserve"> PAGEREF _Toc20506 \h </w:instrText>
        </w:r>
        <w:r>
          <w:fldChar w:fldCharType="separate"/>
        </w:r>
        <w:r>
          <w:t>51</w:t>
        </w:r>
        <w:r>
          <w:fldChar w:fldCharType="end"/>
        </w:r>
      </w:hyperlink>
    </w:p>
    <w:p>
      <w:pPr>
        <w:pStyle w:val="TOC2"/>
        <w:tabs>
          <w:tab w:val="right" w:leader="dot" w:pos="8306"/>
        </w:tabs>
      </w:pPr>
      <w:hyperlink w:anchor="_Toc7409" w:history="1">
        <w:r>
          <w:rPr>
            <w:rFonts w:ascii="仿宋" w:eastAsia="仿宋" w:hAnsi="仿宋" w:cs="仿宋" w:hint="eastAsia"/>
            <w:lang w:eastAsia="zh-CN"/>
          </w:rPr>
          <w:t>(二)、培训与发展计划</w:t>
        </w:r>
        <w:r>
          <w:tab/>
        </w:r>
        <w:r>
          <w:fldChar w:fldCharType="begin"/>
        </w:r>
        <w:r>
          <w:instrText xml:space="preserve"> PAGEREF _Toc7409 \h </w:instrText>
        </w:r>
        <w:r>
          <w:fldChar w:fldCharType="separate"/>
        </w:r>
        <w:r>
          <w:t>51</w:t>
        </w:r>
        <w:r>
          <w:fldChar w:fldCharType="end"/>
        </w:r>
      </w:hyperlink>
    </w:p>
    <w:p>
      <w:pPr>
        <w:pStyle w:val="TOC1"/>
        <w:tabs>
          <w:tab w:val="right" w:leader="dot" w:pos="8306"/>
        </w:tabs>
      </w:pPr>
      <w:hyperlink w:anchor="_Toc26247" w:history="1">
        <w:r>
          <w:rPr>
            <w:rFonts w:ascii="仿宋" w:eastAsia="仿宋" w:hAnsi="仿宋" w:cs="仿宋" w:hint="eastAsia"/>
            <w:lang w:eastAsia="zh-CN"/>
          </w:rPr>
          <w:t>十三、毛纺织、染整加工产品项目治理与监督</w:t>
        </w:r>
        <w:r>
          <w:tab/>
        </w:r>
        <w:r>
          <w:fldChar w:fldCharType="begin"/>
        </w:r>
        <w:r>
          <w:instrText xml:space="preserve"> PAGEREF _Toc26247 \h </w:instrText>
        </w:r>
        <w:r>
          <w:fldChar w:fldCharType="separate"/>
        </w:r>
        <w:r>
          <w:t>52</w:t>
        </w:r>
        <w:r>
          <w:fldChar w:fldCharType="end"/>
        </w:r>
      </w:hyperlink>
    </w:p>
    <w:p>
      <w:pPr>
        <w:pStyle w:val="TOC2"/>
        <w:tabs>
          <w:tab w:val="right" w:leader="dot" w:pos="8306"/>
        </w:tabs>
      </w:pPr>
      <w:hyperlink w:anchor="_Toc2916" w:history="1">
        <w:r>
          <w:rPr>
            <w:rFonts w:ascii="仿宋" w:eastAsia="仿宋" w:hAnsi="仿宋" w:cs="仿宋" w:hint="eastAsia"/>
            <w:lang w:eastAsia="zh-CN"/>
          </w:rPr>
          <w:t>(一)、毛纺织、染整加工产品项目治理结构</w:t>
        </w:r>
        <w:r>
          <w:tab/>
        </w:r>
        <w:r>
          <w:fldChar w:fldCharType="begin"/>
        </w:r>
        <w:r>
          <w:instrText xml:space="preserve"> PAGEREF _Toc2916 \h </w:instrText>
        </w:r>
        <w:r>
          <w:fldChar w:fldCharType="separate"/>
        </w:r>
        <w:r>
          <w:t>52</w:t>
        </w:r>
        <w:r>
          <w:fldChar w:fldCharType="end"/>
        </w:r>
      </w:hyperlink>
    </w:p>
    <w:p>
      <w:pPr>
        <w:pStyle w:val="TOC2"/>
        <w:tabs>
          <w:tab w:val="right" w:leader="dot" w:pos="8306"/>
        </w:tabs>
      </w:pPr>
      <w:hyperlink w:anchor="_Toc8742" w:history="1">
        <w:r>
          <w:rPr>
            <w:rFonts w:ascii="仿宋" w:eastAsia="仿宋" w:hAnsi="仿宋" w:cs="仿宋" w:hint="eastAsia"/>
            <w:lang w:eastAsia="zh-CN"/>
          </w:rPr>
          <w:t>(二)、监督与审计</w:t>
        </w:r>
        <w:r>
          <w:tab/>
        </w:r>
        <w:r>
          <w:fldChar w:fldCharType="begin"/>
        </w:r>
        <w:r>
          <w:instrText xml:space="preserve"> PAGEREF _Toc8742 \h </w:instrText>
        </w:r>
        <w:r>
          <w:fldChar w:fldCharType="separate"/>
        </w:r>
        <w:r>
          <w:t>53</w:t>
        </w:r>
        <w:r>
          <w:fldChar w:fldCharType="end"/>
        </w:r>
      </w:hyperlink>
    </w:p>
    <w:p>
      <w:pPr>
        <w:pStyle w:val="TOC1"/>
        <w:tabs>
          <w:tab w:val="right" w:leader="dot" w:pos="8306"/>
        </w:tabs>
      </w:pPr>
      <w:hyperlink w:anchor="_Toc28481" w:history="1">
        <w:r>
          <w:rPr>
            <w:rFonts w:ascii="仿宋" w:eastAsia="仿宋" w:hAnsi="仿宋" w:cs="仿宋" w:hint="eastAsia"/>
            <w:lang w:eastAsia="zh-CN"/>
          </w:rPr>
          <w:t>十四、质量管理体系</w:t>
        </w:r>
        <w:r>
          <w:tab/>
        </w:r>
        <w:r>
          <w:fldChar w:fldCharType="begin"/>
        </w:r>
        <w:r>
          <w:instrText xml:space="preserve"> PAGEREF _Toc28481 \h </w:instrText>
        </w:r>
        <w:r>
          <w:fldChar w:fldCharType="separate"/>
        </w:r>
        <w:r>
          <w:t>55</w:t>
        </w:r>
        <w:r>
          <w:fldChar w:fldCharType="end"/>
        </w:r>
      </w:hyperlink>
    </w:p>
    <w:p>
      <w:pPr>
        <w:pStyle w:val="TOC2"/>
        <w:tabs>
          <w:tab w:val="right" w:leader="dot" w:pos="8306"/>
        </w:tabs>
      </w:pPr>
      <w:hyperlink w:anchor="_Toc12151" w:history="1">
        <w:r>
          <w:rPr>
            <w:rFonts w:ascii="仿宋" w:eastAsia="仿宋" w:hAnsi="仿宋" w:cs="仿宋" w:hint="eastAsia"/>
            <w:lang w:eastAsia="zh-CN"/>
          </w:rPr>
          <w:t>(一)、质量目标与方针</w:t>
        </w:r>
        <w:r>
          <w:tab/>
        </w:r>
        <w:r>
          <w:fldChar w:fldCharType="begin"/>
        </w:r>
        <w:r>
          <w:instrText xml:space="preserve"> PAGEREF _Toc12151 \h </w:instrText>
        </w:r>
        <w:r>
          <w:fldChar w:fldCharType="separate"/>
        </w:r>
        <w:r>
          <w:t>55</w:t>
        </w:r>
        <w:r>
          <w:fldChar w:fldCharType="end"/>
        </w:r>
      </w:hyperlink>
    </w:p>
    <w:p>
      <w:pPr>
        <w:pStyle w:val="TOC2"/>
        <w:tabs>
          <w:tab w:val="right" w:leader="dot" w:pos="8306"/>
        </w:tabs>
      </w:pPr>
      <w:hyperlink w:anchor="_Toc9522" w:history="1">
        <w:r>
          <w:rPr>
            <w:rFonts w:ascii="仿宋" w:eastAsia="仿宋" w:hAnsi="仿宋" w:cs="仿宋" w:hint="eastAsia"/>
            <w:lang w:eastAsia="zh-CN"/>
          </w:rPr>
          <w:t>(二)、质量管理责任</w:t>
        </w:r>
        <w:r>
          <w:tab/>
        </w:r>
        <w:r>
          <w:fldChar w:fldCharType="begin"/>
        </w:r>
        <w:r>
          <w:instrText xml:space="preserve"> PAGEREF _Toc9522 \h </w:instrText>
        </w:r>
        <w:r>
          <w:fldChar w:fldCharType="separate"/>
        </w:r>
        <w:r>
          <w:t>56</w:t>
        </w:r>
        <w:r>
          <w:fldChar w:fldCharType="end"/>
        </w:r>
      </w:hyperlink>
    </w:p>
    <w:p>
      <w:pPr>
        <w:pStyle w:val="TOC2"/>
        <w:tabs>
          <w:tab w:val="right" w:leader="dot" w:pos="8306"/>
        </w:tabs>
      </w:pPr>
      <w:hyperlink w:anchor="_Toc23068" w:history="1">
        <w:r>
          <w:rPr>
            <w:rFonts w:ascii="仿宋" w:eastAsia="仿宋" w:hAnsi="仿宋" w:cs="仿宋" w:hint="eastAsia"/>
            <w:lang w:eastAsia="zh-CN"/>
          </w:rPr>
          <w:t>(三)、质量管理体系文件</w:t>
        </w:r>
        <w:r>
          <w:tab/>
        </w:r>
        <w:r>
          <w:fldChar w:fldCharType="begin"/>
        </w:r>
        <w:r>
          <w:instrText xml:space="preserve"> PAGEREF _Toc23068 \h </w:instrText>
        </w:r>
        <w:r>
          <w:fldChar w:fldCharType="separate"/>
        </w:r>
        <w:r>
          <w:t>57</w:t>
        </w:r>
        <w:r>
          <w:fldChar w:fldCharType="end"/>
        </w:r>
      </w:hyperlink>
    </w:p>
    <w:p>
      <w:pPr>
        <w:pStyle w:val="TOC2"/>
        <w:tabs>
          <w:tab w:val="right" w:leader="dot" w:pos="8306"/>
        </w:tabs>
      </w:pPr>
      <w:hyperlink w:anchor="_Toc3454" w:history="1">
        <w:r>
          <w:rPr>
            <w:rFonts w:ascii="仿宋" w:eastAsia="仿宋" w:hAnsi="仿宋" w:cs="仿宋" w:hint="eastAsia"/>
            <w:lang w:eastAsia="zh-CN"/>
          </w:rPr>
          <w:t>(四)、质量培训与教育</w:t>
        </w:r>
        <w:r>
          <w:tab/>
        </w:r>
        <w:r>
          <w:fldChar w:fldCharType="begin"/>
        </w:r>
        <w:r>
          <w:instrText xml:space="preserve"> PAGEREF _Toc3454 \h </w:instrText>
        </w:r>
        <w:r>
          <w:fldChar w:fldCharType="separate"/>
        </w:r>
        <w:r>
          <w:t>60</w:t>
        </w:r>
        <w:r>
          <w:fldChar w:fldCharType="end"/>
        </w:r>
      </w:hyperlink>
    </w:p>
    <w:p>
      <w:pPr>
        <w:pStyle w:val="TOC2"/>
        <w:tabs>
          <w:tab w:val="right" w:leader="dot" w:pos="8306"/>
        </w:tabs>
      </w:pPr>
      <w:hyperlink w:anchor="_Toc32678" w:history="1">
        <w:r>
          <w:rPr>
            <w:rFonts w:ascii="仿宋" w:eastAsia="仿宋" w:hAnsi="仿宋" w:cs="仿宋" w:hint="eastAsia"/>
            <w:lang w:eastAsia="zh-CN"/>
          </w:rPr>
          <w:t>(五)、质量审核与评价</w:t>
        </w:r>
        <w:r>
          <w:tab/>
        </w:r>
        <w:r>
          <w:fldChar w:fldCharType="begin"/>
        </w:r>
        <w:r>
          <w:instrText xml:space="preserve"> PAGEREF _Toc32678 \h </w:instrText>
        </w:r>
        <w:r>
          <w:fldChar w:fldCharType="separate"/>
        </w:r>
        <w:r>
          <w:t>61</w:t>
        </w:r>
        <w:r>
          <w:fldChar w:fldCharType="end"/>
        </w:r>
      </w:hyperlink>
    </w:p>
    <w:p>
      <w:pPr>
        <w:pStyle w:val="TOC2"/>
        <w:tabs>
          <w:tab w:val="right" w:leader="dot" w:pos="8306"/>
        </w:tabs>
      </w:pPr>
      <w:hyperlink w:anchor="_Toc15415" w:history="1">
        <w:r>
          <w:rPr>
            <w:rFonts w:ascii="仿宋" w:eastAsia="仿宋" w:hAnsi="仿宋" w:cs="仿宋" w:hint="eastAsia"/>
            <w:lang w:eastAsia="zh-CN"/>
          </w:rPr>
          <w:t>(六)、不符合与纠正措施</w:t>
        </w:r>
        <w:r>
          <w:tab/>
        </w:r>
        <w:r>
          <w:fldChar w:fldCharType="begin"/>
        </w:r>
        <w:r>
          <w:instrText xml:space="preserve"> PAGEREF _Toc15415 \h </w:instrText>
        </w:r>
        <w:r>
          <w:fldChar w:fldCharType="separate"/>
        </w:r>
        <w:r>
          <w:t>62</w:t>
        </w:r>
        <w:r>
          <w:fldChar w:fldCharType="end"/>
        </w:r>
      </w:hyperlink>
    </w:p>
    <w:p>
      <w:pPr>
        <w:pStyle w:val="TOC1"/>
        <w:tabs>
          <w:tab w:val="right" w:leader="dot" w:pos="8306"/>
        </w:tabs>
      </w:pPr>
      <w:hyperlink w:anchor="_Toc26010" w:history="1">
        <w:r>
          <w:rPr>
            <w:rFonts w:ascii="仿宋" w:eastAsia="仿宋" w:hAnsi="仿宋" w:cs="仿宋" w:hint="eastAsia"/>
            <w:lang w:eastAsia="zh-CN"/>
          </w:rPr>
          <w:t>十五、风险识别与分类</w:t>
        </w:r>
        <w:r>
          <w:tab/>
        </w:r>
        <w:r>
          <w:fldChar w:fldCharType="begin"/>
        </w:r>
        <w:r>
          <w:instrText xml:space="preserve"> PAGEREF _Toc26010 \h </w:instrText>
        </w:r>
        <w:r>
          <w:fldChar w:fldCharType="separate"/>
        </w:r>
        <w:r>
          <w:t>63</w:t>
        </w:r>
        <w:r>
          <w:fldChar w:fldCharType="end"/>
        </w:r>
      </w:hyperlink>
    </w:p>
    <w:p>
      <w:pPr>
        <w:pStyle w:val="TOC2"/>
        <w:tabs>
          <w:tab w:val="right" w:leader="dot" w:pos="8306"/>
        </w:tabs>
      </w:pPr>
      <w:hyperlink w:anchor="_Toc17307" w:history="1">
        <w:r>
          <w:rPr>
            <w:rFonts w:ascii="仿宋" w:eastAsia="仿宋" w:hAnsi="仿宋" w:cs="仿宋" w:hint="eastAsia"/>
            <w:lang w:eastAsia="zh-CN"/>
          </w:rPr>
          <w:t>(一)、风险识别</w:t>
        </w:r>
        <w:r>
          <w:tab/>
        </w:r>
        <w:r>
          <w:fldChar w:fldCharType="begin"/>
        </w:r>
        <w:r>
          <w:instrText xml:space="preserve"> PAGEREF _Toc17307 \h </w:instrText>
        </w:r>
        <w:r>
          <w:fldChar w:fldCharType="separate"/>
        </w:r>
        <w:r>
          <w:t>63</w:t>
        </w:r>
        <w:r>
          <w:fldChar w:fldCharType="end"/>
        </w:r>
      </w:hyperlink>
    </w:p>
    <w:p>
      <w:pPr>
        <w:pStyle w:val="TOC2"/>
        <w:tabs>
          <w:tab w:val="right" w:leader="dot" w:pos="8306"/>
        </w:tabs>
      </w:pPr>
      <w:hyperlink w:anchor="_Toc29897" w:history="1">
        <w:r>
          <w:rPr>
            <w:rFonts w:ascii="仿宋" w:eastAsia="仿宋" w:hAnsi="仿宋" w:cs="仿宋" w:hint="eastAsia"/>
            <w:lang w:eastAsia="zh-CN"/>
          </w:rPr>
          <w:t>(二)、风险分类</w:t>
        </w:r>
        <w:r>
          <w:tab/>
        </w:r>
        <w:r>
          <w:fldChar w:fldCharType="begin"/>
        </w:r>
        <w:r>
          <w:instrText xml:space="preserve"> PAGEREF _Toc29897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93"/>
      <w:r>
        <w:rPr>
          <w:rFonts w:ascii="仿宋" w:eastAsia="仿宋" w:hAnsi="仿宋" w:cs="仿宋" w:hint="eastAsia"/>
          <w:sz w:val="28"/>
          <w:lang w:eastAsia="zh-CN"/>
        </w:rPr>
        <w:t>一、毛纺织、染整加工产品项目危机管理</w:t>
      </w:r>
      <w:bookmarkEnd w:id="2"/>
    </w:p>
    <w:p>
      <w:pPr>
        <w:pStyle w:val="Heading2"/>
        <w:rPr>
          <w:rFonts w:ascii="仿宋" w:eastAsia="仿宋" w:hAnsi="仿宋" w:cs="仿宋" w:hint="eastAsia"/>
          <w:lang w:eastAsia="zh-CN"/>
        </w:rPr>
      </w:pPr>
      <w:bookmarkStart w:id="3" w:name="_Toc295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染整加工产品项目危机管理中，危机预警与识别是确保毛纺织、染整加工产品项目稳健运行的核心步骤。通过建立全面的监测机制，毛纺织、染整加工产品项目团队旨在及时发现和理解潜在的风险和危机因素，以便采取及时的预防和应对措施，确保毛纺织、染整加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纺织、染整加工产品项目团队全面分析了整个毛纺织、染整加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纺织、染整加工产品项目团队着重于明确定义毛纺织、染整加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纺织、染整加工产品项目进展的持续监控，团队能够及时发现潜在问题并作出迅速反应。毛纺织、染整加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纺织、染整加工产品项目得以更有序、可控地推进。</w:t>
      </w:r>
    </w:p>
    <w:p>
      <w:pPr>
        <w:pStyle w:val="Heading2"/>
        <w:ind w:firstLine="560" w:firstLineChars="200"/>
        <w:rPr>
          <w:rFonts w:ascii="仿宋" w:eastAsia="仿宋" w:hAnsi="仿宋" w:cs="仿宋" w:hint="eastAsia"/>
          <w:sz w:val="28"/>
          <w:lang w:eastAsia="zh-CN"/>
        </w:rPr>
      </w:pPr>
      <w:bookmarkStart w:id="4" w:name="_Toc44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在危机发生时，毛纺织、染整加工产品项目团队立即行动，成立了应急小组。该小组的任务是迅速制定并实施紧急应对措施，以最小化潜在损失。以下是采取的主要措施：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暂停毛纺织、染整加工产品项目进度：为遏制危机蔓延，毛纺织、染整加工产品项目暂时停止进行，以便全面评估当前状况。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资源重新分配：重新评估毛纺织、染整加工产品项目资源的分配，确保最大限度地减小损失。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实时沟通：与关键利益相关者建立实时沟通机制，向他们传递毛纺织、染整加工产品项目危机的实际状况，保障毛纺织、染整加工产品项目核心利益。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在紧急应对的同时，毛纺织、染整加工产品项目团队强调了团队协作和有效沟通的重要性。以下是团队协作的关键举措：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信息共享机制：建立了信息共享平台，确保团队成员能够及时获取毛纺织、染整加工产品项目危机的实时信息。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领导者沟通：毛纺织、染整加工产品项目领导者通过定期会议和即时沟通工具，指导团队应对危机，保持团队稳定运行。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随着危机得到初步控制，毛纺织、染整加工产品项目团队转向制定恢复计划，以确保毛纺织、染整加工产品项目能够从中迅速恢复。主要恢复计划包括：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修复受损的进度计划：重新评估毛纺织、染整加工产品项目进度，制定修复计划，确保毛纺织、染整加工产品项目尽快回归正常进程。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重新调整资源分配：优化资源分配，确保毛纺织、染整加工产品项目在有限资源下高效运转。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风险管理机制加强：对毛纺织、染整加工产品项目风险进行全面评估，制定更强化的风险管理策略，以预防未来可能的危机。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654"/>
      <w:r>
        <w:rPr>
          <w:rFonts w:ascii="仿宋" w:eastAsia="仿宋" w:hAnsi="仿宋" w:cs="仿宋" w:hint="eastAsia"/>
          <w:sz w:val="28"/>
          <w:lang w:eastAsia="zh-CN"/>
        </w:rPr>
        <w:t>二、毛纺织、染整加工产品项目概论</w:t>
      </w:r>
      <w:bookmarkEnd w:id="5"/>
    </w:p>
    <w:p>
      <w:pPr>
        <w:pStyle w:val="Heading2"/>
        <w:rPr>
          <w:rFonts w:ascii="仿宋" w:eastAsia="仿宋" w:hAnsi="仿宋" w:cs="仿宋" w:hint="eastAsia"/>
          <w:lang w:eastAsia="zh-CN"/>
        </w:rPr>
      </w:pPr>
      <w:bookmarkStart w:id="6" w:name="_Toc19259"/>
      <w:r>
        <w:rPr>
          <w:rFonts w:ascii="仿宋" w:eastAsia="仿宋" w:hAnsi="仿宋" w:cs="仿宋" w:hint="eastAsia"/>
          <w:lang w:eastAsia="zh-CN"/>
        </w:rPr>
        <w:t>(一)、毛纺织、染整加工产品项目概况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起源追溯至对市场的深入洞察。市场的不断演变与变革为毛纺织、染整加工产品项目提供了难得的机遇。当前市场存在的需求缺口和变革的大环境共同构成了毛纺织、染整加工产品项目的背景。这个毛纺织、染整加工产品项目旨在充分利用市场机遇，填补行业中尚未满足的需求，为客户提供全新的解决方案。市场的变革和需求的增长使得这个毛纺织、染整加工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毛纺织、染整加工产品项目名称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正式命名为毛纺织、染整加工产品。这个名称不仅仅是一个标识，更代表了毛纺织、染整加工产品项目的核心理念和愿景。它蕴含着毛纺织、染整加工产品项目所要解决问题的关键字，具有强烈的表达和辨识度，为毛纺织、染整加工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毛纺织、染整加工产品项目目标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核心目标是提供一种全新、高效的解决方案，满足客户日益增长的需求。毛纺织、染整加工产品项目追求的不仅仅是满足市场需求，更是在市场中获得卓越的竞争优势。通过不断提升产品或服务的质量和创新水平，毛纺织、染整加工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毛纺织、染整加工产品项目范围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全面涵盖了产品研发、制造、市场推广和售后服务，确保从产品设计到最终用户体验的全方位关注。这一全面的毛纺织、染整加工产品项目范围是为了确保毛纺织、染整加工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毛纺织、染整加工产品项目时间表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计划在未来18个月内完成，包括研发、测试、市场试点和正式推出等不同阶段。这个时间表的合理设计是为了确保毛纺织、染整加工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毛纺织、染整加工产品项目预算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总预算估算为XX百万美元，主要分配在研发、市场推广、人员培训和运营等方面。这一充足的预算为毛纺织、染整加工产品项目提供了充足的资源，确保毛纺织、染整加工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毛纺织、染整加工产品项目风险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毛纺织、染整加工产品项目可能面临的风险包括市场接受度低、技术难题、竞争激烈等。毛纺织、染整加工产品项目团队已经制定了相应的风险应对计划，通过前瞻性的风险管理，确保毛纺织、染整加工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毛纺织、染整加工产品项目团队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汇聚了一支经验丰富、多领域专业素养的核心团队，确保毛纺织、染整加工产品项目在各个方面都能拥有高水平的执行力。团队的协同作战是毛纺织、染整加工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毛纺织、染整加工产品项目背景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毛纺织、染整加工产品项目的背景根植于市场对更高效、创新产品的渴望，同时也受到科技发展对行业格局的深刻改变的影响。这为毛纺织、染整加工产品项目提供了广阔的发展空间和市场需求。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毛纺织、染整加工产品项目现状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截至目前，毛纺织、染整加工产品项目已完成市场调研和技术验证，取得了初步的成功。这为毛纺织、染整加工产品项目在未来的发展奠定了坚实的基础，为更远大的目标打下了坚实的基石。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74"/>
      <w:r>
        <w:rPr>
          <w:rFonts w:ascii="仿宋" w:eastAsia="仿宋" w:hAnsi="仿宋" w:cs="仿宋" w:hint="eastAsia"/>
          <w:sz w:val="28"/>
          <w:lang w:eastAsia="zh-CN"/>
        </w:rPr>
        <w:t>(二)、毛纺织、染整加工产品项目目标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毛纺织、染整加工产品项目首要业务目标是在市场中占据有利地位，实现产品/服务的成功推广和销售。通过不断提升产品质量、创新性，毛纺织、染整加工产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在科技迅速发展的时代，毛纺织、染整加工产品项目着眼于技术创新。通过持续的研发和技术升级，毛纺织、染整加工产品项目旨在推出更具创新性的产品或服务，以满足市场对新鲜、先进解决方案的需求。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毛纺织、染整加工产品项目设定了客户满意度目标。通过提供卓越的产品质量和优质的客户服务，毛纺织、染整加工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毛纺织、染整加工产品项目注重社会责任和可持续发展。通过实施环保、社会责任毛纺织、染整加工产品项目，毛纺织、染整加工产品项目致力于在经济发展的同时保护环境，促进社会公平，实现可持续经营。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毛纺织、染整加工产品项目的团队是实现目标的核心驱动力。因此，毛纺织、染整加工产品项目设定了团队发展目标，包括提升团队成员的专业技能、培养领导力，以及搭建协同高效的团队工作氛围。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878"/>
      <w:r>
        <w:rPr>
          <w:rFonts w:ascii="仿宋" w:eastAsia="仿宋" w:hAnsi="仿宋" w:cs="仿宋" w:hint="eastAsia"/>
          <w:sz w:val="28"/>
          <w:lang w:eastAsia="zh-CN"/>
        </w:rPr>
        <w:t>(三)、毛纺织、染整加工产品项目提出的理由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毛纺织、染整加工产品项目提出的理由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提出源于对市场机遇的深刻洞察。当前市场中存在的需求缺口和行业发展趋势表明，有巨大的商业机会等待被开发。通过准确捕捉市场机遇，毛纺织、染整加工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理念基于对技术创新的信仰。通过持续的研发和技术投入，毛纺织、染整加工产品项目有望推出更具创新性的产品或服务。在科技飞速发展的当下，毛纺织、染整加工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提出是为了增强企业的行业竞争力。通过提升产品或服务的质量和独特性，毛纺织、染整加工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响应了消费者需求的变化。随着社会和科技的不断发展，消费者对产品和服务的需求也在发生变化。通过深入了解并及时回应消费者的新需求，毛纺织、染整加工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提出是企业战略发展规划的一部分。在面对日益激烈的市场竞争和不断变化的商业环境中，毛纺织、染整加工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提出不仅仅是基于商业考量，还注重社会责任。通过推出环保、社会责任等方面的毛纺织、染整加工产品项目，毛纺织、染整加工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提出反映了对利益相关者期望的关注。包括客户、员工、投资者等利益相关者在企业发展中都有着各自的期望，毛纺织、染整加工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828"/>
      <w:r>
        <w:rPr>
          <w:rFonts w:ascii="仿宋" w:eastAsia="仿宋" w:hAnsi="仿宋" w:cs="仿宋" w:hint="eastAsia"/>
          <w:sz w:val="28"/>
          <w:lang w:eastAsia="zh-CN"/>
        </w:rPr>
        <w:t>(四)、毛纺织、染整加工产品项目意义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在实施毛纺织、染整加工产品项目的过程中，我们不仅仅是在追逐商业成功，更是为企业和社会的多个层面创造了深远的意义。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的首要意义在于提升企业的市场竞争力。通过持续的创新和对产品质量的高标准要求，毛纺织、染整加工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毛纺织、染整加工产品项目的推进将促使行业技术水平的提升。通过引入先进技术和创新性解决方案，毛纺织、染整加工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毛纺织、染整加工产品项目不仅创造了大量就业机会，提高了就业水平，还注重社会责任和环保。通过参与社会公益事业和推动环保毛纺织、染整加工产品项目，毛纺织、染整加工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综合而言，毛纺织、染整加工产品项目意义重大，不仅推动了企业的发展，也为行业和社会的进步贡献了积极力量。这是一个全面而深刻的影响，将在未来产生可持续的正面效应。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78"/>
      <w:r>
        <w:rPr>
          <w:rFonts w:ascii="仿宋" w:eastAsia="仿宋" w:hAnsi="仿宋" w:cs="仿宋" w:hint="eastAsia"/>
          <w:sz w:val="28"/>
          <w:lang w:eastAsia="zh-CN"/>
        </w:rPr>
        <w:t>(五)、毛纺织、染整加工产品项目背景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在当今迅猛发展的商业环境中，毛纺织、染整加工产品项目的动因根植于对多方面因素的审慎考量。这个毛纺织、染整加工产品项目的提出并非孤立的决策，而是对企业所处背景深入思考的产物。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毛纺织、染整加工产品项目背后的首要原因。科技的迅速发展和全球市场的快速变化使得企业必须灵活应对。毛纺织、染整加工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毛纺织、染整加工产品项目背景中不可忽视的一环。企业需要在激烈竞争中脱颖而出，为此，毛纺织、染整加工产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技术的迅速发展为企业带来了机遇与挑战。作为毛纺织、染整加工产品项目启动的背景之一，对新兴技术的应用将有助于提升企业的技术水平，使其在不断演进的商业环境中保持竞争优势。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毛纺织、染整加工产品项目充分融入了社会责任的理念，通过可持续经营和社会公益毛纺织、染整加工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947"/>
      <w:r>
        <w:rPr>
          <w:rFonts w:ascii="仿宋" w:eastAsia="仿宋" w:hAnsi="仿宋" w:cs="仿宋" w:hint="eastAsia"/>
          <w:sz w:val="28"/>
          <w:lang w:eastAsia="zh-CN"/>
        </w:rPr>
        <w:t>三、毛纺织、染整加工产品项目文档管理</w:t>
      </w:r>
      <w:bookmarkEnd w:id="11"/>
    </w:p>
    <w:p>
      <w:pPr>
        <w:pStyle w:val="Heading2"/>
        <w:rPr>
          <w:rFonts w:ascii="仿宋" w:eastAsia="仿宋" w:hAnsi="仿宋" w:cs="仿宋" w:hint="eastAsia"/>
          <w:lang w:eastAsia="zh-CN"/>
        </w:rPr>
      </w:pPr>
      <w:bookmarkStart w:id="12" w:name="_Toc157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毛纺织、染整加工产品项目高度重视文档的质量和准确性，以支持毛纺织、染整加工产品项目的各项活动和决策。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文档的编制始于毛纺织、染整加工产品项目计划的初期，我们制定了详细的文档编制计划，明确了每个文档的内容、格式和编写责任人。在毛纺织、染整加工产品项目启动阶段，我们首先编制了毛纺织、染整加工产品项目章程，明确定义了毛纺织、染整加工产品项目的目标、范围、风险等关键要素。随后，毛纺织、染整加工产品项目团队根据计划陆续编制了需求文档、设计文档、测试文档等各类文档，确保毛纺织、染整加工产品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毛纺织、染整加工产品项目管理中的重要环节，旨在确保毛纺织、染整加工产品项目文档符合质量标准和毛纺织、染整加工产品项目需求。在毛纺织、染整加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毛纺织、染整加工产品项目相关利益方和专业领域的专家对文档进行独立审查。这有助于获取更全面、客观的反馈，确保毛纺织、染整加工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在文档编制与审查方面建立了严格的管理机制，通过规范的流程和多维度的审查，确保毛纺织、染整加工产品项目文档的质量、准确性和可靠性，为毛纺织、染整加工产品项目的顺利推进提供了有力支持。</w:t>
      </w:r>
    </w:p>
    <w:p>
      <w:pPr>
        <w:pStyle w:val="Heading2"/>
        <w:ind w:firstLine="560" w:firstLineChars="200"/>
        <w:rPr>
          <w:rFonts w:ascii="仿宋" w:eastAsia="仿宋" w:hAnsi="仿宋" w:cs="仿宋" w:hint="eastAsia"/>
          <w:sz w:val="28"/>
          <w:lang w:eastAsia="zh-CN"/>
        </w:rPr>
      </w:pPr>
      <w:bookmarkStart w:id="13" w:name="_Toc102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在毛纺织、染整加工产品项目中，我们致力于优化文档发布与分发过程，以确保信息的高效传递和团队间协作的顺畅进行。以下是我们采取的关键优化策略：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我们通过多渠道发布文档，包括电子邮件、毛纺织、染整加工产品项目管理平台、内部网站等，以满足不同团队成员的偏好和需求。多渠道发布确保了信息的全面覆盖。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我们采用了精细的权限控制，确保只有授权人员可以访问敏感信息。这种安全措施保护了毛纺织、染整加工产品项目文档的机密性，防止了未经授权的信息泄露。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477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毛纺织、染整加工产品项目生命周期中一个至关重要的环节，直接关系到毛纺织、染整加工产品项目信息的长期保存和历史记录的完整性。在毛纺织、染整加工产品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95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193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https://d.book118.com/656022205011010035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B50FC"/>
    <w:rsid w:val="501B50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222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2024-01-15T13:41:00Z</dcterms:created>
  <dcterms:modified xsi:type="dcterms:W3CDTF">2024-01-15T13:42:11Z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9CE48F22CF7C4F5CA5F8BE3A8B452C1C_11</vt:lpwstr>
  </property>
  <property fmtid="{D5CDD505-2E9C-101B-9397-08002B2CF9AE}" pid="3" name="KSOProductBuildVer">
    <vt:lpwstr>2052-12.1.0.16120</vt:lpwstr>
  </property>
</Properties>
</file>