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BodyText"/>
        <w:spacing w:before="62" w:line="223" w:lineRule="auto"/>
        <w:ind w:left="14362"/>
        <w:rPr>
          <w:sz w:val="31"/>
          <w:szCs w:val="31"/>
        </w:rPr>
      </w:pPr>
      <w:r>
        <w:pict>
          <v:rect id="_x0000_s1025" style="width:1.6pt;height:340.9pt;margin-top:114.42pt;margin-left:40.32pt;mso-position-horizontal-relative:page;mso-position-vertical-relative:page;position:absolute;z-index:251666432" o:allowincell="f" filled="t" fillcolor="#01437c" stroked="f"/>
        </w:pict>
      </w:r>
      <w:r>
        <w:pict>
          <v:rect id="_x0000_s1026" style="width:960pt;height:28.95pt;margin-top:455.28pt;margin-left:0;mso-position-horizontal-relative:page;mso-position-vertical-relative:page;position:absolute;z-index:251659264" o:allowincell="f" filled="t" fillcolor="#00447c" stroked="f"/>
        </w:pict>
      </w:r>
      <w:r>
        <w:pict>
          <v:shapetype id="_x0000_t202" coordsize="21600,21600" o:spt="202" path="m,l,21600r21600,l21600,xe">
            <v:stroke joinstyle="miter"/>
            <v:path gradientshapeok="t" o:connecttype="rect"/>
          </v:shapetype>
          <v:shape id="_x0000_s1027" type="#_x0000_t202" style="width:23.3pt;height:399pt;margin-top:19.28pt;margin-left:7.37pt;mso-position-horizontal-relative:page;mso-position-vertical-relative:page;position:absolute;z-index:251662336" o:allowincell="f" filled="f" stroked="f">
            <o:lock v:ext="edit" aspectratio="f"/>
            <v:textbox style="layout-flow:vertical-ideographic" inset="0,0,0,0">
              <w:txbxContent>
                <w:p>
                  <w:pPr>
                    <w:pStyle w:val="BodyText"/>
                    <w:spacing w:before="19" w:line="212" w:lineRule="auto"/>
                    <w:ind w:left="20"/>
                    <w:rPr>
                      <w:sz w:val="36"/>
                      <w:szCs w:val="36"/>
                    </w:rPr>
                  </w:pPr>
                  <w:r>
                    <w:rPr>
                      <w:color w:val="FFFFFF"/>
                      <w:spacing w:val="-5"/>
                      <w:sz w:val="36"/>
                      <w:szCs w:val="36"/>
                      <w14:textOutline w14:w="6531">
                        <w14:solidFill>
                          <w14:srgbClr w14:val="FFFFFF"/>
                        </w14:solidFill>
                        <w14:prstDash w14:val="solid"/>
                        <w14:miter w14:lim="10"/>
                      </w14:textOutline>
                    </w:rPr>
                    <w:t>行业研究</w:t>
                  </w:r>
                  <w:r>
                    <w:rPr>
                      <w:color w:val="FFFFFF"/>
                      <w:spacing w:val="30"/>
                      <w:sz w:val="36"/>
                      <w:szCs w:val="36"/>
                    </w:rPr>
                    <w:t xml:space="preserve">    </w:t>
                  </w:r>
                  <w:r>
                    <w:rPr>
                      <w:color w:val="01437C"/>
                      <w:spacing w:val="-5"/>
                      <w:sz w:val="36"/>
                      <w:szCs w:val="36"/>
                      <w14:textOutline w14:w="6531">
                        <w14:solidFill>
                          <w14:srgbClr w14:val="01437C"/>
                        </w14:solidFill>
                        <w14:prstDash w14:val="solid"/>
                        <w14:miter w14:lim="10"/>
                      </w14:textOutline>
                    </w:rPr>
                    <w:t>东兴证券股份有限公司证券研究报告</w:t>
                  </w:r>
                </w:p>
              </w:txbxContent>
            </v:textbox>
          </v:shape>
        </w:pict>
      </w:r>
      <w:r>
        <w:pict>
          <v:shape id="_x0000_s1028" type="#_x0000_t202" style="width:291.65pt;height:51.75pt;margin-top:-6.54pt;margin-left:62.82pt;position:absolute;z-index:251660288" filled="f" stroked="f">
            <o:lock v:ext="edit" aspectratio="f"/>
            <v:textbox inset="0,0,0,0">
              <w:txbxContent>
                <w:p>
                  <w:pPr>
                    <w:spacing w:before="22" w:line="176" w:lineRule="auto"/>
                    <w:ind w:left="20"/>
                    <w:rPr>
                      <w:rFonts w:ascii="Arial Black" w:eastAsia="Arial Black" w:hAnsi="Arial Black" w:cs="Arial Black"/>
                      <w:sz w:val="96"/>
                      <w:szCs w:val="96"/>
                    </w:rPr>
                  </w:pPr>
                  <w:r>
                    <w:rPr>
                      <w:rFonts w:ascii="Arial Black" w:eastAsia="Arial Black" w:hAnsi="Arial Black" w:cs="Arial Black"/>
                      <w:color w:val="416BBF"/>
                      <w:spacing w:val="-10"/>
                      <w:sz w:val="96"/>
                      <w:szCs w:val="96"/>
                      <w14:textOutline w14:w="17416">
                        <w14:solidFill>
                          <w14:srgbClr w14:val="416BBF"/>
                        </w14:solidFill>
                        <w14:prstDash w14:val="solid"/>
                        <w14:miter w14:lim="10"/>
                      </w14:textOutline>
                    </w:rPr>
                    <w:t>DONGXING</w:t>
                  </w:r>
                </w:p>
              </w:txbxContent>
            </v:textbox>
          </v:shape>
        </w:pict>
      </w:r>
      <w:r>
        <w:drawing>
          <wp:anchor distT="0" distB="0" distL="0" distR="0" simplePos="0" relativeHeight="251658240" behindDoc="1" locked="0" layoutInCell="1" allowOverlap="1">
            <wp:simplePos x="0" y="0"/>
            <wp:positionH relativeFrom="column">
              <wp:posOffset>0</wp:posOffset>
            </wp:positionH>
            <wp:positionV relativeFrom="paragraph">
              <wp:posOffset>-254176</wp:posOffset>
            </wp:positionV>
            <wp:extent cx="12192000" cy="1452371"/>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xmlns:r="http://schemas.openxmlformats.org/officeDocument/2006/relationships" r:embed="rId4"/>
                    <a:stretch>
                      <a:fillRect/>
                    </a:stretch>
                  </pic:blipFill>
                  <pic:spPr>
                    <a:xfrm>
                      <a:off x="0" y="0"/>
                      <a:ext cx="12192000" cy="1452371"/>
                    </a:xfrm>
                    <a:prstGeom prst="rect">
                      <a:avLst/>
                    </a:prstGeom>
                  </pic:spPr>
                </pic:pic>
              </a:graphicData>
            </a:graphic>
          </wp:anchor>
        </w:drawing>
      </w:r>
      <w:r>
        <w:drawing>
          <wp:anchor distT="0" distB="0" distL="0" distR="0" simplePos="0" relativeHeight="251664384" behindDoc="0" locked="0" layoutInCell="0" allowOverlap="1">
            <wp:simplePos x="0" y="0"/>
            <wp:positionH relativeFrom="page">
              <wp:posOffset>271296</wp:posOffset>
            </wp:positionH>
            <wp:positionV relativeFrom="page">
              <wp:posOffset>6261505</wp:posOffset>
            </wp:positionV>
            <wp:extent cx="1434033" cy="474878"/>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xmlns:r="http://schemas.openxmlformats.org/officeDocument/2006/relationships" r:embed="rId5"/>
                    <a:stretch>
                      <a:fillRect/>
                    </a:stretch>
                  </pic:blipFill>
                  <pic:spPr>
                    <a:xfrm>
                      <a:off x="0" y="0"/>
                      <a:ext cx="1434033" cy="474878"/>
                    </a:xfrm>
                    <a:prstGeom prst="rect">
                      <a:avLst/>
                    </a:prstGeom>
                  </pic:spPr>
                </pic:pic>
              </a:graphicData>
            </a:graphic>
          </wp:anchor>
        </w:drawing>
      </w:r>
      <w:r>
        <w:rPr>
          <w:color w:val="FFFFFF"/>
          <w:spacing w:val="5"/>
          <w:sz w:val="31"/>
          <w:szCs w:val="31"/>
        </w:rPr>
        <w:t>电新行业｜仅供电话会使用</w:t>
      </w:r>
    </w:p>
    <w:p>
      <w:pPr>
        <w:spacing w:before="371" w:line="177" w:lineRule="auto"/>
        <w:ind w:left="12119"/>
        <w:outlineLvl w:val="0"/>
        <w:rPr>
          <w:rFonts w:ascii="Arial Black" w:eastAsia="Arial Black" w:hAnsi="Arial Black" w:cs="Arial Black"/>
          <w:sz w:val="96"/>
          <w:szCs w:val="96"/>
        </w:rPr>
      </w:pPr>
      <w:r>
        <w:rPr>
          <w:rFonts w:ascii="Arial Black" w:eastAsia="Arial Black" w:hAnsi="Arial Black" w:cs="Arial Black"/>
          <w:color w:val="416BBF"/>
          <w:spacing w:val="-3"/>
          <w:sz w:val="96"/>
          <w:szCs w:val="96"/>
          <w14:textOutline w14:w="17425">
            <w14:solidFill>
              <w14:srgbClr w14:val="416BBF"/>
            </w14:solidFill>
            <w14:prstDash w14:val="solid"/>
            <w14:miter w14:lim="10"/>
          </w14:textOutline>
        </w:rPr>
        <w:t>SECURITIES</w:t>
      </w: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pStyle w:val="BodyText"/>
        <w:spacing w:before="234" w:line="212" w:lineRule="auto"/>
        <w:ind w:left="2417"/>
        <w:rPr>
          <w:sz w:val="72"/>
          <w:szCs w:val="72"/>
        </w:rPr>
      </w:pPr>
      <w:r>
        <w:rPr>
          <w:color w:val="01437C"/>
          <w:sz w:val="72"/>
          <w:szCs w:val="72"/>
          <w14:textOutline w14:w="13063">
            <w14:solidFill>
              <w14:srgbClr w14:val="01437C"/>
            </w14:solidFill>
            <w14:prstDash w14:val="solid"/>
            <w14:round/>
          </w14:textOutline>
        </w:rPr>
        <w:t>行业步入筑底期，关注电池出海与新技术落地</w:t>
      </w:r>
    </w:p>
    <w:p>
      <w:pPr>
        <w:pStyle w:val="BodyText"/>
        <w:spacing w:before="390" w:line="219" w:lineRule="auto"/>
        <w:ind w:left="4818"/>
        <w:rPr>
          <w:rFonts w:ascii="Times New Roman" w:eastAsia="Times New Roman" w:hAnsi="Times New Roman" w:cs="Times New Roman"/>
          <w:sz w:val="55"/>
          <w:szCs w:val="55"/>
        </w:rPr>
      </w:pPr>
      <w:r>
        <w:rPr>
          <w:rFonts w:ascii="Times New Roman" w:eastAsia="Times New Roman" w:hAnsi="Times New Roman" w:cs="Times New Roman"/>
          <w:b/>
          <w:bCs/>
          <w:spacing w:val="11"/>
          <w:sz w:val="55"/>
          <w:szCs w:val="55"/>
        </w:rPr>
        <w:t>——2024</w:t>
      </w:r>
      <w:r>
        <w:rPr>
          <w:spacing w:val="11"/>
          <w:sz w:val="55"/>
          <w:szCs w:val="55"/>
          <w14:textOutline w14:w="10145">
            <w14:solidFill>
              <w14:srgbClr w14:val="000000"/>
            </w14:solidFill>
            <w14:prstDash w14:val="solid"/>
            <w14:round/>
          </w14:textOutline>
        </w:rPr>
        <w:t>年动力电池板块投资策略</w:t>
      </w:r>
      <w:r>
        <w:rPr>
          <w:rFonts w:ascii="Times New Roman" w:eastAsia="Times New Roman" w:hAnsi="Times New Roman" w:cs="Times New Roman"/>
          <w:b/>
          <w:bCs/>
          <w:spacing w:val="11"/>
          <w:sz w:val="55"/>
          <w:szCs w:val="55"/>
        </w:rPr>
        <w:t>——</w:t>
      </w:r>
    </w:p>
    <w:p>
      <w:pPr>
        <w:spacing w:line="285" w:lineRule="auto"/>
        <w:rPr>
          <w:rFonts w:ascii="Arial"/>
          <w:sz w:val="21"/>
        </w:rPr>
      </w:pPr>
    </w:p>
    <w:p>
      <w:pPr>
        <w:spacing w:line="285" w:lineRule="auto"/>
        <w:rPr>
          <w:rFonts w:ascii="Arial"/>
          <w:sz w:val="21"/>
        </w:rPr>
      </w:pPr>
    </w:p>
    <w:p>
      <w:pPr>
        <w:spacing w:line="285" w:lineRule="auto"/>
        <w:rPr>
          <w:rFonts w:ascii="Arial"/>
          <w:sz w:val="21"/>
        </w:rPr>
      </w:pPr>
    </w:p>
    <w:p>
      <w:pPr>
        <w:spacing w:line="285" w:lineRule="auto"/>
        <w:rPr>
          <w:rFonts w:ascii="Arial"/>
          <w:sz w:val="21"/>
        </w:rPr>
      </w:pPr>
    </w:p>
    <w:p>
      <w:pPr>
        <w:spacing w:line="286" w:lineRule="auto"/>
        <w:rPr>
          <w:rFonts w:ascii="Arial"/>
          <w:sz w:val="21"/>
        </w:rPr>
      </w:pPr>
    </w:p>
    <w:p>
      <w:pPr>
        <w:pStyle w:val="BodyText"/>
        <w:spacing w:before="91" w:line="455" w:lineRule="exact"/>
        <w:ind w:left="6037"/>
      </w:pPr>
      <w:r>
        <w:pict>
          <v:shape id="_x0000_s1029" type="#_x0000_t202" style="width:58.05pt;height:41.8pt;margin-top:3.6pt;margin-left:213.14pt;position:absolute;z-index:251665408" filled="f" stroked="f">
            <o:lock v:ext="edit" aspectratio="f"/>
            <v:textbox inset="0,0,0,0">
              <w:txbxContent>
                <w:p>
                  <w:pPr>
                    <w:pStyle w:val="BodyText"/>
                    <w:spacing w:before="20" w:line="454" w:lineRule="exact"/>
                    <w:ind w:left="173"/>
                  </w:pPr>
                  <w:r>
                    <w:rPr>
                      <w:color w:val="01437C"/>
                      <w:spacing w:val="-3"/>
                      <w:position w:val="13"/>
                    </w:rPr>
                    <w:t>分析师</w:t>
                  </w:r>
                </w:p>
                <w:p>
                  <w:pPr>
                    <w:pStyle w:val="BodyText"/>
                    <w:spacing w:line="225" w:lineRule="auto"/>
                    <w:ind w:left="20"/>
                  </w:pPr>
                  <w:r>
                    <w:rPr>
                      <w:color w:val="01437C"/>
                    </w:rPr>
                    <w:t>研究助理</w:t>
                  </w:r>
                </w:p>
              </w:txbxContent>
            </v:textbox>
          </v:shape>
        </w:pict>
      </w:r>
      <w:r>
        <w:pict>
          <v:shape id="_x0000_s1030" type="#_x0000_t202" style="width:160.6pt;height:41.1pt;margin-top:3.6pt;margin-left:361.98pt;position:absolute;z-index:251663360" filled="f" stroked="f">
            <o:lock v:ext="edit" aspectratio="f"/>
            <v:textbox inset="0,0,0,0">
              <w:txbxContent>
                <w:p>
                  <w:pPr>
                    <w:pStyle w:val="BodyText"/>
                    <w:spacing w:before="19" w:line="216" w:lineRule="auto"/>
                    <w:ind w:left="20"/>
                    <w:rPr>
                      <w:rFonts w:ascii="Times New Roman" w:eastAsia="Times New Roman" w:hAnsi="Times New Roman" w:cs="Times New Roman"/>
                    </w:rPr>
                  </w:pPr>
                  <w:r>
                    <w:rPr>
                      <w:color w:val="01437C"/>
                      <w:spacing w:val="-8"/>
                    </w:rPr>
                    <w:t>联系方式：</w:t>
                  </w:r>
                  <w:r>
                    <w:rPr>
                      <w:color w:val="01437C"/>
                      <w:spacing w:val="-8"/>
                    </w:rPr>
                    <w:t xml:space="preserve"> </w:t>
                  </w:r>
                  <w:r>
                    <w:rPr>
                      <w:rFonts w:ascii="Times New Roman" w:eastAsia="Times New Roman" w:hAnsi="Times New Roman" w:cs="Times New Roman"/>
                      <w:color w:val="01437C"/>
                      <w:spacing w:val="-8"/>
                    </w:rPr>
                    <w:t>0755-82832082</w:t>
                  </w:r>
                </w:p>
                <w:p>
                  <w:pPr>
                    <w:pStyle w:val="BodyText"/>
                    <w:spacing w:before="126" w:line="216" w:lineRule="auto"/>
                    <w:ind w:left="89"/>
                    <w:rPr>
                      <w:rFonts w:ascii="Times New Roman" w:eastAsia="Times New Roman" w:hAnsi="Times New Roman" w:cs="Times New Roman"/>
                    </w:rPr>
                  </w:pPr>
                  <w:r>
                    <w:rPr>
                      <w:color w:val="01437C"/>
                      <w:spacing w:val="-8"/>
                    </w:rPr>
                    <w:t>联系方式：</w:t>
                  </w:r>
                  <w:r>
                    <w:rPr>
                      <w:color w:val="01437C"/>
                      <w:spacing w:val="-8"/>
                    </w:rPr>
                    <w:t xml:space="preserve"> </w:t>
                  </w:r>
                  <w:r>
                    <w:rPr>
                      <w:rFonts w:ascii="Times New Roman" w:eastAsia="Times New Roman" w:hAnsi="Times New Roman" w:cs="Times New Roman"/>
                      <w:color w:val="01437C"/>
                      <w:spacing w:val="-8"/>
                    </w:rPr>
                    <w:t>010-66554045</w:t>
                  </w:r>
                </w:p>
              </w:txbxContent>
            </v:textbox>
          </v:shape>
        </w:pict>
      </w:r>
      <w:r>
        <w:pict>
          <v:shape id="_x0000_s1031" type="#_x0000_t202" style="width:198.45pt;height:41.25pt;margin-top:3.6pt;margin-left:543.26pt;position:absolute;z-index:251661312" filled="f" stroked="f">
            <o:lock v:ext="edit" aspectratio="f"/>
            <v:textbox inset="0,0,0,0">
              <w:txbxContent>
                <w:p>
                  <w:pPr>
                    <w:pStyle w:val="BodyText"/>
                    <w:spacing w:before="19" w:line="218" w:lineRule="auto"/>
                    <w:ind w:left="24"/>
                    <w:rPr>
                      <w:rFonts w:ascii="Times New Roman" w:eastAsia="Times New Roman" w:hAnsi="Times New Roman" w:cs="Times New Roman"/>
                    </w:rPr>
                  </w:pPr>
                  <w:r>
                    <w:rPr>
                      <w:color w:val="01437C"/>
                      <w:spacing w:val="-8"/>
                    </w:rPr>
                    <w:t>执业证书编号：</w:t>
                  </w:r>
                  <w:r>
                    <w:rPr>
                      <w:color w:val="01437C"/>
                      <w:spacing w:val="-8"/>
                    </w:rPr>
                    <w:t xml:space="preserve"> </w:t>
                  </w:r>
                  <w:r>
                    <w:rPr>
                      <w:rFonts w:ascii="Times New Roman" w:eastAsia="Times New Roman" w:hAnsi="Times New Roman" w:cs="Times New Roman"/>
                      <w:color w:val="01437C"/>
                      <w:spacing w:val="-8"/>
                    </w:rPr>
                    <w:t>S1480516110001</w:t>
                  </w:r>
                </w:p>
                <w:p>
                  <w:pPr>
                    <w:pStyle w:val="BodyText"/>
                    <w:spacing w:before="123" w:line="218" w:lineRule="auto"/>
                    <w:ind w:left="20"/>
                    <w:rPr>
                      <w:rFonts w:ascii="Times New Roman" w:eastAsia="Times New Roman" w:hAnsi="Times New Roman" w:cs="Times New Roman"/>
                    </w:rPr>
                  </w:pPr>
                  <w:r>
                    <w:rPr>
                      <w:color w:val="01437C"/>
                      <w:spacing w:val="-7"/>
                    </w:rPr>
                    <w:t>执业证书编号：</w:t>
                  </w:r>
                  <w:r>
                    <w:rPr>
                      <w:color w:val="01437C"/>
                      <w:spacing w:val="-7"/>
                    </w:rPr>
                    <w:t xml:space="preserve"> </w:t>
                  </w:r>
                  <w:r>
                    <w:rPr>
                      <w:rFonts w:ascii="Times New Roman" w:eastAsia="Times New Roman" w:hAnsi="Times New Roman" w:cs="Times New Roman"/>
                      <w:color w:val="01437C"/>
                      <w:spacing w:val="-7"/>
                    </w:rPr>
                    <w:t>S1480123010003</w:t>
                  </w:r>
                </w:p>
              </w:txbxContent>
            </v:textbox>
          </v:shape>
        </w:pict>
      </w:r>
      <w:r>
        <w:rPr>
          <w:color w:val="01437C"/>
          <w:spacing w:val="-11"/>
          <w:position w:val="12"/>
        </w:rPr>
        <w:t>洪一</w:t>
      </w:r>
    </w:p>
    <w:p>
      <w:pPr>
        <w:pStyle w:val="BodyText"/>
        <w:spacing w:line="216" w:lineRule="auto"/>
        <w:ind w:left="5900"/>
      </w:pPr>
      <w:r>
        <w:rPr>
          <w:color w:val="01437C"/>
          <w:spacing w:val="-6"/>
        </w:rPr>
        <w:t>吴征洋</w:t>
      </w:r>
    </w:p>
    <w:p>
      <w:pPr>
        <w:rPr>
          <w:rFonts w:ascii="Arial"/>
          <w:sz w:val="21"/>
        </w:rPr>
      </w:pPr>
    </w:p>
    <w:p>
      <w:pPr>
        <w:spacing w:line="241" w:lineRule="auto"/>
        <w:rPr>
          <w:rFonts w:ascii="Arial"/>
          <w:sz w:val="21"/>
        </w:rPr>
        <w:sectPr>
          <w:headerReference w:type="default" r:id="rId6"/>
          <w:pgSz w:w="19200" w:h="10800"/>
          <w:pgMar w:top="400" w:right="0" w:bottom="0" w:left="0" w:header="0" w:footer="0" w:gutter="0"/>
          <w:cols w:space="708"/>
        </w:sect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BodyText"/>
        <w:spacing w:before="78" w:line="217" w:lineRule="auto"/>
        <w:ind w:left="8826"/>
        <w:rPr>
          <w:sz w:val="24"/>
          <w:szCs w:val="24"/>
        </w:rPr>
      </w:pPr>
      <w:r>
        <w:rPr>
          <w:rFonts w:ascii="Times New Roman" w:eastAsia="Times New Roman" w:hAnsi="Times New Roman" w:cs="Times New Roman"/>
          <w:color w:val="404040"/>
          <w:spacing w:val="-1"/>
          <w:sz w:val="24"/>
          <w:szCs w:val="24"/>
        </w:rPr>
        <w:t>2024</w:t>
      </w:r>
      <w:r>
        <w:rPr>
          <w:color w:val="404040"/>
          <w:spacing w:val="-1"/>
          <w:sz w:val="24"/>
          <w:szCs w:val="24"/>
        </w:rPr>
        <w:t>年</w:t>
      </w:r>
      <w:r>
        <w:rPr>
          <w:rFonts w:ascii="Times New Roman" w:eastAsia="Times New Roman" w:hAnsi="Times New Roman" w:cs="Times New Roman"/>
          <w:color w:val="404040"/>
          <w:spacing w:val="-1"/>
          <w:sz w:val="24"/>
          <w:szCs w:val="24"/>
        </w:rPr>
        <w:t>3</w:t>
      </w:r>
      <w:r>
        <w:rPr>
          <w:color w:val="404040"/>
          <w:spacing w:val="-1"/>
          <w:sz w:val="24"/>
          <w:szCs w:val="24"/>
        </w:rPr>
        <w:t>月</w:t>
      </w:r>
      <w:r>
        <w:rPr>
          <w:rFonts w:ascii="Times New Roman" w:eastAsia="Times New Roman" w:hAnsi="Times New Roman" w:cs="Times New Roman"/>
          <w:color w:val="404040"/>
          <w:spacing w:val="-1"/>
          <w:sz w:val="24"/>
          <w:szCs w:val="24"/>
        </w:rPr>
        <w:t>14</w:t>
      </w:r>
      <w:r>
        <w:rPr>
          <w:color w:val="404040"/>
          <w:spacing w:val="-1"/>
          <w:sz w:val="24"/>
          <w:szCs w:val="24"/>
        </w:rPr>
        <w:t>日</w:t>
      </w:r>
    </w:p>
    <w:p>
      <w:pPr>
        <w:spacing w:line="217" w:lineRule="auto"/>
        <w:rPr>
          <w:sz w:val="24"/>
          <w:szCs w:val="24"/>
        </w:rPr>
        <w:sectPr>
          <w:headerReference w:type="default" r:id="rId7"/>
          <w:type w:val="nextPage"/>
          <w:pgSz w:w="19200" w:h="10800"/>
          <w:pgMar w:top="400" w:right="0" w:bottom="0" w:left="0" w:header="0" w:footer="0" w:gutter="0"/>
          <w:pgNumType w:start="2"/>
          <w:cols w:space="708"/>
          <w:titlePg w:val="0"/>
        </w:sectPr>
      </w:pPr>
    </w:p>
    <w:p>
      <w:pPr>
        <w:spacing w:before="16" w:line="223" w:lineRule="auto"/>
        <w:ind w:left="590"/>
        <w:rPr>
          <w:rFonts w:ascii="SimHei" w:eastAsia="SimHei" w:hAnsi="SimHei" w:cs="SimHei"/>
          <w:sz w:val="43"/>
          <w:szCs w:val="43"/>
        </w:rPr>
      </w:pPr>
      <w:r>
        <mc:AlternateContent>
          <mc:Choice Requires="wps">
            <w:drawing>
              <wp:anchor distT="0" distB="0" distL="0" distR="0" simplePos="0" relativeHeight="251668480" behindDoc="1" locked="0" layoutInCell="1" allowOverlap="1">
                <wp:simplePos x="0" y="0"/>
                <wp:positionH relativeFrom="column">
                  <wp:posOffset>0</wp:posOffset>
                </wp:positionH>
                <wp:positionV relativeFrom="paragraph">
                  <wp:posOffset>-253306</wp:posOffset>
                </wp:positionV>
                <wp:extent cx="10608944" cy="715009"/>
                <wp:effectExtent l="0" t="0" r="0" b="0"/>
                <wp:wrapNone/>
                <wp:docPr id="6" name="Rect 6"/>
                <wp:cNvGraphicFramePr/>
                <a:graphic xmlns:a="http://schemas.openxmlformats.org/drawingml/2006/main">
                  <a:graphicData uri="http://schemas.microsoft.com/office/word/2010/wordprocessingShape">
                    <wps:wsp xmlns:wps="http://schemas.microsoft.com/office/word/2010/wordprocessingShape">
                      <wps:cNvSpPr/>
                      <wps:spPr>
                        <a:xfrm>
                          <a:off x="0" y="-253306"/>
                          <a:ext cx="10608944" cy="715009"/>
                        </a:xfrm>
                        <a:prstGeom prst="rect">
                          <a:avLst/>
                        </a:prstGeom>
                        <a:solidFill>
                          <a:srgbClr val="00447C"/>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wps:wsp>
                  </a:graphicData>
                </a:graphic>
              </wp:anchor>
            </w:drawing>
          </mc:Choice>
          <mc:Fallback>
            <w:pict>
              <v:rect id="Rect 6" o:spid="_x0000_s1032" style="width:835.35pt;height:56.3pt;margin-top:-19.95pt;margin-left:0;mso-wrap-distance-bottom:0;mso-wrap-distance-left:0;mso-wrap-distance-right:0;mso-wrap-distance-top:0;position:absolute;v-text-anchor:top;z-index:-251649024" fillcolor="#00447c" stroked="f"/>
            </w:pict>
          </mc:Fallback>
        </mc:AlternateContent>
      </w:r>
      <w:r>
        <w:drawing>
          <wp:anchor distT="0" distB="0" distL="0" distR="0" simplePos="0" relativeHeight="251669504" behindDoc="0" locked="0" layoutInCell="0" allowOverlap="1">
            <wp:simplePos x="0" y="0"/>
            <wp:positionH relativeFrom="page">
              <wp:posOffset>10742158</wp:posOffset>
            </wp:positionH>
            <wp:positionV relativeFrom="page">
              <wp:posOffset>180795</wp:posOffset>
            </wp:positionV>
            <wp:extent cx="1177564" cy="40041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xmlns:r="http://schemas.openxmlformats.org/officeDocument/2006/relationships" r:embed="rId8"/>
                    <a:stretch>
                      <a:fillRect/>
                    </a:stretch>
                  </pic:blipFill>
                  <pic:spPr>
                    <a:xfrm>
                      <a:off x="0" y="0"/>
                      <a:ext cx="1177564" cy="400410"/>
                    </a:xfrm>
                    <a:prstGeom prst="rect">
                      <a:avLst/>
                    </a:prstGeom>
                  </pic:spPr>
                </pic:pic>
              </a:graphicData>
            </a:graphic>
          </wp:anchor>
        </w:drawing>
      </w:r>
      <w:r>
        <w:rPr>
          <w:rFonts w:ascii="SimHei" w:eastAsia="SimHei" w:hAnsi="SimHei" w:cs="SimHei"/>
          <w:color w:val="FFFFFF"/>
          <w:spacing w:val="3"/>
          <w:sz w:val="43"/>
          <w:szCs w:val="43"/>
          <w14:textOutline w14:w="7968">
            <w14:solidFill>
              <w14:srgbClr w14:val="FFFFFF"/>
            </w14:solidFill>
            <w14:prstDash w14:val="solid"/>
            <w14:miter w14:lim="10"/>
          </w14:textOutline>
        </w:rPr>
        <w:t>摘要</w:t>
      </w:r>
    </w:p>
    <w:p>
      <w:pPr>
        <w:spacing w:line="253" w:lineRule="auto"/>
        <w:rPr>
          <w:rFonts w:ascii="Arial"/>
          <w:sz w:val="21"/>
        </w:rPr>
      </w:pPr>
    </w:p>
    <w:p>
      <w:pPr>
        <w:spacing w:line="254" w:lineRule="auto"/>
        <w:rPr>
          <w:rFonts w:ascii="Arial"/>
          <w:sz w:val="21"/>
        </w:rPr>
      </w:pPr>
    </w:p>
    <w:p>
      <w:pPr>
        <w:pStyle w:val="BodyText"/>
        <w:spacing w:before="98" w:line="257" w:lineRule="auto"/>
        <w:ind w:left="682" w:right="396" w:firstLine="37"/>
        <w:jc w:val="both"/>
        <w:rPr>
          <w:sz w:val="30"/>
          <w:szCs w:val="30"/>
        </w:rPr>
      </w:pPr>
      <w:r>
        <w:rPr>
          <w:color w:val="262626"/>
          <w:spacing w:val="-1"/>
          <w:sz w:val="30"/>
          <w:szCs w:val="30"/>
        </w:rPr>
        <w:t>当前板块核心问题依旧在于供给过剩，短期内基本面仍处于筑底阶段，行业扩张速度已明显放缓，下游竞争日益激烈叠加行业再融资政</w:t>
      </w:r>
      <w:r>
        <w:rPr>
          <w:color w:val="262626"/>
          <w:spacing w:val="10"/>
          <w:sz w:val="30"/>
          <w:szCs w:val="30"/>
        </w:rPr>
        <w:t xml:space="preserve"> </w:t>
      </w:r>
      <w:r>
        <w:rPr>
          <w:color w:val="262626"/>
          <w:spacing w:val="-4"/>
          <w:sz w:val="30"/>
          <w:szCs w:val="30"/>
        </w:rPr>
        <w:t>策的收紧，对各企业资金端压力持续提升，行业有望加速进入尾部出清阶段，供需格局有望迎来边际改善。</w:t>
      </w:r>
      <w:r>
        <w:rPr>
          <w:color w:val="262626"/>
          <w:spacing w:val="76"/>
          <w:sz w:val="30"/>
          <w:szCs w:val="30"/>
        </w:rPr>
        <w:t xml:space="preserve"> </w:t>
      </w:r>
      <w:r>
        <w:rPr>
          <w:color w:val="262626"/>
          <w:spacing w:val="-4"/>
          <w:sz w:val="30"/>
          <w:szCs w:val="30"/>
          <w14:textOutline w14:w="5451">
            <w14:solidFill>
              <w14:srgbClr w14:val="262626"/>
            </w14:solidFill>
            <w14:prstDash w14:val="solid"/>
            <w14:miter w14:lim="10"/>
          </w14:textOutline>
        </w:rPr>
        <w:t>我们认为在需求端增速维持</w:t>
      </w:r>
      <w:r>
        <w:rPr>
          <w:color w:val="262626"/>
          <w:sz w:val="30"/>
          <w:szCs w:val="30"/>
        </w:rPr>
        <w:t xml:space="preserve"> </w:t>
      </w:r>
      <w:r>
        <w:rPr>
          <w:color w:val="262626"/>
          <w:sz w:val="30"/>
          <w:szCs w:val="30"/>
          <w14:textOutline w14:w="5442">
            <w14:solidFill>
              <w14:srgbClr w14:val="262626"/>
            </w14:solidFill>
            <w14:prstDash w14:val="solid"/>
            <w14:miter w14:lim="10"/>
          </w14:textOutline>
        </w:rPr>
        <w:t>稳定，供给端由扩张放缓转向逐步出清的格局下，板块整体盈利能力的弹性或将有所提升，基本面有望迎来</w:t>
      </w:r>
      <w:r>
        <w:rPr>
          <w:color w:val="262626"/>
          <w:spacing w:val="-1"/>
          <w:sz w:val="30"/>
          <w:szCs w:val="30"/>
          <w14:textOutline w14:w="5442">
            <w14:solidFill>
              <w14:srgbClr w14:val="262626"/>
            </w14:solidFill>
            <w14:prstDash w14:val="solid"/>
            <w14:miter w14:lim="10"/>
          </w14:textOutline>
        </w:rPr>
        <w:t>拐点，我们看好业绩见底企</w:t>
      </w:r>
      <w:r>
        <w:rPr>
          <w:color w:val="262626"/>
          <w:sz w:val="30"/>
          <w:szCs w:val="30"/>
        </w:rPr>
        <w:t xml:space="preserve"> </w:t>
      </w:r>
      <w:r>
        <w:rPr>
          <w:color w:val="262626"/>
          <w:spacing w:val="-10"/>
          <w:sz w:val="30"/>
          <w:szCs w:val="30"/>
          <w14:textOutline w14:w="5442">
            <w14:solidFill>
              <w14:srgbClr w14:val="262626"/>
            </w14:solidFill>
            <w14:prstDash w14:val="solid"/>
            <w14:miter w14:lim="10"/>
          </w14:textOutline>
        </w:rPr>
        <w:t>稳后回归的机遇。</w:t>
      </w:r>
      <w:r>
        <w:rPr>
          <w:color w:val="262626"/>
          <w:spacing w:val="67"/>
          <w:sz w:val="30"/>
          <w:szCs w:val="30"/>
        </w:rPr>
        <w:t xml:space="preserve"> </w:t>
      </w:r>
      <w:r>
        <w:rPr>
          <w:color w:val="262626"/>
          <w:spacing w:val="-10"/>
          <w:sz w:val="30"/>
          <w:szCs w:val="30"/>
        </w:rPr>
        <w:t>我们建议持续关注以下维度潜在的投资机会：</w:t>
      </w:r>
    </w:p>
    <w:p>
      <w:pPr>
        <w:spacing w:line="304" w:lineRule="auto"/>
        <w:rPr>
          <w:rFonts w:ascii="Arial"/>
          <w:sz w:val="21"/>
        </w:rPr>
      </w:pPr>
    </w:p>
    <w:p>
      <w:pPr>
        <w:pStyle w:val="BodyText"/>
        <w:spacing w:before="98" w:line="252" w:lineRule="auto"/>
        <w:ind w:left="683" w:right="396" w:firstLine="15"/>
        <w:rPr>
          <w:sz w:val="30"/>
          <w:szCs w:val="30"/>
        </w:rPr>
      </w:pPr>
      <w:r>
        <w:rPr>
          <w:color w:val="262626"/>
          <w:spacing w:val="-4"/>
          <w:sz w:val="30"/>
          <w:szCs w:val="30"/>
          <w14:textOutline w14:w="5442">
            <w14:solidFill>
              <w14:srgbClr w14:val="262626"/>
            </w14:solidFill>
            <w14:prstDash w14:val="solid"/>
            <w14:miter w14:lim="10"/>
          </w14:textOutline>
        </w:rPr>
        <w:t>1）动力电池出海提速：</w:t>
      </w:r>
      <w:r>
        <w:rPr>
          <w:color w:val="262626"/>
          <w:spacing w:val="72"/>
          <w:sz w:val="30"/>
          <w:szCs w:val="30"/>
        </w:rPr>
        <w:t xml:space="preserve"> </w:t>
      </w:r>
      <w:r>
        <w:rPr>
          <w:color w:val="262626"/>
          <w:spacing w:val="-4"/>
          <w:sz w:val="30"/>
          <w:szCs w:val="30"/>
        </w:rPr>
        <w:t>龙头企业通过合资建厂、技术授权等方式突破政策限制，加速布局欧美等主</w:t>
      </w:r>
      <w:r>
        <w:rPr>
          <w:color w:val="262626"/>
          <w:spacing w:val="-5"/>
          <w:sz w:val="30"/>
          <w:szCs w:val="30"/>
        </w:rPr>
        <w:t>流市场，有望凭借中国锂电产业链</w:t>
      </w:r>
      <w:r>
        <w:rPr>
          <w:color w:val="262626"/>
          <w:sz w:val="30"/>
          <w:szCs w:val="30"/>
        </w:rPr>
        <w:t xml:space="preserve">  </w:t>
      </w:r>
      <w:r>
        <w:rPr>
          <w:color w:val="262626"/>
          <w:spacing w:val="-3"/>
          <w:sz w:val="30"/>
          <w:szCs w:val="30"/>
        </w:rPr>
        <w:t>技术与成本端强大的竞争优势，充分受益海外市</w:t>
      </w:r>
      <w:r>
        <w:rPr>
          <w:color w:val="262626"/>
          <w:spacing w:val="-4"/>
          <w:sz w:val="30"/>
          <w:szCs w:val="30"/>
        </w:rPr>
        <w:t>场优于国内的竞争环境与利润空间，持续分享全球电动化浪潮红利。</w:t>
      </w:r>
      <w:r>
        <w:rPr>
          <w:color w:val="262626"/>
          <w:spacing w:val="54"/>
          <w:sz w:val="30"/>
          <w:szCs w:val="30"/>
        </w:rPr>
        <w:t xml:space="preserve"> </w:t>
      </w:r>
      <w:r>
        <w:rPr>
          <w:color w:val="262626"/>
          <w:spacing w:val="-4"/>
          <w:sz w:val="30"/>
          <w:szCs w:val="30"/>
          <w14:textOutline w14:w="5451">
            <w14:solidFill>
              <w14:srgbClr w14:val="262626"/>
            </w14:solidFill>
            <w14:prstDash w14:val="solid"/>
            <w14:miter w14:lim="10"/>
          </w14:textOutline>
        </w:rPr>
        <w:t>建议关注美国电池</w:t>
      </w:r>
      <w:r>
        <w:rPr>
          <w:color w:val="262626"/>
          <w:sz w:val="30"/>
          <w:szCs w:val="30"/>
        </w:rPr>
        <w:t xml:space="preserve"> </w:t>
      </w:r>
      <w:r>
        <w:rPr>
          <w:color w:val="262626"/>
          <w:spacing w:val="-1"/>
          <w:sz w:val="30"/>
          <w:szCs w:val="30"/>
          <w14:textOutline w14:w="5442">
            <w14:solidFill>
              <w14:srgbClr w14:val="262626"/>
            </w14:solidFill>
            <w14:prstDash w14:val="solid"/>
            <w14:miter w14:lim="10"/>
          </w14:textOutline>
        </w:rPr>
        <w:t>材料/电芯产能抢先落地、欧洲产能已投产的国轩高科，同时欧美布局相对领先的宁德时代亦为</w:t>
      </w:r>
      <w:r>
        <w:rPr>
          <w:color w:val="262626"/>
          <w:spacing w:val="-2"/>
          <w:sz w:val="30"/>
          <w:szCs w:val="30"/>
          <w14:textOutline w14:w="5442">
            <w14:solidFill>
              <w14:srgbClr w14:val="262626"/>
            </w14:solidFill>
            <w14:prstDash w14:val="solid"/>
            <w14:miter w14:lim="10"/>
          </w14:textOutline>
        </w:rPr>
        <w:t>受益标的。</w:t>
      </w:r>
    </w:p>
    <w:p>
      <w:pPr>
        <w:spacing w:line="316" w:lineRule="auto"/>
        <w:rPr>
          <w:rFonts w:ascii="Arial"/>
          <w:sz w:val="21"/>
        </w:rPr>
      </w:pPr>
    </w:p>
    <w:p>
      <w:pPr>
        <w:pStyle w:val="BodyText"/>
        <w:spacing w:before="97" w:line="252" w:lineRule="auto"/>
        <w:ind w:left="678" w:right="397" w:firstLine="3"/>
        <w:jc w:val="both"/>
        <w:rPr>
          <w:sz w:val="30"/>
          <w:szCs w:val="30"/>
        </w:rPr>
      </w:pPr>
      <w:r>
        <w:rPr>
          <w:color w:val="262626"/>
          <w:spacing w:val="-4"/>
          <w:sz w:val="30"/>
          <w:szCs w:val="30"/>
          <w14:textOutline w14:w="5442">
            <w14:solidFill>
              <w14:srgbClr w14:val="262626"/>
            </w14:solidFill>
            <w14:prstDash w14:val="solid"/>
            <w14:miter w14:lim="10"/>
          </w14:textOutline>
        </w:rPr>
        <w:t>2）快充/大圆柱等新技术落地带来的催化：</w:t>
      </w:r>
      <w:r>
        <w:rPr>
          <w:color w:val="262626"/>
          <w:spacing w:val="80"/>
          <w:sz w:val="30"/>
          <w:szCs w:val="30"/>
        </w:rPr>
        <w:t xml:space="preserve"> </w:t>
      </w:r>
      <w:r>
        <w:rPr>
          <w:color w:val="262626"/>
          <w:spacing w:val="-4"/>
          <w:sz w:val="30"/>
          <w:szCs w:val="30"/>
        </w:rPr>
        <w:t>快充电池技术满足当前补能需求痛点，即将上市的爆款车型多数配置高压快充，有望加快推</w:t>
      </w:r>
      <w:r>
        <w:rPr>
          <w:color w:val="262626"/>
          <w:sz w:val="30"/>
          <w:szCs w:val="30"/>
        </w:rPr>
        <w:t xml:space="preserve"> </w:t>
      </w:r>
      <w:r>
        <w:rPr>
          <w:color w:val="262626"/>
          <w:spacing w:val="-4"/>
          <w:sz w:val="30"/>
          <w:szCs w:val="30"/>
        </w:rPr>
        <w:t>进快充电池平价化趋势，</w:t>
      </w:r>
      <w:r>
        <w:rPr>
          <w:color w:val="262626"/>
          <w:spacing w:val="88"/>
          <w:sz w:val="30"/>
          <w:szCs w:val="30"/>
        </w:rPr>
        <w:t xml:space="preserve"> </w:t>
      </w:r>
      <w:r>
        <w:rPr>
          <w:color w:val="262626"/>
          <w:spacing w:val="-4"/>
          <w:sz w:val="30"/>
          <w:szCs w:val="30"/>
        </w:rPr>
        <w:t>24年或成为快充产业链发展提速元年。此外，预计特斯拉、亿纬锂能大圆柱电池将于24年实现批量生产，关注</w:t>
      </w:r>
      <w:r>
        <w:rPr>
          <w:color w:val="262626"/>
          <w:sz w:val="30"/>
          <w:szCs w:val="30"/>
        </w:rPr>
        <w:t xml:space="preserve"> </w:t>
      </w:r>
      <w:r>
        <w:rPr>
          <w:color w:val="262626"/>
          <w:spacing w:val="-4"/>
          <w:sz w:val="30"/>
          <w:szCs w:val="30"/>
        </w:rPr>
        <w:t>应用端落地进程及相关产业链机遇。</w:t>
      </w:r>
      <w:r>
        <w:rPr>
          <w:color w:val="262626"/>
          <w:spacing w:val="56"/>
          <w:sz w:val="30"/>
          <w:szCs w:val="30"/>
        </w:rPr>
        <w:t xml:space="preserve"> </w:t>
      </w:r>
      <w:r>
        <w:rPr>
          <w:color w:val="262626"/>
          <w:spacing w:val="-4"/>
          <w:sz w:val="30"/>
          <w:szCs w:val="30"/>
          <w14:textOutline w14:w="5451">
            <w14:solidFill>
              <w14:srgbClr w14:val="262626"/>
            </w14:solidFill>
            <w14:prstDash w14:val="solid"/>
            <w14:miter w14:lim="10"/>
          </w14:textOutline>
        </w:rPr>
        <w:t>主要受益标的为快充技术优势显著且产品已有装机的宁德时代以及4680电池即将放量的亿纬</w:t>
      </w:r>
      <w:r>
        <w:rPr>
          <w:color w:val="262626"/>
          <w:spacing w:val="-5"/>
          <w:sz w:val="30"/>
          <w:szCs w:val="30"/>
          <w14:textOutline w14:w="5451">
            <w14:solidFill>
              <w14:srgbClr w14:val="262626"/>
            </w14:solidFill>
            <w14:prstDash w14:val="solid"/>
            <w14:miter w14:lim="10"/>
          </w14:textOutline>
        </w:rPr>
        <w:t>锂能。</w:t>
      </w:r>
    </w:p>
    <w:p>
      <w:pPr>
        <w:spacing w:line="311" w:lineRule="auto"/>
        <w:rPr>
          <w:rFonts w:ascii="Arial"/>
          <w:sz w:val="21"/>
        </w:rPr>
      </w:pPr>
    </w:p>
    <w:p>
      <w:pPr>
        <w:pStyle w:val="BodyText"/>
        <w:spacing w:before="97" w:line="257" w:lineRule="auto"/>
        <w:ind w:left="690" w:right="399" w:hanging="7"/>
        <w:rPr>
          <w:sz w:val="30"/>
          <w:szCs w:val="30"/>
        </w:rPr>
      </w:pPr>
      <w:r>
        <w:rPr>
          <w:color w:val="262626"/>
          <w:spacing w:val="-4"/>
          <w:sz w:val="30"/>
          <w:szCs w:val="30"/>
          <w14:textOutline w14:w="5442">
            <w14:solidFill>
              <w14:srgbClr w14:val="262626"/>
            </w14:solidFill>
            <w14:prstDash w14:val="solid"/>
            <w14:miter w14:lim="10"/>
          </w14:textOutline>
        </w:rPr>
        <w:t>3）盈利分化趋势或将扩大：</w:t>
      </w:r>
      <w:r>
        <w:rPr>
          <w:color w:val="262626"/>
          <w:spacing w:val="72"/>
          <w:sz w:val="30"/>
          <w:szCs w:val="30"/>
        </w:rPr>
        <w:t xml:space="preserve"> </w:t>
      </w:r>
      <w:r>
        <w:rPr>
          <w:color w:val="262626"/>
          <w:spacing w:val="-4"/>
          <w:sz w:val="30"/>
          <w:szCs w:val="30"/>
        </w:rPr>
        <w:t>锂电池环节盈利提升的关键在于与下游客户的议价能力与成本端控制能力。头部厂商技术积累深厚，更具</w:t>
      </w:r>
      <w:r>
        <w:rPr>
          <w:color w:val="262626"/>
          <w:sz w:val="30"/>
          <w:szCs w:val="30"/>
        </w:rPr>
        <w:t xml:space="preserve">  </w:t>
      </w:r>
      <w:r>
        <w:rPr>
          <w:color w:val="262626"/>
          <w:sz w:val="30"/>
          <w:szCs w:val="30"/>
        </w:rPr>
        <w:t>差异化的产品矩阵可充分覆盖下游客户不同层级需求，有较强的议价能力，且在生产规模</w:t>
      </w:r>
      <w:r>
        <w:rPr>
          <w:color w:val="262626"/>
          <w:spacing w:val="-1"/>
          <w:sz w:val="30"/>
          <w:szCs w:val="30"/>
        </w:rPr>
        <w:t>、精细化制造能力以及产业链一体化布局等方</w:t>
      </w:r>
      <w:r>
        <w:rPr>
          <w:color w:val="262626"/>
          <w:sz w:val="30"/>
          <w:szCs w:val="30"/>
        </w:rPr>
        <w:t xml:space="preserve"> </w:t>
      </w:r>
      <w:r>
        <w:rPr>
          <w:color w:val="262626"/>
          <w:sz w:val="30"/>
          <w:szCs w:val="30"/>
        </w:rPr>
        <w:t>面全面领先二线厂商，在行业竞争有所加剧、产品与原材料价格波动的背景下，成本端优</w:t>
      </w:r>
      <w:r>
        <w:rPr>
          <w:color w:val="262626"/>
          <w:spacing w:val="-1"/>
          <w:sz w:val="30"/>
          <w:szCs w:val="30"/>
        </w:rPr>
        <w:t>势将驱动二者盈利持续分化，头部厂商盈利有</w:t>
      </w:r>
      <w:r>
        <w:rPr>
          <w:color w:val="262626"/>
          <w:sz w:val="30"/>
          <w:szCs w:val="30"/>
        </w:rPr>
        <w:t xml:space="preserve"> </w:t>
      </w:r>
      <w:r>
        <w:rPr>
          <w:color w:val="262626"/>
          <w:spacing w:val="-7"/>
          <w:sz w:val="30"/>
          <w:szCs w:val="30"/>
        </w:rPr>
        <w:t>望维持相对稳定。</w:t>
      </w:r>
      <w:r>
        <w:rPr>
          <w:color w:val="262626"/>
          <w:spacing w:val="74"/>
          <w:sz w:val="30"/>
          <w:szCs w:val="30"/>
        </w:rPr>
        <w:t xml:space="preserve"> </w:t>
      </w:r>
      <w:r>
        <w:rPr>
          <w:color w:val="262626"/>
          <w:spacing w:val="-7"/>
          <w:sz w:val="30"/>
          <w:szCs w:val="30"/>
          <w14:textOutline w14:w="5442">
            <w14:solidFill>
              <w14:srgbClr w14:val="262626"/>
            </w14:solidFill>
            <w14:prstDash w14:val="solid"/>
            <w14:miter w14:lim="10"/>
          </w14:textOutline>
        </w:rPr>
        <w:t>受益标的为产品体系覆盖全面、产业链一体化布局优势显著的宁德时代。</w:t>
      </w:r>
    </w:p>
    <w:p>
      <w:pPr>
        <w:spacing w:line="312" w:lineRule="auto"/>
        <w:rPr>
          <w:rFonts w:ascii="Arial"/>
          <w:sz w:val="21"/>
        </w:rPr>
      </w:pPr>
    </w:p>
    <w:p>
      <w:pPr>
        <w:pStyle w:val="BodyText"/>
        <w:spacing w:before="97" w:line="215" w:lineRule="auto"/>
        <w:ind w:left="678"/>
        <w:rPr>
          <w:sz w:val="30"/>
          <w:szCs w:val="30"/>
        </w:rPr>
      </w:pPr>
      <w:r>
        <w:rPr>
          <w:color w:val="262626"/>
          <w:spacing w:val="-5"/>
          <w:sz w:val="30"/>
          <w:szCs w:val="30"/>
          <w14:textOutline w14:w="5442">
            <w14:solidFill>
              <w14:srgbClr w14:val="262626"/>
            </w14:solidFill>
            <w14:prstDash w14:val="solid"/>
            <w14:miter w14:lim="10"/>
          </w14:textOutline>
        </w:rPr>
        <w:t>风险提示：</w:t>
      </w:r>
      <w:r>
        <w:rPr>
          <w:color w:val="262626"/>
          <w:spacing w:val="90"/>
          <w:sz w:val="30"/>
          <w:szCs w:val="30"/>
        </w:rPr>
        <w:t xml:space="preserve"> </w:t>
      </w:r>
      <w:r>
        <w:rPr>
          <w:color w:val="262626"/>
          <w:spacing w:val="-5"/>
          <w:sz w:val="30"/>
          <w:szCs w:val="30"/>
        </w:rPr>
        <w:t>需求端增长不及预期、行业竞争加剧超预期、公司成本/盈利改善不及预期、海外政策/</w:t>
      </w:r>
      <w:r>
        <w:rPr>
          <w:color w:val="262626"/>
          <w:spacing w:val="-6"/>
          <w:sz w:val="30"/>
          <w:szCs w:val="30"/>
        </w:rPr>
        <w:t>地缘政治影响超预期。</w:t>
      </w:r>
    </w:p>
    <w:p>
      <w:pPr>
        <w:spacing w:line="215" w:lineRule="auto"/>
        <w:rPr>
          <w:sz w:val="30"/>
          <w:szCs w:val="30"/>
        </w:rPr>
        <w:sectPr>
          <w:headerReference w:type="default" r:id="rId9"/>
          <w:pgSz w:w="19200" w:h="10800"/>
          <w:pgMar w:top="400" w:right="428" w:bottom="0" w:left="0" w:header="0" w:footer="0" w:gutter="0"/>
          <w:pgNumType w:start="3"/>
          <w:cols w:space="708"/>
        </w:sectPr>
      </w:pPr>
    </w:p>
    <w:p>
      <w:pPr>
        <w:spacing w:before="22" w:line="219" w:lineRule="auto"/>
        <w:ind w:left="654"/>
        <w:rPr>
          <w:rFonts w:ascii="SimHei" w:eastAsia="SimHei" w:hAnsi="SimHei" w:cs="SimHei"/>
          <w:sz w:val="48"/>
          <w:szCs w:val="48"/>
        </w:rPr>
      </w:pPr>
      <w:r>
        <w:pict>
          <v:rect id="_x0000_s1033" style="width:959.65pt;height:3pt;margin-top:502.92pt;margin-left:0.06pt;mso-position-horizontal-relative:page;mso-position-vertical-relative:page;position:absolute;z-index:251673600" o:allowincell="f" filled="t" fillcolor="#7f7f7f" stroked="f"/>
        </w:pict>
      </w:r>
      <w:r>
        <w:drawing>
          <wp:anchor distT="0" distB="0" distL="0" distR="0" simplePos="0" relativeHeight="251672576" behindDoc="0" locked="0" layoutInCell="0" allowOverlap="1">
            <wp:simplePos x="0" y="0"/>
            <wp:positionH relativeFrom="page">
              <wp:posOffset>10925555</wp:posOffset>
            </wp:positionH>
            <wp:positionV relativeFrom="page">
              <wp:posOffset>6416802</wp:posOffset>
            </wp:positionV>
            <wp:extent cx="19812" cy="441196"/>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xmlns:r="http://schemas.openxmlformats.org/officeDocument/2006/relationships" r:embed="rId10"/>
                    <a:stretch>
                      <a:fillRect/>
                    </a:stretch>
                  </pic:blipFill>
                  <pic:spPr>
                    <a:xfrm>
                      <a:off x="0" y="0"/>
                      <a:ext cx="19812" cy="441196"/>
                    </a:xfrm>
                    <a:prstGeom prst="rect">
                      <a:avLst/>
                    </a:prstGeom>
                  </pic:spPr>
                </pic:pic>
              </a:graphicData>
            </a:graphic>
          </wp:anchor>
        </w:drawing>
      </w:r>
      <w:r>
        <w:drawing>
          <wp:anchor distT="0" distB="0" distL="0" distR="0" simplePos="0" relativeHeight="251671552" behindDoc="0" locked="0" layoutInCell="0" allowOverlap="1">
            <wp:simplePos x="0" y="0"/>
            <wp:positionH relativeFrom="page">
              <wp:posOffset>10810784</wp:posOffset>
            </wp:positionH>
            <wp:positionV relativeFrom="page">
              <wp:posOffset>156530</wp:posOffset>
            </wp:positionV>
            <wp:extent cx="1178997" cy="401694"/>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xmlns:r="http://schemas.openxmlformats.org/officeDocument/2006/relationships" r:embed="rId11"/>
                    <a:stretch>
                      <a:fillRect/>
                    </a:stretch>
                  </pic:blipFill>
                  <pic:spPr>
                    <a:xfrm>
                      <a:off x="0" y="0"/>
                      <a:ext cx="1178997" cy="401694"/>
                    </a:xfrm>
                    <a:prstGeom prst="rect">
                      <a:avLst/>
                    </a:prstGeom>
                  </pic:spPr>
                </pic:pic>
              </a:graphicData>
            </a:graphic>
          </wp:anchor>
        </w:drawing>
      </w:r>
      <w:r>
        <w:drawing>
          <wp:anchor distT="0" distB="0" distL="0" distR="0" simplePos="0" relativeHeight="251670528" behindDoc="1" locked="0" layoutInCell="1" allowOverlap="1">
            <wp:simplePos x="0" y="0"/>
            <wp:positionH relativeFrom="column">
              <wp:posOffset>0</wp:posOffset>
            </wp:positionH>
            <wp:positionV relativeFrom="paragraph">
              <wp:posOffset>-254333</wp:posOffset>
            </wp:positionV>
            <wp:extent cx="12192000" cy="71475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xmlns:r="http://schemas.openxmlformats.org/officeDocument/2006/relationships" r:embed="rId12"/>
                    <a:stretch>
                      <a:fillRect/>
                    </a:stretch>
                  </pic:blipFill>
                  <pic:spPr>
                    <a:xfrm>
                      <a:off x="0" y="0"/>
                      <a:ext cx="12192000" cy="714755"/>
                    </a:xfrm>
                    <a:prstGeom prst="rect">
                      <a:avLst/>
                    </a:prstGeom>
                  </pic:spPr>
                </pic:pic>
              </a:graphicData>
            </a:graphic>
          </wp:anchor>
        </w:drawing>
      </w:r>
      <w:r>
        <w:rPr>
          <w:rFonts w:ascii="SimHei" w:eastAsia="SimHei" w:hAnsi="SimHei" w:cs="SimHei"/>
          <w:color w:val="FFFFFF"/>
          <w:spacing w:val="-20"/>
          <w:sz w:val="48"/>
          <w:szCs w:val="48"/>
          <w14:textOutline w14:w="8708">
            <w14:solidFill>
              <w14:srgbClr w14:val="FFFFFF"/>
            </w14:solidFill>
            <w14:prstDash w14:val="solid"/>
            <w14:miter w14:lim="10"/>
          </w14:textOutline>
        </w:rPr>
        <w:t>目录</w:t>
      </w:r>
    </w:p>
    <w:p>
      <w:pPr>
        <w:spacing w:line="356" w:lineRule="auto"/>
        <w:rPr>
          <w:rFonts w:ascii="Arial"/>
          <w:sz w:val="21"/>
        </w:rPr>
      </w:pPr>
    </w:p>
    <w:p>
      <w:pPr>
        <w:spacing w:line="356" w:lineRule="auto"/>
        <w:rPr>
          <w:rFonts w:ascii="Arial"/>
          <w:sz w:val="21"/>
        </w:rPr>
      </w:pPr>
    </w:p>
    <w:p>
      <w:pPr>
        <w:pStyle w:val="BodyText"/>
        <w:spacing w:before="130" w:line="221" w:lineRule="auto"/>
        <w:ind w:left="3217"/>
        <w:rPr>
          <w:sz w:val="40"/>
          <w:szCs w:val="40"/>
        </w:rPr>
      </w:pPr>
      <w:r>
        <w:rPr>
          <w:rFonts w:ascii="MS Gothic" w:eastAsia="MS Gothic" w:hAnsi="MS Gothic" w:cs="MS Gothic"/>
          <w:color w:val="01437C"/>
          <w:spacing w:val="-1"/>
          <w:sz w:val="31"/>
          <w:szCs w:val="31"/>
        </w:rPr>
        <w:t>❀</w:t>
      </w:r>
      <w:r>
        <w:rPr>
          <w:rFonts w:ascii="MS Gothic" w:eastAsia="MS Gothic" w:hAnsi="MS Gothic" w:cs="MS Gothic"/>
          <w:color w:val="01437C"/>
          <w:spacing w:val="74"/>
          <w:sz w:val="31"/>
          <w:szCs w:val="31"/>
        </w:rPr>
        <w:t xml:space="preserve"> </w:t>
      </w:r>
      <w:r>
        <w:rPr>
          <w:color w:val="01437C"/>
          <w:spacing w:val="-1"/>
          <w:sz w:val="40"/>
          <w:szCs w:val="40"/>
          <w14:textOutline w14:w="7271">
            <w14:solidFill>
              <w14:srgbClr w14:val="01437C"/>
            </w14:solidFill>
            <w14:prstDash w14:val="solid"/>
            <w14:miter w14:lim="10"/>
          </w14:textOutline>
        </w:rPr>
        <w:t>板块回顾：估值进入筑底阶段</w:t>
      </w:r>
    </w:p>
    <w:p>
      <w:pPr>
        <w:spacing w:line="350" w:lineRule="auto"/>
        <w:rPr>
          <w:rFonts w:ascii="Arial"/>
          <w:sz w:val="21"/>
        </w:rPr>
      </w:pPr>
    </w:p>
    <w:p>
      <w:pPr>
        <w:pStyle w:val="BodyText"/>
        <w:spacing w:before="130" w:line="960" w:lineRule="exact"/>
        <w:ind w:left="3217"/>
        <w:rPr>
          <w:sz w:val="40"/>
          <w:szCs w:val="40"/>
        </w:rPr>
      </w:pPr>
      <w:r>
        <w:rPr>
          <w:rFonts w:ascii="MS Gothic" w:eastAsia="MS Gothic" w:hAnsi="MS Gothic" w:cs="MS Gothic"/>
          <w:color w:val="7F7F7F"/>
          <w:spacing w:val="-8"/>
          <w:position w:val="43"/>
          <w:sz w:val="31"/>
          <w:szCs w:val="31"/>
        </w:rPr>
        <w:t>❀</w:t>
      </w:r>
      <w:r>
        <w:rPr>
          <w:rFonts w:ascii="MS Gothic" w:eastAsia="MS Gothic" w:hAnsi="MS Gothic" w:cs="MS Gothic"/>
          <w:color w:val="7F7F7F"/>
          <w:spacing w:val="107"/>
          <w:position w:val="43"/>
          <w:sz w:val="31"/>
          <w:szCs w:val="31"/>
        </w:rPr>
        <w:t xml:space="preserve"> </w:t>
      </w:r>
      <w:r>
        <w:rPr>
          <w:color w:val="929292"/>
          <w:spacing w:val="-8"/>
          <w:position w:val="43"/>
          <w:sz w:val="40"/>
          <w:szCs w:val="40"/>
          <w14:textOutline w14:w="7271">
            <w14:solidFill>
              <w14:srgbClr w14:val="929292"/>
            </w14:solidFill>
            <w14:prstDash w14:val="solid"/>
            <w14:miter w14:lim="10"/>
          </w14:textOutline>
        </w:rPr>
        <w:t>需求端：国内竞争或有加剧，</w:t>
      </w:r>
      <w:r>
        <w:rPr>
          <w:color w:val="929292"/>
          <w:spacing w:val="-8"/>
          <w:position w:val="43"/>
          <w:sz w:val="40"/>
          <w:szCs w:val="40"/>
        </w:rPr>
        <w:t xml:space="preserve"> </w:t>
      </w:r>
      <w:r>
        <w:rPr>
          <w:color w:val="929292"/>
          <w:spacing w:val="-8"/>
          <w:position w:val="43"/>
          <w:sz w:val="40"/>
          <w:szCs w:val="40"/>
          <w14:textOutline w14:w="7271">
            <w14:solidFill>
              <w14:srgbClr w14:val="929292"/>
            </w14:solidFill>
            <w14:prstDash w14:val="solid"/>
            <w14:miter w14:lim="10"/>
          </w14:textOutline>
        </w:rPr>
        <w:t>海外政策调整扰</w:t>
      </w:r>
      <w:r>
        <w:rPr>
          <w:color w:val="929292"/>
          <w:spacing w:val="-9"/>
          <w:position w:val="43"/>
          <w:sz w:val="40"/>
          <w:szCs w:val="40"/>
          <w14:textOutline w14:w="7271">
            <w14:solidFill>
              <w14:srgbClr w14:val="929292"/>
            </w14:solidFill>
            <w14:prstDash w14:val="solid"/>
            <w14:miter w14:lim="10"/>
          </w14:textOutline>
        </w:rPr>
        <w:t>动短期增长</w:t>
      </w:r>
    </w:p>
    <w:p>
      <w:pPr>
        <w:pStyle w:val="BodyText"/>
        <w:spacing w:before="1" w:line="212" w:lineRule="auto"/>
        <w:ind w:left="3217"/>
        <w:rPr>
          <w:sz w:val="40"/>
          <w:szCs w:val="40"/>
        </w:rPr>
      </w:pPr>
      <w:r>
        <w:rPr>
          <w:rFonts w:ascii="MS Gothic" w:eastAsia="MS Gothic" w:hAnsi="MS Gothic" w:cs="MS Gothic"/>
          <w:color w:val="7F7F7F"/>
          <w:spacing w:val="-1"/>
          <w:sz w:val="31"/>
          <w:szCs w:val="31"/>
        </w:rPr>
        <w:t>❀</w:t>
      </w:r>
      <w:r>
        <w:rPr>
          <w:rFonts w:ascii="MS Gothic" w:eastAsia="MS Gothic" w:hAnsi="MS Gothic" w:cs="MS Gothic"/>
          <w:color w:val="7F7F7F"/>
          <w:spacing w:val="91"/>
          <w:sz w:val="31"/>
          <w:szCs w:val="31"/>
        </w:rPr>
        <w:t xml:space="preserve"> </w:t>
      </w:r>
      <w:r>
        <w:rPr>
          <w:color w:val="929292"/>
          <w:spacing w:val="-1"/>
          <w:sz w:val="40"/>
          <w:szCs w:val="40"/>
          <w14:textOutline w14:w="7271">
            <w14:solidFill>
              <w14:srgbClr w14:val="929292"/>
            </w14:solidFill>
            <w14:prstDash w14:val="solid"/>
            <w14:miter w14:lim="10"/>
          </w14:textOutline>
        </w:rPr>
        <w:t>竞争格局：龙头优势稳固，二线格局存变</w:t>
      </w:r>
    </w:p>
    <w:p>
      <w:pPr>
        <w:spacing w:line="366" w:lineRule="auto"/>
        <w:rPr>
          <w:rFonts w:ascii="Arial"/>
          <w:sz w:val="21"/>
        </w:rPr>
      </w:pPr>
    </w:p>
    <w:p>
      <w:pPr>
        <w:pStyle w:val="BodyText"/>
        <w:spacing w:before="130" w:line="961" w:lineRule="exact"/>
        <w:ind w:left="3217"/>
        <w:rPr>
          <w:sz w:val="40"/>
          <w:szCs w:val="40"/>
        </w:rPr>
      </w:pPr>
      <w:r>
        <w:rPr>
          <w:rFonts w:ascii="MS Gothic" w:eastAsia="MS Gothic" w:hAnsi="MS Gothic" w:cs="MS Gothic"/>
          <w:color w:val="7F7F7F"/>
          <w:position w:val="43"/>
          <w:sz w:val="31"/>
          <w:szCs w:val="31"/>
        </w:rPr>
        <w:t>❀</w:t>
      </w:r>
      <w:r>
        <w:rPr>
          <w:rFonts w:ascii="MS Gothic" w:eastAsia="MS Gothic" w:hAnsi="MS Gothic" w:cs="MS Gothic"/>
          <w:color w:val="7F7F7F"/>
          <w:spacing w:val="117"/>
          <w:position w:val="43"/>
          <w:sz w:val="31"/>
          <w:szCs w:val="31"/>
        </w:rPr>
        <w:t xml:space="preserve"> </w:t>
      </w:r>
      <w:r>
        <w:rPr>
          <w:color w:val="929292"/>
          <w:position w:val="43"/>
          <w:sz w:val="40"/>
          <w:szCs w:val="40"/>
          <w14:textOutline w14:w="7280">
            <w14:solidFill>
              <w14:srgbClr w14:val="929292"/>
            </w14:solidFill>
            <w14:prstDash w14:val="solid"/>
            <w14:miter w14:lim="10"/>
          </w14:textOutline>
        </w:rPr>
        <w:t>电池出海：产业链全球竞争优势日益凸显</w:t>
      </w:r>
      <w:r>
        <w:rPr>
          <w:color w:val="929292"/>
          <w:spacing w:val="-1"/>
          <w:position w:val="43"/>
          <w:sz w:val="40"/>
          <w:szCs w:val="40"/>
          <w14:textOutline w14:w="7280">
            <w14:solidFill>
              <w14:srgbClr w14:val="929292"/>
            </w14:solidFill>
            <w14:prstDash w14:val="solid"/>
            <w14:miter w14:lim="10"/>
          </w14:textOutline>
        </w:rPr>
        <w:t>，龙头已抢先完成欧美市场布局</w:t>
      </w:r>
    </w:p>
    <w:p>
      <w:pPr>
        <w:pStyle w:val="BodyText"/>
        <w:spacing w:before="2" w:line="212" w:lineRule="auto"/>
        <w:ind w:left="3217"/>
        <w:rPr>
          <w:sz w:val="40"/>
          <w:szCs w:val="40"/>
        </w:rPr>
      </w:pPr>
      <w:r>
        <w:rPr>
          <w:rFonts w:ascii="MS Gothic" w:eastAsia="MS Gothic" w:hAnsi="MS Gothic" w:cs="MS Gothic"/>
          <w:color w:val="7F7F7F"/>
          <w:sz w:val="31"/>
          <w:szCs w:val="31"/>
        </w:rPr>
        <w:t>❀</w:t>
      </w:r>
      <w:r>
        <w:rPr>
          <w:rFonts w:ascii="MS Gothic" w:eastAsia="MS Gothic" w:hAnsi="MS Gothic" w:cs="MS Gothic"/>
          <w:color w:val="7F7F7F"/>
          <w:spacing w:val="85"/>
          <w:sz w:val="31"/>
          <w:szCs w:val="31"/>
        </w:rPr>
        <w:t xml:space="preserve"> </w:t>
      </w:r>
      <w:r>
        <w:rPr>
          <w:color w:val="929292"/>
          <w:sz w:val="40"/>
          <w:szCs w:val="40"/>
          <w14:textOutline w14:w="7271">
            <w14:solidFill>
              <w14:srgbClr w14:val="929292"/>
            </w14:solidFill>
            <w14:prstDash w14:val="solid"/>
            <w14:miter w14:lim="10"/>
          </w14:textOutline>
        </w:rPr>
        <w:t>板块盈利：行业去库已至尾声，预计全年盈利维持稳健</w:t>
      </w:r>
    </w:p>
    <w:p>
      <w:pPr>
        <w:spacing w:line="366" w:lineRule="auto"/>
        <w:rPr>
          <w:rFonts w:ascii="Arial"/>
          <w:sz w:val="21"/>
        </w:rPr>
      </w:pPr>
    </w:p>
    <w:p>
      <w:pPr>
        <w:pStyle w:val="BodyText"/>
        <w:spacing w:before="130" w:line="961" w:lineRule="exact"/>
        <w:ind w:left="3217"/>
        <w:rPr>
          <w:sz w:val="40"/>
          <w:szCs w:val="40"/>
        </w:rPr>
      </w:pPr>
      <w:r>
        <w:rPr>
          <w:rFonts w:ascii="MS Gothic" w:eastAsia="MS Gothic" w:hAnsi="MS Gothic" w:cs="MS Gothic"/>
          <w:color w:val="7F7F7F"/>
          <w:position w:val="43"/>
          <w:sz w:val="31"/>
          <w:szCs w:val="31"/>
        </w:rPr>
        <w:t>❀</w:t>
      </w:r>
      <w:r>
        <w:rPr>
          <w:rFonts w:ascii="MS Gothic" w:eastAsia="MS Gothic" w:hAnsi="MS Gothic" w:cs="MS Gothic"/>
          <w:color w:val="7F7F7F"/>
          <w:spacing w:val="103"/>
          <w:position w:val="43"/>
          <w:sz w:val="31"/>
          <w:szCs w:val="31"/>
        </w:rPr>
        <w:t xml:space="preserve"> </w:t>
      </w:r>
      <w:r>
        <w:rPr>
          <w:color w:val="929292"/>
          <w:position w:val="43"/>
          <w:sz w:val="40"/>
          <w:szCs w:val="40"/>
          <w14:textOutline w14:w="7280">
            <w14:solidFill>
              <w14:srgbClr w14:val="929292"/>
            </w14:solidFill>
            <w14:prstDash w14:val="solid"/>
            <w14:miter w14:lim="10"/>
          </w14:textOutline>
        </w:rPr>
        <w:t>新技术展望：快充电池或迎来行业加速发展元年，关注大圆柱与钠电进展</w:t>
      </w:r>
    </w:p>
    <w:p>
      <w:pPr>
        <w:pStyle w:val="BodyText"/>
        <w:spacing w:before="2" w:line="212" w:lineRule="auto"/>
        <w:ind w:left="3217"/>
        <w:rPr>
          <w:sz w:val="40"/>
          <w:szCs w:val="40"/>
        </w:rPr>
      </w:pPr>
      <w:r>
        <w:rPr>
          <w:rFonts w:ascii="MS Gothic" w:eastAsia="MS Gothic" w:hAnsi="MS Gothic" w:cs="MS Gothic"/>
          <w:color w:val="7F7F7F"/>
          <w:spacing w:val="-5"/>
          <w:sz w:val="31"/>
          <w:szCs w:val="31"/>
        </w:rPr>
        <w:t>❀</w:t>
      </w:r>
      <w:r>
        <w:rPr>
          <w:rFonts w:ascii="MS Gothic" w:eastAsia="MS Gothic" w:hAnsi="MS Gothic" w:cs="MS Gothic"/>
          <w:color w:val="7F7F7F"/>
          <w:spacing w:val="92"/>
          <w:sz w:val="31"/>
          <w:szCs w:val="31"/>
        </w:rPr>
        <w:t xml:space="preserve"> </w:t>
      </w:r>
      <w:r>
        <w:rPr>
          <w:rFonts w:ascii="Times New Roman" w:eastAsia="Times New Roman" w:hAnsi="Times New Roman" w:cs="Times New Roman"/>
          <w:b/>
          <w:bCs/>
          <w:color w:val="929292"/>
          <w:spacing w:val="-5"/>
          <w:sz w:val="40"/>
          <w:szCs w:val="40"/>
        </w:rPr>
        <w:t>2024</w:t>
      </w:r>
      <w:r>
        <w:rPr>
          <w:color w:val="929292"/>
          <w:spacing w:val="-5"/>
          <w:sz w:val="40"/>
          <w:szCs w:val="40"/>
          <w14:textOutline w14:w="7271">
            <w14:solidFill>
              <w14:srgbClr w14:val="929292"/>
            </w14:solidFill>
            <w14:prstDash w14:val="solid"/>
            <w14:miter w14:lim="10"/>
          </w14:textOutline>
        </w:rPr>
        <w:t>年板块投资策略：</w:t>
      </w:r>
      <w:r>
        <w:rPr>
          <w:color w:val="929292"/>
          <w:spacing w:val="-48"/>
          <w:sz w:val="40"/>
          <w:szCs w:val="40"/>
        </w:rPr>
        <w:t xml:space="preserve"> </w:t>
      </w:r>
      <w:r>
        <w:rPr>
          <w:color w:val="929292"/>
          <w:spacing w:val="-5"/>
          <w:sz w:val="40"/>
          <w:szCs w:val="40"/>
          <w14:textOutline w14:w="7271">
            <w14:solidFill>
              <w14:srgbClr w14:val="929292"/>
            </w14:solidFill>
            <w14:prstDash w14:val="solid"/>
            <w14:miter w14:lim="10"/>
          </w14:textOutline>
        </w:rPr>
        <w:t>基本面或迎来拐点，关注三条发展主线</w:t>
      </w:r>
    </w:p>
    <w:p>
      <w:pPr>
        <w:spacing w:line="366" w:lineRule="auto"/>
        <w:rPr>
          <w:rFonts w:ascii="Arial"/>
          <w:sz w:val="21"/>
        </w:rPr>
      </w:pPr>
    </w:p>
    <w:p>
      <w:pPr>
        <w:pStyle w:val="BodyText"/>
        <w:spacing w:before="130" w:line="223" w:lineRule="auto"/>
        <w:ind w:left="3217"/>
        <w:rPr>
          <w:sz w:val="40"/>
          <w:szCs w:val="40"/>
        </w:rPr>
        <w:sectPr>
          <w:headerReference w:type="default" r:id="rId13"/>
          <w:footerReference w:type="default" r:id="rId14"/>
          <w:pgSz w:w="19200" w:h="10800"/>
          <w:pgMar w:top="400" w:right="0" w:bottom="1" w:left="0" w:header="0" w:footer="0" w:gutter="0"/>
          <w:pgNumType w:start="4"/>
          <w:cols w:num="1" w:space="708" w:equalWidth="0">
            <w:col w:w="19200" w:space="0"/>
          </w:cols>
        </w:sectPr>
      </w:pPr>
      <w:r>
        <w:rPr>
          <w:rFonts w:ascii="MS Gothic" w:eastAsia="MS Gothic" w:hAnsi="MS Gothic" w:cs="MS Gothic"/>
          <w:color w:val="7F7F7F"/>
          <w:spacing w:val="-6"/>
          <w:sz w:val="31"/>
          <w:szCs w:val="31"/>
        </w:rPr>
        <w:t>❀</w:t>
      </w:r>
      <w:r>
        <w:rPr>
          <w:rFonts w:ascii="MS Gothic" w:eastAsia="MS Gothic" w:hAnsi="MS Gothic" w:cs="MS Gothic"/>
          <w:color w:val="7F7F7F"/>
          <w:spacing w:val="74"/>
          <w:sz w:val="31"/>
          <w:szCs w:val="31"/>
        </w:rPr>
        <w:t xml:space="preserve"> </w:t>
      </w:r>
      <w:r>
        <w:rPr>
          <w:color w:val="929292"/>
          <w:spacing w:val="-6"/>
          <w:sz w:val="40"/>
          <w:szCs w:val="40"/>
          <w14:textOutline w14:w="7271">
            <w14:solidFill>
              <w14:srgbClr w14:val="929292"/>
            </w14:solidFill>
            <w14:prstDash w14:val="solid"/>
            <w14:miter w14:lim="10"/>
          </w14:textOutline>
        </w:rPr>
        <w:t>风险提示</w:t>
      </w:r>
    </w:p>
    <w:p>
      <w:pPr>
        <w:spacing w:before="24"/>
      </w:pPr>
    </w:p>
    <w:p>
      <w:pPr>
        <w:spacing w:before="24"/>
      </w:pPr>
    </w:p>
    <w:p>
      <w:pPr>
        <w:spacing w:before="24"/>
      </w:pPr>
    </w:p>
    <w:p>
      <w:pPr>
        <w:spacing w:before="23"/>
      </w:pPr>
    </w:p>
    <w:p>
      <w:pPr>
        <w:sectPr>
          <w:headerReference w:type="default" r:id="rId15"/>
          <w:footerReference w:type="default" r:id="rId16"/>
          <w:type w:val="nextPage"/>
          <w:pgSz w:w="19200" w:h="10800"/>
          <w:pgMar w:top="400" w:right="0" w:bottom="1" w:left="0" w:header="0" w:footer="0" w:gutter="0"/>
          <w:pgNumType w:start="5"/>
          <w:cols w:num="1" w:space="708" w:equalWidth="0">
            <w:col w:w="19200" w:space="0"/>
          </w:cols>
          <w:titlePg w:val="0"/>
        </w:sectPr>
      </w:pPr>
    </w:p>
    <w:p>
      <w:pPr>
        <w:spacing w:before="204" w:line="334" w:lineRule="exact"/>
        <w:ind w:firstLine="448"/>
      </w:pPr>
      <w:r>
        <w:rPr>
          <w:position w:val="-6"/>
        </w:rPr>
        <w:drawing>
          <wp:inline distT="0" distB="0" distL="0" distR="0">
            <wp:extent cx="1736840" cy="21212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xmlns:r="http://schemas.openxmlformats.org/officeDocument/2006/relationships" r:embed="rId17"/>
                    <a:stretch>
                      <a:fillRect/>
                    </a:stretch>
                  </pic:blipFill>
                  <pic:spPr>
                    <a:xfrm>
                      <a:off x="0" y="0"/>
                      <a:ext cx="1736840" cy="212120"/>
                    </a:xfrm>
                    <a:prstGeom prst="rect">
                      <a:avLst/>
                    </a:prstGeom>
                  </pic:spPr>
                </pic:pic>
              </a:graphicData>
            </a:graphic>
          </wp:inline>
        </w:drawing>
      </w:r>
    </w:p>
    <w:p>
      <w:pPr>
        <w:spacing w:line="14" w:lineRule="auto"/>
        <w:rPr>
          <w:rFonts w:ascii="Arial"/>
          <w:sz w:val="2"/>
        </w:rPr>
      </w:pPr>
      <w:r>
        <w:rPr>
          <w:rFonts w:ascii="Arial" w:eastAsia="Arial" w:hAnsi="Arial" w:cs="Arial"/>
          <w:sz w:val="2"/>
          <w:szCs w:val="2"/>
        </w:rPr>
        <w:br w:type="column"/>
      </w:r>
    </w:p>
    <w:p>
      <w:pPr>
        <w:pStyle w:val="BodyText"/>
        <w:spacing w:before="248" w:line="216" w:lineRule="auto"/>
      </w:pPr>
      <w:r>
        <w:rPr>
          <w:color w:val="01437C"/>
          <w:spacing w:val="-2"/>
          <w14:textOutline w14:w="5094">
            <w14:solidFill>
              <w14:srgbClr w14:val="01437C"/>
            </w14:solidFill>
            <w14:prstDash w14:val="solid"/>
            <w14:miter w14:lim="10"/>
          </w14:textOutline>
        </w:rPr>
        <w:t>东兴电新｜</w:t>
      </w:r>
      <w:r>
        <w:rPr>
          <w:rFonts w:ascii="Times New Roman" w:eastAsia="Times New Roman" w:hAnsi="Times New Roman" w:cs="Times New Roman"/>
          <w:b/>
          <w:bCs/>
          <w:color w:val="01437C"/>
          <w:spacing w:val="-2"/>
        </w:rPr>
        <w:t>2024</w:t>
      </w:r>
      <w:r>
        <w:rPr>
          <w:color w:val="01437C"/>
          <w:spacing w:val="-2"/>
          <w14:textOutline w14:w="5094">
            <w14:solidFill>
              <w14:srgbClr w14:val="01437C"/>
            </w14:solidFill>
            <w14:prstDash w14:val="solid"/>
            <w14:miter w14:lim="10"/>
          </w14:textOutline>
        </w:rPr>
        <w:t>年动力电池板块投资策略</w:t>
      </w:r>
    </w:p>
    <w:p>
      <w:pPr>
        <w:spacing w:line="14" w:lineRule="auto"/>
        <w:rPr>
          <w:rFonts w:ascii="Arial"/>
          <w:sz w:val="2"/>
        </w:rPr>
      </w:pPr>
      <w:r>
        <w:rPr>
          <w:rFonts w:ascii="Arial" w:eastAsia="Arial" w:hAnsi="Arial" w:cs="Arial"/>
          <w:sz w:val="2"/>
          <w:szCs w:val="2"/>
        </w:rPr>
        <w:br w:type="column"/>
      </w:r>
    </w:p>
    <w:p>
      <w:pPr>
        <w:spacing w:before="269" w:line="186" w:lineRule="auto"/>
        <w:rPr>
          <w:rFonts w:ascii="Times New Roman" w:eastAsia="Times New Roman" w:hAnsi="Times New Roman" w:cs="Times New Roman"/>
          <w:sz w:val="36"/>
          <w:szCs w:val="36"/>
        </w:rPr>
      </w:pPr>
      <w:r>
        <w:rPr>
          <w:rFonts w:ascii="Times New Roman" w:eastAsia="Times New Roman" w:hAnsi="Times New Roman" w:cs="Times New Roman"/>
          <w:color w:val="01437C"/>
          <w:spacing w:val="-4"/>
          <w:sz w:val="36"/>
          <w:szCs w:val="36"/>
        </w:rPr>
        <w:t>P3</w:t>
      </w:r>
    </w:p>
    <w:p>
      <w:pPr>
        <w:spacing w:line="186" w:lineRule="auto"/>
        <w:rPr>
          <w:rFonts w:ascii="Times New Roman" w:eastAsia="Times New Roman" w:hAnsi="Times New Roman" w:cs="Times New Roman"/>
          <w:sz w:val="36"/>
          <w:szCs w:val="36"/>
        </w:rPr>
        <w:sectPr>
          <w:headerReference w:type="default" r:id="rId18"/>
          <w:footerReference w:type="default" r:id="rId19"/>
          <w:type w:val="continuous"/>
          <w:pgSz w:w="19200" w:h="10800"/>
          <w:pgMar w:top="400" w:right="0" w:bottom="1" w:left="0" w:header="0" w:footer="0" w:gutter="0"/>
          <w:pgNumType w:start="6"/>
          <w:cols w:num="3" w:space="708" w:equalWidth="0">
            <w:col w:w="10504" w:space="100"/>
            <w:col w:w="7266" w:space="100"/>
            <w:col w:w="1231" w:space="0"/>
          </w:cols>
        </w:sectPr>
      </w:pPr>
    </w:p>
    <w:p>
      <w:pPr>
        <w:spacing w:before="15" w:line="222" w:lineRule="auto"/>
        <w:ind w:left="604"/>
        <w:outlineLvl w:val="0"/>
        <w:rPr>
          <w:rFonts w:ascii="SimHei" w:eastAsia="SimHei" w:hAnsi="SimHei" w:cs="SimHei"/>
          <w:sz w:val="43"/>
          <w:szCs w:val="43"/>
        </w:rPr>
      </w:pPr>
      <w:r>
        <w:pict>
          <v:rect id="_x0000_s1034" style="width:959.65pt;height:3pt;margin-top:502.92pt;margin-left:0.06pt;mso-position-horizontal-relative:page;mso-position-vertical-relative:page;position:absolute;z-index:251677696" o:allowincell="f" filled="t" fillcolor="#7f7f7f" stroked="f"/>
        </w:pict>
      </w:r>
      <w:r>
        <w:drawing>
          <wp:anchor distT="0" distB="0" distL="0" distR="0" simplePos="0" relativeHeight="251676672" behindDoc="0" locked="0" layoutInCell="0" allowOverlap="1">
            <wp:simplePos x="0" y="0"/>
            <wp:positionH relativeFrom="page">
              <wp:posOffset>10925555</wp:posOffset>
            </wp:positionH>
            <wp:positionV relativeFrom="page">
              <wp:posOffset>6416802</wp:posOffset>
            </wp:positionV>
            <wp:extent cx="19812" cy="441196"/>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xmlns:r="http://schemas.openxmlformats.org/officeDocument/2006/relationships" r:embed="rId10"/>
                    <a:stretch>
                      <a:fillRect/>
                    </a:stretch>
                  </pic:blipFill>
                  <pic:spPr>
                    <a:xfrm>
                      <a:off x="0" y="0"/>
                      <a:ext cx="19812" cy="441196"/>
                    </a:xfrm>
                    <a:prstGeom prst="rect">
                      <a:avLst/>
                    </a:prstGeom>
                  </pic:spPr>
                </pic:pic>
              </a:graphicData>
            </a:graphic>
          </wp:anchor>
        </w:drawing>
      </w:r>
      <w:r>
        <w:drawing>
          <wp:anchor distT="0" distB="0" distL="0" distR="0" simplePos="0" relativeHeight="251675648" behindDoc="0" locked="0" layoutInCell="0" allowOverlap="1">
            <wp:simplePos x="0" y="0"/>
            <wp:positionH relativeFrom="page">
              <wp:posOffset>10810784</wp:posOffset>
            </wp:positionH>
            <wp:positionV relativeFrom="page">
              <wp:posOffset>156530</wp:posOffset>
            </wp:positionV>
            <wp:extent cx="1178997" cy="401694"/>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xmlns:r="http://schemas.openxmlformats.org/officeDocument/2006/relationships" r:embed="rId11"/>
                    <a:stretch>
                      <a:fillRect/>
                    </a:stretch>
                  </pic:blipFill>
                  <pic:spPr>
                    <a:xfrm>
                      <a:off x="0" y="0"/>
                      <a:ext cx="1178997" cy="401694"/>
                    </a:xfrm>
                    <a:prstGeom prst="rect">
                      <a:avLst/>
                    </a:prstGeom>
                  </pic:spPr>
                </pic:pic>
              </a:graphicData>
            </a:graphic>
          </wp:anchor>
        </w:drawing>
      </w:r>
      <w:r>
        <w:drawing>
          <wp:anchor distT="0" distB="0" distL="0" distR="0" simplePos="0" relativeHeight="251674624" behindDoc="1" locked="0" layoutInCell="1" allowOverlap="1">
            <wp:simplePos x="0" y="0"/>
            <wp:positionH relativeFrom="column">
              <wp:posOffset>0</wp:posOffset>
            </wp:positionH>
            <wp:positionV relativeFrom="paragraph">
              <wp:posOffset>-253960</wp:posOffset>
            </wp:positionV>
            <wp:extent cx="12192000" cy="71475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xmlns:r="http://schemas.openxmlformats.org/officeDocument/2006/relationships" r:embed="rId12"/>
                    <a:stretch>
                      <a:fillRect/>
                    </a:stretch>
                  </pic:blipFill>
                  <pic:spPr>
                    <a:xfrm>
                      <a:off x="0" y="0"/>
                      <a:ext cx="12192000" cy="714755"/>
                    </a:xfrm>
                    <a:prstGeom prst="rect">
                      <a:avLst/>
                    </a:prstGeom>
                  </pic:spPr>
                </pic:pic>
              </a:graphicData>
            </a:graphic>
          </wp:anchor>
        </w:drawing>
      </w:r>
      <w:r>
        <w:rPr>
          <w:rFonts w:ascii="Times New Roman" w:eastAsia="Times New Roman" w:hAnsi="Times New Roman" w:cs="Times New Roman"/>
          <w:b/>
          <w:bCs/>
          <w:color w:val="FFFFFF"/>
          <w:spacing w:val="5"/>
          <w:sz w:val="43"/>
          <w:szCs w:val="43"/>
        </w:rPr>
        <w:t>1</w:t>
      </w:r>
      <w:r>
        <w:rPr>
          <w:rFonts w:ascii="Times New Roman" w:eastAsia="Times New Roman" w:hAnsi="Times New Roman" w:cs="Times New Roman"/>
          <w:b/>
          <w:bCs/>
          <w:color w:val="FFFFFF"/>
          <w:spacing w:val="-34"/>
          <w:sz w:val="43"/>
          <w:szCs w:val="43"/>
        </w:rPr>
        <w:t xml:space="preserve"> </w:t>
      </w:r>
      <w:r>
        <w:rPr>
          <w:rFonts w:ascii="SimHei" w:eastAsia="SimHei" w:hAnsi="SimHei" w:cs="SimHei"/>
          <w:color w:val="FFFFFF"/>
          <w:spacing w:val="5"/>
          <w:sz w:val="43"/>
          <w:szCs w:val="43"/>
          <w14:textOutline w14:w="7968">
            <w14:solidFill>
              <w14:srgbClr w14:val="FFFFFF"/>
            </w14:solidFill>
            <w14:prstDash w14:val="solid"/>
            <w14:miter w14:lim="10"/>
          </w14:textOutline>
        </w:rPr>
        <w:t>、板块回顾：估值进入筑底阶段</w:t>
      </w:r>
    </w:p>
    <w:p>
      <w:pPr>
        <w:spacing w:line="353" w:lineRule="auto"/>
        <w:rPr>
          <w:rFonts w:ascii="Arial"/>
          <w:sz w:val="21"/>
        </w:rPr>
      </w:pPr>
    </w:p>
    <w:p>
      <w:pPr>
        <w:spacing w:line="354" w:lineRule="auto"/>
        <w:rPr>
          <w:rFonts w:ascii="Arial"/>
          <w:sz w:val="21"/>
        </w:rPr>
      </w:pPr>
    </w:p>
    <w:p>
      <w:pPr>
        <w:pStyle w:val="BodyText"/>
        <w:spacing w:before="97" w:line="236" w:lineRule="auto"/>
        <w:ind w:left="1048" w:right="1080" w:hanging="20"/>
        <w:jc w:val="both"/>
        <w:rPr>
          <w:sz w:val="30"/>
          <w:szCs w:val="30"/>
        </w:rPr>
      </w:pPr>
      <w:r>
        <w:rPr>
          <w:color w:val="262626"/>
          <w:spacing w:val="-2"/>
          <w:sz w:val="30"/>
          <w:szCs w:val="30"/>
        </w:rPr>
        <w:t>20年板块估值领先于新能源车销量增速高增一年左</w:t>
      </w:r>
      <w:r>
        <w:rPr>
          <w:color w:val="262626"/>
          <w:spacing w:val="-3"/>
          <w:sz w:val="30"/>
          <w:szCs w:val="30"/>
        </w:rPr>
        <w:t>右启动行情，</w:t>
      </w:r>
      <w:r>
        <w:rPr>
          <w:color w:val="262626"/>
          <w:spacing w:val="-3"/>
          <w:sz w:val="30"/>
          <w:szCs w:val="30"/>
        </w:rPr>
        <w:t xml:space="preserve"> </w:t>
      </w:r>
      <w:r>
        <w:rPr>
          <w:color w:val="262626"/>
          <w:spacing w:val="-3"/>
          <w:sz w:val="30"/>
          <w:szCs w:val="30"/>
        </w:rPr>
        <w:t>21H1板块估值达到顶峰后随新能源增速同步下行，开始长达近2年</w:t>
      </w:r>
      <w:r>
        <w:rPr>
          <w:color w:val="262626"/>
          <w:sz w:val="30"/>
          <w:szCs w:val="30"/>
        </w:rPr>
        <w:t xml:space="preserve">  </w:t>
      </w:r>
      <w:r>
        <w:rPr>
          <w:color w:val="262626"/>
          <w:sz w:val="30"/>
          <w:szCs w:val="30"/>
        </w:rPr>
        <w:t>的调整，全产业链竞争的加剧短期内放大了市场对于行业进</w:t>
      </w:r>
      <w:r>
        <w:rPr>
          <w:color w:val="262626"/>
          <w:spacing w:val="-1"/>
          <w:sz w:val="30"/>
          <w:szCs w:val="30"/>
        </w:rPr>
        <w:t>入量利走弱困境的担忧，此外对于产业链出海逻辑，海外政策与地缘政</w:t>
      </w:r>
      <w:r>
        <w:rPr>
          <w:color w:val="262626"/>
          <w:sz w:val="30"/>
          <w:szCs w:val="30"/>
        </w:rPr>
        <w:t xml:space="preserve"> </w:t>
      </w:r>
      <w:r>
        <w:rPr>
          <w:color w:val="262626"/>
          <w:spacing w:val="-2"/>
          <w:sz w:val="30"/>
          <w:szCs w:val="30"/>
        </w:rPr>
        <w:t>治的不确定性的增加也带来估值修复的压力</w:t>
      </w:r>
    </w:p>
    <w:p>
      <w:pPr>
        <w:spacing w:line="386" w:lineRule="auto"/>
        <w:rPr>
          <w:rFonts w:ascii="Arial"/>
          <w:sz w:val="21"/>
        </w:rPr>
      </w:pPr>
    </w:p>
    <w:p>
      <w:pPr>
        <w:spacing w:before="62" w:line="227" w:lineRule="auto"/>
        <w:ind w:left="2324"/>
        <w:rPr>
          <w:rFonts w:ascii="SimHei" w:eastAsia="SimHei" w:hAnsi="SimHei" w:cs="SimHei"/>
          <w:sz w:val="19"/>
          <w:szCs w:val="19"/>
        </w:rPr>
      </w:pPr>
      <w:r>
        <w:rPr>
          <w:rFonts w:ascii="SimHei" w:eastAsia="SimHei" w:hAnsi="SimHei" w:cs="SimHei"/>
          <w:color w:val="00447C"/>
          <w:spacing w:val="9"/>
          <w:sz w:val="19"/>
          <w:szCs w:val="19"/>
          <w14:textOutline w14:w="3614">
            <w14:solidFill>
              <w14:srgbClr w14:val="00447C"/>
            </w14:solidFill>
            <w14:prstDash w14:val="solid"/>
            <w14:miter w14:lim="10"/>
          </w14:textOutline>
        </w:rPr>
        <w:t>图1：电池板块（</w:t>
      </w:r>
      <w:r>
        <w:rPr>
          <w:rFonts w:ascii="SimHei" w:eastAsia="SimHei" w:hAnsi="SimHei" w:cs="SimHei"/>
          <w:color w:val="00447C"/>
          <w:sz w:val="19"/>
          <w:szCs w:val="19"/>
          <w14:textOutline w14:w="3614">
            <w14:solidFill>
              <w14:srgbClr w14:val="00447C"/>
            </w14:solidFill>
            <w14:prstDash w14:val="solid"/>
            <w14:miter w14:lim="10"/>
          </w14:textOutline>
        </w:rPr>
        <w:t>SW</w:t>
      </w:r>
      <w:r>
        <w:rPr>
          <w:rFonts w:ascii="SimHei" w:eastAsia="SimHei" w:hAnsi="SimHei" w:cs="SimHei"/>
          <w:color w:val="00447C"/>
          <w:spacing w:val="9"/>
          <w:sz w:val="19"/>
          <w:szCs w:val="19"/>
          <w14:textOutline w14:w="3614">
            <w14:solidFill>
              <w14:srgbClr w14:val="00447C"/>
            </w14:solidFill>
            <w14:prstDash w14:val="solid"/>
            <w14:miter w14:lim="10"/>
          </w14:textOutline>
        </w:rPr>
        <w:t>电池）估值水平/行情走势与新能源车需求增长变化关系</w:t>
      </w:r>
    </w:p>
    <w:p>
      <w:pPr>
        <w:spacing w:before="6" w:line="5743" w:lineRule="exact"/>
        <w:ind w:firstLine="2160"/>
      </w:pPr>
      <w:r>
        <w:rPr>
          <w:position w:val="-114"/>
        </w:rPr>
        <w:drawing>
          <wp:inline distT="0" distB="0" distL="0" distR="0">
            <wp:extent cx="9448800" cy="3646932"/>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xmlns:r="http://schemas.openxmlformats.org/officeDocument/2006/relationships" r:embed="rId20"/>
                    <a:stretch>
                      <a:fillRect/>
                    </a:stretch>
                  </pic:blipFill>
                  <pic:spPr>
                    <a:xfrm>
                      <a:off x="0" y="0"/>
                      <a:ext cx="9448800" cy="3646932"/>
                    </a:xfrm>
                    <a:prstGeom prst="rect">
                      <a:avLst/>
                    </a:prstGeom>
                  </pic:spPr>
                </pic:pic>
              </a:graphicData>
            </a:graphic>
          </wp:inline>
        </w:drawing>
      </w:r>
    </w:p>
    <w:p>
      <w:pPr>
        <w:spacing w:line="453" w:lineRule="auto"/>
        <w:rPr>
          <w:rFonts w:ascii="Arial"/>
          <w:sz w:val="21"/>
        </w:rPr>
        <w:sectPr>
          <w:headerReference w:type="default" r:id="rId21"/>
          <w:footerReference w:type="default" r:id="rId22"/>
          <w:pgSz w:w="19200" w:h="10800"/>
          <w:pgMar w:top="400" w:right="0" w:bottom="1" w:left="0" w:header="0" w:footer="0" w:gutter="0"/>
          <w:pgNumType w:start="7"/>
          <w:cols w:num="1" w:space="708" w:equalWidth="0">
            <w:col w:w="19200" w:space="0"/>
          </w:cols>
        </w:sectPr>
      </w:pPr>
    </w:p>
    <w:p>
      <w:pPr>
        <w:spacing w:before="53" w:line="219" w:lineRule="auto"/>
        <w:ind w:left="15943"/>
        <w:rPr>
          <w:rFonts w:ascii="SimHei" w:eastAsia="SimHei" w:hAnsi="SimHei" w:cs="SimHei"/>
          <w:sz w:val="16"/>
          <w:szCs w:val="16"/>
        </w:rPr>
      </w:pPr>
      <w:r>
        <w:rPr>
          <w:rFonts w:ascii="SimHei" w:eastAsia="SimHei" w:hAnsi="SimHei" w:cs="SimHei"/>
          <w:spacing w:val="-2"/>
          <w:sz w:val="16"/>
          <w:szCs w:val="16"/>
        </w:rPr>
        <w:t>数据来源：</w:t>
      </w:r>
      <w:r>
        <w:rPr>
          <w:rFonts w:ascii="SimHei" w:eastAsia="SimHei" w:hAnsi="SimHei" w:cs="SimHei"/>
          <w:spacing w:val="-40"/>
          <w:sz w:val="16"/>
          <w:szCs w:val="16"/>
        </w:rPr>
        <w:t xml:space="preserve"> </w:t>
      </w:r>
      <w:r>
        <w:rPr>
          <w:rFonts w:ascii="SimHei" w:eastAsia="SimHei" w:hAnsi="SimHei" w:cs="SimHei"/>
          <w:spacing w:val="-2"/>
          <w:sz w:val="16"/>
          <w:szCs w:val="16"/>
        </w:rPr>
        <w:t>iFinD、中汽协、东兴证券研究所</w:t>
      </w:r>
    </w:p>
    <w:p>
      <w:pPr>
        <w:spacing w:line="80" w:lineRule="exact"/>
      </w:pPr>
    </w:p>
    <w:p>
      <w:pPr>
        <w:spacing w:line="80" w:lineRule="exact"/>
        <w:sectPr>
          <w:headerReference w:type="default" r:id="rId23"/>
          <w:footerReference w:type="default" r:id="rId24"/>
          <w:type w:val="nextPage"/>
          <w:pgSz w:w="19200" w:h="10800"/>
          <w:pgMar w:top="400" w:right="0" w:bottom="1" w:left="0" w:header="0" w:footer="0" w:gutter="0"/>
          <w:pgNumType w:start="8"/>
          <w:cols w:num="1" w:space="708" w:equalWidth="0">
            <w:col w:w="19200" w:space="0"/>
          </w:cols>
          <w:titlePg w:val="0"/>
        </w:sectPr>
      </w:pPr>
    </w:p>
    <w:p>
      <w:pPr>
        <w:spacing w:before="204" w:line="334" w:lineRule="exact"/>
        <w:ind w:firstLine="448"/>
      </w:pPr>
      <w:r>
        <w:rPr>
          <w:position w:val="-6"/>
        </w:rPr>
        <w:drawing>
          <wp:inline distT="0" distB="0" distL="0" distR="0">
            <wp:extent cx="1736840" cy="21212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xmlns:r="http://schemas.openxmlformats.org/officeDocument/2006/relationships" r:embed="rId17"/>
                    <a:stretch>
                      <a:fillRect/>
                    </a:stretch>
                  </pic:blipFill>
                  <pic:spPr>
                    <a:xfrm>
                      <a:off x="0" y="0"/>
                      <a:ext cx="1736840" cy="212120"/>
                    </a:xfrm>
                    <a:prstGeom prst="rect">
                      <a:avLst/>
                    </a:prstGeom>
                  </pic:spPr>
                </pic:pic>
              </a:graphicData>
            </a:graphic>
          </wp:inline>
        </w:drawing>
      </w:r>
    </w:p>
    <w:p>
      <w:pPr>
        <w:spacing w:line="14" w:lineRule="auto"/>
        <w:rPr>
          <w:rFonts w:ascii="Arial"/>
          <w:sz w:val="2"/>
        </w:rPr>
      </w:pPr>
      <w:r>
        <w:rPr>
          <w:rFonts w:ascii="Arial" w:eastAsia="Arial" w:hAnsi="Arial" w:cs="Arial"/>
          <w:sz w:val="2"/>
          <w:szCs w:val="2"/>
        </w:rPr>
        <w:br w:type="column"/>
      </w:r>
    </w:p>
    <w:p>
      <w:pPr>
        <w:pStyle w:val="BodyText"/>
        <w:spacing w:before="248" w:line="216" w:lineRule="auto"/>
      </w:pPr>
      <w:r>
        <w:rPr>
          <w:color w:val="01437C"/>
          <w:spacing w:val="-2"/>
          <w14:textOutline w14:w="5094">
            <w14:solidFill>
              <w14:srgbClr w14:val="01437C"/>
            </w14:solidFill>
            <w14:prstDash w14:val="solid"/>
            <w14:miter w14:lim="10"/>
          </w14:textOutline>
        </w:rPr>
        <w:t>东兴电新｜</w:t>
      </w:r>
      <w:r>
        <w:rPr>
          <w:rFonts w:ascii="Times New Roman" w:eastAsia="Times New Roman" w:hAnsi="Times New Roman" w:cs="Times New Roman"/>
          <w:b/>
          <w:bCs/>
          <w:color w:val="01437C"/>
          <w:spacing w:val="-2"/>
        </w:rPr>
        <w:t>2024</w:t>
      </w:r>
      <w:r>
        <w:rPr>
          <w:color w:val="01437C"/>
          <w:spacing w:val="-2"/>
          <w14:textOutline w14:w="5094">
            <w14:solidFill>
              <w14:srgbClr w14:val="01437C"/>
            </w14:solidFill>
            <w14:prstDash w14:val="solid"/>
            <w14:miter w14:lim="10"/>
          </w14:textOutline>
        </w:rPr>
        <w:t>年动力电池板块投资策略</w:t>
      </w:r>
    </w:p>
    <w:p>
      <w:pPr>
        <w:spacing w:line="14" w:lineRule="auto"/>
        <w:rPr>
          <w:rFonts w:ascii="Arial"/>
          <w:sz w:val="2"/>
        </w:rPr>
      </w:pPr>
      <w:r>
        <w:rPr>
          <w:rFonts w:ascii="Arial" w:eastAsia="Arial" w:hAnsi="Arial" w:cs="Arial"/>
          <w:sz w:val="2"/>
          <w:szCs w:val="2"/>
        </w:rPr>
        <w:br w:type="column"/>
      </w:r>
    </w:p>
    <w:p>
      <w:pPr>
        <w:spacing w:before="269" w:line="186" w:lineRule="auto"/>
        <w:rPr>
          <w:rFonts w:ascii="Times New Roman" w:eastAsia="Times New Roman" w:hAnsi="Times New Roman" w:cs="Times New Roman"/>
          <w:sz w:val="36"/>
          <w:szCs w:val="36"/>
        </w:rPr>
      </w:pPr>
      <w:r>
        <w:rPr>
          <w:rFonts w:ascii="Times New Roman" w:eastAsia="Times New Roman" w:hAnsi="Times New Roman" w:cs="Times New Roman"/>
          <w:color w:val="01437C"/>
          <w:spacing w:val="-4"/>
          <w:sz w:val="36"/>
          <w:szCs w:val="36"/>
        </w:rPr>
        <w:t>P4</w:t>
      </w:r>
    </w:p>
    <w:p>
      <w:pPr>
        <w:spacing w:line="186" w:lineRule="auto"/>
        <w:rPr>
          <w:rFonts w:ascii="Times New Roman" w:eastAsia="Times New Roman" w:hAnsi="Times New Roman" w:cs="Times New Roman"/>
          <w:sz w:val="36"/>
          <w:szCs w:val="36"/>
        </w:rPr>
        <w:sectPr>
          <w:headerReference w:type="default" r:id="rId25"/>
          <w:footerReference w:type="default" r:id="rId26"/>
          <w:type w:val="continuous"/>
          <w:pgSz w:w="19200" w:h="10800"/>
          <w:pgMar w:top="400" w:right="0" w:bottom="1" w:left="0" w:header="0" w:footer="0" w:gutter="0"/>
          <w:pgNumType w:start="9"/>
          <w:cols w:num="3" w:space="708" w:equalWidth="0">
            <w:col w:w="10504" w:space="100"/>
            <w:col w:w="7266" w:space="100"/>
            <w:col w:w="1231" w:space="0"/>
          </w:cols>
        </w:sectPr>
      </w:pPr>
    </w:p>
    <w:p>
      <w:pPr>
        <w:spacing w:before="15" w:line="222" w:lineRule="auto"/>
        <w:ind w:left="604"/>
        <w:outlineLvl w:val="0"/>
        <w:rPr>
          <w:rFonts w:ascii="SimHei" w:eastAsia="SimHei" w:hAnsi="SimHei" w:cs="SimHei"/>
          <w:sz w:val="43"/>
          <w:szCs w:val="43"/>
        </w:rPr>
      </w:pPr>
      <w:r>
        <w:pict>
          <v:rect id="_x0000_s1035" style="width:26.45pt;height:1.25pt;margin-top:230.4pt;margin-left:111.84pt;mso-position-horizontal-relative:page;mso-position-vertical-relative:page;position:absolute;z-index:251689984" o:allowincell="f" filled="t" fillcolor="#ff5959" stroked="f"/>
        </w:pict>
      </w:r>
      <w:r>
        <w:pict>
          <v:rect id="_x0000_s1036" style="width:26.2pt;height:1pt;margin-top:243.84pt;margin-left:111.96pt;mso-position-horizontal-relative:page;mso-position-vertical-relative:page;position:absolute;z-index:251692032" o:allowincell="f" filled="t" fillcolor="#c6d9f1" stroked="f"/>
        </w:pict>
      </w:r>
      <w:r>
        <w:pict>
          <v:rect id="_x0000_s1037" style="width:26.2pt;height:1pt;margin-top:257.28pt;margin-left:111.96pt;mso-position-horizontal-relative:page;mso-position-vertical-relative:page;position:absolute;z-index:251694080" o:allowincell="f" filled="t" fillcolor="#4f81bd" stroked="f"/>
        </w:pict>
      </w:r>
      <w:r>
        <w:pict>
          <v:rect id="_x0000_s1038" style="width:26.2pt;height:1pt;margin-top:270.6pt;margin-left:111.96pt;mso-position-horizontal-relative:page;mso-position-vertical-relative:page;position:absolute;z-index:251693056" o:allowincell="f" filled="t" fillcolor="#002060" stroked="f"/>
        </w:pict>
      </w:r>
      <w:r>
        <w:pict>
          <v:rect id="_x0000_s1039" style="width:26.4pt;height:1.25pt;margin-top:232.56pt;margin-left:514.92pt;mso-position-horizontal-relative:page;mso-position-vertical-relative:page;position:absolute;z-index:251691008" o:allowincell="f" filled="t" fillcolor="#ff5959" stroked="f"/>
        </w:pict>
      </w:r>
      <w:r>
        <w:pict>
          <v:rect id="_x0000_s1040" style="width:26.2pt;height:1pt;margin-top:247.68pt;margin-left:515.04pt;mso-position-horizontal-relative:page;mso-position-vertical-relative:page;position:absolute;z-index:251695104" o:allowincell="f" filled="t" fillcolor="#c6d9f1" stroked="f"/>
        </w:pict>
      </w:r>
      <w:r>
        <w:pict>
          <v:rect id="_x0000_s1041" style="width:26.2pt;height:1pt;margin-top:262.68pt;margin-left:515.04pt;mso-position-horizontal-relative:page;mso-position-vertical-relative:page;position:absolute;z-index:251696128" o:allowincell="f" filled="t" fillcolor="#4f81bd" stroked="f"/>
        </w:pict>
      </w:r>
      <w:r>
        <w:pict>
          <v:rect id="_x0000_s1042" style="width:26.2pt;height:1pt;margin-top:277.8pt;margin-left:515.04pt;mso-position-horizontal-relative:page;mso-position-vertical-relative:page;position:absolute;z-index:251697152" o:allowincell="f" filled="t" fillcolor="#002060" stroked="f"/>
        </w:pict>
      </w:r>
      <w:r>
        <w:pict>
          <v:rect id="_x0000_s1043" style="width:959.65pt;height:3pt;margin-top:502.92pt;margin-left:0.06pt;mso-position-horizontal-relative:page;mso-position-vertical-relative:page;position:absolute;z-index:251683840" o:allowincell="f" filled="t" fillcolor="#7f7f7f" stroked="f"/>
        </w:pict>
      </w:r>
      <w:r>
        <w:drawing>
          <wp:anchor distT="0" distB="0" distL="0" distR="0" simplePos="0" relativeHeight="251682816" behindDoc="0" locked="0" layoutInCell="0" allowOverlap="1">
            <wp:simplePos x="0" y="0"/>
            <wp:positionH relativeFrom="page">
              <wp:posOffset>10925555</wp:posOffset>
            </wp:positionH>
            <wp:positionV relativeFrom="page">
              <wp:posOffset>6416802</wp:posOffset>
            </wp:positionV>
            <wp:extent cx="19812" cy="441196"/>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xmlns:r="http://schemas.openxmlformats.org/officeDocument/2006/relationships" r:embed="rId10"/>
                    <a:stretch>
                      <a:fillRect/>
                    </a:stretch>
                  </pic:blipFill>
                  <pic:spPr>
                    <a:xfrm>
                      <a:off x="0" y="0"/>
                      <a:ext cx="19812" cy="441196"/>
                    </a:xfrm>
                    <a:prstGeom prst="rect">
                      <a:avLst/>
                    </a:prstGeom>
                  </pic:spPr>
                </pic:pic>
              </a:graphicData>
            </a:graphic>
          </wp:anchor>
        </w:drawing>
      </w:r>
      <w:r>
        <w:drawing>
          <wp:anchor distT="0" distB="0" distL="0" distR="0" simplePos="0" relativeHeight="251681792" behindDoc="0" locked="0" layoutInCell="0" allowOverlap="1">
            <wp:simplePos x="0" y="0"/>
            <wp:positionH relativeFrom="page">
              <wp:posOffset>10810784</wp:posOffset>
            </wp:positionH>
            <wp:positionV relativeFrom="page">
              <wp:posOffset>156530</wp:posOffset>
            </wp:positionV>
            <wp:extent cx="1178997" cy="401694"/>
            <wp:effectExtent l="0" t="0" r="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xmlns:r="http://schemas.openxmlformats.org/officeDocument/2006/relationships" r:embed="rId11"/>
                    <a:stretch>
                      <a:fillRect/>
                    </a:stretch>
                  </pic:blipFill>
                  <pic:spPr>
                    <a:xfrm>
                      <a:off x="0" y="0"/>
                      <a:ext cx="1178997" cy="401694"/>
                    </a:xfrm>
                    <a:prstGeom prst="rect">
                      <a:avLst/>
                    </a:prstGeom>
                  </pic:spPr>
                </pic:pic>
              </a:graphicData>
            </a:graphic>
          </wp:anchor>
        </w:drawing>
      </w:r>
      <w:r>
        <w:drawing>
          <wp:anchor distT="0" distB="0" distL="0" distR="0" simplePos="0" relativeHeight="251678720" behindDoc="1" locked="0" layoutInCell="1" allowOverlap="1">
            <wp:simplePos x="0" y="0"/>
            <wp:positionH relativeFrom="column">
              <wp:posOffset>0</wp:posOffset>
            </wp:positionH>
            <wp:positionV relativeFrom="paragraph">
              <wp:posOffset>-253960</wp:posOffset>
            </wp:positionV>
            <wp:extent cx="12192000" cy="714755"/>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xmlns:r="http://schemas.openxmlformats.org/officeDocument/2006/relationships" r:embed="rId12"/>
                    <a:stretch>
                      <a:fillRect/>
                    </a:stretch>
                  </pic:blipFill>
                  <pic:spPr>
                    <a:xfrm>
                      <a:off x="0" y="0"/>
                      <a:ext cx="12192000" cy="714755"/>
                    </a:xfrm>
                    <a:prstGeom prst="rect">
                      <a:avLst/>
                    </a:prstGeom>
                  </pic:spPr>
                </pic:pic>
              </a:graphicData>
            </a:graphic>
          </wp:anchor>
        </w:drawing>
      </w:r>
      <w:r>
        <w:rPr>
          <w:rFonts w:ascii="Times New Roman" w:eastAsia="Times New Roman" w:hAnsi="Times New Roman" w:cs="Times New Roman"/>
          <w:b/>
          <w:bCs/>
          <w:color w:val="FFFFFF"/>
          <w:spacing w:val="5"/>
          <w:sz w:val="43"/>
          <w:szCs w:val="43"/>
        </w:rPr>
        <w:t>1</w:t>
      </w:r>
      <w:r>
        <w:rPr>
          <w:rFonts w:ascii="Times New Roman" w:eastAsia="Times New Roman" w:hAnsi="Times New Roman" w:cs="Times New Roman"/>
          <w:b/>
          <w:bCs/>
          <w:color w:val="FFFFFF"/>
          <w:spacing w:val="-34"/>
          <w:sz w:val="43"/>
          <w:szCs w:val="43"/>
        </w:rPr>
        <w:t xml:space="preserve"> </w:t>
      </w:r>
      <w:r>
        <w:rPr>
          <w:rFonts w:ascii="SimHei" w:eastAsia="SimHei" w:hAnsi="SimHei" w:cs="SimHei"/>
          <w:color w:val="FFFFFF"/>
          <w:spacing w:val="5"/>
          <w:sz w:val="43"/>
          <w:szCs w:val="43"/>
          <w14:textOutline w14:w="7968">
            <w14:solidFill>
              <w14:srgbClr w14:val="FFFFFF"/>
            </w14:solidFill>
            <w14:prstDash w14:val="solid"/>
            <w14:miter w14:lim="10"/>
          </w14:textOutline>
        </w:rPr>
        <w:t>、板块回顾：估值进入筑底阶段</w:t>
      </w:r>
    </w:p>
    <w:p>
      <w:pPr>
        <w:spacing w:line="316" w:lineRule="auto"/>
        <w:rPr>
          <w:rFonts w:ascii="Arial"/>
          <w:sz w:val="21"/>
        </w:rPr>
      </w:pPr>
    </w:p>
    <w:p>
      <w:pPr>
        <w:spacing w:line="316" w:lineRule="auto"/>
        <w:rPr>
          <w:rFonts w:ascii="Arial"/>
          <w:sz w:val="21"/>
        </w:rPr>
      </w:pPr>
    </w:p>
    <w:p>
      <w:pPr>
        <w:pStyle w:val="BodyText"/>
        <w:spacing w:before="98" w:line="229" w:lineRule="auto"/>
        <w:ind w:left="1585" w:right="1729" w:firstLine="32"/>
        <w:rPr>
          <w:sz w:val="30"/>
          <w:szCs w:val="30"/>
        </w:rPr>
      </w:pPr>
      <w:r>
        <w:rPr>
          <w:color w:val="262626"/>
          <w:spacing w:val="-1"/>
          <w:sz w:val="30"/>
          <w:szCs w:val="30"/>
        </w:rPr>
        <w:t>当前板块处于周期探底阶段，估值与市场情绪已位于历史低位，基本面逐步进入筑底期。我们认为板块估值已基本反映了</w:t>
      </w:r>
      <w:r>
        <w:rPr>
          <w:color w:val="262626"/>
          <w:spacing w:val="3"/>
          <w:sz w:val="30"/>
          <w:szCs w:val="30"/>
        </w:rPr>
        <w:t xml:space="preserve"> </w:t>
      </w:r>
      <w:r>
        <w:rPr>
          <w:color w:val="262626"/>
          <w:spacing w:val="-2"/>
          <w:sz w:val="30"/>
          <w:szCs w:val="30"/>
        </w:rPr>
        <w:t>市场对于行业基本面的悲观预期，板块进一步下跌空间有限。</w:t>
      </w:r>
    </w:p>
    <w:p>
      <w:pPr>
        <w:pStyle w:val="BodyText"/>
        <w:spacing w:before="253" w:line="231" w:lineRule="auto"/>
        <w:ind w:left="1573" w:right="1729" w:firstLine="5"/>
        <w:rPr>
          <w:sz w:val="30"/>
          <w:szCs w:val="30"/>
        </w:rPr>
      </w:pPr>
      <w:r>
        <w:rPr>
          <w:color w:val="262626"/>
          <w:sz w:val="30"/>
          <w:szCs w:val="30"/>
        </w:rPr>
        <w:t>从长期角度，全球新能源车渗透率依旧处于增长曲线的早期阶段，预计未来行业营收与利润仍将保</w:t>
      </w:r>
      <w:r>
        <w:rPr>
          <w:color w:val="262626"/>
          <w:spacing w:val="-1"/>
          <w:sz w:val="30"/>
          <w:szCs w:val="30"/>
        </w:rPr>
        <w:t>持稳定增长，新技术突</w:t>
      </w:r>
      <w:r>
        <w:rPr>
          <w:color w:val="262626"/>
          <w:sz w:val="30"/>
          <w:szCs w:val="30"/>
        </w:rPr>
        <w:t xml:space="preserve"> </w:t>
      </w:r>
      <w:r>
        <w:rPr>
          <w:color w:val="262626"/>
          <w:sz w:val="30"/>
          <w:szCs w:val="30"/>
        </w:rPr>
        <w:t>破及中短期内海外市场需求与政策超预期的边际变化或将成为板块反弹升力的潜</w:t>
      </w:r>
      <w:r>
        <w:rPr>
          <w:color w:val="262626"/>
          <w:spacing w:val="-1"/>
          <w:sz w:val="30"/>
          <w:szCs w:val="30"/>
        </w:rPr>
        <w:t>在催化因素</w:t>
      </w:r>
    </w:p>
    <w:p>
      <w:pPr>
        <w:spacing w:line="304" w:lineRule="auto"/>
        <w:rPr>
          <w:rFonts w:ascii="Arial"/>
          <w:sz w:val="21"/>
        </w:rPr>
      </w:pPr>
    </w:p>
    <w:p>
      <w:pPr>
        <w:spacing w:line="305" w:lineRule="auto"/>
        <w:rPr>
          <w:rFonts w:ascii="Arial"/>
          <w:sz w:val="21"/>
        </w:rPr>
      </w:pPr>
    </w:p>
    <w:p>
      <w:pPr>
        <w:spacing w:before="62" w:line="227" w:lineRule="auto"/>
        <w:ind w:left="9661"/>
        <w:rPr>
          <w:rFonts w:ascii="SimHei" w:eastAsia="SimHei" w:hAnsi="SimHei" w:cs="SimHei"/>
          <w:sz w:val="19"/>
          <w:szCs w:val="19"/>
        </w:rPr>
      </w:pPr>
      <w:r>
        <w:pict>
          <v:shape id="_x0000_s1044" type="#_x0000_t202" style="width:185.9pt;height:13.7pt;margin-top:2.1pt;margin-left:78.48pt;position:absolute;z-index:251685888" filled="f" stroked="f">
            <o:lock v:ext="edit" aspectratio="f"/>
            <v:textbox inset="0,0,0,0">
              <w:txbxContent>
                <w:p>
                  <w:pPr>
                    <w:spacing w:before="20" w:line="227" w:lineRule="auto"/>
                    <w:ind w:left="20"/>
                    <w:rPr>
                      <w:rFonts w:ascii="SimHei" w:eastAsia="SimHei" w:hAnsi="SimHei" w:cs="SimHei"/>
                      <w:sz w:val="19"/>
                      <w:szCs w:val="19"/>
                    </w:rPr>
                  </w:pPr>
                  <w:r>
                    <w:rPr>
                      <w:rFonts w:ascii="SimHei" w:eastAsia="SimHei" w:hAnsi="SimHei" w:cs="SimHei"/>
                      <w:color w:val="00447C"/>
                      <w:spacing w:val="8"/>
                      <w:sz w:val="19"/>
                      <w:szCs w:val="19"/>
                      <w14:textOutline w14:w="3614">
                        <w14:solidFill>
                          <w14:srgbClr w14:val="00447C"/>
                        </w14:solidFill>
                        <w14:prstDash w14:val="solid"/>
                        <w14:miter w14:lim="10"/>
                      </w14:textOutline>
                    </w:rPr>
                    <w:t>图2：电池板块估值水平处于历史底部区间</w:t>
                  </w:r>
                </w:p>
              </w:txbxContent>
            </v:textbox>
          </v:shape>
        </w:pict>
      </w:r>
      <w:r>
        <w:rPr>
          <w:rFonts w:ascii="SimHei" w:eastAsia="SimHei" w:hAnsi="SimHei" w:cs="SimHei"/>
          <w:color w:val="00447C"/>
          <w:spacing w:val="8"/>
          <w:sz w:val="19"/>
          <w:szCs w:val="19"/>
          <w14:textOutline w14:w="3614">
            <w14:solidFill>
              <w14:srgbClr w14:val="00447C"/>
            </w14:solidFill>
            <w14:prstDash w14:val="solid"/>
            <w14:miter w14:lim="10"/>
          </w14:textOutline>
        </w:rPr>
        <w:t>图3：电池板块成交额占全A比值低于3年均值一倍标准差</w:t>
      </w:r>
    </w:p>
    <w:p>
      <w:pPr>
        <w:spacing w:before="99" w:line="165" w:lineRule="auto"/>
        <w:ind w:left="9535"/>
        <w:rPr>
          <w:rFonts w:ascii="Arial" w:eastAsia="Arial" w:hAnsi="Arial" w:cs="Arial"/>
          <w:sz w:val="18"/>
          <w:szCs w:val="18"/>
        </w:rPr>
      </w:pPr>
      <w:r>
        <w:pict>
          <v:shape id="_x0000_s1045" type="#_x0000_t202" style="width:16pt;height:10.4pt;margin-top:2.63pt;margin-left:72.8pt;position:absolute;z-index:251687936" filled="f" stroked="f">
            <o:lock v:ext="edit" aspectratio="f"/>
            <v:textbox inset="0,0,0,0">
              <w:txbxContent>
                <w:p>
                  <w:pPr>
                    <w:spacing w:before="20" w:line="194" w:lineRule="auto"/>
                    <w:ind w:left="20"/>
                    <w:rPr>
                      <w:rFonts w:ascii="Arial" w:eastAsia="Arial" w:hAnsi="Arial" w:cs="Arial"/>
                      <w:sz w:val="18"/>
                      <w:szCs w:val="18"/>
                    </w:rPr>
                  </w:pPr>
                  <w:r>
                    <w:rPr>
                      <w:rFonts w:ascii="Arial" w:eastAsia="Arial" w:hAnsi="Arial" w:cs="Arial"/>
                      <w:color w:val="595959"/>
                      <w:spacing w:val="-7"/>
                      <w:sz w:val="18"/>
                      <w:szCs w:val="18"/>
                    </w:rPr>
                    <w:t>150</w:t>
                  </w:r>
                </w:p>
              </w:txbxContent>
            </v:textbox>
          </v:shape>
        </w:pict>
      </w:r>
      <w:r>
        <w:rPr>
          <w:rFonts w:ascii="Arial" w:eastAsia="Arial" w:hAnsi="Arial" w:cs="Arial"/>
          <w:color w:val="595959"/>
          <w:spacing w:val="-2"/>
          <w:sz w:val="18"/>
          <w:szCs w:val="18"/>
        </w:rPr>
        <w:t>5.0%</w:t>
      </w:r>
    </w:p>
    <w:p>
      <w:pPr>
        <w:spacing w:line="228" w:lineRule="auto"/>
        <w:ind w:left="10903"/>
        <w:rPr>
          <w:rFonts w:ascii="Arial" w:eastAsia="Arial" w:hAnsi="Arial" w:cs="Arial"/>
          <w:sz w:val="19"/>
          <w:szCs w:val="19"/>
        </w:rPr>
      </w:pPr>
      <w:r>
        <w:pict>
          <v:shape id="_x0000_s1046" type="#_x0000_t202" style="width:61.55pt;height:38.8pt;margin-top:-3.16pt;margin-left:139.69pt;position:absolute;z-index:251684864" filled="f" stroked="f">
            <o:lock v:ext="edit" aspectratio="f"/>
            <v:textbox inset="0,0,0,0">
              <w:txbxContent>
                <w:p>
                  <w:pPr>
                    <w:spacing w:before="20" w:line="234" w:lineRule="auto"/>
                    <w:ind w:left="46"/>
                    <w:rPr>
                      <w:rFonts w:ascii="Arial" w:eastAsia="Arial" w:hAnsi="Arial" w:cs="Arial"/>
                      <w:sz w:val="19"/>
                      <w:szCs w:val="19"/>
                    </w:rPr>
                  </w:pPr>
                  <w:r>
                    <w:rPr>
                      <w:rFonts w:ascii="SimSun" w:eastAsia="SimSun" w:hAnsi="SimSun" w:cs="SimSun"/>
                      <w:color w:val="595959"/>
                      <w:spacing w:val="3"/>
                      <w:sz w:val="19"/>
                      <w:szCs w:val="19"/>
                      <w14:textOutline w14:w="3614" w14:cap="rnd">
                        <w14:solidFill>
                          <w14:srgbClr w14:val="595959"/>
                        </w14:solidFill>
                        <w14:prstDash w14:val="solid"/>
                        <w14:round/>
                      </w14:textOutline>
                    </w:rPr>
                    <w:t>电池</w:t>
                  </w:r>
                  <w:r>
                    <w:rPr>
                      <w:rFonts w:ascii="SimSun" w:eastAsia="SimSun" w:hAnsi="SimSun" w:cs="SimSun"/>
                      <w:color w:val="595959"/>
                      <w:spacing w:val="-25"/>
                      <w:sz w:val="19"/>
                      <w:szCs w:val="19"/>
                    </w:rPr>
                    <w:t xml:space="preserve"> </w:t>
                  </w:r>
                  <w:r>
                    <w:rPr>
                      <w:rFonts w:ascii="Arial" w:eastAsia="Arial" w:hAnsi="Arial" w:cs="Arial"/>
                      <w:b/>
                      <w:bCs/>
                      <w:color w:val="595959"/>
                      <w:sz w:val="19"/>
                      <w:szCs w:val="19"/>
                    </w:rPr>
                    <w:t>PE</w:t>
                  </w:r>
                  <w:r>
                    <w:rPr>
                      <w:rFonts w:ascii="Arial" w:eastAsia="Arial" w:hAnsi="Arial" w:cs="Arial"/>
                      <w:b/>
                      <w:bCs/>
                      <w:color w:val="595959"/>
                      <w:spacing w:val="10"/>
                      <w:sz w:val="19"/>
                      <w:szCs w:val="19"/>
                    </w:rPr>
                    <w:t xml:space="preserve"> </w:t>
                  </w:r>
                  <w:r>
                    <w:rPr>
                      <w:rFonts w:ascii="Arial" w:eastAsia="Arial" w:hAnsi="Arial" w:cs="Arial"/>
                      <w:b/>
                      <w:bCs/>
                      <w:color w:val="595959"/>
                      <w:sz w:val="19"/>
                      <w:szCs w:val="19"/>
                    </w:rPr>
                    <w:t>TTM</w:t>
                  </w:r>
                </w:p>
                <w:p>
                  <w:pPr>
                    <w:spacing w:before="26" w:line="283" w:lineRule="exact"/>
                    <w:ind w:left="22"/>
                    <w:rPr>
                      <w:rFonts w:ascii="SimSun" w:eastAsia="SimSun" w:hAnsi="SimSun" w:cs="SimSun"/>
                      <w:sz w:val="19"/>
                      <w:szCs w:val="19"/>
                    </w:rPr>
                  </w:pPr>
                  <w:r>
                    <w:rPr>
                      <w:rFonts w:ascii="SimSun" w:eastAsia="SimSun" w:hAnsi="SimSun" w:cs="SimSun"/>
                      <w:color w:val="595959"/>
                      <w:spacing w:val="9"/>
                      <w:position w:val="6"/>
                      <w:sz w:val="19"/>
                      <w:szCs w:val="19"/>
                      <w14:textOutline w14:w="3614" w14:cap="rnd">
                        <w14:solidFill>
                          <w14:srgbClr w14:val="595959"/>
                        </w14:solidFill>
                        <w14:prstDash w14:val="solid"/>
                        <w14:round/>
                      </w14:textOutline>
                    </w:rPr>
                    <w:t>三年均值</w:t>
                  </w:r>
                </w:p>
                <w:p>
                  <w:pPr>
                    <w:spacing w:line="203" w:lineRule="auto"/>
                    <w:ind w:left="20"/>
                    <w:rPr>
                      <w:rFonts w:ascii="Arial" w:eastAsia="Arial" w:hAnsi="Arial" w:cs="Arial"/>
                      <w:sz w:val="19"/>
                      <w:szCs w:val="19"/>
                    </w:rPr>
                  </w:pPr>
                  <w:r>
                    <w:rPr>
                      <w:rFonts w:ascii="Arial" w:eastAsia="Arial" w:hAnsi="Arial" w:cs="Arial"/>
                      <w:b/>
                      <w:bCs/>
                      <w:color w:val="595959"/>
                      <w:spacing w:val="10"/>
                      <w:sz w:val="19"/>
                      <w:szCs w:val="19"/>
                    </w:rPr>
                    <w:t>±1</w:t>
                  </w:r>
                  <w:r>
                    <w:rPr>
                      <w:rFonts w:ascii="Arial" w:eastAsia="Arial" w:hAnsi="Arial" w:cs="Arial"/>
                      <w:b/>
                      <w:bCs/>
                      <w:color w:val="595959"/>
                      <w:sz w:val="19"/>
                      <w:szCs w:val="19"/>
                    </w:rPr>
                    <w:t>Std</w:t>
                  </w:r>
                </w:p>
              </w:txbxContent>
            </v:textbox>
          </v:shape>
        </w:pict>
      </w:r>
      <w:r>
        <w:rPr>
          <w:rFonts w:ascii="SimSun" w:eastAsia="SimSun" w:hAnsi="SimSun" w:cs="SimSun"/>
          <w:color w:val="595959"/>
          <w:spacing w:val="7"/>
          <w:sz w:val="19"/>
          <w:szCs w:val="19"/>
          <w14:textOutline w14:w="3614" w14:cap="rnd">
            <w14:solidFill>
              <w14:srgbClr w14:val="595959"/>
            </w14:solidFill>
            <w14:prstDash w14:val="solid"/>
            <w14:round/>
          </w14:textOutline>
        </w:rPr>
        <w:t>电池成交额占比</w:t>
      </w:r>
      <w:r>
        <w:rPr>
          <w:rFonts w:ascii="Arial" w:eastAsia="Arial" w:hAnsi="Arial" w:cs="Arial"/>
          <w:b/>
          <w:bCs/>
          <w:color w:val="595959"/>
          <w:sz w:val="19"/>
          <w:szCs w:val="19"/>
        </w:rPr>
        <w:t>MA</w:t>
      </w:r>
      <w:r>
        <w:rPr>
          <w:rFonts w:ascii="Arial" w:eastAsia="Arial" w:hAnsi="Arial" w:cs="Arial"/>
          <w:b/>
          <w:bCs/>
          <w:color w:val="595959"/>
          <w:spacing w:val="7"/>
          <w:sz w:val="19"/>
          <w:szCs w:val="19"/>
        </w:rPr>
        <w:t>90</w:t>
      </w:r>
    </w:p>
    <w:p>
      <w:pPr>
        <w:spacing w:before="65" w:line="317" w:lineRule="exact"/>
        <w:ind w:left="10879"/>
        <w:rPr>
          <w:rFonts w:ascii="SimSun" w:eastAsia="SimSun" w:hAnsi="SimSun" w:cs="SimSun"/>
          <w:sz w:val="19"/>
          <w:szCs w:val="19"/>
        </w:rPr>
      </w:pPr>
      <w:r>
        <w:drawing>
          <wp:anchor distT="0" distB="0" distL="0" distR="0" simplePos="0" relativeHeight="251679744" behindDoc="1" locked="0" layoutInCell="1" allowOverlap="1">
            <wp:simplePos x="0" y="0"/>
            <wp:positionH relativeFrom="column">
              <wp:posOffset>6373367</wp:posOffset>
            </wp:positionH>
            <wp:positionV relativeFrom="paragraph">
              <wp:posOffset>-196982</wp:posOffset>
            </wp:positionV>
            <wp:extent cx="4370832" cy="2897124"/>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xmlns:r="http://schemas.openxmlformats.org/officeDocument/2006/relationships" r:embed="rId27"/>
                    <a:stretch>
                      <a:fillRect/>
                    </a:stretch>
                  </pic:blipFill>
                  <pic:spPr>
                    <a:xfrm>
                      <a:off x="0" y="0"/>
                      <a:ext cx="4370832" cy="2897124"/>
                    </a:xfrm>
                    <a:prstGeom prst="rect">
                      <a:avLst/>
                    </a:prstGeom>
                  </pic:spPr>
                </pic:pic>
              </a:graphicData>
            </a:graphic>
          </wp:anchor>
        </w:drawing>
      </w:r>
      <w:r>
        <w:rPr>
          <w:rFonts w:ascii="SimSun" w:eastAsia="SimSun" w:hAnsi="SimSun" w:cs="SimSun"/>
          <w:color w:val="595959"/>
          <w:spacing w:val="9"/>
          <w:position w:val="9"/>
          <w:sz w:val="19"/>
          <w:szCs w:val="19"/>
          <w14:textOutline w14:w="3614" w14:cap="rnd">
            <w14:solidFill>
              <w14:srgbClr w14:val="595959"/>
            </w14:solidFill>
            <w14:prstDash w14:val="solid"/>
            <w14:round/>
          </w14:textOutline>
        </w:rPr>
        <w:t>三年均值</w:t>
      </w:r>
    </w:p>
    <w:p>
      <w:pPr>
        <w:spacing w:before="1" w:line="172" w:lineRule="auto"/>
        <w:ind w:left="10876"/>
        <w:rPr>
          <w:rFonts w:ascii="Arial" w:eastAsia="Arial" w:hAnsi="Arial" w:cs="Arial"/>
          <w:sz w:val="19"/>
          <w:szCs w:val="19"/>
        </w:rPr>
      </w:pPr>
      <w:r>
        <w:rPr>
          <w:rFonts w:ascii="Arial" w:eastAsia="Arial" w:hAnsi="Arial" w:cs="Arial"/>
          <w:b/>
          <w:bCs/>
          <w:color w:val="595959"/>
          <w:spacing w:val="10"/>
          <w:sz w:val="19"/>
          <w:szCs w:val="19"/>
        </w:rPr>
        <w:t>±1</w:t>
      </w:r>
      <w:r>
        <w:rPr>
          <w:rFonts w:ascii="Arial" w:eastAsia="Arial" w:hAnsi="Arial" w:cs="Arial"/>
          <w:b/>
          <w:bCs/>
          <w:color w:val="595959"/>
          <w:sz w:val="19"/>
          <w:szCs w:val="19"/>
        </w:rPr>
        <w:t>Std</w:t>
      </w:r>
    </w:p>
    <w:p>
      <w:pPr>
        <w:spacing w:line="159" w:lineRule="auto"/>
        <w:ind w:left="2813"/>
        <w:rPr>
          <w:rFonts w:ascii="Arial" w:eastAsia="Arial" w:hAnsi="Arial" w:cs="Arial"/>
          <w:sz w:val="19"/>
          <w:szCs w:val="19"/>
        </w:rPr>
      </w:pPr>
      <w:r>
        <w:drawing>
          <wp:anchor distT="0" distB="0" distL="0" distR="0" simplePos="0" relativeHeight="251680768" behindDoc="1" locked="0" layoutInCell="1" allowOverlap="1">
            <wp:simplePos x="0" y="0"/>
            <wp:positionH relativeFrom="column">
              <wp:posOffset>905255</wp:posOffset>
            </wp:positionH>
            <wp:positionV relativeFrom="paragraph">
              <wp:posOffset>-616789</wp:posOffset>
            </wp:positionV>
            <wp:extent cx="4715255" cy="3137916"/>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xmlns:r="http://schemas.openxmlformats.org/officeDocument/2006/relationships" r:embed="rId28"/>
                    <a:stretch>
                      <a:fillRect/>
                    </a:stretch>
                  </pic:blipFill>
                  <pic:spPr>
                    <a:xfrm>
                      <a:off x="0" y="0"/>
                      <a:ext cx="4715255" cy="3137916"/>
                    </a:xfrm>
                    <a:prstGeom prst="rect">
                      <a:avLst/>
                    </a:prstGeom>
                  </pic:spPr>
                </pic:pic>
              </a:graphicData>
            </a:graphic>
          </wp:anchor>
        </w:drawing>
      </w:r>
      <w:r>
        <w:pict>
          <v:shape id="_x0000_s1047" type="#_x0000_t202" style="width:16pt;height:10.4pt;margin-top:-2.76pt;margin-left:72.8pt;position:absolute;z-index:251688960" filled="f" stroked="f">
            <o:lock v:ext="edit" aspectratio="f"/>
            <v:textbox inset="0,0,0,0">
              <w:txbxContent>
                <w:p>
                  <w:pPr>
                    <w:spacing w:before="20" w:line="194" w:lineRule="auto"/>
                    <w:ind w:left="20"/>
                    <w:rPr>
                      <w:rFonts w:ascii="Arial" w:eastAsia="Arial" w:hAnsi="Arial" w:cs="Arial"/>
                      <w:sz w:val="18"/>
                      <w:szCs w:val="18"/>
                    </w:rPr>
                  </w:pPr>
                  <w:r>
                    <w:rPr>
                      <w:rFonts w:ascii="Arial" w:eastAsia="Arial" w:hAnsi="Arial" w:cs="Arial"/>
                      <w:color w:val="595959"/>
                      <w:spacing w:val="-7"/>
                      <w:sz w:val="18"/>
                      <w:szCs w:val="18"/>
                    </w:rPr>
                    <w:t>120</w:t>
                  </w:r>
                </w:p>
              </w:txbxContent>
            </v:textbox>
          </v:shape>
        </w:pict>
      </w:r>
      <w:r>
        <w:pict>
          <v:shape id="_x0000_s1048" type="#_x0000_t202" style="width:22.4pt;height:10.45pt;margin-top:-1.71pt;margin-left:475.52pt;position:absolute;z-index:251686912" filled="f" stroked="f">
            <o:lock v:ext="edit" aspectratio="f"/>
            <v:textbox inset="0,0,0,0">
              <w:txbxContent>
                <w:p>
                  <w:pPr>
                    <w:spacing w:before="19" w:line="196" w:lineRule="auto"/>
                    <w:ind w:left="20"/>
                    <w:rPr>
                      <w:rFonts w:ascii="Arial" w:eastAsia="Arial" w:hAnsi="Arial" w:cs="Arial"/>
                      <w:sz w:val="18"/>
                      <w:szCs w:val="18"/>
                    </w:rPr>
                  </w:pPr>
                  <w:r>
                    <w:rPr>
                      <w:rFonts w:ascii="Arial" w:eastAsia="Arial" w:hAnsi="Arial" w:cs="Arial"/>
                      <w:color w:val="595959"/>
                      <w:spacing w:val="-1"/>
                      <w:sz w:val="18"/>
                      <w:szCs w:val="18"/>
                    </w:rPr>
                    <w:t>4.0%</w:t>
                  </w:r>
                </w:p>
              </w:txbxContent>
            </v:textbox>
          </v:shape>
        </w:pict>
      </w:r>
      <w:r>
        <w:rPr>
          <w:rFonts w:ascii="Arial" w:eastAsia="Arial" w:hAnsi="Arial" w:cs="Arial"/>
          <w:b/>
          <w:bCs/>
          <w:color w:val="595959"/>
          <w:spacing w:val="10"/>
          <w:sz w:val="19"/>
          <w:szCs w:val="19"/>
        </w:rPr>
        <w:t>±2</w:t>
      </w:r>
      <w:r>
        <w:rPr>
          <w:rFonts w:ascii="Arial" w:eastAsia="Arial" w:hAnsi="Arial" w:cs="Arial"/>
          <w:b/>
          <w:bCs/>
          <w:color w:val="595959"/>
          <w:sz w:val="19"/>
          <w:szCs w:val="19"/>
        </w:rPr>
        <w:t>Std</w:t>
      </w:r>
    </w:p>
    <w:p>
      <w:pPr>
        <w:spacing w:before="1" w:line="201" w:lineRule="auto"/>
        <w:ind w:left="10876"/>
        <w:rPr>
          <w:rFonts w:ascii="Arial" w:eastAsia="Arial" w:hAnsi="Arial" w:cs="Arial"/>
          <w:sz w:val="19"/>
          <w:szCs w:val="19"/>
        </w:rPr>
      </w:pPr>
      <w:r>
        <w:rPr>
          <w:rFonts w:ascii="Arial" w:eastAsia="Arial" w:hAnsi="Arial" w:cs="Arial"/>
          <w:b/>
          <w:bCs/>
          <w:color w:val="595959"/>
          <w:spacing w:val="10"/>
          <w:sz w:val="19"/>
          <w:szCs w:val="19"/>
        </w:rPr>
        <w:t>±2</w:t>
      </w:r>
      <w:r>
        <w:rPr>
          <w:rFonts w:ascii="Arial" w:eastAsia="Arial" w:hAnsi="Arial" w:cs="Arial"/>
          <w:b/>
          <w:bCs/>
          <w:color w:val="595959"/>
          <w:sz w:val="19"/>
          <w:szCs w:val="19"/>
        </w:rPr>
        <w:t>Std</w:t>
      </w:r>
    </w:p>
    <w:p>
      <w:pPr>
        <w:spacing w:line="243" w:lineRule="auto"/>
        <w:rPr>
          <w:rFonts w:ascii="Arial"/>
          <w:sz w:val="21"/>
        </w:rPr>
      </w:pPr>
    </w:p>
    <w:p>
      <w:pPr>
        <w:spacing w:line="244" w:lineRule="auto"/>
        <w:rPr>
          <w:rFonts w:ascii="Arial"/>
          <w:sz w:val="21"/>
        </w:rPr>
      </w:pPr>
    </w:p>
    <w:p>
      <w:pPr>
        <w:spacing w:before="52" w:line="202" w:lineRule="auto"/>
        <w:ind w:left="1563"/>
        <w:rPr>
          <w:rFonts w:ascii="Arial" w:eastAsia="Arial" w:hAnsi="Arial" w:cs="Arial"/>
          <w:sz w:val="18"/>
          <w:szCs w:val="18"/>
        </w:rPr>
      </w:pPr>
      <w:r>
        <w:rPr>
          <w:rFonts w:ascii="Arial" w:eastAsia="Arial" w:hAnsi="Arial" w:cs="Arial"/>
          <w:color w:val="595959"/>
          <w:spacing w:val="-3"/>
          <w:position w:val="1"/>
          <w:sz w:val="18"/>
          <w:szCs w:val="18"/>
        </w:rPr>
        <w:t>90</w:t>
      </w:r>
      <w:r>
        <w:rPr>
          <w:rFonts w:ascii="Arial" w:eastAsia="Arial" w:hAnsi="Arial" w:cs="Arial"/>
          <w:color w:val="595959"/>
          <w:spacing w:val="1"/>
          <w:position w:val="1"/>
          <w:sz w:val="18"/>
          <w:szCs w:val="18"/>
        </w:rPr>
        <w:t xml:space="preserve">                             </w:t>
      </w:r>
      <w:r>
        <w:rPr>
          <w:rFonts w:ascii="Arial" w:eastAsia="Arial" w:hAnsi="Arial" w:cs="Arial"/>
          <w:color w:val="595959"/>
          <w:position w:val="1"/>
          <w:sz w:val="18"/>
          <w:szCs w:val="18"/>
        </w:rPr>
        <w:t xml:space="preserve">                                                                                                                              </w:t>
      </w:r>
      <w:r>
        <w:rPr>
          <w:rFonts w:ascii="Arial" w:eastAsia="Arial" w:hAnsi="Arial" w:cs="Arial"/>
          <w:color w:val="595959"/>
          <w:spacing w:val="-3"/>
          <w:sz w:val="18"/>
          <w:szCs w:val="18"/>
        </w:rPr>
        <w:t>3.0%</w:t>
      </w:r>
    </w:p>
    <w:p>
      <w:pPr>
        <w:spacing w:line="333" w:lineRule="auto"/>
        <w:rPr>
          <w:rFonts w:ascii="Arial"/>
          <w:sz w:val="21"/>
        </w:rPr>
      </w:pPr>
    </w:p>
    <w:p>
      <w:pPr>
        <w:spacing w:line="334" w:lineRule="auto"/>
        <w:rPr>
          <w:rFonts w:ascii="Arial"/>
          <w:sz w:val="21"/>
        </w:rPr>
      </w:pPr>
    </w:p>
    <w:p>
      <w:pPr>
        <w:spacing w:before="53" w:line="207" w:lineRule="auto"/>
        <w:ind w:left="1563"/>
        <w:rPr>
          <w:rFonts w:ascii="Arial" w:eastAsia="Arial" w:hAnsi="Arial" w:cs="Arial"/>
          <w:sz w:val="18"/>
          <w:szCs w:val="18"/>
        </w:rPr>
      </w:pPr>
      <w:r>
        <w:rPr>
          <w:rFonts w:ascii="Arial" w:eastAsia="Arial" w:hAnsi="Arial" w:cs="Arial"/>
          <w:color w:val="595959"/>
          <w:sz w:val="18"/>
          <w:szCs w:val="18"/>
        </w:rPr>
        <w:t xml:space="preserve">60                        </w:t>
      </w:r>
      <w:r>
        <w:rPr>
          <w:rFonts w:ascii="Arial" w:eastAsia="Arial" w:hAnsi="Arial" w:cs="Arial"/>
          <w:color w:val="595959"/>
          <w:spacing w:val="-1"/>
          <w:sz w:val="18"/>
          <w:szCs w:val="18"/>
        </w:rPr>
        <w:t xml:space="preserve">                                                                                                                                      2.0%</w:t>
      </w:r>
    </w:p>
    <w:p>
      <w:pPr>
        <w:spacing w:line="336" w:lineRule="auto"/>
        <w:rPr>
          <w:rFonts w:ascii="Arial"/>
          <w:sz w:val="21"/>
        </w:rPr>
      </w:pPr>
    </w:p>
    <w:p>
      <w:pPr>
        <w:spacing w:line="336" w:lineRule="auto"/>
        <w:rPr>
          <w:rFonts w:ascii="Arial"/>
          <w:sz w:val="21"/>
        </w:rPr>
        <w:sectPr>
          <w:headerReference w:type="default" r:id="rId29"/>
          <w:footerReference w:type="default" r:id="rId30"/>
          <w:pgSz w:w="19200" w:h="10800"/>
          <w:pgMar w:top="400" w:right="0" w:bottom="1" w:left="0" w:header="0" w:footer="0" w:gutter="0"/>
          <w:pgNumType w:start="10"/>
          <w:cols w:num="1" w:space="708" w:equalWidth="0">
            <w:col w:w="19200" w:space="0"/>
          </w:cols>
        </w:sectPr>
      </w:pPr>
    </w:p>
    <w:p>
      <w:pPr>
        <w:spacing w:before="52" w:line="201" w:lineRule="auto"/>
        <w:ind w:left="1563"/>
        <w:rPr>
          <w:rFonts w:ascii="Arial" w:eastAsia="Arial" w:hAnsi="Arial" w:cs="Arial"/>
          <w:sz w:val="18"/>
          <w:szCs w:val="18"/>
        </w:rPr>
      </w:pPr>
      <w:r>
        <w:rPr>
          <w:rFonts w:ascii="Arial" w:eastAsia="Arial" w:hAnsi="Arial" w:cs="Arial"/>
          <w:color w:val="595959"/>
          <w:spacing w:val="-5"/>
          <w:sz w:val="18"/>
          <w:szCs w:val="18"/>
        </w:rPr>
        <w:t>30</w:t>
      </w:r>
      <w:r>
        <w:rPr>
          <w:rFonts w:ascii="Arial" w:eastAsia="Arial" w:hAnsi="Arial" w:cs="Arial"/>
          <w:color w:val="595959"/>
          <w:spacing w:val="1"/>
          <w:sz w:val="18"/>
          <w:szCs w:val="18"/>
        </w:rPr>
        <w:t xml:space="preserve">                                         </w:t>
      </w:r>
      <w:r>
        <w:rPr>
          <w:rFonts w:ascii="Arial" w:eastAsia="Arial" w:hAnsi="Arial" w:cs="Arial"/>
          <w:color w:val="595959"/>
          <w:sz w:val="18"/>
          <w:szCs w:val="18"/>
        </w:rPr>
        <w:t xml:space="preserve">                                                                                                                  </w:t>
      </w:r>
      <w:r>
        <w:rPr>
          <w:rFonts w:ascii="Arial" w:eastAsia="Arial" w:hAnsi="Arial" w:cs="Arial"/>
          <w:color w:val="595959"/>
          <w:spacing w:val="-5"/>
          <w:sz w:val="18"/>
          <w:szCs w:val="18"/>
        </w:rPr>
        <w:t>1.0%</w:t>
      </w:r>
    </w:p>
    <w:p>
      <w:pPr>
        <w:spacing w:line="338" w:lineRule="auto"/>
        <w:rPr>
          <w:rFonts w:ascii="Arial"/>
          <w:sz w:val="21"/>
        </w:rPr>
      </w:pPr>
    </w:p>
    <w:p>
      <w:pPr>
        <w:spacing w:line="339" w:lineRule="auto"/>
        <w:rPr>
          <w:rFonts w:ascii="Arial"/>
          <w:sz w:val="21"/>
        </w:rPr>
      </w:pPr>
    </w:p>
    <w:p>
      <w:pPr>
        <w:spacing w:before="52" w:line="196" w:lineRule="auto"/>
        <w:ind w:left="1664"/>
        <w:rPr>
          <w:rFonts w:ascii="Arial" w:eastAsia="Arial" w:hAnsi="Arial" w:cs="Arial"/>
          <w:sz w:val="18"/>
          <w:szCs w:val="18"/>
        </w:rPr>
      </w:pPr>
      <w:r>
        <w:rPr>
          <w:rFonts w:ascii="Arial" w:eastAsia="Arial" w:hAnsi="Arial" w:cs="Arial"/>
          <w:color w:val="595959"/>
          <w:spacing w:val="-3"/>
          <w:sz w:val="18"/>
          <w:szCs w:val="18"/>
        </w:rPr>
        <w:t>0</w:t>
      </w:r>
      <w:r>
        <w:rPr>
          <w:rFonts w:ascii="Arial" w:eastAsia="Arial" w:hAnsi="Arial" w:cs="Arial"/>
          <w:color w:val="595959"/>
          <w:spacing w:val="1"/>
          <w:sz w:val="18"/>
          <w:szCs w:val="18"/>
        </w:rPr>
        <w:t xml:space="preserve">                          </w:t>
      </w:r>
      <w:r>
        <w:rPr>
          <w:rFonts w:ascii="Arial" w:eastAsia="Arial" w:hAnsi="Arial" w:cs="Arial"/>
          <w:color w:val="595959"/>
          <w:sz w:val="18"/>
          <w:szCs w:val="18"/>
        </w:rPr>
        <w:t xml:space="preserve">                                                                                                                                 </w:t>
      </w:r>
      <w:r>
        <w:rPr>
          <w:rFonts w:ascii="Arial" w:eastAsia="Arial" w:hAnsi="Arial" w:cs="Arial"/>
          <w:color w:val="595959"/>
          <w:spacing w:val="-3"/>
          <w:sz w:val="18"/>
          <w:szCs w:val="18"/>
        </w:rPr>
        <w:t>0.0%</w:t>
      </w:r>
    </w:p>
    <w:p>
      <w:pPr>
        <w:spacing w:before="27" w:line="197" w:lineRule="auto"/>
        <w:ind w:left="1780"/>
        <w:rPr>
          <w:rFonts w:ascii="Arial" w:eastAsia="Arial" w:hAnsi="Arial" w:cs="Arial"/>
          <w:sz w:val="16"/>
          <w:szCs w:val="16"/>
        </w:rPr>
      </w:pPr>
      <w:r>
        <w:rPr>
          <w:rFonts w:ascii="Arial" w:eastAsia="Arial" w:hAnsi="Arial" w:cs="Arial"/>
          <w:color w:val="595959"/>
          <w:spacing w:val="-1"/>
          <w:sz w:val="16"/>
          <w:szCs w:val="16"/>
        </w:rPr>
        <w:t>18/03    18/09    19/03     19/09    20/03    20/09    21/03    21/09    22/03    22/09    23/03    23/09                                 18/03    18/09</w:t>
      </w:r>
      <w:r>
        <w:rPr>
          <w:rFonts w:ascii="Arial" w:eastAsia="Arial" w:hAnsi="Arial" w:cs="Arial"/>
          <w:color w:val="595959"/>
          <w:sz w:val="16"/>
          <w:szCs w:val="16"/>
        </w:rPr>
        <w:t xml:space="preserve">    </w:t>
      </w:r>
      <w:r>
        <w:rPr>
          <w:rFonts w:ascii="Arial" w:eastAsia="Arial" w:hAnsi="Arial" w:cs="Arial"/>
          <w:color w:val="595959"/>
          <w:spacing w:val="-1"/>
          <w:sz w:val="16"/>
          <w:szCs w:val="16"/>
        </w:rPr>
        <w:t>19/03     19/09    20</w:t>
      </w:r>
      <w:r>
        <w:rPr>
          <w:rFonts w:ascii="Arial" w:eastAsia="Arial" w:hAnsi="Arial" w:cs="Arial"/>
          <w:color w:val="595959"/>
          <w:spacing w:val="-2"/>
          <w:sz w:val="16"/>
          <w:szCs w:val="16"/>
        </w:rPr>
        <w:t>/03    20/09    21/03    21/09</w:t>
      </w:r>
      <w:r>
        <w:rPr>
          <w:rFonts w:ascii="Arial" w:eastAsia="Arial" w:hAnsi="Arial" w:cs="Arial"/>
          <w:color w:val="595959"/>
          <w:spacing w:val="11"/>
          <w:w w:val="102"/>
          <w:sz w:val="16"/>
          <w:szCs w:val="16"/>
        </w:rPr>
        <w:t xml:space="preserve">   </w:t>
      </w:r>
      <w:r>
        <w:rPr>
          <w:rFonts w:ascii="Arial" w:eastAsia="Arial" w:hAnsi="Arial" w:cs="Arial"/>
          <w:color w:val="595959"/>
          <w:spacing w:val="-2"/>
          <w:sz w:val="16"/>
          <w:szCs w:val="16"/>
        </w:rPr>
        <w:t>22/03    22/09    23/03    23/09</w:t>
      </w:r>
    </w:p>
    <w:p>
      <w:pPr>
        <w:spacing w:line="241" w:lineRule="auto"/>
        <w:rPr>
          <w:rFonts w:ascii="Arial"/>
          <w:sz w:val="21"/>
        </w:rPr>
      </w:pPr>
    </w:p>
    <w:p>
      <w:pPr>
        <w:spacing w:line="241" w:lineRule="auto"/>
        <w:rPr>
          <w:rFonts w:ascii="Arial"/>
          <w:sz w:val="21"/>
        </w:rPr>
      </w:pPr>
    </w:p>
    <w:p>
      <w:pPr>
        <w:spacing w:before="53" w:line="220" w:lineRule="auto"/>
        <w:ind w:left="16582"/>
        <w:rPr>
          <w:rFonts w:ascii="SimHei" w:eastAsia="SimHei" w:hAnsi="SimHei" w:cs="SimHei"/>
          <w:sz w:val="16"/>
          <w:szCs w:val="16"/>
        </w:rPr>
      </w:pPr>
      <w:r>
        <w:rPr>
          <w:rFonts w:ascii="SimHei" w:eastAsia="SimHei" w:hAnsi="SimHei" w:cs="SimHei"/>
          <w:spacing w:val="-3"/>
          <w:sz w:val="16"/>
          <w:szCs w:val="16"/>
        </w:rPr>
        <w:t>数据来源：</w:t>
      </w:r>
      <w:r>
        <w:rPr>
          <w:rFonts w:ascii="SimHei" w:eastAsia="SimHei" w:hAnsi="SimHei" w:cs="SimHei"/>
          <w:spacing w:val="-31"/>
          <w:sz w:val="16"/>
          <w:szCs w:val="16"/>
        </w:rPr>
        <w:t xml:space="preserve"> </w:t>
      </w:r>
      <w:r>
        <w:rPr>
          <w:rFonts w:ascii="SimHei" w:eastAsia="SimHei" w:hAnsi="SimHei" w:cs="SimHei"/>
          <w:spacing w:val="-3"/>
          <w:sz w:val="16"/>
          <w:szCs w:val="16"/>
        </w:rPr>
        <w:t>iFinD、东兴证券研究所</w:t>
      </w:r>
    </w:p>
    <w:p>
      <w:pPr>
        <w:spacing w:line="97" w:lineRule="exact"/>
      </w:pPr>
    </w:p>
    <w:p>
      <w:pPr>
        <w:spacing w:line="97" w:lineRule="exact"/>
        <w:sectPr>
          <w:headerReference w:type="default" r:id="rId31"/>
          <w:footerReference w:type="default" r:id="rId32"/>
          <w:type w:val="nextPage"/>
          <w:pgSz w:w="19200" w:h="10800"/>
          <w:pgMar w:top="400" w:right="0" w:bottom="1" w:left="0" w:header="0" w:footer="0" w:gutter="0"/>
          <w:pgNumType w:start="11"/>
          <w:cols w:num="1" w:space="708" w:equalWidth="0">
            <w:col w:w="19200" w:space="0"/>
          </w:cols>
          <w:titlePg w:val="0"/>
        </w:sectPr>
      </w:pPr>
    </w:p>
    <w:p>
      <w:pPr>
        <w:spacing w:before="203" w:line="334" w:lineRule="exact"/>
        <w:ind w:firstLine="448"/>
      </w:pPr>
      <w:r>
        <w:rPr>
          <w:position w:val="-6"/>
        </w:rPr>
        <w:drawing>
          <wp:inline distT="0" distB="0" distL="0" distR="0">
            <wp:extent cx="1736840" cy="21212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xmlns:r="http://schemas.openxmlformats.org/officeDocument/2006/relationships" r:embed="rId17"/>
                    <a:stretch>
                      <a:fillRect/>
                    </a:stretch>
                  </pic:blipFill>
                  <pic:spPr>
                    <a:xfrm>
                      <a:off x="0" y="0"/>
                      <a:ext cx="1736840" cy="212120"/>
                    </a:xfrm>
                    <a:prstGeom prst="rect">
                      <a:avLst/>
                    </a:prstGeom>
                  </pic:spPr>
                </pic:pic>
              </a:graphicData>
            </a:graphic>
          </wp:inline>
        </w:drawing>
      </w:r>
    </w:p>
    <w:p>
      <w:pPr>
        <w:spacing w:line="14" w:lineRule="auto"/>
        <w:rPr>
          <w:rFonts w:ascii="Arial"/>
          <w:sz w:val="2"/>
        </w:rPr>
      </w:pPr>
      <w:r>
        <w:rPr>
          <w:rFonts w:ascii="Arial" w:eastAsia="Arial" w:hAnsi="Arial" w:cs="Arial"/>
          <w:sz w:val="2"/>
          <w:szCs w:val="2"/>
        </w:rPr>
        <w:br w:type="column"/>
      </w:r>
    </w:p>
    <w:p>
      <w:pPr>
        <w:pStyle w:val="BodyText"/>
        <w:spacing w:before="248" w:line="216" w:lineRule="auto"/>
      </w:pPr>
      <w:r>
        <w:rPr>
          <w:color w:val="01437C"/>
          <w:spacing w:val="-2"/>
          <w14:textOutline w14:w="5094">
            <w14:solidFill>
              <w14:srgbClr w14:val="01437C"/>
            </w14:solidFill>
            <w14:prstDash w14:val="solid"/>
            <w14:miter w14:lim="10"/>
          </w14:textOutline>
        </w:rPr>
        <w:t>东兴电新｜</w:t>
      </w:r>
      <w:r>
        <w:rPr>
          <w:rFonts w:ascii="Times New Roman" w:eastAsia="Times New Roman" w:hAnsi="Times New Roman" w:cs="Times New Roman"/>
          <w:b/>
          <w:bCs/>
          <w:color w:val="01437C"/>
          <w:spacing w:val="-2"/>
        </w:rPr>
        <w:t>2024</w:t>
      </w:r>
      <w:r>
        <w:rPr>
          <w:color w:val="01437C"/>
          <w:spacing w:val="-2"/>
          <w14:textOutline w14:w="5094">
            <w14:solidFill>
              <w14:srgbClr w14:val="01437C"/>
            </w14:solidFill>
            <w14:prstDash w14:val="solid"/>
            <w14:miter w14:lim="10"/>
          </w14:textOutline>
        </w:rPr>
        <w:t>年动力电池板块投资策略</w:t>
      </w:r>
    </w:p>
    <w:p>
      <w:pPr>
        <w:spacing w:line="14" w:lineRule="auto"/>
        <w:rPr>
          <w:rFonts w:ascii="Arial"/>
          <w:sz w:val="2"/>
        </w:rPr>
      </w:pPr>
      <w:r>
        <w:rPr>
          <w:rFonts w:ascii="Arial" w:eastAsia="Arial" w:hAnsi="Arial" w:cs="Arial"/>
          <w:sz w:val="2"/>
          <w:szCs w:val="2"/>
        </w:rPr>
        <w:br w:type="column"/>
      </w:r>
    </w:p>
    <w:p>
      <w:pPr>
        <w:spacing w:before="274" w:line="183" w:lineRule="auto"/>
        <w:rPr>
          <w:rFonts w:ascii="Times New Roman" w:eastAsia="Times New Roman" w:hAnsi="Times New Roman" w:cs="Times New Roman"/>
          <w:sz w:val="36"/>
          <w:szCs w:val="36"/>
        </w:rPr>
      </w:pPr>
      <w:r>
        <w:rPr>
          <w:rFonts w:ascii="Times New Roman" w:eastAsia="Times New Roman" w:hAnsi="Times New Roman" w:cs="Times New Roman"/>
          <w:color w:val="01437C"/>
          <w:spacing w:val="-4"/>
          <w:sz w:val="36"/>
          <w:szCs w:val="36"/>
        </w:rPr>
        <w:t>P5</w:t>
      </w:r>
    </w:p>
    <w:p>
      <w:pPr>
        <w:spacing w:line="183" w:lineRule="auto"/>
        <w:rPr>
          <w:rFonts w:ascii="Times New Roman" w:eastAsia="Times New Roman" w:hAnsi="Times New Roman" w:cs="Times New Roman"/>
          <w:sz w:val="36"/>
          <w:szCs w:val="36"/>
        </w:rPr>
        <w:sectPr>
          <w:headerReference w:type="default" r:id="rId33"/>
          <w:footerReference w:type="default" r:id="rId34"/>
          <w:type w:val="continuous"/>
          <w:pgSz w:w="19200" w:h="10800"/>
          <w:pgMar w:top="400" w:right="0" w:bottom="1" w:left="0" w:header="0" w:footer="0" w:gutter="0"/>
          <w:pgNumType w:start="12"/>
          <w:cols w:num="3" w:space="708" w:equalWidth="0">
            <w:col w:w="10504" w:space="100"/>
            <w:col w:w="7266" w:space="100"/>
            <w:col w:w="1231" w:space="0"/>
          </w:cols>
        </w:sectPr>
      </w:pPr>
    </w:p>
    <w:p>
      <w:pPr>
        <w:spacing w:before="22" w:line="219" w:lineRule="auto"/>
        <w:ind w:left="654"/>
        <w:rPr>
          <w:rFonts w:ascii="SimHei" w:eastAsia="SimHei" w:hAnsi="SimHei" w:cs="SimHei"/>
          <w:sz w:val="48"/>
          <w:szCs w:val="48"/>
        </w:rPr>
      </w:pPr>
      <w:r>
        <w:pict>
          <v:rect id="_x0000_s1049" style="width:959.65pt;height:3pt;margin-top:502.92pt;margin-left:0.06pt;mso-position-horizontal-relative:page;mso-position-vertical-relative:page;position:absolute;z-index:251701248" o:allowincell="f" filled="t" fillcolor="#7f7f7f" stroked="f"/>
        </w:pict>
      </w:r>
      <w:r>
        <w:drawing>
          <wp:anchor distT="0" distB="0" distL="0" distR="0" simplePos="0" relativeHeight="251700224" behindDoc="0" locked="0" layoutInCell="0" allowOverlap="1">
            <wp:simplePos x="0" y="0"/>
            <wp:positionH relativeFrom="page">
              <wp:posOffset>10925555</wp:posOffset>
            </wp:positionH>
            <wp:positionV relativeFrom="page">
              <wp:posOffset>6416802</wp:posOffset>
            </wp:positionV>
            <wp:extent cx="19812" cy="441196"/>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xmlns:r="http://schemas.openxmlformats.org/officeDocument/2006/relationships" r:embed="rId10"/>
                    <a:stretch>
                      <a:fillRect/>
                    </a:stretch>
                  </pic:blipFill>
                  <pic:spPr>
                    <a:xfrm>
                      <a:off x="0" y="0"/>
                      <a:ext cx="19812" cy="441196"/>
                    </a:xfrm>
                    <a:prstGeom prst="rect">
                      <a:avLst/>
                    </a:prstGeom>
                  </pic:spPr>
                </pic:pic>
              </a:graphicData>
            </a:graphic>
          </wp:anchor>
        </w:drawing>
      </w:r>
      <w:r>
        <w:drawing>
          <wp:anchor distT="0" distB="0" distL="0" distR="0" simplePos="0" relativeHeight="251699200" behindDoc="0" locked="0" layoutInCell="0" allowOverlap="1">
            <wp:simplePos x="0" y="0"/>
            <wp:positionH relativeFrom="page">
              <wp:posOffset>10810784</wp:posOffset>
            </wp:positionH>
            <wp:positionV relativeFrom="page">
              <wp:posOffset>156530</wp:posOffset>
            </wp:positionV>
            <wp:extent cx="1178997" cy="401694"/>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xmlns:r="http://schemas.openxmlformats.org/officeDocument/2006/relationships" r:embed="rId11"/>
                    <a:stretch>
                      <a:fillRect/>
                    </a:stretch>
                  </pic:blipFill>
                  <pic:spPr>
                    <a:xfrm>
                      <a:off x="0" y="0"/>
                      <a:ext cx="1178997" cy="401694"/>
                    </a:xfrm>
                    <a:prstGeom prst="rect">
                      <a:avLst/>
                    </a:prstGeom>
                  </pic:spPr>
                </pic:pic>
              </a:graphicData>
            </a:graphic>
          </wp:anchor>
        </w:drawing>
      </w:r>
      <w:r>
        <w:drawing>
          <wp:anchor distT="0" distB="0" distL="0" distR="0" simplePos="0" relativeHeight="251698176" behindDoc="1" locked="0" layoutInCell="1" allowOverlap="1">
            <wp:simplePos x="0" y="0"/>
            <wp:positionH relativeFrom="column">
              <wp:posOffset>0</wp:posOffset>
            </wp:positionH>
            <wp:positionV relativeFrom="paragraph">
              <wp:posOffset>-254333</wp:posOffset>
            </wp:positionV>
            <wp:extent cx="12192000" cy="714755"/>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xmlns:r="http://schemas.openxmlformats.org/officeDocument/2006/relationships" r:embed="rId12"/>
                    <a:stretch>
                      <a:fillRect/>
                    </a:stretch>
                  </pic:blipFill>
                  <pic:spPr>
                    <a:xfrm>
                      <a:off x="0" y="0"/>
                      <a:ext cx="12192000" cy="714755"/>
                    </a:xfrm>
                    <a:prstGeom prst="rect">
                      <a:avLst/>
                    </a:prstGeom>
                  </pic:spPr>
                </pic:pic>
              </a:graphicData>
            </a:graphic>
          </wp:anchor>
        </w:drawing>
      </w:r>
      <w:r>
        <w:rPr>
          <w:rFonts w:ascii="SimHei" w:eastAsia="SimHei" w:hAnsi="SimHei" w:cs="SimHei"/>
          <w:color w:val="FFFFFF"/>
          <w:spacing w:val="-20"/>
          <w:sz w:val="48"/>
          <w:szCs w:val="48"/>
          <w14:textOutline w14:w="8708">
            <w14:solidFill>
              <w14:srgbClr w14:val="FFFFFF"/>
            </w14:solidFill>
            <w14:prstDash w14:val="solid"/>
            <w14:miter w14:lim="10"/>
          </w14:textOutline>
        </w:rPr>
        <w:t>目录</w:t>
      </w:r>
    </w:p>
    <w:p>
      <w:pPr>
        <w:spacing w:line="356" w:lineRule="auto"/>
        <w:rPr>
          <w:rFonts w:ascii="Arial"/>
          <w:sz w:val="21"/>
        </w:rPr>
      </w:pPr>
    </w:p>
    <w:p>
      <w:pPr>
        <w:spacing w:line="356" w:lineRule="auto"/>
        <w:rPr>
          <w:rFonts w:ascii="Arial"/>
          <w:sz w:val="21"/>
        </w:rPr>
      </w:pPr>
    </w:p>
    <w:p>
      <w:pPr>
        <w:pStyle w:val="BodyText"/>
        <w:spacing w:before="130" w:line="221" w:lineRule="auto"/>
        <w:ind w:left="3217"/>
        <w:rPr>
          <w:sz w:val="40"/>
          <w:szCs w:val="40"/>
        </w:rPr>
      </w:pPr>
      <w:r>
        <w:rPr>
          <w:rFonts w:ascii="MS Gothic" w:eastAsia="MS Gothic" w:hAnsi="MS Gothic" w:cs="MS Gothic"/>
          <w:color w:val="7F7F7F"/>
          <w:spacing w:val="-1"/>
          <w:sz w:val="31"/>
          <w:szCs w:val="31"/>
        </w:rPr>
        <w:t>❀</w:t>
      </w:r>
      <w:r>
        <w:rPr>
          <w:rFonts w:ascii="MS Gothic" w:eastAsia="MS Gothic" w:hAnsi="MS Gothic" w:cs="MS Gothic"/>
          <w:color w:val="7F7F7F"/>
          <w:spacing w:val="74"/>
          <w:sz w:val="31"/>
          <w:szCs w:val="31"/>
        </w:rPr>
        <w:t xml:space="preserve"> </w:t>
      </w:r>
      <w:r>
        <w:rPr>
          <w:color w:val="929292"/>
          <w:spacing w:val="-1"/>
          <w:sz w:val="40"/>
          <w:szCs w:val="40"/>
          <w14:textOutline w14:w="7271">
            <w14:solidFill>
              <w14:srgbClr w14:val="929292"/>
            </w14:solidFill>
            <w14:prstDash w14:val="solid"/>
            <w14:miter w14:lim="10"/>
          </w14:textOutline>
        </w:rPr>
        <w:t>板块回顾：估值进入筑底阶段</w:t>
      </w:r>
    </w:p>
    <w:p>
      <w:pPr>
        <w:spacing w:line="349" w:lineRule="auto"/>
        <w:rPr>
          <w:rFonts w:ascii="Arial"/>
          <w:sz w:val="21"/>
        </w:rPr>
      </w:pPr>
    </w:p>
    <w:p>
      <w:pPr>
        <w:pStyle w:val="BodyText"/>
        <w:spacing w:before="130" w:line="213" w:lineRule="auto"/>
        <w:ind w:left="3217"/>
        <w:rPr>
          <w:sz w:val="40"/>
          <w:szCs w:val="40"/>
        </w:rPr>
      </w:pPr>
      <w:r>
        <w:rPr>
          <w:rFonts w:ascii="MS Gothic" w:eastAsia="MS Gothic" w:hAnsi="MS Gothic" w:cs="MS Gothic"/>
          <w:color w:val="01437C"/>
          <w:spacing w:val="-8"/>
          <w:sz w:val="31"/>
          <w:szCs w:val="31"/>
        </w:rPr>
        <w:t>❀</w:t>
      </w:r>
      <w:r>
        <w:rPr>
          <w:rFonts w:ascii="MS Gothic" w:eastAsia="MS Gothic" w:hAnsi="MS Gothic" w:cs="MS Gothic"/>
          <w:color w:val="01437C"/>
          <w:spacing w:val="107"/>
          <w:sz w:val="31"/>
          <w:szCs w:val="31"/>
        </w:rPr>
        <w:t xml:space="preserve"> </w:t>
      </w:r>
      <w:r>
        <w:rPr>
          <w:color w:val="01437C"/>
          <w:spacing w:val="-8"/>
          <w:sz w:val="40"/>
          <w:szCs w:val="40"/>
          <w14:textOutline w14:w="7271">
            <w14:solidFill>
              <w14:srgbClr w14:val="01437C"/>
            </w14:solidFill>
            <w14:prstDash w14:val="solid"/>
            <w14:miter w14:lim="10"/>
          </w14:textOutline>
        </w:rPr>
        <w:t>需求端：国内竞争或有加剧，</w:t>
      </w:r>
      <w:r>
        <w:rPr>
          <w:color w:val="01437C"/>
          <w:spacing w:val="-8"/>
          <w:sz w:val="40"/>
          <w:szCs w:val="40"/>
        </w:rPr>
        <w:t xml:space="preserve"> </w:t>
      </w:r>
      <w:r>
        <w:rPr>
          <w:color w:val="01437C"/>
          <w:spacing w:val="-8"/>
          <w:sz w:val="40"/>
          <w:szCs w:val="40"/>
          <w14:textOutline w14:w="7271">
            <w14:solidFill>
              <w14:srgbClr w14:val="01437C"/>
            </w14:solidFill>
            <w14:prstDash w14:val="solid"/>
            <w14:miter w14:lim="10"/>
          </w14:textOutline>
        </w:rPr>
        <w:t>海外政策调整扰</w:t>
      </w:r>
      <w:r>
        <w:rPr>
          <w:color w:val="01437C"/>
          <w:spacing w:val="-9"/>
          <w:sz w:val="40"/>
          <w:szCs w:val="40"/>
          <w14:textOutline w14:w="7271">
            <w14:solidFill>
              <w14:srgbClr w14:val="01437C"/>
            </w14:solidFill>
            <w14:prstDash w14:val="solid"/>
            <w14:miter w14:lim="10"/>
          </w14:textOutline>
        </w:rPr>
        <w:t>动短期增长</w:t>
      </w:r>
    </w:p>
    <w:p>
      <w:pPr>
        <w:spacing w:line="366" w:lineRule="auto"/>
        <w:rPr>
          <w:rFonts w:ascii="Arial"/>
          <w:sz w:val="21"/>
        </w:rPr>
      </w:pPr>
    </w:p>
    <w:p>
      <w:pPr>
        <w:pStyle w:val="BodyText"/>
        <w:spacing w:before="130" w:line="213" w:lineRule="auto"/>
        <w:ind w:left="3217"/>
        <w:rPr>
          <w:sz w:val="40"/>
          <w:szCs w:val="40"/>
        </w:rPr>
      </w:pPr>
      <w:r>
        <w:rPr>
          <w:rFonts w:ascii="MS Gothic" w:eastAsia="MS Gothic" w:hAnsi="MS Gothic" w:cs="MS Gothic"/>
          <w:color w:val="7F7F7F"/>
          <w:spacing w:val="-1"/>
          <w:sz w:val="31"/>
          <w:szCs w:val="31"/>
        </w:rPr>
        <w:t>❀</w:t>
      </w:r>
      <w:r>
        <w:rPr>
          <w:rFonts w:ascii="MS Gothic" w:eastAsia="MS Gothic" w:hAnsi="MS Gothic" w:cs="MS Gothic"/>
          <w:color w:val="7F7F7F"/>
          <w:spacing w:val="91"/>
          <w:sz w:val="31"/>
          <w:szCs w:val="31"/>
        </w:rPr>
        <w:t xml:space="preserve"> </w:t>
      </w:r>
      <w:r>
        <w:rPr>
          <w:color w:val="929292"/>
          <w:spacing w:val="-1"/>
          <w:sz w:val="40"/>
          <w:szCs w:val="40"/>
          <w14:textOutline w14:w="7271">
            <w14:solidFill>
              <w14:srgbClr w14:val="929292"/>
            </w14:solidFill>
            <w14:prstDash w14:val="solid"/>
            <w14:miter w14:lim="10"/>
          </w14:textOutline>
        </w:rPr>
        <w:t>竞争格局：龙头优势稳固，二线格局存变</w:t>
      </w:r>
    </w:p>
    <w:p>
      <w:pPr>
        <w:spacing w:line="366" w:lineRule="auto"/>
        <w:rPr>
          <w:rFonts w:ascii="Arial"/>
          <w:sz w:val="21"/>
        </w:rPr>
      </w:pPr>
    </w:p>
    <w:p>
      <w:pPr>
        <w:pStyle w:val="BodyText"/>
        <w:spacing w:before="131" w:line="960" w:lineRule="exact"/>
        <w:ind w:left="3217"/>
        <w:rPr>
          <w:sz w:val="40"/>
          <w:szCs w:val="40"/>
        </w:rPr>
      </w:pPr>
      <w:r>
        <w:rPr>
          <w:rFonts w:ascii="MS Gothic" w:eastAsia="MS Gothic" w:hAnsi="MS Gothic" w:cs="MS Gothic"/>
          <w:color w:val="7F7F7F"/>
          <w:position w:val="43"/>
          <w:sz w:val="31"/>
          <w:szCs w:val="31"/>
        </w:rPr>
        <w:t>❀</w:t>
      </w:r>
      <w:r>
        <w:rPr>
          <w:rFonts w:ascii="MS Gothic" w:eastAsia="MS Gothic" w:hAnsi="MS Gothic" w:cs="MS Gothic"/>
          <w:color w:val="7F7F7F"/>
          <w:spacing w:val="117"/>
          <w:position w:val="43"/>
          <w:sz w:val="31"/>
          <w:szCs w:val="31"/>
        </w:rPr>
        <w:t xml:space="preserve"> </w:t>
      </w:r>
      <w:r>
        <w:rPr>
          <w:color w:val="929292"/>
          <w:position w:val="43"/>
          <w:sz w:val="40"/>
          <w:szCs w:val="40"/>
          <w14:textOutline w14:w="7280">
            <w14:solidFill>
              <w14:srgbClr w14:val="929292"/>
            </w14:solidFill>
            <w14:prstDash w14:val="solid"/>
            <w14:miter w14:lim="10"/>
          </w14:textOutline>
        </w:rPr>
        <w:t>电池出海：产业链全球竞争优势日益凸显</w:t>
      </w:r>
      <w:r>
        <w:rPr>
          <w:color w:val="929292"/>
          <w:spacing w:val="-1"/>
          <w:position w:val="43"/>
          <w:sz w:val="40"/>
          <w:szCs w:val="40"/>
          <w14:textOutline w14:w="7280">
            <w14:solidFill>
              <w14:srgbClr w14:val="929292"/>
            </w14:solidFill>
            <w14:prstDash w14:val="solid"/>
            <w14:miter w14:lim="10"/>
          </w14:textOutline>
        </w:rPr>
        <w:t>，龙头已抢先完成欧美市场布局</w:t>
      </w:r>
    </w:p>
    <w:p>
      <w:pPr>
        <w:pStyle w:val="BodyText"/>
        <w:spacing w:before="2" w:line="212" w:lineRule="auto"/>
        <w:ind w:left="3217"/>
        <w:rPr>
          <w:sz w:val="40"/>
          <w:szCs w:val="40"/>
        </w:rPr>
      </w:pPr>
      <w:r>
        <w:rPr>
          <w:rFonts w:ascii="MS Gothic" w:eastAsia="MS Gothic" w:hAnsi="MS Gothic" w:cs="MS Gothic"/>
          <w:color w:val="7F7F7F"/>
          <w:sz w:val="31"/>
          <w:szCs w:val="31"/>
        </w:rPr>
        <w:t>❀</w:t>
      </w:r>
      <w:r>
        <w:rPr>
          <w:rFonts w:ascii="MS Gothic" w:eastAsia="MS Gothic" w:hAnsi="MS Gothic" w:cs="MS Gothic"/>
          <w:color w:val="7F7F7F"/>
          <w:spacing w:val="85"/>
          <w:sz w:val="31"/>
          <w:szCs w:val="31"/>
        </w:rPr>
        <w:t xml:space="preserve"> </w:t>
      </w:r>
      <w:r>
        <w:rPr>
          <w:color w:val="929292"/>
          <w:sz w:val="40"/>
          <w:szCs w:val="40"/>
          <w14:textOutline w14:w="7271">
            <w14:solidFill>
              <w14:srgbClr w14:val="929292"/>
            </w14:solidFill>
            <w14:prstDash w14:val="solid"/>
            <w14:miter w14:lim="10"/>
          </w14:textOutline>
        </w:rPr>
        <w:t>板块盈利：行业去库已至尾声，预计全年盈利维持稳健</w:t>
      </w:r>
    </w:p>
    <w:p>
      <w:pPr>
        <w:spacing w:line="366" w:lineRule="auto"/>
        <w:rPr>
          <w:rFonts w:ascii="Arial"/>
          <w:sz w:val="21"/>
        </w:rPr>
      </w:pPr>
    </w:p>
    <w:p>
      <w:pPr>
        <w:pStyle w:val="BodyText"/>
        <w:spacing w:before="130" w:line="961" w:lineRule="exact"/>
        <w:ind w:left="3217"/>
        <w:rPr>
          <w:sz w:val="40"/>
          <w:szCs w:val="40"/>
        </w:rPr>
      </w:pPr>
      <w:r>
        <w:rPr>
          <w:rFonts w:ascii="MS Gothic" w:eastAsia="MS Gothic" w:hAnsi="MS Gothic" w:cs="MS Gothic"/>
          <w:color w:val="7F7F7F"/>
          <w:position w:val="43"/>
          <w:sz w:val="31"/>
          <w:szCs w:val="31"/>
        </w:rPr>
        <w:t>❀</w:t>
      </w:r>
      <w:r>
        <w:rPr>
          <w:rFonts w:ascii="MS Gothic" w:eastAsia="MS Gothic" w:hAnsi="MS Gothic" w:cs="MS Gothic"/>
          <w:color w:val="7F7F7F"/>
          <w:spacing w:val="103"/>
          <w:position w:val="43"/>
          <w:sz w:val="31"/>
          <w:szCs w:val="31"/>
        </w:rPr>
        <w:t xml:space="preserve"> </w:t>
      </w:r>
      <w:r>
        <w:rPr>
          <w:color w:val="929292"/>
          <w:position w:val="43"/>
          <w:sz w:val="40"/>
          <w:szCs w:val="40"/>
          <w14:textOutline w14:w="7280">
            <w14:solidFill>
              <w14:srgbClr w14:val="929292"/>
            </w14:solidFill>
            <w14:prstDash w14:val="solid"/>
            <w14:miter w14:lim="10"/>
          </w14:textOutline>
        </w:rPr>
        <w:t>新技术展望：快充电池或迎来行业加速发展元年，关注大圆柱与钠电进展</w:t>
      </w:r>
    </w:p>
    <w:p>
      <w:pPr>
        <w:pStyle w:val="BodyText"/>
        <w:spacing w:before="2" w:line="212" w:lineRule="auto"/>
        <w:ind w:left="3217"/>
        <w:rPr>
          <w:sz w:val="40"/>
          <w:szCs w:val="40"/>
        </w:rPr>
      </w:pPr>
      <w:r>
        <w:rPr>
          <w:rFonts w:ascii="MS Gothic" w:eastAsia="MS Gothic" w:hAnsi="MS Gothic" w:cs="MS Gothic"/>
          <w:color w:val="7F7F7F"/>
          <w:spacing w:val="-5"/>
          <w:sz w:val="31"/>
          <w:szCs w:val="31"/>
        </w:rPr>
        <w:t>❀</w:t>
      </w:r>
      <w:r>
        <w:rPr>
          <w:rFonts w:ascii="MS Gothic" w:eastAsia="MS Gothic" w:hAnsi="MS Gothic" w:cs="MS Gothic"/>
          <w:color w:val="7F7F7F"/>
          <w:spacing w:val="92"/>
          <w:sz w:val="31"/>
          <w:szCs w:val="31"/>
        </w:rPr>
        <w:t xml:space="preserve"> </w:t>
      </w:r>
      <w:r>
        <w:rPr>
          <w:rFonts w:ascii="Times New Roman" w:eastAsia="Times New Roman" w:hAnsi="Times New Roman" w:cs="Times New Roman"/>
          <w:b/>
          <w:bCs/>
          <w:color w:val="929292"/>
          <w:spacing w:val="-5"/>
          <w:sz w:val="40"/>
          <w:szCs w:val="40"/>
        </w:rPr>
        <w:t>2024</w:t>
      </w:r>
      <w:r>
        <w:rPr>
          <w:color w:val="929292"/>
          <w:spacing w:val="-5"/>
          <w:sz w:val="40"/>
          <w:szCs w:val="40"/>
          <w14:textOutline w14:w="7271">
            <w14:solidFill>
              <w14:srgbClr w14:val="929292"/>
            </w14:solidFill>
            <w14:prstDash w14:val="solid"/>
            <w14:miter w14:lim="10"/>
          </w14:textOutline>
        </w:rPr>
        <w:t>年板块投资策略：</w:t>
      </w:r>
      <w:r>
        <w:rPr>
          <w:color w:val="929292"/>
          <w:spacing w:val="-48"/>
          <w:sz w:val="40"/>
          <w:szCs w:val="40"/>
        </w:rPr>
        <w:t xml:space="preserve"> </w:t>
      </w:r>
      <w:r>
        <w:rPr>
          <w:color w:val="929292"/>
          <w:spacing w:val="-5"/>
          <w:sz w:val="40"/>
          <w:szCs w:val="40"/>
          <w14:textOutline w14:w="7271">
            <w14:solidFill>
              <w14:srgbClr w14:val="929292"/>
            </w14:solidFill>
            <w14:prstDash w14:val="solid"/>
            <w14:miter w14:lim="10"/>
          </w14:textOutline>
        </w:rPr>
        <w:t>基本面或迎来拐点，关注三条发展主线</w:t>
      </w:r>
    </w:p>
    <w:p>
      <w:pPr>
        <w:spacing w:line="366" w:lineRule="auto"/>
        <w:rPr>
          <w:rFonts w:ascii="Arial"/>
          <w:sz w:val="21"/>
        </w:rPr>
      </w:pPr>
    </w:p>
    <w:p>
      <w:pPr>
        <w:pStyle w:val="BodyText"/>
        <w:spacing w:before="130" w:line="223" w:lineRule="auto"/>
        <w:ind w:left="3217"/>
        <w:rPr>
          <w:sz w:val="40"/>
          <w:szCs w:val="40"/>
        </w:rPr>
        <w:sectPr>
          <w:headerReference w:type="default" r:id="rId35"/>
          <w:footerReference w:type="default" r:id="rId36"/>
          <w:pgSz w:w="19200" w:h="10800"/>
          <w:pgMar w:top="400" w:right="0" w:bottom="1" w:left="0" w:header="0" w:footer="0" w:gutter="0"/>
          <w:pgNumType w:start="13"/>
          <w:cols w:num="1" w:space="708" w:equalWidth="0">
            <w:col w:w="19200" w:space="0"/>
          </w:cols>
        </w:sectPr>
      </w:pPr>
      <w:r>
        <w:rPr>
          <w:rFonts w:ascii="MS Gothic" w:eastAsia="MS Gothic" w:hAnsi="MS Gothic" w:cs="MS Gothic"/>
          <w:color w:val="7F7F7F"/>
          <w:spacing w:val="-6"/>
          <w:sz w:val="31"/>
          <w:szCs w:val="31"/>
        </w:rPr>
        <w:t>❀</w:t>
      </w:r>
      <w:r>
        <w:rPr>
          <w:rFonts w:ascii="MS Gothic" w:eastAsia="MS Gothic" w:hAnsi="MS Gothic" w:cs="MS Gothic"/>
          <w:color w:val="7F7F7F"/>
          <w:spacing w:val="74"/>
          <w:sz w:val="31"/>
          <w:szCs w:val="31"/>
        </w:rPr>
        <w:t xml:space="preserve"> </w:t>
      </w:r>
      <w:r>
        <w:rPr>
          <w:color w:val="929292"/>
          <w:spacing w:val="-6"/>
          <w:sz w:val="40"/>
          <w:szCs w:val="40"/>
          <w14:textOutline w14:w="7271">
            <w14:solidFill>
              <w14:srgbClr w14:val="929292"/>
            </w14:solidFill>
            <w14:prstDash w14:val="solid"/>
            <w14:miter w14:lim="10"/>
          </w14:textOutline>
        </w:rPr>
        <w:t>风险提示</w:t>
      </w:r>
    </w:p>
    <w:p>
      <w:pPr>
        <w:spacing w:before="24"/>
      </w:pPr>
    </w:p>
    <w:p>
      <w:pPr>
        <w:spacing w:before="24"/>
      </w:pPr>
    </w:p>
    <w:p>
      <w:pPr>
        <w:spacing w:before="24"/>
      </w:pPr>
    </w:p>
    <w:p>
      <w:pPr>
        <w:spacing w:before="23"/>
      </w:pPr>
    </w:p>
    <w:p>
      <w:pPr>
        <w:sectPr>
          <w:headerReference w:type="default" r:id="rId37"/>
          <w:footerReference w:type="default" r:id="rId38"/>
          <w:type w:val="nextPage"/>
          <w:pgSz w:w="19200" w:h="10800"/>
          <w:pgMar w:top="400" w:right="0" w:bottom="1" w:left="0" w:header="0" w:footer="0" w:gutter="0"/>
          <w:pgNumType w:start="14"/>
          <w:cols w:num="1" w:space="708" w:equalWidth="0">
            <w:col w:w="19200" w:space="0"/>
          </w:cols>
          <w:titlePg w:val="0"/>
        </w:sectPr>
      </w:pPr>
    </w:p>
    <w:p>
      <w:pPr>
        <w:spacing w:before="204" w:line="334" w:lineRule="exact"/>
        <w:ind w:firstLine="448"/>
      </w:pPr>
      <w:r>
        <w:rPr>
          <w:position w:val="-6"/>
        </w:rPr>
        <w:drawing>
          <wp:inline distT="0" distB="0" distL="0" distR="0">
            <wp:extent cx="1736840" cy="21212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xmlns:r="http://schemas.openxmlformats.org/officeDocument/2006/relationships" r:embed="rId17"/>
                    <a:stretch>
                      <a:fillRect/>
                    </a:stretch>
                  </pic:blipFill>
                  <pic:spPr>
                    <a:xfrm>
                      <a:off x="0" y="0"/>
                      <a:ext cx="1736840" cy="212120"/>
                    </a:xfrm>
                    <a:prstGeom prst="rect">
                      <a:avLst/>
                    </a:prstGeom>
                  </pic:spPr>
                </pic:pic>
              </a:graphicData>
            </a:graphic>
          </wp:inline>
        </w:drawing>
      </w:r>
    </w:p>
    <w:p>
      <w:pPr>
        <w:spacing w:line="14" w:lineRule="auto"/>
        <w:rPr>
          <w:rFonts w:ascii="Arial"/>
          <w:sz w:val="2"/>
        </w:rPr>
      </w:pPr>
      <w:r>
        <w:rPr>
          <w:rFonts w:ascii="Arial" w:eastAsia="Arial" w:hAnsi="Arial" w:cs="Arial"/>
          <w:sz w:val="2"/>
          <w:szCs w:val="2"/>
        </w:rPr>
        <w:br w:type="column"/>
      </w:r>
    </w:p>
    <w:p>
      <w:pPr>
        <w:pStyle w:val="BodyText"/>
        <w:spacing w:before="248" w:line="216" w:lineRule="auto"/>
      </w:pPr>
      <w:r>
        <w:rPr>
          <w:color w:val="01437C"/>
          <w:spacing w:val="-2"/>
          <w14:textOutline w14:w="5094">
            <w14:solidFill>
              <w14:srgbClr w14:val="01437C"/>
            </w14:solidFill>
            <w14:prstDash w14:val="solid"/>
            <w14:miter w14:lim="10"/>
          </w14:textOutline>
        </w:rPr>
        <w:t>东兴电新｜</w:t>
      </w:r>
      <w:r>
        <w:rPr>
          <w:rFonts w:ascii="Times New Roman" w:eastAsia="Times New Roman" w:hAnsi="Times New Roman" w:cs="Times New Roman"/>
          <w:b/>
          <w:bCs/>
          <w:color w:val="01437C"/>
          <w:spacing w:val="-2"/>
        </w:rPr>
        <w:t>2024</w:t>
      </w:r>
      <w:r>
        <w:rPr>
          <w:color w:val="01437C"/>
          <w:spacing w:val="-2"/>
          <w14:textOutline w14:w="5094">
            <w14:solidFill>
              <w14:srgbClr w14:val="01437C"/>
            </w14:solidFill>
            <w14:prstDash w14:val="solid"/>
            <w14:miter w14:lim="10"/>
          </w14:textOutline>
        </w:rPr>
        <w:t>年动力电池板块投资策略</w:t>
      </w:r>
    </w:p>
    <w:p>
      <w:pPr>
        <w:spacing w:line="14" w:lineRule="auto"/>
        <w:rPr>
          <w:rFonts w:ascii="Arial"/>
          <w:sz w:val="2"/>
        </w:rPr>
      </w:pPr>
      <w:r>
        <w:rPr>
          <w:rFonts w:ascii="Arial" w:eastAsia="Arial" w:hAnsi="Arial" w:cs="Arial"/>
          <w:sz w:val="2"/>
          <w:szCs w:val="2"/>
        </w:rPr>
        <w:br w:type="column"/>
      </w:r>
    </w:p>
    <w:p>
      <w:pPr>
        <w:spacing w:before="269" w:line="186" w:lineRule="auto"/>
        <w:rPr>
          <w:rFonts w:ascii="Times New Roman" w:eastAsia="Times New Roman" w:hAnsi="Times New Roman" w:cs="Times New Roman"/>
          <w:sz w:val="36"/>
          <w:szCs w:val="36"/>
        </w:rPr>
      </w:pPr>
      <w:r>
        <w:rPr>
          <w:rFonts w:ascii="Times New Roman" w:eastAsia="Times New Roman" w:hAnsi="Times New Roman" w:cs="Times New Roman"/>
          <w:color w:val="01437C"/>
          <w:spacing w:val="-4"/>
          <w:sz w:val="36"/>
          <w:szCs w:val="36"/>
        </w:rPr>
        <w:t>P6</w:t>
      </w:r>
    </w:p>
    <w:p>
      <w:pPr>
        <w:spacing w:line="186" w:lineRule="auto"/>
        <w:rPr>
          <w:rFonts w:ascii="Times New Roman" w:eastAsia="Times New Roman" w:hAnsi="Times New Roman" w:cs="Times New Roman"/>
          <w:sz w:val="36"/>
          <w:szCs w:val="36"/>
        </w:rPr>
        <w:sectPr>
          <w:headerReference w:type="default" r:id="rId39"/>
          <w:footerReference w:type="default" r:id="rId40"/>
          <w:type w:val="continuous"/>
          <w:pgSz w:w="19200" w:h="10800"/>
          <w:pgMar w:top="400" w:right="0" w:bottom="1" w:left="0" w:header="0" w:footer="0" w:gutter="0"/>
          <w:pgNumType w:start="15"/>
          <w:cols w:num="3" w:space="708" w:equalWidth="0">
            <w:col w:w="10504" w:space="100"/>
            <w:col w:w="7266" w:space="100"/>
            <w:col w:w="1231" w:space="0"/>
          </w:cols>
        </w:sectPr>
      </w:pPr>
    </w:p>
    <w:p>
      <w:pPr>
        <w:spacing w:before="15" w:line="214" w:lineRule="auto"/>
        <w:ind w:left="585"/>
        <w:outlineLvl w:val="0"/>
        <w:rPr>
          <w:rFonts w:ascii="SimHei" w:eastAsia="SimHei" w:hAnsi="SimHei" w:cs="SimHei"/>
          <w:sz w:val="43"/>
          <w:szCs w:val="43"/>
        </w:rPr>
      </w:pPr>
      <w:r>
        <w:pict>
          <v:rect id="_x0000_s1050" style="width:0.5pt;height:142.35pt;margin-top:320.28pt;margin-left:739.08pt;mso-position-horizontal-relative:page;mso-position-vertical-relative:page;position:absolute;z-index:251705344" o:allowincell="f" filled="t" fillcolor="black" stroked="f"/>
        </w:pict>
      </w:r>
      <w:r>
        <w:pict>
          <v:rect id="_x0000_s1051" style="width:0.5pt;height:142.35pt;margin-top:320.28pt;margin-left:938.64pt;mso-position-horizontal-relative:page;mso-position-vertical-relative:page;position:absolute;z-index:251704320" o:allowincell="f" filled="t" fillcolor="black" stroked="f"/>
        </w:pict>
      </w:r>
      <w:r>
        <w:pict>
          <v:shape id="_x0000_s1052" style="width:19.25pt;height:3pt;margin-top:324.84pt;margin-left:769.32pt;mso-position-horizontal-relative:page;mso-position-vertical-relative:page;position:absolute;z-index:251718656" coordorigin="0,0" coordsize="385,60" o:allowincell="f" path="m,60l384,60l384,l,l,60xe" filled="t" fillcolor="#002060" stroked="f"/>
        </w:pict>
      </w:r>
      <w:r>
        <w:pict>
          <v:shape id="_x0000_s1053" style="width:19.25pt;height:3pt;margin-top:324.84pt;margin-left:813pt;mso-position-horizontal-relative:page;mso-position-vertical-relative:page;position:absolute;z-index:251717632" coordorigin="0,0" coordsize="385,60" o:allowincell="f" path="m,60l384,60l384,l,l,60xe" filled="t" fillcolor="#85cbe9" stroked="f"/>
        </w:pict>
      </w:r>
      <w:r>
        <w:pict>
          <v:shape id="_x0000_s1054" style="width:19pt;height:38.2pt;margin-top:338.4pt;margin-left:741.6pt;mso-position-horizontal-relative:page;mso-position-vertical-relative:page;position:absolute;z-index:251712512" coordorigin="0,0" coordsize="380,764" o:allowincell="f" path="m14,14l131,355l247,748l364,691e" filled="f" strokecolor="#ff5959" strokeweight="1.44pt">
            <v:stroke endcap="round"/>
          </v:shape>
        </w:pict>
      </w:r>
      <w:r>
        <w:pict>
          <v:shape id="_x0000_s1055" style="width:7.35pt;height:16.95pt;margin-top:372.24pt;margin-left:759.12pt;mso-position-horizontal-relative:page;mso-position-vertical-relative:page;position:absolute;z-index:251714560" coordorigin="0,0" coordsize="146,339" o:allowincell="f" path="m14,14l132,323e" filled="f" strokecolor="#ff5959" strokeweight="1.44pt">
            <v:stroke endcap="round"/>
          </v:shape>
        </w:pict>
      </w:r>
      <w:r>
        <w:pict>
          <v:shape id="_x0000_s1056" style="width:7.35pt;height:9.75pt;margin-top:375.84pt;margin-left:864.84pt;mso-position-horizontal-relative:page;mso-position-vertical-relative:page;position:absolute;z-index:251715584" coordorigin="0,0" coordsize="146,195" o:allowincell="f" path="m14,14l131,179e" filled="f" strokecolor="#ff5959" strokeweight="1.44pt">
            <v:stroke endcap="round"/>
          </v:shape>
        </w:pict>
      </w:r>
      <w:r>
        <w:drawing>
          <wp:anchor distT="0" distB="0" distL="0" distR="0" simplePos="0" relativeHeight="251713536" behindDoc="0" locked="0" layoutInCell="0" allowOverlap="1">
            <wp:simplePos x="0" y="0"/>
            <wp:positionH relativeFrom="page">
              <wp:posOffset>9401556</wp:posOffset>
            </wp:positionH>
            <wp:positionV relativeFrom="page">
              <wp:posOffset>5359908</wp:posOffset>
            </wp:positionV>
            <wp:extent cx="208787" cy="420623"/>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xmlns:r="http://schemas.openxmlformats.org/officeDocument/2006/relationships" r:embed="rId41"/>
                    <a:stretch>
                      <a:fillRect/>
                    </a:stretch>
                  </pic:blipFill>
                  <pic:spPr>
                    <a:xfrm>
                      <a:off x="0" y="0"/>
                      <a:ext cx="208787" cy="420623"/>
                    </a:xfrm>
                    <a:prstGeom prst="rect">
                      <a:avLst/>
                    </a:prstGeom>
                  </pic:spPr>
                </pic:pic>
              </a:graphicData>
            </a:graphic>
          </wp:anchor>
        </w:drawing>
      </w:r>
      <w:r>
        <w:drawing>
          <wp:anchor distT="0" distB="0" distL="0" distR="0" simplePos="0" relativeHeight="251706368" behindDoc="0" locked="0" layoutInCell="0" allowOverlap="1">
            <wp:simplePos x="0" y="0"/>
            <wp:positionH relativeFrom="page">
              <wp:posOffset>9401556</wp:posOffset>
            </wp:positionH>
            <wp:positionV relativeFrom="page">
              <wp:posOffset>4709159</wp:posOffset>
            </wp:positionV>
            <wp:extent cx="2510028" cy="1165859"/>
            <wp:effectExtent l="0" t="0" r="0" b="0"/>
            <wp:wrapNone/>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xmlns:r="http://schemas.openxmlformats.org/officeDocument/2006/relationships" r:embed="rId42"/>
                    <a:stretch>
                      <a:fillRect/>
                    </a:stretch>
                  </pic:blipFill>
                  <pic:spPr>
                    <a:xfrm>
                      <a:off x="0" y="0"/>
                      <a:ext cx="2510028" cy="1165859"/>
                    </a:xfrm>
                    <a:prstGeom prst="rect">
                      <a:avLst/>
                    </a:prstGeom>
                  </pic:spPr>
                </pic:pic>
              </a:graphicData>
            </a:graphic>
          </wp:anchor>
        </w:drawing>
      </w:r>
      <w:r>
        <w:pict>
          <v:shape id="_x0000_s1057" style="width:66pt;height:21.75pt;margin-top:383.04pt;margin-left:870.72pt;mso-position-horizontal-relative:page;mso-position-vertical-relative:page;position:absolute;z-index:251711488" coordorigin="0,0" coordsize="1320,435" o:allowincell="f" path="m14,35l131,287l249,127l367,167l482,350l600,170l717,240l835,295l952,263l1070,237l1187,420l1305,14e" filled="f" strokecolor="#ff5959" strokeweight="1.44pt">
            <v:stroke endcap="round"/>
          </v:shape>
        </w:pict>
      </w:r>
      <w:r>
        <w:pict>
          <v:shape id="_x0000_s1058" style="width:101.3pt;height:50.05pt;margin-top:375.84pt;margin-left:765pt;mso-position-horizontal-relative:page;mso-position-vertical-relative:page;position:absolute;z-index:251708416" coordorigin="0,0" coordsize="2026,1000" o:allowincell="f" path="m14,251l131,626l249,568l367,681l484,955l602,604l719,273l837,902l955,323l1072,547l1187,986l1305,799l1423,875l1540,897l1658,662l1775,789l1893,847l2011,14e" filled="f" strokecolor="#ff5959" strokeweight="1.44pt">
            <v:stroke endcap="round"/>
          </v:shape>
        </w:pict>
      </w:r>
      <w:r>
        <w:pict>
          <v:rect id="_x0000_s1059" style="width:2.05pt;height:0.5pt;margin-top:348.48pt;margin-left:737.28pt;mso-position-horizontal-relative:page;mso-position-vertical-relative:page;position:absolute;z-index:251728896" o:allowincell="f" filled="t" fillcolor="black" stroked="f"/>
        </w:pict>
      </w:r>
      <w:r>
        <w:pict>
          <v:rect id="_x0000_s1060" style="width:2.2pt;height:0.5pt;margin-top:348.48pt;margin-left:938.88pt;mso-position-horizontal-relative:page;mso-position-vertical-relative:page;position:absolute;z-index:251725824" o:allowincell="f" filled="t" fillcolor="black" stroked="f"/>
        </w:pict>
      </w:r>
      <w:r>
        <w:pict>
          <v:rect id="_x0000_s1061" style="width:2.2pt;height:0.5pt;margin-top:433.92pt;margin-left:938.88pt;mso-position-horizontal-relative:page;mso-position-vertical-relative:page;position:absolute;z-index:251726848" o:allowincell="f" filled="t" fillcolor="black" stroked="f"/>
        </w:pict>
      </w:r>
      <w:r>
        <w:pict>
          <v:rect id="_x0000_s1062" style="width:2.2pt;height:0.5pt;margin-top:462.36pt;margin-left:938.88pt;mso-position-horizontal-relative:page;mso-position-vertical-relative:page;position:absolute;z-index:251727872" o:allowincell="f" filled="t" fillcolor="black" stroked="f"/>
        </w:pict>
      </w:r>
      <w:r>
        <w:pict>
          <v:shape id="_x0000_s1063" style="width:2.2pt;height:29.05pt;margin-top:376.92pt;margin-left:938.88pt;mso-position-horizontal-relative:page;mso-position-vertical-relative:page;position:absolute;z-index:251716608" coordorigin="0,0" coordsize="44,580" o:allowincell="f" path="m,576l43,576m,4l43,4e" filled="f" strokecolor="black" strokeweight="0.48pt"/>
        </w:pict>
      </w:r>
      <w:r>
        <w:drawing>
          <wp:anchor distT="0" distB="0" distL="0" distR="0" simplePos="0" relativeHeight="251710464" behindDoc="0" locked="0" layoutInCell="0" allowOverlap="1">
            <wp:simplePos x="0" y="0"/>
            <wp:positionH relativeFrom="page">
              <wp:posOffset>11480292</wp:posOffset>
            </wp:positionH>
            <wp:positionV relativeFrom="page">
              <wp:posOffset>4636008</wp:posOffset>
            </wp:positionV>
            <wp:extent cx="143255" cy="842771"/>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xmlns:r="http://schemas.openxmlformats.org/officeDocument/2006/relationships" r:embed="rId43"/>
                    <a:stretch>
                      <a:fillRect/>
                    </a:stretch>
                  </pic:blipFill>
                  <pic:spPr>
                    <a:xfrm>
                      <a:off x="0" y="0"/>
                      <a:ext cx="143255" cy="842771"/>
                    </a:xfrm>
                    <a:prstGeom prst="rect">
                      <a:avLst/>
                    </a:prstGeom>
                  </pic:spPr>
                </pic:pic>
              </a:graphicData>
            </a:graphic>
          </wp:anchor>
        </w:drawing>
      </w:r>
      <w:r>
        <w:pict>
          <v:shape id="_x0000_s1064" type="#_x0000_t202" style="width:218.7pt;height:154.85pt;margin-top:316.56pt;margin-left:724.71pt;mso-position-horizontal-relative:page;mso-position-vertical-relative:page;position:absolute;z-index:251707392" o:allowincell="f" filled="f" stroked="f">
            <o:lock v:ext="edit" aspectratio="f"/>
            <v:textbox inset="0,0,0,0">
              <w:txbxContent>
                <w:p>
                  <w:pPr>
                    <w:spacing w:line="20" w:lineRule="exact"/>
                  </w:pPr>
                </w:p>
                <w:tbl>
                  <w:tblPr>
                    <w:tblStyle w:val="TableNormal0"/>
                    <w:tblW w:w="4333" w:type="dxa"/>
                    <w:tblInd w:w="20" w:type="dxa"/>
                    <w:tblBorders>
                      <w:top w:val="nil"/>
                      <w:left w:val="nil"/>
                      <w:bottom w:val="nil"/>
                      <w:right w:val="nil"/>
                      <w:insideH w:val="nil"/>
                      <w:insideV w:val="nil"/>
                    </w:tblBorders>
                    <w:tblLayout w:type="fixed"/>
                  </w:tblPr>
                  <w:tblGrid>
                    <w:gridCol w:w="182"/>
                    <w:gridCol w:w="4151"/>
                  </w:tblGrid>
                  <w:tr>
                    <w:tblPrEx>
                      <w:tblW w:w="4333" w:type="dxa"/>
                      <w:tblInd w:w="20" w:type="dxa"/>
                      <w:tblBorders>
                        <w:top w:val="nil"/>
                        <w:left w:val="nil"/>
                        <w:bottom w:val="nil"/>
                        <w:right w:val="nil"/>
                        <w:insideH w:val="nil"/>
                        <w:insideV w:val="nil"/>
                      </w:tblBorders>
                      <w:tblLayout w:type="fixed"/>
                    </w:tblPrEx>
                    <w:trPr>
                      <w:trHeight w:val="3056"/>
                    </w:trPr>
                    <w:tc>
                      <w:tcPr>
                        <w:tcW w:w="182" w:type="dxa"/>
                        <w:vAlign w:val="top"/>
                      </w:tcPr>
                      <w:p>
                        <w:pPr>
                          <w:pStyle w:val="TableText"/>
                          <w:spacing w:line="204" w:lineRule="auto"/>
                          <w:ind w:left="4"/>
                          <w:rPr>
                            <w:sz w:val="13"/>
                            <w:szCs w:val="13"/>
                          </w:rPr>
                        </w:pPr>
                        <w:r>
                          <w:rPr>
                            <w:color w:val="595959"/>
                            <w:spacing w:val="1"/>
                            <w:sz w:val="13"/>
                            <w:szCs w:val="13"/>
                          </w:rPr>
                          <w:t>50</w:t>
                        </w:r>
                      </w:p>
                      <w:p>
                        <w:pPr>
                          <w:pStyle w:val="TableText"/>
                          <w:spacing w:line="402" w:lineRule="auto"/>
                          <w:rPr>
                            <w:sz w:val="21"/>
                          </w:rPr>
                        </w:pPr>
                      </w:p>
                      <w:p>
                        <w:pPr>
                          <w:pStyle w:val="TableText"/>
                          <w:spacing w:before="37" w:line="205" w:lineRule="auto"/>
                          <w:rPr>
                            <w:sz w:val="13"/>
                            <w:szCs w:val="13"/>
                          </w:rPr>
                        </w:pPr>
                        <w:r>
                          <w:rPr>
                            <w:color w:val="595959"/>
                            <w:spacing w:val="3"/>
                            <w:sz w:val="13"/>
                            <w:szCs w:val="13"/>
                          </w:rPr>
                          <w:t>40</w:t>
                        </w:r>
                      </w:p>
                      <w:p>
                        <w:pPr>
                          <w:pStyle w:val="TableText"/>
                          <w:spacing w:line="402" w:lineRule="auto"/>
                          <w:rPr>
                            <w:sz w:val="21"/>
                          </w:rPr>
                        </w:pPr>
                      </w:p>
                      <w:p>
                        <w:pPr>
                          <w:pStyle w:val="TableText"/>
                          <w:spacing w:before="37" w:line="205" w:lineRule="auto"/>
                          <w:ind w:left="4"/>
                          <w:rPr>
                            <w:sz w:val="13"/>
                            <w:szCs w:val="13"/>
                          </w:rPr>
                        </w:pPr>
                        <w:r>
                          <w:rPr>
                            <w:color w:val="595959"/>
                            <w:spacing w:val="1"/>
                            <w:sz w:val="13"/>
                            <w:szCs w:val="13"/>
                          </w:rPr>
                          <w:t>30</w:t>
                        </w:r>
                      </w:p>
                      <w:p>
                        <w:pPr>
                          <w:pStyle w:val="TableText"/>
                          <w:spacing w:line="401" w:lineRule="auto"/>
                          <w:rPr>
                            <w:sz w:val="21"/>
                          </w:rPr>
                        </w:pPr>
                      </w:p>
                      <w:p>
                        <w:pPr>
                          <w:pStyle w:val="TableText"/>
                          <w:spacing w:before="37" w:line="205" w:lineRule="auto"/>
                          <w:ind w:left="2"/>
                          <w:rPr>
                            <w:sz w:val="13"/>
                            <w:szCs w:val="13"/>
                          </w:rPr>
                        </w:pPr>
                        <w:r>
                          <w:rPr>
                            <w:color w:val="595959"/>
                            <w:spacing w:val="2"/>
                            <w:sz w:val="13"/>
                            <w:szCs w:val="13"/>
                          </w:rPr>
                          <w:t>20</w:t>
                        </w:r>
                      </w:p>
                      <w:p>
                        <w:pPr>
                          <w:pStyle w:val="TableText"/>
                          <w:spacing w:line="402" w:lineRule="auto"/>
                          <w:rPr>
                            <w:sz w:val="21"/>
                          </w:rPr>
                        </w:pPr>
                      </w:p>
                      <w:p>
                        <w:pPr>
                          <w:pStyle w:val="TableText"/>
                          <w:spacing w:before="38" w:line="205" w:lineRule="auto"/>
                          <w:ind w:left="13"/>
                          <w:rPr>
                            <w:sz w:val="13"/>
                            <w:szCs w:val="13"/>
                          </w:rPr>
                        </w:pPr>
                        <w:r>
                          <w:rPr>
                            <w:color w:val="595959"/>
                            <w:spacing w:val="-2"/>
                            <w:sz w:val="13"/>
                            <w:szCs w:val="13"/>
                          </w:rPr>
                          <w:t>10</w:t>
                        </w:r>
                      </w:p>
                      <w:p>
                        <w:pPr>
                          <w:pStyle w:val="TableText"/>
                          <w:spacing w:line="402" w:lineRule="auto"/>
                          <w:rPr>
                            <w:sz w:val="21"/>
                          </w:rPr>
                        </w:pPr>
                      </w:p>
                      <w:p>
                        <w:pPr>
                          <w:pStyle w:val="TableText"/>
                          <w:spacing w:before="38" w:line="205" w:lineRule="auto"/>
                          <w:ind w:left="81"/>
                          <w:rPr>
                            <w:sz w:val="13"/>
                            <w:szCs w:val="13"/>
                          </w:rPr>
                        </w:pPr>
                        <w:r>
                          <w:rPr>
                            <w:color w:val="595959"/>
                            <w:sz w:val="13"/>
                            <w:szCs w:val="13"/>
                          </w:rPr>
                          <w:t>0</w:t>
                        </w:r>
                      </w:p>
                    </w:tc>
                    <w:tc>
                      <w:tcPr>
                        <w:tcW w:w="4151" w:type="dxa"/>
                        <w:vAlign w:val="top"/>
                      </w:tcPr>
                      <w:p>
                        <w:pPr>
                          <w:spacing w:line="49" w:lineRule="exact"/>
                        </w:pPr>
                      </w:p>
                      <w:tbl>
                        <w:tblPr>
                          <w:tblStyle w:val="TableNormal0"/>
                          <w:tblW w:w="4075" w:type="dxa"/>
                          <w:tblInd w:w="49" w:type="dxa"/>
                          <w:tblBorders>
                            <w:top w:val="nil"/>
                            <w:left w:val="nil"/>
                            <w:bottom w:val="nil"/>
                            <w:right w:val="nil"/>
                            <w:insideH w:val="nil"/>
                            <w:insideV w:val="nil"/>
                          </w:tblBorders>
                          <w:tblLayout w:type="fixed"/>
                        </w:tblPr>
                        <w:tblGrid>
                          <w:gridCol w:w="1623"/>
                          <w:gridCol w:w="2452"/>
                        </w:tblGrid>
                        <w:tr>
                          <w:tblPrEx>
                            <w:tblW w:w="4075" w:type="dxa"/>
                            <w:tblInd w:w="49" w:type="dxa"/>
                            <w:tblBorders>
                              <w:top w:val="nil"/>
                              <w:left w:val="nil"/>
                              <w:bottom w:val="nil"/>
                              <w:right w:val="nil"/>
                              <w:insideH w:val="nil"/>
                              <w:insideV w:val="nil"/>
                            </w:tblBorders>
                            <w:tblLayout w:type="fixed"/>
                          </w:tblPrEx>
                          <w:trPr>
                            <w:trHeight w:val="574"/>
                          </w:trPr>
                          <w:tc>
                            <w:tcPr>
                              <w:tcW w:w="1623" w:type="dxa"/>
                              <w:vAlign w:val="top"/>
                            </w:tcPr>
                            <w:p>
                              <w:pPr>
                                <w:spacing w:line="9" w:lineRule="exact"/>
                              </w:pPr>
                              <w:r>
                                <w:drawing>
                                  <wp:inline distT="0" distB="0" distL="0" distR="0">
                                    <wp:extent cx="25907" cy="6096"/>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xmlns:r="http://schemas.openxmlformats.org/officeDocument/2006/relationships" r:embed="rId44"/>
                                            <a:stretch>
                                              <a:fillRect/>
                                            </a:stretch>
                                          </pic:blipFill>
                                          <pic:spPr>
                                            <a:xfrm>
                                              <a:off x="0" y="0"/>
                                              <a:ext cx="25907" cy="6096"/>
                                            </a:xfrm>
                                            <a:prstGeom prst="rect">
                                              <a:avLst/>
                                            </a:prstGeom>
                                          </pic:spPr>
                                        </pic:pic>
                                      </a:graphicData>
                                    </a:graphic>
                                  </wp:inline>
                                </w:drawing>
                              </w:r>
                            </w:p>
                            <w:p>
                              <w:pPr>
                                <w:spacing w:before="58" w:line="220" w:lineRule="auto"/>
                                <w:ind w:left="1074"/>
                                <w:rPr>
                                  <w:rFonts w:ascii="SimSun" w:eastAsia="SimSun" w:hAnsi="SimSun" w:cs="SimSun"/>
                                  <w:sz w:val="12"/>
                                  <w:szCs w:val="12"/>
                                </w:rPr>
                              </w:pPr>
                              <w:r>
                                <w:rPr>
                                  <w:rFonts w:ascii="SimSun" w:eastAsia="SimSun" w:hAnsi="SimSun" w:cs="SimSun"/>
                                  <w:color w:val="595959"/>
                                  <w:spacing w:val="-2"/>
                                  <w:sz w:val="12"/>
                                  <w:szCs w:val="12"/>
                                </w:rPr>
                                <w:t>厂家</w:t>
                              </w:r>
                            </w:p>
                          </w:tc>
                          <w:tc>
                            <w:tcPr>
                              <w:tcW w:w="2452" w:type="dxa"/>
                              <w:vAlign w:val="top"/>
                            </w:tcPr>
                            <w:p>
                              <w:pPr>
                                <w:spacing w:line="9" w:lineRule="exact"/>
                                <w:jc w:val="right"/>
                              </w:pPr>
                              <w:r>
                                <w:drawing>
                                  <wp:inline distT="0" distB="0" distL="0" distR="0">
                                    <wp:extent cx="27305" cy="6096"/>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xmlns:r="http://schemas.openxmlformats.org/officeDocument/2006/relationships" r:embed="rId45"/>
                                            <a:stretch>
                                              <a:fillRect/>
                                            </a:stretch>
                                          </pic:blipFill>
                                          <pic:spPr>
                                            <a:xfrm>
                                              <a:off x="0" y="0"/>
                                              <a:ext cx="27305" cy="6096"/>
                                            </a:xfrm>
                                            <a:prstGeom prst="rect">
                                              <a:avLst/>
                                            </a:prstGeom>
                                          </pic:spPr>
                                        </pic:pic>
                                      </a:graphicData>
                                    </a:graphic>
                                  </wp:inline>
                                </w:drawing>
                              </w:r>
                            </w:p>
                            <w:p>
                              <w:pPr>
                                <w:spacing w:before="58" w:line="220" w:lineRule="auto"/>
                                <w:ind w:left="322"/>
                                <w:rPr>
                                  <w:rFonts w:ascii="SimSun" w:eastAsia="SimSun" w:hAnsi="SimSun" w:cs="SimSun"/>
                                  <w:sz w:val="12"/>
                                  <w:szCs w:val="12"/>
                                </w:rPr>
                              </w:pPr>
                              <w:r>
                                <w:rPr>
                                  <w:rFonts w:ascii="SimSun" w:eastAsia="SimSun" w:hAnsi="SimSun" w:cs="SimSun"/>
                                  <w:color w:val="595959"/>
                                  <w:spacing w:val="-2"/>
                                  <w:sz w:val="12"/>
                                  <w:szCs w:val="12"/>
                                </w:rPr>
                                <w:t>渠道</w:t>
                              </w:r>
                              <w:r>
                                <w:rPr>
                                  <w:rFonts w:ascii="SimSun" w:eastAsia="SimSun" w:hAnsi="SimSun" w:cs="SimSun"/>
                                  <w:color w:val="595959"/>
                                  <w:spacing w:val="6"/>
                                  <w:sz w:val="12"/>
                                  <w:szCs w:val="12"/>
                                </w:rPr>
                                <w:t xml:space="preserve">   </w:t>
                              </w:r>
                              <w:r>
                                <w:rPr>
                                  <w:position w:val="2"/>
                                  <w:sz w:val="12"/>
                                  <w:szCs w:val="12"/>
                                </w:rPr>
                                <w:drawing>
                                  <wp:inline distT="0" distB="0" distL="0" distR="0">
                                    <wp:extent cx="262127" cy="18288"/>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xmlns:r="http://schemas.openxmlformats.org/officeDocument/2006/relationships" r:embed="rId46"/>
                                            <a:stretch>
                                              <a:fillRect/>
                                            </a:stretch>
                                          </pic:blipFill>
                                          <pic:spPr>
                                            <a:xfrm>
                                              <a:off x="0" y="0"/>
                                              <a:ext cx="262127" cy="18288"/>
                                            </a:xfrm>
                                            <a:prstGeom prst="rect">
                                              <a:avLst/>
                                            </a:prstGeom>
                                          </pic:spPr>
                                        </pic:pic>
                                      </a:graphicData>
                                    </a:graphic>
                                  </wp:inline>
                                </w:drawing>
                              </w:r>
                              <w:r>
                                <w:rPr>
                                  <w:rFonts w:ascii="SimSun" w:eastAsia="SimSun" w:hAnsi="SimSun" w:cs="SimSun"/>
                                  <w:color w:val="595959"/>
                                  <w:spacing w:val="-26"/>
                                  <w:sz w:val="12"/>
                                  <w:szCs w:val="12"/>
                                </w:rPr>
                                <w:t xml:space="preserve"> </w:t>
                              </w:r>
                              <w:r>
                                <w:rPr>
                                  <w:rFonts w:ascii="SimSun" w:eastAsia="SimSun" w:hAnsi="SimSun" w:cs="SimSun"/>
                                  <w:color w:val="595959"/>
                                  <w:spacing w:val="-2"/>
                                  <w:sz w:val="12"/>
                                  <w:szCs w:val="12"/>
                                </w:rPr>
                                <w:t>新能源库存月数</w:t>
                              </w:r>
                            </w:p>
                          </w:tc>
                        </w:tr>
                        <w:tr>
                          <w:tblPrEx>
                            <w:tblW w:w="4075" w:type="dxa"/>
                            <w:tblInd w:w="49" w:type="dxa"/>
                            <w:tblLayout w:type="fixed"/>
                          </w:tblPrEx>
                          <w:trPr>
                            <w:trHeight w:val="2277"/>
                          </w:trPr>
                          <w:tc>
                            <w:tcPr>
                              <w:tcW w:w="1623" w:type="dxa"/>
                              <w:tcBorders>
                                <w:bottom w:val="single" w:sz="2" w:space="0" w:color="000000"/>
                              </w:tcBorders>
                              <w:vAlign w:val="top"/>
                            </w:tcPr>
                            <w:p>
                              <w:pPr>
                                <w:pStyle w:val="TableText"/>
                                <w:spacing w:line="280" w:lineRule="auto"/>
                                <w:rPr>
                                  <w:sz w:val="21"/>
                                </w:rPr>
                              </w:pPr>
                            </w:p>
                            <w:p>
                              <w:pPr>
                                <w:pStyle w:val="TableText"/>
                                <w:spacing w:line="280" w:lineRule="auto"/>
                                <w:rPr>
                                  <w:sz w:val="21"/>
                                </w:rPr>
                              </w:pPr>
                            </w:p>
                            <w:p>
                              <w:pPr>
                                <w:spacing w:line="1703" w:lineRule="exact"/>
                              </w:pPr>
                              <w:r>
                                <w:rPr>
                                  <w:position w:val="-34"/>
                                </w:rPr>
                                <w:drawing>
                                  <wp:inline distT="0" distB="0" distL="0" distR="0">
                                    <wp:extent cx="25907" cy="1081658"/>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xmlns:r="http://schemas.openxmlformats.org/officeDocument/2006/relationships" r:embed="rId47"/>
                                            <a:stretch>
                                              <a:fillRect/>
                                            </a:stretch>
                                          </pic:blipFill>
                                          <pic:spPr>
                                            <a:xfrm>
                                              <a:off x="0" y="0"/>
                                              <a:ext cx="25907" cy="1081658"/>
                                            </a:xfrm>
                                            <a:prstGeom prst="rect">
                                              <a:avLst/>
                                            </a:prstGeom>
                                          </pic:spPr>
                                        </pic:pic>
                                      </a:graphicData>
                                    </a:graphic>
                                  </wp:inline>
                                </w:drawing>
                              </w:r>
                            </w:p>
                          </w:tc>
                          <w:tc>
                            <w:tcPr>
                              <w:tcW w:w="2452" w:type="dxa"/>
                              <w:tcBorders>
                                <w:bottom w:val="single" w:sz="2" w:space="0" w:color="000000"/>
                              </w:tcBorders>
                              <w:vAlign w:val="top"/>
                            </w:tcPr>
                            <w:p>
                              <w:pPr>
                                <w:spacing w:line="1559" w:lineRule="exact"/>
                                <w:ind w:firstLine="1945"/>
                              </w:pPr>
                              <w:r>
                                <w:rPr>
                                  <w:position w:val="-31"/>
                                </w:rPr>
                                <w:drawing>
                                  <wp:inline distT="0" distB="0" distL="0" distR="0">
                                    <wp:extent cx="281940" cy="990346"/>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xmlns:r="http://schemas.openxmlformats.org/officeDocument/2006/relationships" r:embed="rId48"/>
                                            <a:stretch>
                                              <a:fillRect/>
                                            </a:stretch>
                                          </pic:blipFill>
                                          <pic:spPr>
                                            <a:xfrm>
                                              <a:off x="0" y="0"/>
                                              <a:ext cx="281940" cy="990346"/>
                                            </a:xfrm>
                                            <a:prstGeom prst="rect">
                                              <a:avLst/>
                                            </a:prstGeom>
                                          </pic:spPr>
                                        </pic:pic>
                                      </a:graphicData>
                                    </a:graphic>
                                  </wp:inline>
                                </w:drawing>
                              </w:r>
                            </w:p>
                          </w:tc>
                        </w:tr>
                        <w:tr>
                          <w:tblPrEx>
                            <w:tblW w:w="4075" w:type="dxa"/>
                            <w:tblInd w:w="49" w:type="dxa"/>
                            <w:tblLayout w:type="fixed"/>
                          </w:tblPrEx>
                          <w:trPr>
                            <w:trHeight w:val="24"/>
                          </w:trPr>
                          <w:tc>
                            <w:tcPr>
                              <w:tcW w:w="4075" w:type="dxa"/>
                              <w:gridSpan w:val="2"/>
                              <w:tcBorders>
                                <w:top w:val="single" w:sz="2" w:space="0" w:color="000000"/>
                              </w:tcBorders>
                              <w:vAlign w:val="top"/>
                            </w:tcPr>
                            <w:p>
                              <w:pPr>
                                <w:spacing w:line="13" w:lineRule="exact"/>
                                <w:ind w:firstLine="35"/>
                              </w:pPr>
                              <w:r>
                                <w:drawing>
                                  <wp:inline distT="0" distB="0" distL="0" distR="0">
                                    <wp:extent cx="2465831" cy="8889"/>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xmlns:r="http://schemas.openxmlformats.org/officeDocument/2006/relationships" r:embed="rId49"/>
                                            <a:stretch>
                                              <a:fillRect/>
                                            </a:stretch>
                                          </pic:blipFill>
                                          <pic:spPr>
                                            <a:xfrm>
                                              <a:off x="0" y="0"/>
                                              <a:ext cx="2465831" cy="8889"/>
                                            </a:xfrm>
                                            <a:prstGeom prst="rect">
                                              <a:avLst/>
                                            </a:prstGeom>
                                          </pic:spPr>
                                        </pic:pic>
                                      </a:graphicData>
                                    </a:graphic>
                                  </wp:inline>
                                </w:drawing>
                              </w:r>
                            </w:p>
                          </w:tc>
                        </w:tr>
                      </w:tbl>
                      <w:p>
                        <w:pPr>
                          <w:pStyle w:val="TableText"/>
                          <w:spacing w:before="51" w:line="65" w:lineRule="exact"/>
                          <w:jc w:val="right"/>
                        </w:pPr>
                        <w:r>
                          <w:rPr>
                            <w:color w:val="595959"/>
                            <w:position w:val="-2"/>
                          </w:rPr>
                          <w:t>21/04</w:t>
                        </w:r>
                        <w:r>
                          <w:rPr>
                            <w:color w:val="595959"/>
                            <w:spacing w:val="7"/>
                            <w:w w:val="101"/>
                            <w:position w:val="-2"/>
                          </w:rPr>
                          <w:t xml:space="preserve">   </w:t>
                        </w:r>
                        <w:r>
                          <w:rPr>
                            <w:color w:val="595959"/>
                            <w:position w:val="-2"/>
                          </w:rPr>
                          <w:t>21/07</w:t>
                        </w:r>
                        <w:r>
                          <w:rPr>
                            <w:color w:val="595959"/>
                            <w:spacing w:val="7"/>
                            <w:position w:val="-2"/>
                          </w:rPr>
                          <w:t xml:space="preserve">   </w:t>
                        </w:r>
                        <w:r>
                          <w:rPr>
                            <w:color w:val="595959"/>
                            <w:position w:val="-2"/>
                          </w:rPr>
                          <w:t>21/10</w:t>
                        </w:r>
                        <w:r>
                          <w:rPr>
                            <w:color w:val="595959"/>
                            <w:spacing w:val="7"/>
                            <w:w w:val="101"/>
                            <w:position w:val="-2"/>
                          </w:rPr>
                          <w:t xml:space="preserve">   </w:t>
                        </w:r>
                        <w:r>
                          <w:rPr>
                            <w:color w:val="595959"/>
                            <w:position w:val="-2"/>
                          </w:rPr>
                          <w:t>22/01</w:t>
                        </w:r>
                        <w:r>
                          <w:rPr>
                            <w:color w:val="595959"/>
                            <w:spacing w:val="7"/>
                            <w:position w:val="-2"/>
                          </w:rPr>
                          <w:t xml:space="preserve">   </w:t>
                        </w:r>
                        <w:r>
                          <w:rPr>
                            <w:color w:val="595959"/>
                            <w:position w:val="-2"/>
                          </w:rPr>
                          <w:t>22/04</w:t>
                        </w:r>
                        <w:r>
                          <w:rPr>
                            <w:color w:val="595959"/>
                            <w:spacing w:val="7"/>
                            <w:position w:val="-2"/>
                          </w:rPr>
                          <w:t xml:space="preserve">   </w:t>
                        </w:r>
                        <w:r>
                          <w:rPr>
                            <w:color w:val="595959"/>
                            <w:position w:val="-2"/>
                          </w:rPr>
                          <w:t>2</w:t>
                        </w:r>
                        <w:r>
                          <w:rPr>
                            <w:color w:val="595959"/>
                            <w:spacing w:val="-1"/>
                            <w:position w:val="-2"/>
                          </w:rPr>
                          <w:t>2/07</w:t>
                        </w:r>
                        <w:r>
                          <w:rPr>
                            <w:color w:val="595959"/>
                            <w:spacing w:val="7"/>
                            <w:w w:val="101"/>
                            <w:position w:val="-2"/>
                          </w:rPr>
                          <w:t xml:space="preserve">   </w:t>
                        </w:r>
                        <w:r>
                          <w:rPr>
                            <w:color w:val="595959"/>
                            <w:spacing w:val="-1"/>
                            <w:position w:val="-2"/>
                          </w:rPr>
                          <w:t>22/10</w:t>
                        </w:r>
                        <w:r>
                          <w:rPr>
                            <w:color w:val="595959"/>
                            <w:spacing w:val="7"/>
                            <w:position w:val="-2"/>
                          </w:rPr>
                          <w:t xml:space="preserve">   </w:t>
                        </w:r>
                        <w:r>
                          <w:rPr>
                            <w:color w:val="595959"/>
                            <w:spacing w:val="-1"/>
                            <w:position w:val="-2"/>
                          </w:rPr>
                          <w:t>23/01</w:t>
                        </w:r>
                        <w:r>
                          <w:rPr>
                            <w:color w:val="595959"/>
                            <w:spacing w:val="7"/>
                            <w:position w:val="-2"/>
                          </w:rPr>
                          <w:t xml:space="preserve">   </w:t>
                        </w:r>
                        <w:r>
                          <w:rPr>
                            <w:color w:val="595959"/>
                            <w:spacing w:val="-1"/>
                            <w:position w:val="-2"/>
                          </w:rPr>
                          <w:t>23/04</w:t>
                        </w:r>
                        <w:r>
                          <w:rPr>
                            <w:color w:val="595959"/>
                            <w:spacing w:val="7"/>
                            <w:w w:val="101"/>
                            <w:position w:val="-2"/>
                          </w:rPr>
                          <w:t xml:space="preserve">   </w:t>
                        </w:r>
                        <w:r>
                          <w:rPr>
                            <w:color w:val="595959"/>
                            <w:spacing w:val="-1"/>
                            <w:position w:val="-2"/>
                          </w:rPr>
                          <w:t>23/07</w:t>
                        </w:r>
                        <w:r>
                          <w:rPr>
                            <w:color w:val="595959"/>
                            <w:spacing w:val="7"/>
                            <w:position w:val="-2"/>
                          </w:rPr>
                          <w:t xml:space="preserve">   </w:t>
                        </w:r>
                        <w:r>
                          <w:rPr>
                            <w:color w:val="595959"/>
                            <w:spacing w:val="-1"/>
                            <w:position w:val="-2"/>
                          </w:rPr>
                          <w:t>23/10</w:t>
                        </w:r>
                        <w:r>
                          <w:rPr>
                            <w:color w:val="595959"/>
                            <w:spacing w:val="7"/>
                            <w:w w:val="101"/>
                            <w:position w:val="-2"/>
                          </w:rPr>
                          <w:t xml:space="preserve">   </w:t>
                        </w:r>
                        <w:r>
                          <w:rPr>
                            <w:color w:val="595959"/>
                            <w:spacing w:val="-1"/>
                            <w:position w:val="-2"/>
                          </w:rPr>
                          <w:t>24/01</w:t>
                        </w:r>
                      </w:p>
                    </w:tc>
                  </w:tr>
                </w:tbl>
                <w:p>
                  <w:pPr>
                    <w:rPr>
                      <w:rFonts w:ascii="Arial"/>
                      <w:sz w:val="21"/>
                    </w:rPr>
                  </w:pPr>
                </w:p>
              </w:txbxContent>
            </v:textbox>
          </v:shape>
        </w:pict>
      </w:r>
      <w:r>
        <w:pict>
          <v:shape id="_x0000_s1065" type="#_x0000_t202" style="width:11pt;height:8.4pt;margin-top:316.56pt;margin-left:944.83pt;mso-position-horizontal-relative:page;mso-position-vertical-relative:page;position:absolute;z-index:251724800" o:allowincell="f" filled="f" stroked="f">
            <o:lock v:ext="edit" aspectratio="f"/>
            <v:textbox inset="0,0,0,0">
              <w:txbxContent>
                <w:p>
                  <w:pPr>
                    <w:spacing w:before="19" w:line="205" w:lineRule="auto"/>
                    <w:ind w:left="20"/>
                    <w:rPr>
                      <w:rFonts w:ascii="Arial" w:eastAsia="Arial" w:hAnsi="Arial" w:cs="Arial"/>
                      <w:sz w:val="13"/>
                      <w:szCs w:val="13"/>
                    </w:rPr>
                  </w:pPr>
                  <w:r>
                    <w:rPr>
                      <w:rFonts w:ascii="Arial" w:eastAsia="Arial" w:hAnsi="Arial" w:cs="Arial"/>
                      <w:color w:val="595959"/>
                      <w:spacing w:val="-1"/>
                      <w:sz w:val="13"/>
                      <w:szCs w:val="13"/>
                    </w:rPr>
                    <w:t>1.0</w:t>
                  </w:r>
                </w:p>
              </w:txbxContent>
            </v:textbox>
          </v:shape>
        </w:pict>
      </w:r>
      <w:r>
        <w:pict>
          <v:shape id="_x0000_s1066" type="#_x0000_t202" style="width:11.5pt;height:8.4pt;margin-top:345.05pt;margin-left:944.36pt;mso-position-horizontal-relative:page;mso-position-vertical-relative:page;position:absolute;z-index:251722752" o:allowincell="f" filled="f" stroked="f">
            <o:lock v:ext="edit" aspectratio="f"/>
            <v:textbox inset="0,0,0,0">
              <w:txbxContent>
                <w:p>
                  <w:pPr>
                    <w:spacing w:before="19" w:line="205" w:lineRule="auto"/>
                    <w:ind w:left="20"/>
                    <w:rPr>
                      <w:rFonts w:ascii="Arial" w:eastAsia="Arial" w:hAnsi="Arial" w:cs="Arial"/>
                      <w:sz w:val="13"/>
                      <w:szCs w:val="13"/>
                    </w:rPr>
                  </w:pPr>
                  <w:r>
                    <w:rPr>
                      <w:rFonts w:ascii="Arial" w:eastAsia="Arial" w:hAnsi="Arial" w:cs="Arial"/>
                      <w:color w:val="595959"/>
                      <w:spacing w:val="2"/>
                      <w:sz w:val="13"/>
                      <w:szCs w:val="13"/>
                    </w:rPr>
                    <w:t>0.8</w:t>
                  </w:r>
                </w:p>
              </w:txbxContent>
            </v:textbox>
          </v:shape>
        </w:pict>
      </w:r>
      <w:r>
        <w:pict>
          <v:shape id="_x0000_s1067" type="#_x0000_t202" style="width:11.5pt;height:8.4pt;margin-top:373.54pt;margin-left:944.36pt;mso-position-horizontal-relative:page;mso-position-vertical-relative:page;position:absolute;z-index:251723776" o:allowincell="f" filled="f" stroked="f">
            <o:lock v:ext="edit" aspectratio="f"/>
            <v:textbox inset="0,0,0,0">
              <w:txbxContent>
                <w:p>
                  <w:pPr>
                    <w:spacing w:before="19" w:line="205" w:lineRule="auto"/>
                    <w:ind w:left="20"/>
                    <w:rPr>
                      <w:rFonts w:ascii="Arial" w:eastAsia="Arial" w:hAnsi="Arial" w:cs="Arial"/>
                      <w:sz w:val="13"/>
                      <w:szCs w:val="13"/>
                    </w:rPr>
                  </w:pPr>
                  <w:r>
                    <w:rPr>
                      <w:rFonts w:ascii="Arial" w:eastAsia="Arial" w:hAnsi="Arial" w:cs="Arial"/>
                      <w:color w:val="595959"/>
                      <w:spacing w:val="2"/>
                      <w:sz w:val="13"/>
                      <w:szCs w:val="13"/>
                    </w:rPr>
                    <w:t>0.6</w:t>
                  </w:r>
                </w:p>
              </w:txbxContent>
            </v:textbox>
          </v:shape>
        </w:pict>
      </w:r>
      <w:r>
        <w:pict>
          <v:shape id="_x0000_s1068" type="#_x0000_t202" style="width:11.5pt;height:8.4pt;margin-top:402pt;margin-left:944.36pt;mso-position-horizontal-relative:page;mso-position-vertical-relative:page;position:absolute;z-index:251721728" o:allowincell="f" filled="f" stroked="f">
            <o:lock v:ext="edit" aspectratio="f"/>
            <v:textbox inset="0,0,0,0">
              <w:txbxContent>
                <w:p>
                  <w:pPr>
                    <w:spacing w:before="19" w:line="205" w:lineRule="auto"/>
                    <w:ind w:left="20"/>
                    <w:rPr>
                      <w:rFonts w:ascii="Arial" w:eastAsia="Arial" w:hAnsi="Arial" w:cs="Arial"/>
                      <w:sz w:val="13"/>
                      <w:szCs w:val="13"/>
                    </w:rPr>
                  </w:pPr>
                  <w:r>
                    <w:rPr>
                      <w:rFonts w:ascii="Arial" w:eastAsia="Arial" w:hAnsi="Arial" w:cs="Arial"/>
                      <w:color w:val="595959"/>
                      <w:spacing w:val="2"/>
                      <w:sz w:val="13"/>
                      <w:szCs w:val="13"/>
                    </w:rPr>
                    <w:t>0.4</w:t>
                  </w:r>
                </w:p>
              </w:txbxContent>
            </v:textbox>
          </v:shape>
        </w:pict>
      </w:r>
      <w:r>
        <w:pict>
          <v:shape id="_x0000_s1069" type="#_x0000_t202" style="width:11.5pt;height:8.4pt;margin-top:430.49pt;margin-left:944.36pt;mso-position-horizontal-relative:page;mso-position-vertical-relative:page;position:absolute;z-index:251719680" o:allowincell="f" filled="f" stroked="f">
            <o:lock v:ext="edit" aspectratio="f"/>
            <v:textbox inset="0,0,0,0">
              <w:txbxContent>
                <w:p>
                  <w:pPr>
                    <w:spacing w:before="19" w:line="205" w:lineRule="auto"/>
                    <w:ind w:left="20"/>
                    <w:rPr>
                      <w:rFonts w:ascii="Arial" w:eastAsia="Arial" w:hAnsi="Arial" w:cs="Arial"/>
                      <w:sz w:val="13"/>
                      <w:szCs w:val="13"/>
                    </w:rPr>
                  </w:pPr>
                  <w:r>
                    <w:rPr>
                      <w:rFonts w:ascii="Arial" w:eastAsia="Arial" w:hAnsi="Arial" w:cs="Arial"/>
                      <w:color w:val="595959"/>
                      <w:spacing w:val="2"/>
                      <w:sz w:val="13"/>
                      <w:szCs w:val="13"/>
                    </w:rPr>
                    <w:t>0.2</w:t>
                  </w:r>
                </w:p>
              </w:txbxContent>
            </v:textbox>
          </v:shape>
        </w:pict>
      </w:r>
      <w:r>
        <w:pict>
          <v:shape id="_x0000_s1070" type="#_x0000_t202" style="width:11.5pt;height:8.4pt;margin-top:458.97pt;margin-left:944.36pt;mso-position-horizontal-relative:page;mso-position-vertical-relative:page;position:absolute;z-index:251720704" o:allowincell="f" filled="f" stroked="f">
            <o:lock v:ext="edit" aspectratio="f"/>
            <v:textbox inset="0,0,0,0">
              <w:txbxContent>
                <w:p>
                  <w:pPr>
                    <w:spacing w:before="19" w:line="205" w:lineRule="auto"/>
                    <w:ind w:left="20"/>
                    <w:rPr>
                      <w:rFonts w:ascii="Arial" w:eastAsia="Arial" w:hAnsi="Arial" w:cs="Arial"/>
                      <w:sz w:val="13"/>
                      <w:szCs w:val="13"/>
                    </w:rPr>
                  </w:pPr>
                  <w:r>
                    <w:rPr>
                      <w:rFonts w:ascii="Arial" w:eastAsia="Arial" w:hAnsi="Arial" w:cs="Arial"/>
                      <w:color w:val="595959"/>
                      <w:spacing w:val="2"/>
                      <w:sz w:val="13"/>
                      <w:szCs w:val="13"/>
                    </w:rPr>
                    <w:t>0.0</w:t>
                  </w:r>
                </w:p>
              </w:txbxContent>
            </v:textbox>
          </v:shape>
        </w:pict>
      </w:r>
      <w:r>
        <w:drawing>
          <wp:anchor distT="0" distB="0" distL="0" distR="0" simplePos="0" relativeHeight="251703296" behindDoc="1" locked="0" layoutInCell="0" allowOverlap="1">
            <wp:simplePos x="0" y="0"/>
            <wp:positionH relativeFrom="page">
              <wp:posOffset>10925555</wp:posOffset>
            </wp:positionH>
            <wp:positionV relativeFrom="page">
              <wp:posOffset>6416802</wp:posOffset>
            </wp:positionV>
            <wp:extent cx="19812" cy="441196"/>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xmlns:r="http://schemas.openxmlformats.org/officeDocument/2006/relationships" r:embed="rId10"/>
                    <a:stretch>
                      <a:fillRect/>
                    </a:stretch>
                  </pic:blipFill>
                  <pic:spPr>
                    <a:xfrm>
                      <a:off x="0" y="0"/>
                      <a:ext cx="19812" cy="441196"/>
                    </a:xfrm>
                    <a:prstGeom prst="rect">
                      <a:avLst/>
                    </a:prstGeom>
                  </pic:spPr>
                </pic:pic>
              </a:graphicData>
            </a:graphic>
          </wp:anchor>
        </w:drawing>
      </w:r>
      <w:r>
        <w:drawing>
          <wp:anchor distT="0" distB="0" distL="0" distR="0" simplePos="0" relativeHeight="251709440" behindDoc="0" locked="0" layoutInCell="0" allowOverlap="1">
            <wp:simplePos x="0" y="0"/>
            <wp:positionH relativeFrom="page">
              <wp:posOffset>10810784</wp:posOffset>
            </wp:positionH>
            <wp:positionV relativeFrom="page">
              <wp:posOffset>156530</wp:posOffset>
            </wp:positionV>
            <wp:extent cx="1178997" cy="401694"/>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xmlns:r="http://schemas.openxmlformats.org/officeDocument/2006/relationships" r:embed="rId11"/>
                    <a:stretch>
                      <a:fillRect/>
                    </a:stretch>
                  </pic:blipFill>
                  <pic:spPr>
                    <a:xfrm>
                      <a:off x="0" y="0"/>
                      <a:ext cx="1178997" cy="401694"/>
                    </a:xfrm>
                    <a:prstGeom prst="rect">
                      <a:avLst/>
                    </a:prstGeom>
                  </pic:spPr>
                </pic:pic>
              </a:graphicData>
            </a:graphic>
          </wp:anchor>
        </w:drawing>
      </w:r>
      <w:r>
        <w:drawing>
          <wp:anchor distT="0" distB="0" distL="0" distR="0" simplePos="0" relativeHeight="251702272" behindDoc="1" locked="0" layoutInCell="1" allowOverlap="1">
            <wp:simplePos x="0" y="0"/>
            <wp:positionH relativeFrom="column">
              <wp:posOffset>0</wp:posOffset>
            </wp:positionH>
            <wp:positionV relativeFrom="paragraph">
              <wp:posOffset>-253860</wp:posOffset>
            </wp:positionV>
            <wp:extent cx="12192000" cy="714755"/>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xmlns:r="http://schemas.openxmlformats.org/officeDocument/2006/relationships" r:embed="rId12"/>
                    <a:stretch>
                      <a:fillRect/>
                    </a:stretch>
                  </pic:blipFill>
                  <pic:spPr>
                    <a:xfrm>
                      <a:off x="0" y="0"/>
                      <a:ext cx="12192000" cy="714755"/>
                    </a:xfrm>
                    <a:prstGeom prst="rect">
                      <a:avLst/>
                    </a:prstGeom>
                  </pic:spPr>
                </pic:pic>
              </a:graphicData>
            </a:graphic>
          </wp:anchor>
        </w:drawing>
      </w:r>
      <w:r>
        <w:rPr>
          <w:rFonts w:ascii="Times New Roman" w:eastAsia="Times New Roman" w:hAnsi="Times New Roman" w:cs="Times New Roman"/>
          <w:b/>
          <w:bCs/>
          <w:color w:val="FFFFFF"/>
          <w:spacing w:val="9"/>
          <w:sz w:val="43"/>
          <w:szCs w:val="43"/>
        </w:rPr>
        <w:t>2</w:t>
      </w:r>
      <w:r>
        <w:rPr>
          <w:rFonts w:ascii="SimHei" w:eastAsia="SimHei" w:hAnsi="SimHei" w:cs="SimHei"/>
          <w:color w:val="FFFFFF"/>
          <w:spacing w:val="9"/>
          <w:sz w:val="43"/>
          <w:szCs w:val="43"/>
          <w14:textOutline w14:w="7968">
            <w14:solidFill>
              <w14:srgbClr w14:val="FFFFFF"/>
            </w14:solidFill>
            <w14:prstDash w14:val="solid"/>
            <w14:miter w14:lim="10"/>
          </w14:textOutline>
        </w:rPr>
        <w:t>、需求端</w:t>
      </w:r>
      <w:r>
        <w:rPr>
          <w:rFonts w:ascii="Times New Roman" w:eastAsia="Times New Roman" w:hAnsi="Times New Roman" w:cs="Times New Roman"/>
          <w:b/>
          <w:bCs/>
          <w:color w:val="FFFFFF"/>
          <w:spacing w:val="9"/>
          <w:sz w:val="43"/>
          <w:szCs w:val="43"/>
        </w:rPr>
        <w:t>-</w:t>
      </w:r>
      <w:r>
        <w:rPr>
          <w:rFonts w:ascii="Times New Roman" w:eastAsia="Times New Roman" w:hAnsi="Times New Roman" w:cs="Times New Roman"/>
          <w:b/>
          <w:bCs/>
          <w:color w:val="FFFFFF"/>
          <w:spacing w:val="-54"/>
          <w:sz w:val="43"/>
          <w:szCs w:val="43"/>
        </w:rPr>
        <w:t xml:space="preserve"> </w:t>
      </w:r>
      <w:r>
        <w:rPr>
          <w:rFonts w:ascii="SimHei" w:eastAsia="SimHei" w:hAnsi="SimHei" w:cs="SimHei"/>
          <w:color w:val="FFFFFF"/>
          <w:spacing w:val="9"/>
          <w:sz w:val="43"/>
          <w:szCs w:val="43"/>
          <w14:textOutline w14:w="7968">
            <w14:solidFill>
              <w14:srgbClr w14:val="FFFFFF"/>
            </w14:solidFill>
            <w14:prstDash w14:val="solid"/>
            <w14:miter w14:lim="10"/>
          </w14:textOutline>
        </w:rPr>
        <w:t>中国市场：</w:t>
      </w:r>
      <w:r>
        <w:rPr>
          <w:rFonts w:ascii="Times New Roman" w:eastAsia="Times New Roman" w:hAnsi="Times New Roman" w:cs="Times New Roman"/>
          <w:b/>
          <w:bCs/>
          <w:color w:val="FFFFFF"/>
          <w:spacing w:val="9"/>
          <w:sz w:val="43"/>
          <w:szCs w:val="43"/>
        </w:rPr>
        <w:t>23</w:t>
      </w:r>
      <w:r>
        <w:rPr>
          <w:rFonts w:ascii="SimHei" w:eastAsia="SimHei" w:hAnsi="SimHei" w:cs="SimHei"/>
          <w:color w:val="FFFFFF"/>
          <w:spacing w:val="9"/>
          <w:sz w:val="43"/>
          <w:szCs w:val="43"/>
          <w14:textOutline w14:w="7968">
            <w14:solidFill>
              <w14:srgbClr w14:val="FFFFFF"/>
            </w14:solidFill>
            <w14:prstDash w14:val="solid"/>
            <w14:miter w14:lim="10"/>
          </w14:textOutline>
        </w:rPr>
        <w:t>年表现稳健，近期价格战有延续态势</w:t>
      </w:r>
    </w:p>
    <w:p>
      <w:pPr>
        <w:spacing w:before="11"/>
      </w:pPr>
    </w:p>
    <w:p>
      <w:pPr>
        <w:spacing w:before="10"/>
      </w:pPr>
    </w:p>
    <w:p>
      <w:pPr>
        <w:sectPr>
          <w:headerReference w:type="default" r:id="rId50"/>
          <w:footerReference w:type="default" r:id="rId51"/>
          <w:pgSz w:w="19200" w:h="10800"/>
          <w:pgMar w:top="400" w:right="0" w:bottom="1" w:left="0" w:header="0" w:footer="0" w:gutter="0"/>
          <w:pgNumType w:start="16"/>
          <w:cols w:num="1" w:space="708" w:equalWidth="0">
            <w:col w:w="19200" w:space="0"/>
          </w:cols>
        </w:sectPr>
      </w:pPr>
    </w:p>
    <w:p>
      <w:pPr>
        <w:pStyle w:val="BodyText"/>
        <w:spacing w:before="60" w:line="212" w:lineRule="auto"/>
        <w:ind w:left="445"/>
        <w:rPr>
          <w:sz w:val="30"/>
          <w:szCs w:val="30"/>
        </w:rPr>
      </w:pPr>
      <w:r>
        <w:rPr>
          <w:color w:val="262626"/>
          <w:spacing w:val="-12"/>
          <w:sz w:val="30"/>
          <w:szCs w:val="30"/>
          <w14:textOutline w14:w="5442">
            <w14:solidFill>
              <w14:srgbClr w14:val="262626"/>
            </w14:solidFill>
            <w14:prstDash w14:val="solid"/>
            <w14:miter w14:lim="10"/>
          </w14:textOutline>
        </w:rPr>
        <w:t>23年行业销量增长稳健，</w:t>
      </w:r>
      <w:r>
        <w:rPr>
          <w:color w:val="262626"/>
          <w:spacing w:val="-12"/>
          <w:sz w:val="30"/>
          <w:szCs w:val="30"/>
        </w:rPr>
        <w:t xml:space="preserve">  </w:t>
      </w:r>
      <w:r>
        <w:rPr>
          <w:color w:val="262626"/>
          <w:spacing w:val="-12"/>
          <w:sz w:val="30"/>
          <w:szCs w:val="30"/>
          <w14:textOutline w14:w="5442">
            <w14:solidFill>
              <w14:srgbClr w14:val="262626"/>
            </w14:solidFill>
            <w14:prstDash w14:val="solid"/>
            <w14:miter w14:lim="10"/>
          </w14:textOutline>
        </w:rPr>
        <w:t>自主品牌持续发力海外市场</w:t>
      </w:r>
    </w:p>
    <w:p>
      <w:pPr>
        <w:pStyle w:val="BodyText"/>
        <w:spacing w:before="294" w:line="221" w:lineRule="auto"/>
        <w:ind w:left="902" w:right="1048" w:hanging="441"/>
        <w:rPr>
          <w:sz w:val="30"/>
          <w:szCs w:val="30"/>
        </w:rPr>
      </w:pPr>
      <w:r>
        <w:rPr>
          <w:rFonts w:ascii="Wingdings" w:eastAsia="Wingdings" w:hAnsi="Wingdings" w:cs="Wingdings"/>
          <w:color w:val="01437C"/>
          <w:spacing w:val="-2"/>
          <w:sz w:val="30"/>
          <w:szCs w:val="30"/>
        </w:rPr>
        <w:t>&gt;</w:t>
      </w:r>
      <w:r>
        <w:rPr>
          <w:rFonts w:ascii="Wingdings" w:eastAsia="Wingdings" w:hAnsi="Wingdings" w:cs="Wingdings"/>
          <w:color w:val="01437C"/>
          <w:spacing w:val="-77"/>
          <w:sz w:val="30"/>
          <w:szCs w:val="30"/>
        </w:rPr>
        <w:t xml:space="preserve"> </w:t>
      </w:r>
      <w:r>
        <w:rPr>
          <w:color w:val="262626"/>
          <w:spacing w:val="-2"/>
          <w:sz w:val="30"/>
          <w:szCs w:val="30"/>
        </w:rPr>
        <w:t>23年新能源车累计销量944.8万辆，同比+37.5%</w:t>
      </w:r>
      <w:r>
        <w:rPr>
          <w:color w:val="262626"/>
          <w:spacing w:val="-3"/>
          <w:sz w:val="30"/>
          <w:szCs w:val="30"/>
        </w:rPr>
        <w:t>，累计渗</w:t>
      </w:r>
      <w:r>
        <w:rPr>
          <w:color w:val="262626"/>
          <w:sz w:val="30"/>
          <w:szCs w:val="30"/>
        </w:rPr>
        <w:t xml:space="preserve"> </w:t>
      </w:r>
      <w:r>
        <w:rPr>
          <w:color w:val="262626"/>
          <w:spacing w:val="-1"/>
          <w:sz w:val="30"/>
          <w:szCs w:val="30"/>
        </w:rPr>
        <w:t>透率31.4%，同比+5.9pct。全年销量整体稳健增长，增</w:t>
      </w:r>
      <w:r>
        <w:rPr>
          <w:color w:val="262626"/>
          <w:spacing w:val="7"/>
          <w:sz w:val="30"/>
          <w:szCs w:val="30"/>
        </w:rPr>
        <w:t xml:space="preserve">  </w:t>
      </w:r>
      <w:r>
        <w:rPr>
          <w:color w:val="262626"/>
          <w:spacing w:val="-1"/>
          <w:sz w:val="30"/>
          <w:szCs w:val="30"/>
        </w:rPr>
        <w:t>速虽放缓但渗透率提升趋势依旧强劲，自5月来月度渗透</w:t>
      </w:r>
      <w:r>
        <w:rPr>
          <w:color w:val="262626"/>
          <w:spacing w:val="7"/>
          <w:sz w:val="30"/>
          <w:szCs w:val="30"/>
        </w:rPr>
        <w:t xml:space="preserve"> </w:t>
      </w:r>
      <w:r>
        <w:rPr>
          <w:color w:val="262626"/>
          <w:spacing w:val="-3"/>
          <w:sz w:val="30"/>
          <w:szCs w:val="30"/>
        </w:rPr>
        <w:t>率稳定超30%</w:t>
      </w:r>
    </w:p>
    <w:p>
      <w:pPr>
        <w:pStyle w:val="BodyText"/>
        <w:spacing w:before="206" w:line="221" w:lineRule="auto"/>
        <w:ind w:left="908" w:right="1043" w:hanging="447"/>
        <w:rPr>
          <w:sz w:val="30"/>
          <w:szCs w:val="30"/>
        </w:rPr>
      </w:pPr>
      <w:r>
        <w:rPr>
          <w:rFonts w:ascii="Wingdings" w:eastAsia="Wingdings" w:hAnsi="Wingdings" w:cs="Wingdings"/>
          <w:color w:val="01437C"/>
          <w:spacing w:val="-3"/>
          <w:sz w:val="30"/>
          <w:szCs w:val="30"/>
        </w:rPr>
        <w:t>&gt;</w:t>
      </w:r>
      <w:r>
        <w:rPr>
          <w:rFonts w:ascii="Wingdings" w:eastAsia="Wingdings" w:hAnsi="Wingdings" w:cs="Wingdings"/>
          <w:color w:val="01437C"/>
          <w:spacing w:val="-62"/>
          <w:sz w:val="30"/>
          <w:szCs w:val="30"/>
        </w:rPr>
        <w:t xml:space="preserve"> </w:t>
      </w:r>
      <w:r>
        <w:rPr>
          <w:color w:val="262626"/>
          <w:spacing w:val="-3"/>
          <w:sz w:val="30"/>
          <w:szCs w:val="30"/>
        </w:rPr>
        <w:t>23年新能源车累计出口约104.1万辆，同比+69.2%，剔除</w:t>
      </w:r>
      <w:r>
        <w:rPr>
          <w:color w:val="262626"/>
          <w:sz w:val="30"/>
          <w:szCs w:val="30"/>
        </w:rPr>
        <w:t xml:space="preserve"> </w:t>
      </w:r>
      <w:r>
        <w:rPr>
          <w:color w:val="262626"/>
          <w:spacing w:val="-2"/>
          <w:sz w:val="30"/>
          <w:szCs w:val="30"/>
        </w:rPr>
        <w:t>特斯拉，自主品牌累计出口69.7万辆，同比+1</w:t>
      </w:r>
      <w:r>
        <w:rPr>
          <w:color w:val="262626"/>
          <w:spacing w:val="-3"/>
          <w:sz w:val="30"/>
          <w:szCs w:val="30"/>
        </w:rPr>
        <w:t>02.6%，占</w:t>
      </w:r>
      <w:r>
        <w:rPr>
          <w:color w:val="262626"/>
          <w:sz w:val="30"/>
          <w:szCs w:val="30"/>
        </w:rPr>
        <w:t xml:space="preserve"> </w:t>
      </w:r>
      <w:r>
        <w:rPr>
          <w:color w:val="262626"/>
          <w:spacing w:val="-3"/>
          <w:sz w:val="30"/>
          <w:szCs w:val="30"/>
        </w:rPr>
        <w:t>比66.9%，同比+11.0pct，比亚迪累计出口达24.3万辆，</w:t>
      </w:r>
      <w:r>
        <w:rPr>
          <w:color w:val="262626"/>
          <w:spacing w:val="11"/>
          <w:sz w:val="30"/>
          <w:szCs w:val="30"/>
        </w:rPr>
        <w:t xml:space="preserve"> </w:t>
      </w:r>
      <w:r>
        <w:rPr>
          <w:color w:val="262626"/>
          <w:spacing w:val="-1"/>
          <w:sz w:val="30"/>
          <w:szCs w:val="30"/>
        </w:rPr>
        <w:t>同比+338.5%，7月来海豚/海豹等车型进入海外，持续发</w:t>
      </w:r>
      <w:r>
        <w:rPr>
          <w:color w:val="262626"/>
          <w:spacing w:val="11"/>
          <w:sz w:val="30"/>
          <w:szCs w:val="30"/>
        </w:rPr>
        <w:t xml:space="preserve"> </w:t>
      </w:r>
      <w:r>
        <w:rPr>
          <w:color w:val="262626"/>
          <w:spacing w:val="-2"/>
          <w:sz w:val="30"/>
          <w:szCs w:val="30"/>
        </w:rPr>
        <w:t>力东南亚、欧洲等市场</w:t>
      </w:r>
    </w:p>
    <w:p>
      <w:pPr>
        <w:pStyle w:val="BodyText"/>
        <w:spacing w:before="303" w:line="212" w:lineRule="auto"/>
        <w:ind w:left="454"/>
        <w:rPr>
          <w:sz w:val="30"/>
          <w:szCs w:val="30"/>
        </w:rPr>
      </w:pPr>
      <w:r>
        <w:rPr>
          <w:color w:val="262626"/>
          <w:spacing w:val="-1"/>
          <w:sz w:val="30"/>
          <w:szCs w:val="30"/>
          <w14:textOutline w14:w="5442">
            <w14:solidFill>
              <w14:srgbClr w14:val="262626"/>
            </w14:solidFill>
            <w14:prstDash w14:val="solid"/>
            <w14:miter w14:lim="10"/>
          </w14:textOutline>
        </w:rPr>
        <w:t>整车库存持续去化，短期新能源仍存在去库压力</w:t>
      </w:r>
    </w:p>
    <w:p>
      <w:pPr>
        <w:pStyle w:val="BodyText"/>
        <w:spacing w:before="297" w:line="219" w:lineRule="auto"/>
        <w:ind w:left="893" w:right="1060" w:hanging="432"/>
        <w:rPr>
          <w:sz w:val="30"/>
          <w:szCs w:val="30"/>
        </w:rPr>
      </w:pPr>
      <w:r>
        <w:rPr>
          <w:rFonts w:ascii="Wingdings" w:eastAsia="Wingdings" w:hAnsi="Wingdings" w:cs="Wingdings"/>
          <w:color w:val="01437C"/>
          <w:spacing w:val="-3"/>
          <w:sz w:val="30"/>
          <w:szCs w:val="30"/>
        </w:rPr>
        <w:t>&gt;</w:t>
      </w:r>
      <w:r>
        <w:rPr>
          <w:rFonts w:ascii="Wingdings" w:eastAsia="Wingdings" w:hAnsi="Wingdings" w:cs="Wingdings"/>
          <w:color w:val="01437C"/>
          <w:spacing w:val="-65"/>
          <w:sz w:val="30"/>
          <w:szCs w:val="30"/>
        </w:rPr>
        <w:t xml:space="preserve"> </w:t>
      </w:r>
      <w:r>
        <w:rPr>
          <w:color w:val="262626"/>
          <w:spacing w:val="-3"/>
          <w:sz w:val="30"/>
          <w:szCs w:val="30"/>
        </w:rPr>
        <w:t>23年12月中国汽车经销商库存预警指数53.7%，整体呈现</w:t>
      </w:r>
      <w:r>
        <w:rPr>
          <w:color w:val="262626"/>
          <w:sz w:val="30"/>
          <w:szCs w:val="30"/>
        </w:rPr>
        <w:t xml:space="preserve"> </w:t>
      </w:r>
      <w:r>
        <w:rPr>
          <w:color w:val="262626"/>
          <w:spacing w:val="-9"/>
          <w:sz w:val="30"/>
          <w:szCs w:val="30"/>
        </w:rPr>
        <w:t>下降趋势，</w:t>
      </w:r>
      <w:r>
        <w:rPr>
          <w:color w:val="262626"/>
          <w:spacing w:val="74"/>
          <w:sz w:val="30"/>
          <w:szCs w:val="30"/>
        </w:rPr>
        <w:t xml:space="preserve"> </w:t>
      </w:r>
      <w:r>
        <w:rPr>
          <w:color w:val="262626"/>
          <w:spacing w:val="-9"/>
          <w:sz w:val="30"/>
          <w:szCs w:val="30"/>
        </w:rPr>
        <w:t>24年1月~2月进一步下降至约46%，整车行业</w:t>
      </w:r>
      <w:r>
        <w:rPr>
          <w:color w:val="262626"/>
          <w:sz w:val="30"/>
          <w:szCs w:val="30"/>
        </w:rPr>
        <w:t xml:space="preserve">  </w:t>
      </w:r>
      <w:r>
        <w:rPr>
          <w:color w:val="262626"/>
          <w:spacing w:val="-1"/>
          <w:sz w:val="30"/>
          <w:szCs w:val="30"/>
        </w:rPr>
        <w:t>库存持续去化</w:t>
      </w:r>
    </w:p>
    <w:p>
      <w:pPr>
        <w:pStyle w:val="BodyText"/>
        <w:spacing w:before="219" w:line="219" w:lineRule="auto"/>
        <w:ind w:left="893" w:right="1048" w:hanging="432"/>
        <w:rPr>
          <w:sz w:val="30"/>
          <w:szCs w:val="30"/>
        </w:rPr>
      </w:pPr>
      <w:r>
        <w:rPr>
          <w:rFonts w:ascii="Wingdings" w:eastAsia="Wingdings" w:hAnsi="Wingdings" w:cs="Wingdings"/>
          <w:color w:val="01437C"/>
          <w:spacing w:val="-3"/>
          <w:sz w:val="30"/>
          <w:szCs w:val="30"/>
        </w:rPr>
        <w:t>&gt;</w:t>
      </w:r>
      <w:r>
        <w:rPr>
          <w:rFonts w:ascii="Wingdings" w:eastAsia="Wingdings" w:hAnsi="Wingdings" w:cs="Wingdings"/>
          <w:color w:val="01437C"/>
          <w:spacing w:val="-59"/>
          <w:sz w:val="30"/>
          <w:szCs w:val="30"/>
        </w:rPr>
        <w:t xml:space="preserve"> </w:t>
      </w:r>
      <w:r>
        <w:rPr>
          <w:color w:val="262626"/>
          <w:spacing w:val="-3"/>
          <w:sz w:val="30"/>
          <w:szCs w:val="30"/>
        </w:rPr>
        <w:t>新能源乘用车库存维持在0.5个月左右，整体仍高于22年</w:t>
      </w:r>
      <w:r>
        <w:rPr>
          <w:color w:val="262626"/>
          <w:sz w:val="30"/>
          <w:szCs w:val="30"/>
        </w:rPr>
        <w:t xml:space="preserve"> </w:t>
      </w:r>
      <w:r>
        <w:rPr>
          <w:color w:val="262626"/>
          <w:spacing w:val="-6"/>
          <w:sz w:val="30"/>
          <w:szCs w:val="30"/>
        </w:rPr>
        <w:t>水平，</w:t>
      </w:r>
      <w:r>
        <w:rPr>
          <w:color w:val="262626"/>
          <w:spacing w:val="-6"/>
          <w:sz w:val="30"/>
          <w:szCs w:val="30"/>
        </w:rPr>
        <w:t xml:space="preserve"> </w:t>
      </w:r>
      <w:r>
        <w:rPr>
          <w:color w:val="262626"/>
          <w:spacing w:val="-6"/>
          <w:sz w:val="30"/>
          <w:szCs w:val="30"/>
        </w:rPr>
        <w:t>24年1月库存月数有所上升，年底冲量备货部分存</w:t>
      </w:r>
      <w:r>
        <w:rPr>
          <w:color w:val="262626"/>
          <w:spacing w:val="3"/>
          <w:sz w:val="30"/>
          <w:szCs w:val="30"/>
        </w:rPr>
        <w:t xml:space="preserve"> </w:t>
      </w:r>
      <w:r>
        <w:rPr>
          <w:color w:val="262626"/>
          <w:spacing w:val="-1"/>
          <w:sz w:val="30"/>
          <w:szCs w:val="30"/>
        </w:rPr>
        <w:t>在销量不及预期的挤压，叠加Q1销量淡季因素，短期新</w:t>
      </w:r>
      <w:r>
        <w:rPr>
          <w:color w:val="262626"/>
          <w:spacing w:val="9"/>
          <w:sz w:val="30"/>
          <w:szCs w:val="30"/>
        </w:rPr>
        <w:t xml:space="preserve">  </w:t>
      </w:r>
      <w:r>
        <w:rPr>
          <w:color w:val="262626"/>
          <w:spacing w:val="-1"/>
          <w:sz w:val="30"/>
          <w:szCs w:val="30"/>
        </w:rPr>
        <w:t>能源车去库压力依旧存在</w:t>
      </w:r>
    </w:p>
    <w:p>
      <w:pPr>
        <w:pStyle w:val="BodyText"/>
        <w:spacing w:before="212" w:line="185" w:lineRule="auto"/>
        <w:ind w:left="461"/>
        <w:rPr>
          <w:sz w:val="30"/>
          <w:szCs w:val="30"/>
        </w:rPr>
      </w:pPr>
      <w:r>
        <w:rPr>
          <w:rFonts w:ascii="Wingdings" w:eastAsia="Wingdings" w:hAnsi="Wingdings" w:cs="Wingdings"/>
          <w:color w:val="01437C"/>
          <w:spacing w:val="-3"/>
          <w:sz w:val="30"/>
          <w:szCs w:val="30"/>
        </w:rPr>
        <w:t>&gt;</w:t>
      </w:r>
      <w:r>
        <w:rPr>
          <w:rFonts w:ascii="Wingdings" w:eastAsia="Wingdings" w:hAnsi="Wingdings" w:cs="Wingdings"/>
          <w:color w:val="01437C"/>
          <w:spacing w:val="-59"/>
          <w:sz w:val="30"/>
          <w:szCs w:val="30"/>
        </w:rPr>
        <w:t xml:space="preserve"> </w:t>
      </w:r>
      <w:r>
        <w:rPr>
          <w:color w:val="262626"/>
          <w:spacing w:val="-3"/>
          <w:sz w:val="30"/>
          <w:szCs w:val="30"/>
        </w:rPr>
        <w:t>预计Q1~Q2随北京车展、各品牌新车型陆续落地等因素催</w:t>
      </w:r>
    </w:p>
    <w:p>
      <w:pPr>
        <w:spacing w:line="14" w:lineRule="auto"/>
        <w:rPr>
          <w:rFonts w:ascii="Arial"/>
          <w:sz w:val="2"/>
        </w:rPr>
      </w:pPr>
      <w:r>
        <w:rPr>
          <w:rFonts w:ascii="Arial" w:eastAsia="Arial" w:hAnsi="Arial" w:cs="Arial"/>
          <w:sz w:val="2"/>
          <w:szCs w:val="2"/>
        </w:rPr>
        <w:br w:type="column"/>
      </w:r>
    </w:p>
    <w:p>
      <w:pPr>
        <w:spacing w:before="229" w:line="227" w:lineRule="auto"/>
        <w:rPr>
          <w:rFonts w:ascii="SimHei" w:eastAsia="SimHei" w:hAnsi="SimHei" w:cs="SimHei"/>
          <w:sz w:val="19"/>
          <w:szCs w:val="19"/>
        </w:rPr>
      </w:pPr>
      <w:r>
        <w:rPr>
          <w:rFonts w:ascii="SimHei" w:eastAsia="SimHei" w:hAnsi="SimHei" w:cs="SimHei"/>
          <w:color w:val="00447C"/>
          <w:spacing w:val="5"/>
          <w:sz w:val="19"/>
          <w:szCs w:val="19"/>
          <w14:textOutline w14:w="3622">
            <w14:solidFill>
              <w14:srgbClr w14:val="00447C"/>
            </w14:solidFill>
            <w14:prstDash w14:val="solid"/>
            <w14:miter w14:lim="10"/>
          </w14:textOutline>
        </w:rPr>
        <w:t>图4：中国新能源车销量规模</w:t>
      </w:r>
      <w:r>
        <w:rPr>
          <w:rFonts w:ascii="SimHei" w:eastAsia="SimHei" w:hAnsi="SimHei" w:cs="SimHei"/>
          <w:color w:val="00447C"/>
          <w:spacing w:val="5"/>
          <w:sz w:val="19"/>
          <w:szCs w:val="19"/>
        </w:rPr>
        <w:t xml:space="preserve"> </w:t>
      </w:r>
      <w:r>
        <w:rPr>
          <w:rFonts w:ascii="SimHei" w:eastAsia="SimHei" w:hAnsi="SimHei" w:cs="SimHei"/>
          <w:color w:val="00447C"/>
          <w:spacing w:val="5"/>
          <w:sz w:val="19"/>
          <w:szCs w:val="19"/>
          <w14:textOutline w14:w="3622">
            <w14:solidFill>
              <w14:srgbClr w14:val="00447C"/>
            </w14:solidFill>
            <w14:prstDash w14:val="solid"/>
            <w14:miter w14:lim="10"/>
          </w14:textOutline>
        </w:rPr>
        <w:t>（万辆）</w:t>
      </w:r>
      <w:r>
        <w:rPr>
          <w:rFonts w:ascii="SimHei" w:eastAsia="SimHei" w:hAnsi="SimHei" w:cs="SimHei"/>
          <w:color w:val="00447C"/>
          <w:spacing w:val="5"/>
          <w:sz w:val="19"/>
          <w:szCs w:val="19"/>
        </w:rPr>
        <w:t xml:space="preserve">         </w:t>
      </w:r>
      <w:r>
        <w:rPr>
          <w:rFonts w:ascii="SimHei" w:eastAsia="SimHei" w:hAnsi="SimHei" w:cs="SimHei"/>
          <w:color w:val="00447C"/>
          <w:spacing w:val="4"/>
          <w:sz w:val="19"/>
          <w:szCs w:val="19"/>
        </w:rPr>
        <w:t xml:space="preserve">          </w:t>
      </w:r>
      <w:r>
        <w:rPr>
          <w:rFonts w:ascii="SimHei" w:eastAsia="SimHei" w:hAnsi="SimHei" w:cs="SimHei"/>
          <w:color w:val="00447C"/>
          <w:spacing w:val="4"/>
          <w:sz w:val="19"/>
          <w:szCs w:val="19"/>
          <w14:textOutline w14:w="3622">
            <w14:solidFill>
              <w14:srgbClr w14:val="00447C"/>
            </w14:solidFill>
            <w14:prstDash w14:val="solid"/>
            <w14:miter w14:lim="10"/>
          </w14:textOutline>
        </w:rPr>
        <w:t>图5：中国新能源乘用车月度出口规模（万辆）</w:t>
      </w:r>
    </w:p>
    <w:p>
      <w:pPr>
        <w:spacing w:before="57"/>
      </w:pPr>
    </w:p>
    <w:tbl>
      <w:tblPr>
        <w:tblStyle w:val="TableNormal0"/>
        <w:tblW w:w="9719" w:type="dxa"/>
        <w:tblInd w:w="28" w:type="dxa"/>
        <w:tblBorders>
          <w:top w:val="nil"/>
          <w:left w:val="nil"/>
          <w:bottom w:val="nil"/>
          <w:right w:val="nil"/>
          <w:insideH w:val="nil"/>
          <w:insideV w:val="nil"/>
        </w:tblBorders>
        <w:tblLayout w:type="fixed"/>
      </w:tblPr>
      <w:tblGrid>
        <w:gridCol w:w="276"/>
        <w:gridCol w:w="3934"/>
        <w:gridCol w:w="649"/>
        <w:gridCol w:w="529"/>
        <w:gridCol w:w="4011"/>
        <w:gridCol w:w="320"/>
      </w:tblGrid>
      <w:tr>
        <w:tblPrEx>
          <w:tblW w:w="9719" w:type="dxa"/>
          <w:tblInd w:w="28" w:type="dxa"/>
          <w:tblBorders>
            <w:top w:val="nil"/>
            <w:left w:val="nil"/>
            <w:bottom w:val="nil"/>
            <w:right w:val="nil"/>
            <w:insideH w:val="nil"/>
            <w:insideV w:val="nil"/>
          </w:tblBorders>
          <w:tblLayout w:type="fixed"/>
        </w:tblPrEx>
        <w:trPr>
          <w:trHeight w:val="282"/>
        </w:trPr>
        <w:tc>
          <w:tcPr>
            <w:tcW w:w="276" w:type="dxa"/>
            <w:vMerge w:val="restart"/>
            <w:tcBorders>
              <w:bottom w:val="nil"/>
            </w:tcBorders>
            <w:vAlign w:val="top"/>
          </w:tcPr>
          <w:p>
            <w:pPr>
              <w:pStyle w:val="TableText"/>
              <w:spacing w:before="252" w:line="205" w:lineRule="auto"/>
              <w:rPr>
                <w:sz w:val="13"/>
                <w:szCs w:val="13"/>
              </w:rPr>
            </w:pPr>
            <w:r>
              <w:rPr>
                <w:color w:val="595959"/>
                <w:sz w:val="13"/>
                <w:szCs w:val="13"/>
              </w:rPr>
              <w:t>100</w:t>
            </w:r>
          </w:p>
          <w:p>
            <w:pPr>
              <w:pStyle w:val="TableText"/>
              <w:spacing w:line="332" w:lineRule="auto"/>
              <w:rPr>
                <w:sz w:val="21"/>
              </w:rPr>
            </w:pPr>
          </w:p>
          <w:p>
            <w:pPr>
              <w:pStyle w:val="TableText"/>
              <w:spacing w:before="38" w:line="205" w:lineRule="auto"/>
              <w:ind w:left="68"/>
              <w:rPr>
                <w:sz w:val="13"/>
                <w:szCs w:val="13"/>
              </w:rPr>
            </w:pPr>
            <w:r>
              <w:rPr>
                <w:color w:val="595959"/>
                <w:spacing w:val="1"/>
                <w:sz w:val="13"/>
                <w:szCs w:val="13"/>
              </w:rPr>
              <w:t>80</w:t>
            </w:r>
          </w:p>
          <w:p>
            <w:pPr>
              <w:pStyle w:val="TableText"/>
              <w:spacing w:line="333" w:lineRule="auto"/>
              <w:rPr>
                <w:sz w:val="21"/>
              </w:rPr>
            </w:pPr>
          </w:p>
          <w:p>
            <w:pPr>
              <w:pStyle w:val="TableText"/>
              <w:spacing w:before="37" w:line="205" w:lineRule="auto"/>
              <w:ind w:left="67"/>
              <w:rPr>
                <w:sz w:val="13"/>
                <w:szCs w:val="13"/>
              </w:rPr>
            </w:pPr>
            <w:r>
              <w:rPr>
                <w:color w:val="595959"/>
                <w:spacing w:val="2"/>
                <w:sz w:val="13"/>
                <w:szCs w:val="13"/>
              </w:rPr>
              <w:t>60</w:t>
            </w:r>
          </w:p>
          <w:p>
            <w:pPr>
              <w:pStyle w:val="TableText"/>
              <w:spacing w:line="333" w:lineRule="auto"/>
              <w:rPr>
                <w:sz w:val="21"/>
              </w:rPr>
            </w:pPr>
          </w:p>
          <w:p>
            <w:pPr>
              <w:pStyle w:val="TableText"/>
              <w:spacing w:before="37" w:line="205" w:lineRule="auto"/>
              <w:ind w:left="64"/>
              <w:rPr>
                <w:sz w:val="13"/>
                <w:szCs w:val="13"/>
              </w:rPr>
            </w:pPr>
            <w:r>
              <w:rPr>
                <w:color w:val="595959"/>
                <w:spacing w:val="3"/>
                <w:sz w:val="13"/>
                <w:szCs w:val="13"/>
              </w:rPr>
              <w:t>40</w:t>
            </w:r>
          </w:p>
          <w:p>
            <w:pPr>
              <w:pStyle w:val="TableText"/>
              <w:spacing w:line="333" w:lineRule="auto"/>
              <w:rPr>
                <w:sz w:val="21"/>
              </w:rPr>
            </w:pPr>
          </w:p>
          <w:p>
            <w:pPr>
              <w:pStyle w:val="TableText"/>
              <w:spacing w:before="37" w:line="205" w:lineRule="auto"/>
              <w:ind w:left="66"/>
              <w:rPr>
                <w:sz w:val="13"/>
                <w:szCs w:val="13"/>
              </w:rPr>
            </w:pPr>
            <w:r>
              <w:rPr>
                <w:color w:val="595959"/>
                <w:spacing w:val="2"/>
                <w:sz w:val="13"/>
                <w:szCs w:val="13"/>
              </w:rPr>
              <w:t>20</w:t>
            </w:r>
          </w:p>
          <w:p>
            <w:pPr>
              <w:pStyle w:val="TableText"/>
              <w:spacing w:line="332" w:lineRule="auto"/>
              <w:rPr>
                <w:sz w:val="21"/>
              </w:rPr>
            </w:pPr>
          </w:p>
          <w:p>
            <w:pPr>
              <w:pStyle w:val="TableText"/>
              <w:spacing w:before="37" w:line="205" w:lineRule="auto"/>
              <w:ind w:left="146"/>
              <w:rPr>
                <w:sz w:val="13"/>
                <w:szCs w:val="13"/>
              </w:rPr>
            </w:pPr>
            <w:r>
              <w:rPr>
                <w:color w:val="595959"/>
                <w:sz w:val="13"/>
                <w:szCs w:val="13"/>
              </w:rPr>
              <w:t>0</w:t>
            </w:r>
          </w:p>
        </w:tc>
        <w:tc>
          <w:tcPr>
            <w:tcW w:w="3934" w:type="dxa"/>
            <w:vAlign w:val="top"/>
          </w:tcPr>
          <w:p>
            <w:pPr>
              <w:pStyle w:val="TableText"/>
              <w:spacing w:line="194" w:lineRule="auto"/>
              <w:ind w:left="2039"/>
              <w:rPr>
                <w:sz w:val="12"/>
                <w:szCs w:val="12"/>
              </w:rPr>
            </w:pPr>
            <w:r>
              <w:pict>
                <v:shape id="_x0000_s1071" type="#_x0000_t202" style="width:15.15pt;height:15.2pt;margin-top:-1pt;margin-left:31.58pt;position:absolute;z-index:251743232" filled="f" stroked="f">
                  <o:lock v:ext="edit" aspectratio="f"/>
                  <v:textbox inset="0,0,0,0">
                    <w:txbxContent>
                      <w:p>
                        <w:pPr>
                          <w:pStyle w:val="TableText"/>
                          <w:spacing w:before="20" w:line="194" w:lineRule="auto"/>
                          <w:ind w:left="20"/>
                          <w:rPr>
                            <w:sz w:val="12"/>
                            <w:szCs w:val="12"/>
                          </w:rPr>
                        </w:pPr>
                        <w:r>
                          <w:rPr>
                            <w:b/>
                            <w:bCs/>
                            <w:color w:val="595959"/>
                            <w:spacing w:val="-1"/>
                            <w:sz w:val="12"/>
                            <w:szCs w:val="12"/>
                          </w:rPr>
                          <w:t>2021</w:t>
                        </w:r>
                      </w:p>
                      <w:p>
                        <w:pPr>
                          <w:pStyle w:val="TableText"/>
                          <w:spacing w:before="40" w:line="194" w:lineRule="auto"/>
                          <w:ind w:left="20"/>
                          <w:rPr>
                            <w:sz w:val="12"/>
                            <w:szCs w:val="12"/>
                          </w:rPr>
                        </w:pPr>
                        <w:r>
                          <w:rPr>
                            <w:b/>
                            <w:bCs/>
                            <w:color w:val="595959"/>
                            <w:spacing w:val="-1"/>
                            <w:sz w:val="12"/>
                            <w:szCs w:val="12"/>
                          </w:rPr>
                          <w:t>2024</w:t>
                        </w:r>
                      </w:p>
                    </w:txbxContent>
                  </v:textbox>
                </v:shape>
              </w:pict>
            </w:r>
            <w:r>
              <w:pict>
                <v:shape id="_x0000_s1072" type="#_x0000_t202" style="width:20.7pt;height:16.3pt;margin-top:-1pt;margin-left:170.42pt;position:absolute;z-index:251746304" filled="f" stroked="f">
                  <o:lock v:ext="edit" aspectratio="f"/>
                  <v:textbox inset="0,0,0,0">
                    <w:txbxContent>
                      <w:p>
                        <w:pPr>
                          <w:pStyle w:val="TableText"/>
                          <w:spacing w:before="20" w:line="194" w:lineRule="auto"/>
                          <w:ind w:left="20"/>
                          <w:rPr>
                            <w:sz w:val="12"/>
                            <w:szCs w:val="12"/>
                          </w:rPr>
                        </w:pPr>
                        <w:r>
                          <w:rPr>
                            <w:b/>
                            <w:bCs/>
                            <w:color w:val="595959"/>
                            <w:spacing w:val="-1"/>
                            <w:sz w:val="12"/>
                            <w:szCs w:val="12"/>
                          </w:rPr>
                          <w:t>2023</w:t>
                        </w:r>
                      </w:p>
                      <w:p>
                        <w:pPr>
                          <w:pStyle w:val="TableText"/>
                          <w:spacing w:before="29" w:line="222" w:lineRule="auto"/>
                          <w:ind w:left="20"/>
                          <w:rPr>
                            <w:rFonts w:ascii="SimSun" w:eastAsia="SimSun" w:hAnsi="SimSun" w:cs="SimSun"/>
                            <w:sz w:val="12"/>
                            <w:szCs w:val="12"/>
                          </w:rPr>
                        </w:pPr>
                        <w:r>
                          <w:rPr>
                            <w:b/>
                            <w:bCs/>
                            <w:color w:val="595959"/>
                            <w:sz w:val="12"/>
                            <w:szCs w:val="12"/>
                          </w:rPr>
                          <w:t>24</w:t>
                        </w:r>
                        <w:r>
                          <w:rPr>
                            <w:rFonts w:ascii="SimSun" w:eastAsia="SimSun" w:hAnsi="SimSun" w:cs="SimSun"/>
                            <w:color w:val="595959"/>
                            <w:sz w:val="12"/>
                            <w:szCs w:val="12"/>
                            <w14:textOutline w14:w="2177">
                              <w14:solidFill>
                                <w14:srgbClr w14:val="595959"/>
                              </w14:solidFill>
                              <w14:prstDash w14:val="solid"/>
                              <w14:round/>
                            </w14:textOutline>
                          </w:rPr>
                          <w:t>同比</w:t>
                        </w:r>
                      </w:p>
                    </w:txbxContent>
                  </v:textbox>
                </v:shape>
              </w:pict>
            </w:r>
            <w:r>
              <w:pict>
                <v:shape id="_x0000_s1073" style="width:19.2pt;height:3pt;margin-top:0.95pt;margin-left:-185.51pt;mso-position-horizontal-relative:right-margin-area;mso-position-vertical-relative:top-margin-area;position:absolute;z-index:251740160" coordorigin="0,0" coordsize="384,60" path="m,60l383,60l383,l,l,60xe" filled="t" fillcolor="#d9d9d9" stroked="f"/>
              </w:pict>
            </w:r>
            <w:r>
              <w:pict>
                <v:shape id="_x0000_s1074" style="width:19.25pt;height:3pt;margin-top:0.95pt;margin-left:-116.15pt;mso-position-horizontal-relative:right-margin-area;mso-position-vertical-relative:top-margin-area;position:absolute;z-index:251734016" coordorigin="0,0" coordsize="385,60" path="m,60l384,60l384,l,l,60xe" filled="t" fillcolor="#85cbe9" stroked="f"/>
              </w:pict>
            </w:r>
            <w:r>
              <w:pict>
                <v:shape id="_x0000_s1075" style="width:19.25pt;height:3pt;margin-top:0.95pt;margin-left:-46.67pt;mso-position-horizontal-relative:right-margin-area;mso-position-vertical-relative:top-margin-area;position:absolute;z-index:251732992" coordorigin="0,0" coordsize="385,60" path="m,60l384,60l384,l,l,60xe" filled="t" fillcolor="#0b9bd7" stroked="f"/>
              </w:pict>
            </w:r>
            <w:r>
              <w:pict>
                <v:shape id="_x0000_s1076" style="width:19.2pt;height:3pt;margin-top:8.51pt;margin-left:-185.51pt;mso-position-horizontal-relative:right-margin-area;mso-position-vertical-relative:top-margin-area;position:absolute;z-index:251741184" coordorigin="0,0" coordsize="384,60" path="m,60l383,60l383,l,l,60xe" filled="t" fillcolor="#002060" stroked="f"/>
              </w:pict>
            </w:r>
            <w:r>
              <w:drawing>
                <wp:anchor distT="0" distB="0" distL="0" distR="0" simplePos="0" relativeHeight="251730944" behindDoc="0" locked="0" layoutInCell="1" allowOverlap="1">
                  <wp:simplePos x="0" y="0"/>
                  <wp:positionH relativeFrom="rightMargin">
                    <wp:posOffset>-1484231</wp:posOffset>
                  </wp:positionH>
                  <wp:positionV relativeFrom="topMargin">
                    <wp:posOffset>98983</wp:posOffset>
                  </wp:positionV>
                  <wp:extent cx="262127" cy="56388"/>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xmlns:r="http://schemas.openxmlformats.org/officeDocument/2006/relationships" r:embed="rId52"/>
                          <a:stretch>
                            <a:fillRect/>
                          </a:stretch>
                        </pic:blipFill>
                        <pic:spPr>
                          <a:xfrm>
                            <a:off x="0" y="0"/>
                            <a:ext cx="262127" cy="56388"/>
                          </a:xfrm>
                          <a:prstGeom prst="rect">
                            <a:avLst/>
                          </a:prstGeom>
                        </pic:spPr>
                      </pic:pic>
                    </a:graphicData>
                  </a:graphic>
                </wp:anchor>
              </w:drawing>
            </w:r>
            <w:r>
              <w:drawing>
                <wp:anchor distT="0" distB="0" distL="0" distR="0" simplePos="0" relativeHeight="251731968" behindDoc="0" locked="0" layoutInCell="1" allowOverlap="1">
                  <wp:simplePos x="0" y="0"/>
                  <wp:positionH relativeFrom="rightMargin">
                    <wp:posOffset>-601835</wp:posOffset>
                  </wp:positionH>
                  <wp:positionV relativeFrom="topMargin">
                    <wp:posOffset>103556</wp:posOffset>
                  </wp:positionV>
                  <wp:extent cx="262127" cy="45719"/>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xmlns:r="http://schemas.openxmlformats.org/officeDocument/2006/relationships" r:embed="rId53"/>
                          <a:stretch>
                            <a:fillRect/>
                          </a:stretch>
                        </pic:blipFill>
                        <pic:spPr>
                          <a:xfrm>
                            <a:off x="0" y="0"/>
                            <a:ext cx="262127" cy="45719"/>
                          </a:xfrm>
                          <a:prstGeom prst="rect">
                            <a:avLst/>
                          </a:prstGeom>
                        </pic:spPr>
                      </pic:pic>
                    </a:graphicData>
                  </a:graphic>
                </wp:anchor>
              </w:drawing>
            </w:r>
            <w:r>
              <w:rPr>
                <w:b/>
                <w:bCs/>
                <w:color w:val="595959"/>
                <w:spacing w:val="-1"/>
                <w:sz w:val="12"/>
                <w:szCs w:val="12"/>
              </w:rPr>
              <w:t>2022</w:t>
            </w:r>
          </w:p>
          <w:p>
            <w:pPr>
              <w:pStyle w:val="TableText"/>
              <w:spacing w:before="29" w:line="201" w:lineRule="auto"/>
              <w:ind w:left="2039"/>
              <w:rPr>
                <w:rFonts w:ascii="SimSun" w:eastAsia="SimSun" w:hAnsi="SimSun" w:cs="SimSun"/>
                <w:sz w:val="12"/>
                <w:szCs w:val="12"/>
              </w:rPr>
            </w:pPr>
            <w:r>
              <w:rPr>
                <w:b/>
                <w:bCs/>
                <w:color w:val="595959"/>
                <w:sz w:val="12"/>
                <w:szCs w:val="12"/>
              </w:rPr>
              <w:t>23</w:t>
            </w:r>
            <w:r>
              <w:rPr>
                <w:rFonts w:ascii="SimSun" w:eastAsia="SimSun" w:hAnsi="SimSun" w:cs="SimSun"/>
                <w:color w:val="595959"/>
                <w:sz w:val="12"/>
                <w:szCs w:val="12"/>
                <w14:textOutline w14:w="2177">
                  <w14:solidFill>
                    <w14:srgbClr w14:val="595959"/>
                  </w14:solidFill>
                  <w14:prstDash w14:val="solid"/>
                  <w14:round/>
                </w14:textOutline>
              </w:rPr>
              <w:t>同比</w:t>
            </w:r>
          </w:p>
        </w:tc>
        <w:tc>
          <w:tcPr>
            <w:tcW w:w="649" w:type="dxa"/>
            <w:vMerge w:val="restart"/>
            <w:tcBorders>
              <w:bottom w:val="nil"/>
            </w:tcBorders>
            <w:vAlign w:val="top"/>
          </w:tcPr>
          <w:p>
            <w:pPr>
              <w:pStyle w:val="TableText"/>
              <w:spacing w:before="250" w:line="207" w:lineRule="auto"/>
              <w:ind w:left="54"/>
              <w:rPr>
                <w:sz w:val="13"/>
                <w:szCs w:val="13"/>
              </w:rPr>
            </w:pPr>
            <w:r>
              <w:rPr>
                <w:color w:val="595959"/>
                <w:spacing w:val="2"/>
                <w:sz w:val="13"/>
                <w:szCs w:val="13"/>
              </w:rPr>
              <w:t>120%</w:t>
            </w:r>
          </w:p>
          <w:p>
            <w:pPr>
              <w:pStyle w:val="TableText"/>
              <w:spacing w:before="228" w:line="207" w:lineRule="auto"/>
              <w:ind w:left="54"/>
              <w:rPr>
                <w:sz w:val="13"/>
                <w:szCs w:val="13"/>
              </w:rPr>
            </w:pPr>
            <w:r>
              <w:rPr>
                <w:color w:val="595959"/>
                <w:spacing w:val="2"/>
                <w:sz w:val="13"/>
                <w:szCs w:val="13"/>
              </w:rPr>
              <w:t>100%</w:t>
            </w:r>
          </w:p>
          <w:p>
            <w:pPr>
              <w:pStyle w:val="TableText"/>
              <w:spacing w:before="228" w:line="207" w:lineRule="auto"/>
              <w:ind w:left="44"/>
              <w:rPr>
                <w:sz w:val="13"/>
                <w:szCs w:val="13"/>
              </w:rPr>
            </w:pPr>
            <w:r>
              <w:rPr>
                <w:color w:val="595959"/>
                <w:spacing w:val="4"/>
                <w:sz w:val="13"/>
                <w:szCs w:val="13"/>
              </w:rPr>
              <w:t>80%</w:t>
            </w:r>
          </w:p>
          <w:p>
            <w:pPr>
              <w:pStyle w:val="TableText"/>
              <w:spacing w:before="228" w:line="207" w:lineRule="auto"/>
              <w:ind w:left="44"/>
              <w:rPr>
                <w:sz w:val="13"/>
                <w:szCs w:val="13"/>
              </w:rPr>
            </w:pPr>
            <w:r>
              <w:rPr>
                <w:color w:val="595959"/>
                <w:spacing w:val="4"/>
                <w:sz w:val="13"/>
                <w:szCs w:val="13"/>
              </w:rPr>
              <w:t>60%</w:t>
            </w:r>
          </w:p>
          <w:p>
            <w:pPr>
              <w:pStyle w:val="TableText"/>
              <w:spacing w:before="228" w:line="207" w:lineRule="auto"/>
              <w:ind w:left="40"/>
              <w:rPr>
                <w:sz w:val="13"/>
                <w:szCs w:val="13"/>
              </w:rPr>
            </w:pPr>
            <w:r>
              <w:rPr>
                <w:color w:val="595959"/>
                <w:spacing w:val="5"/>
                <w:sz w:val="13"/>
                <w:szCs w:val="13"/>
              </w:rPr>
              <w:t>40%</w:t>
            </w:r>
          </w:p>
          <w:p>
            <w:pPr>
              <w:pStyle w:val="TableText"/>
              <w:spacing w:before="228" w:line="207" w:lineRule="auto"/>
              <w:ind w:left="43"/>
              <w:rPr>
                <w:sz w:val="13"/>
                <w:szCs w:val="13"/>
              </w:rPr>
            </w:pPr>
            <w:r>
              <w:rPr>
                <w:color w:val="595959"/>
                <w:spacing w:val="5"/>
                <w:sz w:val="13"/>
                <w:szCs w:val="13"/>
              </w:rPr>
              <w:t>20%</w:t>
            </w:r>
          </w:p>
          <w:p>
            <w:pPr>
              <w:pStyle w:val="TableText"/>
              <w:spacing w:before="228" w:line="207" w:lineRule="auto"/>
              <w:ind w:left="44"/>
              <w:rPr>
                <w:sz w:val="13"/>
                <w:szCs w:val="13"/>
              </w:rPr>
            </w:pPr>
            <w:r>
              <w:rPr>
                <w:color w:val="595959"/>
                <w:spacing w:val="3"/>
                <w:sz w:val="13"/>
                <w:szCs w:val="13"/>
              </w:rPr>
              <w:t>0%</w:t>
            </w:r>
          </w:p>
          <w:p>
            <w:pPr>
              <w:pStyle w:val="TableText"/>
              <w:spacing w:before="228" w:line="208" w:lineRule="auto"/>
              <w:ind w:left="43"/>
              <w:rPr>
                <w:sz w:val="13"/>
                <w:szCs w:val="13"/>
              </w:rPr>
            </w:pPr>
            <w:r>
              <w:rPr>
                <w:color w:val="595959"/>
                <w:spacing w:val="4"/>
                <w:sz w:val="13"/>
                <w:szCs w:val="13"/>
              </w:rPr>
              <w:t>-20%</w:t>
            </w:r>
          </w:p>
        </w:tc>
        <w:tc>
          <w:tcPr>
            <w:tcW w:w="529" w:type="dxa"/>
            <w:vMerge w:val="restart"/>
            <w:tcBorders>
              <w:bottom w:val="nil"/>
            </w:tcBorders>
            <w:vAlign w:val="top"/>
          </w:tcPr>
          <w:p>
            <w:pPr>
              <w:pStyle w:val="TableText"/>
              <w:spacing w:line="305" w:lineRule="auto"/>
              <w:rPr>
                <w:sz w:val="21"/>
              </w:rPr>
            </w:pPr>
          </w:p>
          <w:p>
            <w:pPr>
              <w:pStyle w:val="TableText"/>
              <w:spacing w:before="38" w:line="205" w:lineRule="auto"/>
              <w:ind w:left="254"/>
              <w:rPr>
                <w:sz w:val="13"/>
                <w:szCs w:val="13"/>
              </w:rPr>
            </w:pPr>
            <w:r>
              <w:rPr>
                <w:color w:val="595959"/>
                <w:sz w:val="13"/>
                <w:szCs w:val="13"/>
              </w:rPr>
              <w:t>100</w:t>
            </w:r>
          </w:p>
          <w:p>
            <w:pPr>
              <w:pStyle w:val="TableText"/>
              <w:spacing w:line="278" w:lineRule="auto"/>
              <w:rPr>
                <w:sz w:val="21"/>
              </w:rPr>
            </w:pPr>
          </w:p>
          <w:p>
            <w:pPr>
              <w:pStyle w:val="TableText"/>
              <w:spacing w:before="37" w:line="205" w:lineRule="auto"/>
              <w:ind w:left="322"/>
              <w:rPr>
                <w:sz w:val="13"/>
                <w:szCs w:val="13"/>
              </w:rPr>
            </w:pPr>
            <w:r>
              <w:rPr>
                <w:color w:val="595959"/>
                <w:spacing w:val="1"/>
                <w:sz w:val="13"/>
                <w:szCs w:val="13"/>
              </w:rPr>
              <w:t>80</w:t>
            </w:r>
          </w:p>
          <w:p>
            <w:pPr>
              <w:pStyle w:val="TableText"/>
              <w:spacing w:line="278" w:lineRule="auto"/>
              <w:rPr>
                <w:sz w:val="21"/>
              </w:rPr>
            </w:pPr>
          </w:p>
          <w:p>
            <w:pPr>
              <w:pStyle w:val="TableText"/>
              <w:spacing w:before="38" w:line="205" w:lineRule="auto"/>
              <w:ind w:left="321"/>
              <w:rPr>
                <w:sz w:val="13"/>
                <w:szCs w:val="13"/>
              </w:rPr>
            </w:pPr>
            <w:r>
              <w:rPr>
                <w:color w:val="595959"/>
                <w:spacing w:val="2"/>
                <w:sz w:val="13"/>
                <w:szCs w:val="13"/>
              </w:rPr>
              <w:t>60</w:t>
            </w:r>
          </w:p>
          <w:p>
            <w:pPr>
              <w:pStyle w:val="TableText"/>
              <w:spacing w:line="278" w:lineRule="auto"/>
              <w:rPr>
                <w:sz w:val="21"/>
              </w:rPr>
            </w:pPr>
          </w:p>
          <w:p>
            <w:pPr>
              <w:pStyle w:val="TableText"/>
              <w:spacing w:before="37" w:line="205" w:lineRule="auto"/>
              <w:ind w:left="318"/>
              <w:rPr>
                <w:sz w:val="13"/>
                <w:szCs w:val="13"/>
              </w:rPr>
            </w:pPr>
            <w:r>
              <w:rPr>
                <w:color w:val="595959"/>
                <w:spacing w:val="3"/>
                <w:sz w:val="13"/>
                <w:szCs w:val="13"/>
              </w:rPr>
              <w:t>40</w:t>
            </w:r>
          </w:p>
          <w:p>
            <w:pPr>
              <w:pStyle w:val="TableText"/>
              <w:spacing w:line="278" w:lineRule="auto"/>
              <w:rPr>
                <w:sz w:val="21"/>
              </w:rPr>
            </w:pPr>
          </w:p>
          <w:p>
            <w:pPr>
              <w:pStyle w:val="TableText"/>
              <w:spacing w:before="38" w:line="205" w:lineRule="auto"/>
              <w:ind w:left="320"/>
              <w:rPr>
                <w:sz w:val="13"/>
                <w:szCs w:val="13"/>
              </w:rPr>
            </w:pPr>
            <w:r>
              <w:rPr>
                <w:color w:val="595959"/>
                <w:spacing w:val="2"/>
                <w:sz w:val="13"/>
                <w:szCs w:val="13"/>
              </w:rPr>
              <w:t>20</w:t>
            </w:r>
          </w:p>
          <w:p>
            <w:pPr>
              <w:pStyle w:val="TableText"/>
              <w:spacing w:line="278" w:lineRule="auto"/>
              <w:rPr>
                <w:sz w:val="21"/>
              </w:rPr>
            </w:pPr>
          </w:p>
          <w:p>
            <w:pPr>
              <w:pStyle w:val="TableText"/>
              <w:spacing w:before="38" w:line="205" w:lineRule="auto"/>
              <w:ind w:left="400"/>
              <w:rPr>
                <w:sz w:val="13"/>
                <w:szCs w:val="13"/>
              </w:rPr>
            </w:pPr>
            <w:r>
              <w:rPr>
                <w:color w:val="595959"/>
                <w:sz w:val="13"/>
                <w:szCs w:val="13"/>
              </w:rPr>
              <w:t>0</w:t>
            </w:r>
          </w:p>
        </w:tc>
        <w:tc>
          <w:tcPr>
            <w:tcW w:w="4331" w:type="dxa"/>
            <w:gridSpan w:val="2"/>
            <w:vMerge w:val="restart"/>
            <w:tcBorders>
              <w:bottom w:val="nil"/>
            </w:tcBorders>
            <w:vAlign w:val="top"/>
          </w:tcPr>
          <w:p>
            <w:pPr>
              <w:spacing w:before="23" w:line="227" w:lineRule="auto"/>
              <w:ind w:left="3358"/>
              <w:rPr>
                <w:rFonts w:ascii="SimSun" w:eastAsia="SimSun" w:hAnsi="SimSun" w:cs="SimSun"/>
                <w:sz w:val="12"/>
                <w:szCs w:val="12"/>
              </w:rPr>
            </w:pPr>
            <w:r>
              <w:pict>
                <v:shape id="_x0000_s1077" type="#_x0000_t202" style="width:13.75pt;height:18.35pt;margin-top:0.17pt;margin-left:96.08pt;position:absolute;z-index:251744256" filled="f" stroked="f">
                  <o:lock v:ext="edit" aspectratio="f"/>
                  <v:textbox inset="0,0,0,0">
                    <w:txbxContent>
                      <w:p>
                        <w:pPr>
                          <w:spacing w:before="19" w:line="252" w:lineRule="auto"/>
                          <w:ind w:left="20" w:right="20"/>
                          <w:rPr>
                            <w:rFonts w:ascii="SimSun" w:eastAsia="SimSun" w:hAnsi="SimSun" w:cs="SimSun"/>
                            <w:sz w:val="12"/>
                            <w:szCs w:val="12"/>
                          </w:rPr>
                        </w:pPr>
                        <w:r>
                          <w:rPr>
                            <w:rFonts w:ascii="SimSun" w:eastAsia="SimSun" w:hAnsi="SimSun" w:cs="SimSun"/>
                            <w:color w:val="595959"/>
                            <w:spacing w:val="-3"/>
                            <w:sz w:val="12"/>
                            <w:szCs w:val="12"/>
                          </w:rPr>
                          <w:t>上汽</w:t>
                        </w:r>
                        <w:r>
                          <w:rPr>
                            <w:rFonts w:ascii="SimSun" w:eastAsia="SimSun" w:hAnsi="SimSun" w:cs="SimSun"/>
                            <w:color w:val="595959"/>
                            <w:sz w:val="12"/>
                            <w:szCs w:val="12"/>
                          </w:rPr>
                          <w:t xml:space="preserve"> </w:t>
                        </w:r>
                        <w:r>
                          <w:rPr>
                            <w:rFonts w:ascii="SimSun" w:eastAsia="SimSun" w:hAnsi="SimSun" w:cs="SimSun"/>
                            <w:color w:val="595959"/>
                            <w:spacing w:val="-3"/>
                            <w:sz w:val="12"/>
                            <w:szCs w:val="12"/>
                          </w:rPr>
                          <w:t>其他</w:t>
                        </w:r>
                      </w:p>
                    </w:txbxContent>
                  </v:textbox>
                </v:shape>
              </w:pict>
            </w:r>
            <w:r>
              <w:pict>
                <v:shape id="_x0000_s1078" type="#_x0000_t202" style="width:19.8pt;height:18.35pt;margin-top:0.17pt;margin-left:25.81pt;position:absolute;z-index:251745280" filled="f" stroked="f">
                  <o:lock v:ext="edit" aspectratio="f"/>
                  <v:textbox inset="0,0,0,0">
                    <w:txbxContent>
                      <w:p>
                        <w:pPr>
                          <w:spacing w:before="20" w:line="251" w:lineRule="auto"/>
                          <w:ind w:left="27" w:right="20" w:hanging="7"/>
                          <w:rPr>
                            <w:rFonts w:ascii="SimSun" w:eastAsia="SimSun" w:hAnsi="SimSun" w:cs="SimSun"/>
                            <w:sz w:val="12"/>
                            <w:szCs w:val="12"/>
                          </w:rPr>
                        </w:pPr>
                        <w:r>
                          <w:rPr>
                            <w:rFonts w:ascii="SimSun" w:eastAsia="SimSun" w:hAnsi="SimSun" w:cs="SimSun"/>
                            <w:color w:val="595959"/>
                            <w:spacing w:val="-2"/>
                            <w:sz w:val="12"/>
                            <w:szCs w:val="12"/>
                          </w:rPr>
                          <w:t>特斯拉</w:t>
                        </w:r>
                        <w:r>
                          <w:rPr>
                            <w:rFonts w:ascii="SimSun" w:eastAsia="SimSun" w:hAnsi="SimSun" w:cs="SimSun"/>
                            <w:color w:val="595959"/>
                            <w:sz w:val="12"/>
                            <w:szCs w:val="12"/>
                          </w:rPr>
                          <w:t xml:space="preserve"> </w:t>
                        </w:r>
                        <w:r>
                          <w:rPr>
                            <w:rFonts w:ascii="SimSun" w:eastAsia="SimSun" w:hAnsi="SimSun" w:cs="SimSun"/>
                            <w:color w:val="595959"/>
                            <w:spacing w:val="-5"/>
                            <w:sz w:val="12"/>
                            <w:szCs w:val="12"/>
                          </w:rPr>
                          <w:t>易捷特</w:t>
                        </w:r>
                      </w:p>
                    </w:txbxContent>
                  </v:textbox>
                </v:shape>
              </w:pict>
            </w:r>
            <w:r>
              <w:pict>
                <v:rect id="_x0000_s1079" style="width:20.65pt;height:1.45pt;margin-top:12.59pt;margin-left:-71.56pt;mso-position-horizontal-relative:right-margin-area;mso-position-vertical-relative:top-margin-area;position:absolute;z-index:251742208" filled="t" fillcolor="#ff5959" stroked="f"/>
              </w:pict>
            </w:r>
            <w:r>
              <w:pict>
                <v:shape id="_x0000_s1080" style="width:19.25pt;height:3pt;margin-top:2.63pt;margin-left:-211.24pt;mso-position-horizontal-relative:right-margin-area;mso-position-vertical-relative:top-margin-area;position:absolute;z-index:251735040" coordorigin="0,0" coordsize="385,60" path="m,60l384,60l384,l,l,60xe" filled="t" fillcolor="#002060" stroked="f"/>
              </w:pict>
            </w:r>
            <w:r>
              <w:pict>
                <v:shape id="_x0000_s1081" style="width:19.25pt;height:3pt;margin-top:2.63pt;margin-left:-141.04pt;mso-position-horizontal-relative:right-margin-area;mso-position-vertical-relative:top-margin-area;position:absolute;z-index:251738112" coordorigin="0,0" coordsize="385,60" path="m,60l384,60l384,l,l,60xe" filled="t" fillcolor="#0b9bd7" stroked="f"/>
              </w:pict>
            </w:r>
            <w:r>
              <w:pict>
                <v:shape id="_x0000_s1082" style="width:19.25pt;height:3pt;margin-top:2.63pt;margin-left:-70.84pt;mso-position-horizontal-relative:right-margin-area;mso-position-vertical-relative:top-margin-area;position:absolute;z-index:251739136" coordorigin="0,0" coordsize="385,60" path="m,60l384,60l384,l,l,60xe" filled="t" fillcolor="#85cbe9" stroked="f"/>
              </w:pict>
            </w:r>
            <w:r>
              <w:pict>
                <v:shape id="_x0000_s1083" style="width:19.25pt;height:3pt;margin-top:11.75pt;margin-left:-211.24pt;mso-position-horizontal-relative:right-margin-area;mso-position-vertical-relative:top-margin-area;position:absolute;z-index:251736064" coordorigin="0,0" coordsize="385,60" path="m,60l384,60l384,l,l,60xe" filled="t" fillcolor="#c4bd97" stroked="f"/>
              </w:pict>
            </w:r>
            <w:r>
              <w:pict>
                <v:shape id="_x0000_s1084" style="width:19.25pt;height:3pt;margin-top:11.75pt;margin-left:-141.04pt;mso-position-horizontal-relative:right-margin-area;mso-position-vertical-relative:top-margin-area;position:absolute;z-index:251737088" coordorigin="0,0" coordsize="385,60" path="m,60l384,60l384,l,l,60xe" filled="t" fillcolor="#ddd9c3" stroked="f"/>
              </w:pict>
            </w:r>
            <w:r>
              <w:rPr>
                <w:rFonts w:ascii="SimSun" w:eastAsia="SimSun" w:hAnsi="SimSun" w:cs="SimSun"/>
                <w:color w:val="595959"/>
                <w:spacing w:val="-4"/>
                <w:sz w:val="12"/>
                <w:szCs w:val="12"/>
              </w:rPr>
              <w:t>比亚迪</w:t>
            </w:r>
          </w:p>
          <w:p>
            <w:pPr>
              <w:spacing w:before="36" w:line="182" w:lineRule="auto"/>
              <w:ind w:left="3347"/>
              <w:rPr>
                <w:rFonts w:ascii="SimSun" w:eastAsia="SimSun" w:hAnsi="SimSun" w:cs="SimSun"/>
                <w:sz w:val="12"/>
                <w:szCs w:val="12"/>
              </w:rPr>
            </w:pPr>
            <w:r>
              <w:rPr>
                <w:rFonts w:ascii="SimSun" w:eastAsia="SimSun" w:hAnsi="SimSun" w:cs="SimSun"/>
                <w:color w:val="595959"/>
                <w:spacing w:val="-1"/>
                <w:sz w:val="12"/>
                <w:szCs w:val="12"/>
              </w:rPr>
              <w:t>非特斯拉占比</w:t>
            </w:r>
          </w:p>
        </w:tc>
      </w:tr>
      <w:tr>
        <w:tblPrEx>
          <w:tblW w:w="9719" w:type="dxa"/>
          <w:tblInd w:w="28" w:type="dxa"/>
          <w:tblLayout w:type="fixed"/>
        </w:tblPrEx>
        <w:trPr>
          <w:trHeight w:val="54"/>
        </w:trPr>
        <w:tc>
          <w:tcPr>
            <w:tcW w:w="276" w:type="dxa"/>
            <w:vMerge/>
            <w:tcBorders>
              <w:top w:val="nil"/>
              <w:bottom w:val="nil"/>
            </w:tcBorders>
            <w:vAlign w:val="top"/>
          </w:tcPr>
          <w:p>
            <w:pPr>
              <w:pStyle w:val="TableText"/>
              <w:rPr>
                <w:sz w:val="21"/>
              </w:rPr>
            </w:pPr>
          </w:p>
        </w:tc>
        <w:tc>
          <w:tcPr>
            <w:tcW w:w="3934" w:type="dxa"/>
            <w:vMerge w:val="restart"/>
            <w:tcBorders>
              <w:bottom w:val="nil"/>
            </w:tcBorders>
            <w:vAlign w:val="top"/>
          </w:tcPr>
          <w:p>
            <w:pPr>
              <w:spacing w:before="20" w:line="2541" w:lineRule="exact"/>
              <w:ind w:firstLine="58"/>
            </w:pPr>
            <w:r>
              <w:rPr>
                <w:position w:val="-50"/>
              </w:rPr>
              <w:drawing>
                <wp:inline distT="0" distB="0" distL="0" distR="0">
                  <wp:extent cx="2435352" cy="1613915"/>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xmlns:r="http://schemas.openxmlformats.org/officeDocument/2006/relationships" r:embed="rId54"/>
                          <a:stretch>
                            <a:fillRect/>
                          </a:stretch>
                        </pic:blipFill>
                        <pic:spPr>
                          <a:xfrm>
                            <a:off x="0" y="0"/>
                            <a:ext cx="2435352" cy="1613915"/>
                          </a:xfrm>
                          <a:prstGeom prst="rect">
                            <a:avLst/>
                          </a:prstGeom>
                        </pic:spPr>
                      </pic:pic>
                    </a:graphicData>
                  </a:graphic>
                </wp:inline>
              </w:drawing>
            </w:r>
          </w:p>
        </w:tc>
        <w:tc>
          <w:tcPr>
            <w:tcW w:w="649" w:type="dxa"/>
            <w:vMerge/>
            <w:tcBorders>
              <w:top w:val="nil"/>
              <w:bottom w:val="nil"/>
            </w:tcBorders>
            <w:vAlign w:val="top"/>
          </w:tcPr>
          <w:p>
            <w:pPr>
              <w:pStyle w:val="TableText"/>
              <w:rPr>
                <w:sz w:val="21"/>
              </w:rPr>
            </w:pPr>
          </w:p>
        </w:tc>
        <w:tc>
          <w:tcPr>
            <w:tcW w:w="529" w:type="dxa"/>
            <w:vMerge/>
            <w:tcBorders>
              <w:top w:val="nil"/>
              <w:bottom w:val="nil"/>
            </w:tcBorders>
            <w:vAlign w:val="top"/>
          </w:tcPr>
          <w:p>
            <w:pPr>
              <w:pStyle w:val="TableText"/>
              <w:rPr>
                <w:sz w:val="21"/>
              </w:rPr>
            </w:pPr>
          </w:p>
        </w:tc>
        <w:tc>
          <w:tcPr>
            <w:tcW w:w="4331" w:type="dxa"/>
            <w:gridSpan w:val="2"/>
            <w:vMerge/>
            <w:tcBorders>
              <w:top w:val="nil"/>
            </w:tcBorders>
            <w:vAlign w:val="top"/>
          </w:tcPr>
          <w:p>
            <w:pPr>
              <w:pStyle w:val="TableText"/>
              <w:rPr>
                <w:sz w:val="21"/>
              </w:rPr>
            </w:pPr>
          </w:p>
        </w:tc>
      </w:tr>
      <w:tr>
        <w:tblPrEx>
          <w:tblW w:w="9719" w:type="dxa"/>
          <w:tblInd w:w="28" w:type="dxa"/>
          <w:tblLayout w:type="fixed"/>
        </w:tblPrEx>
        <w:trPr>
          <w:trHeight w:val="2336"/>
        </w:trPr>
        <w:tc>
          <w:tcPr>
            <w:tcW w:w="276" w:type="dxa"/>
            <w:vMerge/>
            <w:tcBorders>
              <w:top w:val="nil"/>
              <w:bottom w:val="nil"/>
            </w:tcBorders>
            <w:vAlign w:val="top"/>
          </w:tcPr>
          <w:p>
            <w:pPr>
              <w:pStyle w:val="TableText"/>
              <w:rPr>
                <w:sz w:val="21"/>
              </w:rPr>
            </w:pPr>
          </w:p>
        </w:tc>
        <w:tc>
          <w:tcPr>
            <w:tcW w:w="3934" w:type="dxa"/>
            <w:vMerge/>
            <w:tcBorders>
              <w:top w:val="nil"/>
              <w:bottom w:val="nil"/>
            </w:tcBorders>
            <w:vAlign w:val="top"/>
          </w:tcPr>
          <w:p>
            <w:pPr>
              <w:pStyle w:val="TableText"/>
              <w:rPr>
                <w:sz w:val="21"/>
              </w:rPr>
            </w:pPr>
          </w:p>
        </w:tc>
        <w:tc>
          <w:tcPr>
            <w:tcW w:w="649" w:type="dxa"/>
            <w:vMerge/>
            <w:tcBorders>
              <w:top w:val="nil"/>
              <w:bottom w:val="nil"/>
            </w:tcBorders>
            <w:vAlign w:val="top"/>
          </w:tcPr>
          <w:p>
            <w:pPr>
              <w:pStyle w:val="TableText"/>
              <w:rPr>
                <w:sz w:val="21"/>
              </w:rPr>
            </w:pPr>
          </w:p>
        </w:tc>
        <w:tc>
          <w:tcPr>
            <w:tcW w:w="529" w:type="dxa"/>
            <w:vMerge/>
            <w:tcBorders>
              <w:top w:val="nil"/>
              <w:bottom w:val="nil"/>
            </w:tcBorders>
            <w:vAlign w:val="top"/>
          </w:tcPr>
          <w:p>
            <w:pPr>
              <w:pStyle w:val="TableText"/>
              <w:rPr>
                <w:sz w:val="21"/>
              </w:rPr>
            </w:pPr>
          </w:p>
        </w:tc>
        <w:tc>
          <w:tcPr>
            <w:tcW w:w="4011" w:type="dxa"/>
            <w:vAlign w:val="top"/>
          </w:tcPr>
          <w:p>
            <w:pPr>
              <w:spacing w:before="59" w:line="2261" w:lineRule="exact"/>
              <w:ind w:firstLine="58"/>
            </w:pPr>
            <w:r>
              <w:rPr>
                <w:position w:val="-45"/>
              </w:rPr>
              <w:drawing>
                <wp:inline distT="0" distB="0" distL="0" distR="0">
                  <wp:extent cx="2484119" cy="1435607"/>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xmlns:r="http://schemas.openxmlformats.org/officeDocument/2006/relationships" r:embed="rId55"/>
                          <a:stretch>
                            <a:fillRect/>
                          </a:stretch>
                        </pic:blipFill>
                        <pic:spPr>
                          <a:xfrm>
                            <a:off x="0" y="0"/>
                            <a:ext cx="2484119" cy="1435607"/>
                          </a:xfrm>
                          <a:prstGeom prst="rect">
                            <a:avLst/>
                          </a:prstGeom>
                        </pic:spPr>
                      </pic:pic>
                    </a:graphicData>
                  </a:graphic>
                </wp:inline>
              </w:drawing>
            </w:r>
          </w:p>
        </w:tc>
        <w:tc>
          <w:tcPr>
            <w:tcW w:w="320" w:type="dxa"/>
            <w:vMerge w:val="restart"/>
            <w:tcBorders>
              <w:bottom w:val="nil"/>
            </w:tcBorders>
            <w:vAlign w:val="top"/>
          </w:tcPr>
          <w:p>
            <w:pPr>
              <w:pStyle w:val="TableText"/>
              <w:spacing w:before="7" w:line="207" w:lineRule="auto"/>
              <w:jc w:val="right"/>
              <w:rPr>
                <w:sz w:val="13"/>
                <w:szCs w:val="13"/>
              </w:rPr>
            </w:pPr>
            <w:r>
              <w:rPr>
                <w:color w:val="595959"/>
                <w:spacing w:val="4"/>
                <w:sz w:val="13"/>
                <w:szCs w:val="13"/>
              </w:rPr>
              <w:t>80%</w:t>
            </w:r>
          </w:p>
          <w:p>
            <w:pPr>
              <w:pStyle w:val="TableText"/>
              <w:spacing w:line="388" w:lineRule="auto"/>
              <w:rPr>
                <w:sz w:val="21"/>
              </w:rPr>
            </w:pPr>
          </w:p>
          <w:p>
            <w:pPr>
              <w:pStyle w:val="TableText"/>
              <w:spacing w:before="37" w:line="207" w:lineRule="auto"/>
              <w:jc w:val="right"/>
              <w:rPr>
                <w:sz w:val="13"/>
                <w:szCs w:val="13"/>
              </w:rPr>
            </w:pPr>
            <w:r>
              <w:rPr>
                <w:color w:val="595959"/>
                <w:spacing w:val="4"/>
                <w:sz w:val="13"/>
                <w:szCs w:val="13"/>
              </w:rPr>
              <w:t>60%</w:t>
            </w:r>
          </w:p>
          <w:p>
            <w:pPr>
              <w:pStyle w:val="TableText"/>
              <w:spacing w:line="388" w:lineRule="auto"/>
              <w:rPr>
                <w:sz w:val="21"/>
              </w:rPr>
            </w:pPr>
          </w:p>
          <w:p>
            <w:pPr>
              <w:pStyle w:val="TableText"/>
              <w:spacing w:before="37" w:line="207" w:lineRule="auto"/>
              <w:jc w:val="right"/>
              <w:rPr>
                <w:sz w:val="13"/>
                <w:szCs w:val="13"/>
              </w:rPr>
            </w:pPr>
            <w:r>
              <w:rPr>
                <w:color w:val="595959"/>
                <w:spacing w:val="5"/>
                <w:sz w:val="13"/>
                <w:szCs w:val="13"/>
              </w:rPr>
              <w:t>40%</w:t>
            </w:r>
          </w:p>
          <w:p>
            <w:pPr>
              <w:pStyle w:val="TableText"/>
              <w:spacing w:line="388" w:lineRule="auto"/>
              <w:rPr>
                <w:sz w:val="21"/>
              </w:rPr>
            </w:pPr>
          </w:p>
          <w:p>
            <w:pPr>
              <w:pStyle w:val="TableText"/>
              <w:spacing w:before="37" w:line="207" w:lineRule="auto"/>
              <w:jc w:val="right"/>
              <w:rPr>
                <w:sz w:val="13"/>
                <w:szCs w:val="13"/>
              </w:rPr>
            </w:pPr>
            <w:r>
              <w:rPr>
                <w:color w:val="595959"/>
                <w:spacing w:val="4"/>
                <w:sz w:val="13"/>
                <w:szCs w:val="13"/>
              </w:rPr>
              <w:t>20%</w:t>
            </w:r>
          </w:p>
          <w:p>
            <w:pPr>
              <w:pStyle w:val="TableText"/>
              <w:spacing w:line="388" w:lineRule="auto"/>
              <w:rPr>
                <w:sz w:val="21"/>
              </w:rPr>
            </w:pPr>
          </w:p>
          <w:p>
            <w:pPr>
              <w:pStyle w:val="TableText"/>
              <w:spacing w:before="37" w:line="207" w:lineRule="auto"/>
              <w:ind w:left="46"/>
              <w:rPr>
                <w:sz w:val="13"/>
                <w:szCs w:val="13"/>
              </w:rPr>
            </w:pPr>
            <w:r>
              <w:rPr>
                <w:color w:val="595959"/>
                <w:spacing w:val="3"/>
                <w:sz w:val="13"/>
                <w:szCs w:val="13"/>
              </w:rPr>
              <w:t>0%</w:t>
            </w:r>
          </w:p>
        </w:tc>
      </w:tr>
      <w:tr>
        <w:tblPrEx>
          <w:tblW w:w="9719" w:type="dxa"/>
          <w:tblInd w:w="28" w:type="dxa"/>
          <w:tblLayout w:type="fixed"/>
        </w:tblPrEx>
        <w:trPr>
          <w:trHeight w:val="199"/>
        </w:trPr>
        <w:tc>
          <w:tcPr>
            <w:tcW w:w="276" w:type="dxa"/>
            <w:vMerge/>
            <w:tcBorders>
              <w:top w:val="nil"/>
              <w:bottom w:val="nil"/>
            </w:tcBorders>
            <w:vAlign w:val="top"/>
          </w:tcPr>
          <w:p>
            <w:pPr>
              <w:pStyle w:val="TableText"/>
              <w:rPr>
                <w:sz w:val="21"/>
              </w:rPr>
            </w:pPr>
          </w:p>
        </w:tc>
        <w:tc>
          <w:tcPr>
            <w:tcW w:w="3934" w:type="dxa"/>
            <w:vMerge/>
            <w:tcBorders>
              <w:top w:val="nil"/>
            </w:tcBorders>
            <w:vAlign w:val="top"/>
          </w:tcPr>
          <w:p>
            <w:pPr>
              <w:pStyle w:val="TableText"/>
              <w:rPr>
                <w:sz w:val="21"/>
              </w:rPr>
            </w:pPr>
          </w:p>
        </w:tc>
        <w:tc>
          <w:tcPr>
            <w:tcW w:w="649" w:type="dxa"/>
            <w:vMerge/>
            <w:tcBorders>
              <w:top w:val="nil"/>
              <w:bottom w:val="nil"/>
            </w:tcBorders>
            <w:vAlign w:val="top"/>
          </w:tcPr>
          <w:p>
            <w:pPr>
              <w:pStyle w:val="TableText"/>
              <w:rPr>
                <w:sz w:val="21"/>
              </w:rPr>
            </w:pPr>
          </w:p>
        </w:tc>
        <w:tc>
          <w:tcPr>
            <w:tcW w:w="529" w:type="dxa"/>
            <w:vMerge/>
            <w:tcBorders>
              <w:top w:val="nil"/>
              <w:bottom w:val="nil"/>
            </w:tcBorders>
            <w:vAlign w:val="top"/>
          </w:tcPr>
          <w:p>
            <w:pPr>
              <w:pStyle w:val="TableText"/>
              <w:rPr>
                <w:sz w:val="21"/>
              </w:rPr>
            </w:pPr>
          </w:p>
        </w:tc>
        <w:tc>
          <w:tcPr>
            <w:tcW w:w="4011" w:type="dxa"/>
            <w:vMerge w:val="restart"/>
            <w:tcBorders>
              <w:bottom w:val="nil"/>
            </w:tcBorders>
            <w:textDirection w:val="btLr"/>
            <w:vAlign w:val="top"/>
          </w:tcPr>
          <w:p>
            <w:pPr>
              <w:pStyle w:val="TableText"/>
              <w:spacing w:before="125" w:line="239" w:lineRule="auto"/>
              <w:ind w:left="26"/>
            </w:pPr>
            <w:r>
              <w:rPr>
                <w:color w:val="595959"/>
                <w:spacing w:val="-1"/>
              </w:rPr>
              <w:t>Jun-21</w:t>
            </w:r>
          </w:p>
          <w:p>
            <w:pPr>
              <w:pStyle w:val="TableText"/>
              <w:spacing w:before="8" w:line="239" w:lineRule="auto"/>
              <w:ind w:left="59"/>
            </w:pPr>
            <w:r>
              <w:rPr>
                <w:color w:val="595959"/>
                <w:spacing w:val="-1"/>
              </w:rPr>
              <w:t>Jul-21</w:t>
            </w:r>
          </w:p>
          <w:p>
            <w:pPr>
              <w:pStyle w:val="TableText"/>
              <w:spacing w:before="9" w:line="198" w:lineRule="auto"/>
              <w:ind w:left="6"/>
            </w:pPr>
            <w:r>
              <w:rPr>
                <w:color w:val="595959"/>
              </w:rPr>
              <w:t>Aug-21</w:t>
            </w:r>
          </w:p>
          <w:p>
            <w:pPr>
              <w:pStyle w:val="TableText"/>
              <w:spacing w:before="28" w:line="200" w:lineRule="auto"/>
              <w:ind w:left="11"/>
            </w:pPr>
            <w:r>
              <w:rPr>
                <w:color w:val="595959"/>
                <w:spacing w:val="-1"/>
              </w:rPr>
              <w:t>Sep-21</w:t>
            </w:r>
          </w:p>
          <w:p>
            <w:pPr>
              <w:pStyle w:val="TableText"/>
              <w:spacing w:before="28" w:line="239" w:lineRule="auto"/>
              <w:ind w:left="34"/>
            </w:pPr>
            <w:r>
              <w:rPr>
                <w:color w:val="595959"/>
                <w:spacing w:val="-1"/>
              </w:rPr>
              <w:t>Oct-21</w:t>
            </w:r>
          </w:p>
          <w:p>
            <w:pPr>
              <w:pStyle w:val="TableText"/>
              <w:spacing w:before="9" w:line="239" w:lineRule="auto"/>
              <w:ind w:left="14"/>
            </w:pPr>
            <w:r>
              <w:rPr>
                <w:color w:val="595959"/>
                <w:spacing w:val="-2"/>
              </w:rPr>
              <w:t>Nov-21</w:t>
            </w:r>
          </w:p>
          <w:p>
            <w:pPr>
              <w:pStyle w:val="TableText"/>
              <w:spacing w:before="9" w:line="239" w:lineRule="auto"/>
              <w:ind w:left="15"/>
            </w:pPr>
            <w:r>
              <w:rPr>
                <w:color w:val="595959"/>
                <w:spacing w:val="-2"/>
              </w:rPr>
              <w:t>Dec-21</w:t>
            </w:r>
          </w:p>
          <w:p>
            <w:pPr>
              <w:pStyle w:val="TableText"/>
              <w:spacing w:before="8" w:line="239" w:lineRule="auto"/>
              <w:ind w:left="26"/>
            </w:pPr>
            <w:r>
              <w:rPr>
                <w:color w:val="595959"/>
                <w:spacing w:val="-1"/>
              </w:rPr>
              <w:t>Jan-22</w:t>
            </w:r>
          </w:p>
          <w:p>
            <w:pPr>
              <w:pStyle w:val="TableText"/>
              <w:spacing w:before="10" w:line="239" w:lineRule="auto"/>
              <w:ind w:left="20"/>
            </w:pPr>
            <w:r>
              <w:rPr>
                <w:color w:val="595959"/>
                <w:spacing w:val="-2"/>
              </w:rPr>
              <w:t>Feb-22</w:t>
            </w:r>
          </w:p>
          <w:p>
            <w:pPr>
              <w:pStyle w:val="TableText"/>
              <w:spacing w:before="9" w:line="239" w:lineRule="auto"/>
              <w:ind w:left="19"/>
            </w:pPr>
            <w:r>
              <w:rPr>
                <w:color w:val="595959"/>
                <w:spacing w:val="-2"/>
              </w:rPr>
              <w:t>Mar-22</w:t>
            </w:r>
          </w:p>
          <w:p>
            <w:pPr>
              <w:pStyle w:val="TableText"/>
              <w:spacing w:before="8" w:line="200" w:lineRule="auto"/>
              <w:ind w:left="29"/>
            </w:pPr>
            <w:r>
              <w:rPr>
                <w:color w:val="595959"/>
              </w:rPr>
              <w:t>Apr-22</w:t>
            </w:r>
          </w:p>
          <w:p>
            <w:pPr>
              <w:pStyle w:val="TableText"/>
              <w:spacing w:before="28" w:line="198" w:lineRule="auto"/>
              <w:ind w:left="3"/>
            </w:pPr>
            <w:r>
              <w:rPr>
                <w:color w:val="595959"/>
                <w:spacing w:val="-1"/>
              </w:rPr>
              <w:t>May-22</w:t>
            </w:r>
          </w:p>
          <w:p>
            <w:pPr>
              <w:pStyle w:val="TableText"/>
              <w:spacing w:before="29" w:line="239" w:lineRule="auto"/>
              <w:ind w:left="26"/>
            </w:pPr>
            <w:r>
              <w:rPr>
                <w:color w:val="595959"/>
                <w:spacing w:val="-1"/>
              </w:rPr>
              <w:t>Jun-22</w:t>
            </w:r>
          </w:p>
          <w:p>
            <w:pPr>
              <w:pStyle w:val="TableText"/>
              <w:spacing w:before="9" w:line="239" w:lineRule="auto"/>
              <w:ind w:left="59"/>
            </w:pPr>
            <w:r>
              <w:rPr>
                <w:color w:val="595959"/>
                <w:spacing w:val="-1"/>
              </w:rPr>
              <w:t>Jul-22</w:t>
            </w:r>
          </w:p>
          <w:p>
            <w:pPr>
              <w:pStyle w:val="TableText"/>
              <w:spacing w:before="9" w:line="198" w:lineRule="auto"/>
              <w:ind w:left="6"/>
            </w:pPr>
            <w:r>
              <w:rPr>
                <w:color w:val="595959"/>
              </w:rPr>
              <w:t>Aug-22</w:t>
            </w:r>
          </w:p>
          <w:p>
            <w:pPr>
              <w:pStyle w:val="TableText"/>
              <w:spacing w:before="29" w:line="200" w:lineRule="auto"/>
              <w:ind w:left="11"/>
            </w:pPr>
            <w:r>
              <w:rPr>
                <w:color w:val="595959"/>
                <w:spacing w:val="-1"/>
              </w:rPr>
              <w:t>Sep-22</w:t>
            </w:r>
          </w:p>
          <w:p>
            <w:pPr>
              <w:pStyle w:val="TableText"/>
              <w:spacing w:before="27" w:line="239" w:lineRule="auto"/>
              <w:ind w:left="34"/>
            </w:pPr>
            <w:r>
              <w:rPr>
                <w:color w:val="595959"/>
                <w:spacing w:val="-1"/>
              </w:rPr>
              <w:t>Oct-22</w:t>
            </w:r>
          </w:p>
          <w:p>
            <w:pPr>
              <w:pStyle w:val="TableText"/>
              <w:spacing w:before="9" w:line="239" w:lineRule="auto"/>
              <w:ind w:left="14"/>
            </w:pPr>
            <w:r>
              <w:rPr>
                <w:color w:val="595959"/>
                <w:spacing w:val="-2"/>
              </w:rPr>
              <w:t>Nov-22</w:t>
            </w:r>
          </w:p>
          <w:p>
            <w:pPr>
              <w:pStyle w:val="TableText"/>
              <w:spacing w:before="9" w:line="239" w:lineRule="auto"/>
              <w:ind w:left="15"/>
            </w:pPr>
            <w:r>
              <w:rPr>
                <w:color w:val="595959"/>
                <w:spacing w:val="-2"/>
              </w:rPr>
              <w:t>Dec-22</w:t>
            </w:r>
          </w:p>
          <w:p>
            <w:pPr>
              <w:pStyle w:val="TableText"/>
              <w:spacing w:before="9" w:line="239" w:lineRule="auto"/>
              <w:ind w:left="26"/>
            </w:pPr>
            <w:r>
              <w:rPr>
                <w:color w:val="595959"/>
                <w:spacing w:val="-1"/>
              </w:rPr>
              <w:t>Jan-23</w:t>
            </w:r>
          </w:p>
          <w:p>
            <w:pPr>
              <w:pStyle w:val="TableText"/>
              <w:spacing w:before="9" w:line="239" w:lineRule="auto"/>
              <w:ind w:left="20"/>
            </w:pPr>
            <w:r>
              <w:rPr>
                <w:color w:val="595959"/>
                <w:spacing w:val="-2"/>
              </w:rPr>
              <w:t>Feb-23</w:t>
            </w:r>
          </w:p>
          <w:p>
            <w:pPr>
              <w:pStyle w:val="TableText"/>
              <w:spacing w:before="9" w:line="239" w:lineRule="auto"/>
              <w:ind w:left="19"/>
            </w:pPr>
            <w:r>
              <w:rPr>
                <w:color w:val="595959"/>
                <w:spacing w:val="-2"/>
              </w:rPr>
              <w:t>Mar-23</w:t>
            </w:r>
          </w:p>
          <w:p>
            <w:pPr>
              <w:pStyle w:val="TableText"/>
              <w:spacing w:before="9" w:line="200" w:lineRule="auto"/>
              <w:ind w:left="29"/>
            </w:pPr>
            <w:r>
              <w:rPr>
                <w:color w:val="595959"/>
              </w:rPr>
              <w:t>Apr-23</w:t>
            </w:r>
          </w:p>
          <w:p>
            <w:pPr>
              <w:pStyle w:val="TableText"/>
              <w:spacing w:before="28" w:line="198" w:lineRule="auto"/>
              <w:ind w:left="3"/>
            </w:pPr>
            <w:r>
              <w:rPr>
                <w:color w:val="595959"/>
                <w:spacing w:val="-1"/>
              </w:rPr>
              <w:t>May-23</w:t>
            </w:r>
          </w:p>
          <w:p>
            <w:pPr>
              <w:pStyle w:val="TableText"/>
              <w:spacing w:before="28" w:line="239" w:lineRule="auto"/>
              <w:ind w:left="26"/>
            </w:pPr>
            <w:r>
              <w:rPr>
                <w:color w:val="595959"/>
                <w:spacing w:val="-1"/>
              </w:rPr>
              <w:t>Jun-23</w:t>
            </w:r>
          </w:p>
          <w:p>
            <w:pPr>
              <w:pStyle w:val="TableText"/>
              <w:spacing w:before="10" w:line="239" w:lineRule="auto"/>
              <w:ind w:left="59"/>
            </w:pPr>
            <w:r>
              <w:rPr>
                <w:color w:val="595959"/>
                <w:spacing w:val="-1"/>
              </w:rPr>
              <w:t>Jul-23</w:t>
            </w:r>
          </w:p>
          <w:p>
            <w:pPr>
              <w:pStyle w:val="TableText"/>
              <w:spacing w:before="8" w:line="198" w:lineRule="auto"/>
              <w:ind w:left="6"/>
            </w:pPr>
            <w:r>
              <w:rPr>
                <w:color w:val="595959"/>
              </w:rPr>
              <w:t>Aug-23</w:t>
            </w:r>
          </w:p>
          <w:p>
            <w:pPr>
              <w:pStyle w:val="TableText"/>
              <w:spacing w:before="29" w:line="200" w:lineRule="auto"/>
              <w:ind w:left="11"/>
            </w:pPr>
            <w:r>
              <w:rPr>
                <w:color w:val="595959"/>
                <w:spacing w:val="-1"/>
              </w:rPr>
              <w:t>Sep-23</w:t>
            </w:r>
          </w:p>
          <w:p>
            <w:pPr>
              <w:pStyle w:val="TableText"/>
              <w:spacing w:before="28" w:line="239" w:lineRule="auto"/>
              <w:ind w:left="34"/>
            </w:pPr>
            <w:r>
              <w:rPr>
                <w:color w:val="595959"/>
                <w:spacing w:val="-1"/>
              </w:rPr>
              <w:t>Oct-23</w:t>
            </w:r>
          </w:p>
          <w:p>
            <w:pPr>
              <w:pStyle w:val="TableText"/>
              <w:spacing w:before="9" w:line="239" w:lineRule="auto"/>
              <w:ind w:left="14"/>
            </w:pPr>
            <w:r>
              <w:rPr>
                <w:color w:val="595959"/>
                <w:spacing w:val="-2"/>
              </w:rPr>
              <w:t>Nov-23</w:t>
            </w:r>
          </w:p>
          <w:p>
            <w:pPr>
              <w:pStyle w:val="TableText"/>
              <w:spacing w:before="9" w:line="239" w:lineRule="auto"/>
              <w:ind w:left="15"/>
            </w:pPr>
            <w:r>
              <w:rPr>
                <w:color w:val="595959"/>
                <w:spacing w:val="-2"/>
              </w:rPr>
              <w:t>Dec-23</w:t>
            </w:r>
          </w:p>
        </w:tc>
        <w:tc>
          <w:tcPr>
            <w:tcW w:w="320" w:type="dxa"/>
            <w:vMerge/>
            <w:tcBorders>
              <w:top w:val="nil"/>
              <w:bottom w:val="nil"/>
            </w:tcBorders>
            <w:vAlign w:val="top"/>
          </w:tcPr>
          <w:p>
            <w:pPr>
              <w:pStyle w:val="TableText"/>
              <w:rPr>
                <w:sz w:val="21"/>
              </w:rPr>
            </w:pPr>
          </w:p>
        </w:tc>
      </w:tr>
      <w:tr>
        <w:tblPrEx>
          <w:tblW w:w="9719" w:type="dxa"/>
          <w:tblInd w:w="28" w:type="dxa"/>
          <w:tblLayout w:type="fixed"/>
        </w:tblPrEx>
        <w:trPr>
          <w:trHeight w:val="146"/>
        </w:trPr>
        <w:tc>
          <w:tcPr>
            <w:tcW w:w="276" w:type="dxa"/>
            <w:vMerge/>
            <w:tcBorders>
              <w:top w:val="nil"/>
            </w:tcBorders>
            <w:vAlign w:val="top"/>
          </w:tcPr>
          <w:p>
            <w:pPr>
              <w:pStyle w:val="TableText"/>
              <w:rPr>
                <w:sz w:val="21"/>
              </w:rPr>
            </w:pPr>
          </w:p>
        </w:tc>
        <w:tc>
          <w:tcPr>
            <w:tcW w:w="3934" w:type="dxa"/>
            <w:vAlign w:val="top"/>
          </w:tcPr>
          <w:p>
            <w:pPr>
              <w:pStyle w:val="TableText"/>
              <w:spacing w:before="26" w:line="169" w:lineRule="auto"/>
              <w:ind w:left="177"/>
              <w:rPr>
                <w:rFonts w:ascii="SimSun" w:eastAsia="SimSun" w:hAnsi="SimSun" w:cs="SimSun"/>
                <w:sz w:val="12"/>
                <w:szCs w:val="12"/>
              </w:rPr>
            </w:pPr>
            <w:r>
              <w:rPr>
                <w:color w:val="595959"/>
                <w:spacing w:val="-2"/>
                <w:sz w:val="12"/>
                <w:szCs w:val="12"/>
              </w:rPr>
              <w:t>1</w:t>
            </w:r>
            <w:r>
              <w:rPr>
                <w:rFonts w:ascii="SimSun" w:eastAsia="SimSun" w:hAnsi="SimSun" w:cs="SimSun"/>
                <w:color w:val="595959"/>
                <w:spacing w:val="-2"/>
                <w:sz w:val="12"/>
                <w:szCs w:val="12"/>
              </w:rPr>
              <w:t xml:space="preserve">月  </w:t>
            </w:r>
            <w:r>
              <w:rPr>
                <w:color w:val="595959"/>
                <w:spacing w:val="-2"/>
                <w:sz w:val="12"/>
                <w:szCs w:val="12"/>
              </w:rPr>
              <w:t>2</w:t>
            </w:r>
            <w:r>
              <w:rPr>
                <w:rFonts w:ascii="SimSun" w:eastAsia="SimSun" w:hAnsi="SimSun" w:cs="SimSun"/>
                <w:color w:val="595959"/>
                <w:spacing w:val="-2"/>
                <w:sz w:val="12"/>
                <w:szCs w:val="12"/>
              </w:rPr>
              <w:t>月</w:t>
            </w:r>
            <w:r>
              <w:rPr>
                <w:rFonts w:ascii="SimSun" w:eastAsia="SimSun" w:hAnsi="SimSun" w:cs="SimSun"/>
                <w:color w:val="595959"/>
                <w:spacing w:val="5"/>
                <w:sz w:val="12"/>
                <w:szCs w:val="12"/>
              </w:rPr>
              <w:t xml:space="preserve">  </w:t>
            </w:r>
            <w:r>
              <w:rPr>
                <w:color w:val="595959"/>
                <w:spacing w:val="-2"/>
                <w:sz w:val="12"/>
                <w:szCs w:val="12"/>
              </w:rPr>
              <w:t>3</w:t>
            </w:r>
            <w:r>
              <w:rPr>
                <w:rFonts w:ascii="SimSun" w:eastAsia="SimSun" w:hAnsi="SimSun" w:cs="SimSun"/>
                <w:color w:val="595959"/>
                <w:spacing w:val="-2"/>
                <w:sz w:val="12"/>
                <w:szCs w:val="12"/>
              </w:rPr>
              <w:t xml:space="preserve">月  </w:t>
            </w:r>
            <w:r>
              <w:rPr>
                <w:color w:val="595959"/>
                <w:spacing w:val="-2"/>
                <w:sz w:val="12"/>
                <w:szCs w:val="12"/>
              </w:rPr>
              <w:t>4</w:t>
            </w:r>
            <w:r>
              <w:rPr>
                <w:rFonts w:ascii="SimSun" w:eastAsia="SimSun" w:hAnsi="SimSun" w:cs="SimSun"/>
                <w:color w:val="595959"/>
                <w:spacing w:val="-2"/>
                <w:sz w:val="12"/>
                <w:szCs w:val="12"/>
              </w:rPr>
              <w:t>月</w:t>
            </w:r>
            <w:r>
              <w:rPr>
                <w:rFonts w:ascii="SimSun" w:eastAsia="SimSun" w:hAnsi="SimSun" w:cs="SimSun"/>
                <w:color w:val="595959"/>
                <w:spacing w:val="5"/>
                <w:sz w:val="12"/>
                <w:szCs w:val="12"/>
              </w:rPr>
              <w:t xml:space="preserve">  </w:t>
            </w:r>
            <w:r>
              <w:rPr>
                <w:color w:val="595959"/>
                <w:spacing w:val="-2"/>
                <w:sz w:val="12"/>
                <w:szCs w:val="12"/>
              </w:rPr>
              <w:t>5</w:t>
            </w:r>
            <w:r>
              <w:rPr>
                <w:rFonts w:ascii="SimSun" w:eastAsia="SimSun" w:hAnsi="SimSun" w:cs="SimSun"/>
                <w:color w:val="595959"/>
                <w:spacing w:val="-2"/>
                <w:sz w:val="12"/>
                <w:szCs w:val="12"/>
              </w:rPr>
              <w:t>月</w:t>
            </w:r>
            <w:r>
              <w:rPr>
                <w:rFonts w:ascii="SimSun" w:eastAsia="SimSun" w:hAnsi="SimSun" w:cs="SimSun"/>
                <w:color w:val="595959"/>
                <w:spacing w:val="5"/>
                <w:sz w:val="12"/>
                <w:szCs w:val="12"/>
              </w:rPr>
              <w:t xml:space="preserve">  </w:t>
            </w:r>
            <w:r>
              <w:rPr>
                <w:color w:val="595959"/>
                <w:spacing w:val="-2"/>
                <w:sz w:val="12"/>
                <w:szCs w:val="12"/>
              </w:rPr>
              <w:t>6</w:t>
            </w:r>
            <w:r>
              <w:rPr>
                <w:rFonts w:ascii="SimSun" w:eastAsia="SimSun" w:hAnsi="SimSun" w:cs="SimSun"/>
                <w:color w:val="595959"/>
                <w:spacing w:val="-2"/>
                <w:sz w:val="12"/>
                <w:szCs w:val="12"/>
              </w:rPr>
              <w:t>月</w:t>
            </w:r>
            <w:r>
              <w:rPr>
                <w:rFonts w:ascii="SimSun" w:eastAsia="SimSun" w:hAnsi="SimSun" w:cs="SimSun"/>
                <w:color w:val="595959"/>
                <w:spacing w:val="5"/>
                <w:sz w:val="12"/>
                <w:szCs w:val="12"/>
              </w:rPr>
              <w:t xml:space="preserve">  </w:t>
            </w:r>
            <w:r>
              <w:rPr>
                <w:color w:val="595959"/>
                <w:spacing w:val="-2"/>
                <w:sz w:val="12"/>
                <w:szCs w:val="12"/>
              </w:rPr>
              <w:t>7</w:t>
            </w:r>
            <w:r>
              <w:rPr>
                <w:rFonts w:ascii="SimSun" w:eastAsia="SimSun" w:hAnsi="SimSun" w:cs="SimSun"/>
                <w:color w:val="595959"/>
                <w:spacing w:val="-2"/>
                <w:sz w:val="12"/>
                <w:szCs w:val="12"/>
              </w:rPr>
              <w:t>月</w:t>
            </w:r>
            <w:r>
              <w:rPr>
                <w:rFonts w:ascii="SimSun" w:eastAsia="SimSun" w:hAnsi="SimSun" w:cs="SimSun"/>
                <w:color w:val="595959"/>
                <w:spacing w:val="6"/>
                <w:sz w:val="12"/>
                <w:szCs w:val="12"/>
              </w:rPr>
              <w:t xml:space="preserve">  </w:t>
            </w:r>
            <w:r>
              <w:rPr>
                <w:color w:val="595959"/>
                <w:spacing w:val="-2"/>
                <w:sz w:val="12"/>
                <w:szCs w:val="12"/>
              </w:rPr>
              <w:t>8</w:t>
            </w:r>
            <w:r>
              <w:rPr>
                <w:rFonts w:ascii="SimSun" w:eastAsia="SimSun" w:hAnsi="SimSun" w:cs="SimSun"/>
                <w:color w:val="595959"/>
                <w:spacing w:val="-2"/>
                <w:sz w:val="12"/>
                <w:szCs w:val="12"/>
              </w:rPr>
              <w:t>月</w:t>
            </w:r>
            <w:r>
              <w:rPr>
                <w:rFonts w:ascii="SimSun" w:eastAsia="SimSun" w:hAnsi="SimSun" w:cs="SimSun"/>
                <w:color w:val="595959"/>
                <w:spacing w:val="5"/>
                <w:sz w:val="12"/>
                <w:szCs w:val="12"/>
              </w:rPr>
              <w:t xml:space="preserve">  </w:t>
            </w:r>
            <w:r>
              <w:rPr>
                <w:color w:val="595959"/>
                <w:spacing w:val="-2"/>
                <w:sz w:val="12"/>
                <w:szCs w:val="12"/>
              </w:rPr>
              <w:t>9</w:t>
            </w:r>
            <w:r>
              <w:rPr>
                <w:rFonts w:ascii="SimSun" w:eastAsia="SimSun" w:hAnsi="SimSun" w:cs="SimSun"/>
                <w:color w:val="595959"/>
                <w:spacing w:val="-2"/>
                <w:sz w:val="12"/>
                <w:szCs w:val="12"/>
              </w:rPr>
              <w:t xml:space="preserve">月  </w:t>
            </w:r>
            <w:r>
              <w:rPr>
                <w:color w:val="595959"/>
                <w:spacing w:val="-2"/>
                <w:sz w:val="12"/>
                <w:szCs w:val="12"/>
              </w:rPr>
              <w:t>10</w:t>
            </w:r>
            <w:r>
              <w:rPr>
                <w:rFonts w:ascii="SimSun" w:eastAsia="SimSun" w:hAnsi="SimSun" w:cs="SimSun"/>
                <w:color w:val="595959"/>
                <w:spacing w:val="-2"/>
                <w:sz w:val="12"/>
                <w:szCs w:val="12"/>
              </w:rPr>
              <w:t xml:space="preserve">月 </w:t>
            </w:r>
            <w:r>
              <w:rPr>
                <w:color w:val="595959"/>
                <w:spacing w:val="-2"/>
                <w:sz w:val="12"/>
                <w:szCs w:val="12"/>
              </w:rPr>
              <w:t>11</w:t>
            </w:r>
            <w:r>
              <w:rPr>
                <w:rFonts w:ascii="SimSun" w:eastAsia="SimSun" w:hAnsi="SimSun" w:cs="SimSun"/>
                <w:color w:val="595959"/>
                <w:spacing w:val="-2"/>
                <w:sz w:val="12"/>
                <w:szCs w:val="12"/>
              </w:rPr>
              <w:t>月</w:t>
            </w:r>
            <w:r>
              <w:rPr>
                <w:rFonts w:ascii="SimSun" w:eastAsia="SimSun" w:hAnsi="SimSun" w:cs="SimSun"/>
                <w:color w:val="595959"/>
                <w:spacing w:val="12"/>
                <w:sz w:val="12"/>
                <w:szCs w:val="12"/>
              </w:rPr>
              <w:t xml:space="preserve"> </w:t>
            </w:r>
            <w:r>
              <w:rPr>
                <w:color w:val="595959"/>
                <w:spacing w:val="-2"/>
                <w:sz w:val="12"/>
                <w:szCs w:val="12"/>
              </w:rPr>
              <w:t>1</w:t>
            </w:r>
            <w:r>
              <w:rPr>
                <w:color w:val="595959"/>
                <w:spacing w:val="-3"/>
                <w:sz w:val="12"/>
                <w:szCs w:val="12"/>
              </w:rPr>
              <w:t>2</w:t>
            </w:r>
            <w:r>
              <w:rPr>
                <w:rFonts w:ascii="SimSun" w:eastAsia="SimSun" w:hAnsi="SimSun" w:cs="SimSun"/>
                <w:color w:val="595959"/>
                <w:spacing w:val="-3"/>
                <w:sz w:val="12"/>
                <w:szCs w:val="12"/>
              </w:rPr>
              <w:t>月</w:t>
            </w:r>
          </w:p>
        </w:tc>
        <w:tc>
          <w:tcPr>
            <w:tcW w:w="649" w:type="dxa"/>
            <w:vMerge/>
            <w:tcBorders>
              <w:top w:val="nil"/>
            </w:tcBorders>
            <w:vAlign w:val="top"/>
          </w:tcPr>
          <w:p>
            <w:pPr>
              <w:pStyle w:val="TableText"/>
              <w:rPr>
                <w:sz w:val="21"/>
              </w:rPr>
            </w:pPr>
          </w:p>
        </w:tc>
        <w:tc>
          <w:tcPr>
            <w:tcW w:w="529" w:type="dxa"/>
            <w:vMerge/>
            <w:tcBorders>
              <w:top w:val="nil"/>
            </w:tcBorders>
            <w:vAlign w:val="top"/>
          </w:tcPr>
          <w:p>
            <w:pPr>
              <w:pStyle w:val="TableText"/>
              <w:rPr>
                <w:sz w:val="21"/>
              </w:rPr>
            </w:pPr>
          </w:p>
        </w:tc>
        <w:tc>
          <w:tcPr>
            <w:tcW w:w="4011" w:type="dxa"/>
            <w:vMerge/>
            <w:tcBorders>
              <w:top w:val="nil"/>
            </w:tcBorders>
            <w:textDirection w:val="btLr"/>
            <w:vAlign w:val="top"/>
          </w:tcPr>
          <w:p>
            <w:pPr>
              <w:pStyle w:val="TableText"/>
              <w:rPr>
                <w:sz w:val="21"/>
              </w:rPr>
            </w:pPr>
          </w:p>
        </w:tc>
        <w:tc>
          <w:tcPr>
            <w:tcW w:w="320" w:type="dxa"/>
            <w:vMerge/>
            <w:tcBorders>
              <w:top w:val="nil"/>
            </w:tcBorders>
            <w:vAlign w:val="top"/>
          </w:tcPr>
          <w:p>
            <w:pPr>
              <w:pStyle w:val="TableText"/>
              <w:rPr>
                <w:sz w:val="21"/>
              </w:rPr>
            </w:pPr>
          </w:p>
        </w:tc>
      </w:tr>
    </w:tbl>
    <w:p>
      <w:pPr>
        <w:spacing w:line="268" w:lineRule="auto"/>
        <w:rPr>
          <w:rFonts w:ascii="Arial"/>
          <w:sz w:val="21"/>
        </w:rPr>
      </w:pPr>
    </w:p>
    <w:p>
      <w:pPr>
        <w:spacing w:line="269" w:lineRule="auto"/>
        <w:rPr>
          <w:rFonts w:ascii="Arial"/>
          <w:sz w:val="21"/>
        </w:rPr>
      </w:pPr>
    </w:p>
    <w:p>
      <w:pPr>
        <w:spacing w:before="62" w:line="227" w:lineRule="auto"/>
        <w:ind w:left="5134"/>
        <w:rPr>
          <w:rFonts w:ascii="SimHei" w:eastAsia="SimHei" w:hAnsi="SimHei" w:cs="SimHei"/>
          <w:sz w:val="19"/>
          <w:szCs w:val="19"/>
        </w:rPr>
      </w:pPr>
      <w:r>
        <w:pict>
          <v:shape id="_x0000_s1085" type="#_x0000_t202" style="width:175.95pt;height:13.7pt;margin-top:2.11pt;margin-left:-1pt;position:absolute;z-index:251729920" filled="f" stroked="f">
            <o:lock v:ext="edit" aspectratio="f"/>
            <v:textbox inset="0,0,0,0">
              <w:txbxContent>
                <w:p>
                  <w:pPr>
                    <w:spacing w:before="20" w:line="227" w:lineRule="auto"/>
                    <w:ind w:left="20"/>
                    <w:rPr>
                      <w:rFonts w:ascii="SimHei" w:eastAsia="SimHei" w:hAnsi="SimHei" w:cs="SimHei"/>
                      <w:sz w:val="19"/>
                      <w:szCs w:val="19"/>
                    </w:rPr>
                  </w:pPr>
                  <w:r>
                    <w:rPr>
                      <w:rFonts w:ascii="SimHei" w:eastAsia="SimHei" w:hAnsi="SimHei" w:cs="SimHei"/>
                      <w:color w:val="00447C"/>
                      <w:spacing w:val="8"/>
                      <w:sz w:val="19"/>
                      <w:szCs w:val="19"/>
                      <w14:textOutline w14:w="3614">
                        <w14:solidFill>
                          <w14:srgbClr w14:val="00447C"/>
                        </w14:solidFill>
                        <w14:prstDash w14:val="solid"/>
                        <w14:miter w14:lim="10"/>
                      </w14:textOutline>
                    </w:rPr>
                    <w:t>图6：汽车经销商库存预警指数变化趋势</w:t>
                  </w:r>
                </w:p>
              </w:txbxContent>
            </v:textbox>
          </v:shape>
        </w:pict>
      </w:r>
      <w:r>
        <w:rPr>
          <w:rFonts w:ascii="SimHei" w:eastAsia="SimHei" w:hAnsi="SimHei" w:cs="SimHei"/>
          <w:color w:val="00447C"/>
          <w:spacing w:val="8"/>
          <w:sz w:val="19"/>
          <w:szCs w:val="19"/>
          <w14:textOutline w14:w="3614">
            <w14:solidFill>
              <w14:srgbClr w14:val="00447C"/>
            </w14:solidFill>
            <w14:prstDash w14:val="solid"/>
            <w14:miter w14:lim="10"/>
          </w14:textOutline>
        </w:rPr>
        <w:t>图7：新能源乘用车库存规模（万辆）变化趋势</w:t>
      </w:r>
    </w:p>
    <w:p>
      <w:pPr>
        <w:spacing w:before="71"/>
        <w:sectPr>
          <w:headerReference w:type="default" r:id="rId56"/>
          <w:footerReference w:type="default" r:id="rId57"/>
          <w:type w:val="continuous"/>
          <w:pgSz w:w="19200" w:h="10800"/>
          <w:pgMar w:top="400" w:right="0" w:bottom="1" w:left="0" w:header="0" w:footer="0" w:gutter="0"/>
          <w:pgNumType w:start="17"/>
          <w:cols w:num="2" w:space="708" w:equalWidth="0">
            <w:col w:w="9286" w:space="100"/>
            <w:col w:w="9815" w:space="0"/>
          </w:cols>
        </w:sectPr>
      </w:pPr>
    </w:p>
    <w:tbl>
      <w:tblPr>
        <w:tblStyle w:val="TableNormal1"/>
        <w:tblW w:w="4360" w:type="dxa"/>
        <w:tblInd w:w="15" w:type="dxa"/>
        <w:tblBorders>
          <w:top w:val="nil"/>
          <w:left w:val="nil"/>
          <w:bottom w:val="nil"/>
          <w:right w:val="nil"/>
          <w:insideH w:val="nil"/>
          <w:insideV w:val="nil"/>
        </w:tblBorders>
        <w:tblLayout w:type="fixed"/>
      </w:tblPr>
      <w:tblGrid>
        <w:gridCol w:w="316"/>
        <w:gridCol w:w="4044"/>
      </w:tblGrid>
      <w:tr>
        <w:tblPrEx>
          <w:tblW w:w="4360" w:type="dxa"/>
          <w:tblInd w:w="15" w:type="dxa"/>
          <w:tblBorders>
            <w:top w:val="nil"/>
            <w:left w:val="nil"/>
            <w:bottom w:val="nil"/>
            <w:right w:val="nil"/>
            <w:insideH w:val="nil"/>
            <w:insideV w:val="nil"/>
          </w:tblBorders>
          <w:tblLayout w:type="fixed"/>
        </w:tblPrEx>
        <w:trPr>
          <w:trHeight w:val="3072"/>
        </w:trPr>
        <w:tc>
          <w:tcPr>
            <w:tcW w:w="316" w:type="dxa"/>
            <w:vAlign w:val="top"/>
          </w:tcPr>
          <w:p>
            <w:pPr>
              <w:pStyle w:val="TableText"/>
              <w:spacing w:line="207" w:lineRule="auto"/>
              <w:ind w:left="3"/>
              <w:rPr>
                <w:sz w:val="13"/>
                <w:szCs w:val="13"/>
              </w:rPr>
            </w:pPr>
            <w:r>
              <w:rPr>
                <w:color w:val="595959"/>
                <w:spacing w:val="4"/>
                <w:sz w:val="13"/>
                <w:szCs w:val="13"/>
              </w:rPr>
              <w:t>80%</w:t>
            </w:r>
          </w:p>
          <w:p>
            <w:pPr>
              <w:pStyle w:val="TableText"/>
              <w:spacing w:line="372" w:lineRule="auto"/>
              <w:rPr>
                <w:sz w:val="21"/>
              </w:rPr>
            </w:pPr>
          </w:p>
          <w:p>
            <w:pPr>
              <w:pStyle w:val="TableText"/>
              <w:spacing w:before="38" w:line="207" w:lineRule="auto"/>
              <w:ind w:left="4"/>
              <w:rPr>
                <w:sz w:val="13"/>
                <w:szCs w:val="13"/>
              </w:rPr>
            </w:pPr>
            <w:r>
              <w:rPr>
                <w:color w:val="595959"/>
                <w:spacing w:val="4"/>
                <w:sz w:val="13"/>
                <w:szCs w:val="13"/>
              </w:rPr>
              <w:t>70%</w:t>
            </w:r>
          </w:p>
          <w:p>
            <w:pPr>
              <w:pStyle w:val="TableText"/>
              <w:spacing w:line="373" w:lineRule="auto"/>
              <w:rPr>
                <w:sz w:val="21"/>
              </w:rPr>
            </w:pPr>
          </w:p>
          <w:p>
            <w:pPr>
              <w:pStyle w:val="TableText"/>
              <w:spacing w:before="37" w:line="207" w:lineRule="auto"/>
              <w:ind w:left="3"/>
              <w:rPr>
                <w:sz w:val="13"/>
                <w:szCs w:val="13"/>
              </w:rPr>
            </w:pPr>
            <w:r>
              <w:rPr>
                <w:color w:val="595959"/>
                <w:spacing w:val="4"/>
                <w:sz w:val="13"/>
                <w:szCs w:val="13"/>
              </w:rPr>
              <w:t>60%</w:t>
            </w:r>
          </w:p>
          <w:p>
            <w:pPr>
              <w:pStyle w:val="TableText"/>
              <w:spacing w:line="373" w:lineRule="auto"/>
              <w:rPr>
                <w:sz w:val="21"/>
              </w:rPr>
            </w:pPr>
          </w:p>
          <w:p>
            <w:pPr>
              <w:pStyle w:val="TableText"/>
              <w:spacing w:before="37" w:line="207" w:lineRule="auto"/>
              <w:ind w:left="4"/>
              <w:rPr>
                <w:sz w:val="13"/>
                <w:szCs w:val="13"/>
              </w:rPr>
            </w:pPr>
            <w:r>
              <w:rPr>
                <w:color w:val="595959"/>
                <w:spacing w:val="4"/>
                <w:sz w:val="13"/>
                <w:szCs w:val="13"/>
              </w:rPr>
              <w:t>50%</w:t>
            </w:r>
          </w:p>
          <w:p>
            <w:pPr>
              <w:pStyle w:val="TableText"/>
              <w:spacing w:line="372" w:lineRule="auto"/>
              <w:rPr>
                <w:sz w:val="21"/>
              </w:rPr>
            </w:pPr>
          </w:p>
          <w:p>
            <w:pPr>
              <w:pStyle w:val="TableText"/>
              <w:spacing w:before="38" w:line="207" w:lineRule="auto"/>
              <w:rPr>
                <w:sz w:val="13"/>
                <w:szCs w:val="13"/>
              </w:rPr>
            </w:pPr>
            <w:r>
              <w:rPr>
                <w:color w:val="595959"/>
                <w:spacing w:val="5"/>
                <w:sz w:val="13"/>
                <w:szCs w:val="13"/>
              </w:rPr>
              <w:t>40%</w:t>
            </w:r>
          </w:p>
          <w:p>
            <w:pPr>
              <w:pStyle w:val="TableText"/>
              <w:spacing w:line="373" w:lineRule="auto"/>
              <w:rPr>
                <w:sz w:val="21"/>
              </w:rPr>
            </w:pPr>
          </w:p>
          <w:p>
            <w:pPr>
              <w:pStyle w:val="TableText"/>
              <w:spacing w:before="37" w:line="207" w:lineRule="auto"/>
              <w:ind w:left="4"/>
              <w:rPr>
                <w:sz w:val="13"/>
                <w:szCs w:val="13"/>
              </w:rPr>
            </w:pPr>
            <w:r>
              <w:rPr>
                <w:color w:val="595959"/>
                <w:spacing w:val="4"/>
                <w:sz w:val="13"/>
                <w:szCs w:val="13"/>
              </w:rPr>
              <w:t>30%</w:t>
            </w:r>
          </w:p>
        </w:tc>
        <w:tc>
          <w:tcPr>
            <w:tcW w:w="4044" w:type="dxa"/>
            <w:vAlign w:val="top"/>
          </w:tcPr>
          <w:p>
            <w:pPr>
              <w:spacing w:before="49" w:line="2744" w:lineRule="exact"/>
              <w:ind w:firstLine="38"/>
            </w:pPr>
            <w:r>
              <mc:AlternateContent>
                <mc:Choice Requires="wps">
                  <w:drawing>
                    <wp:anchor distT="0" distB="0" distL="0" distR="0" simplePos="0" relativeHeight="251748352" behindDoc="0" locked="0" layoutInCell="1" allowOverlap="1">
                      <wp:simplePos x="0" y="0"/>
                      <wp:positionH relativeFrom="rightMargin">
                        <wp:posOffset>-1352993</wp:posOffset>
                      </wp:positionH>
                      <wp:positionV relativeFrom="topMargin">
                        <wp:posOffset>579821</wp:posOffset>
                      </wp:positionV>
                      <wp:extent cx="182879" cy="2586354"/>
                      <wp:effectExtent l="0" t="0" r="0" b="0"/>
                      <wp:wrapNone/>
                      <wp:docPr id="80" name="TextBox 80"/>
                      <wp:cNvGraphicFramePr/>
                      <a:graphic xmlns:a="http://schemas.openxmlformats.org/drawingml/2006/main">
                        <a:graphicData uri="http://schemas.microsoft.com/office/word/2010/wordprocessingShape">
                          <wps:wsp xmlns:wps="http://schemas.microsoft.com/office/word/2010/wordprocessingShape">
                            <wps:cNvSpPr txBox="1"/>
                            <wps:spPr>
                              <a:xfrm rot="16200000">
                                <a:off x="-1352993" y="579821"/>
                                <a:ext cx="182879" cy="2586354"/>
                              </a:xfrm>
                              <a:prstGeom prst="rect">
                                <a:avLst/>
                              </a:prstGeom>
                              <a:noFill/>
                              <a:ln w="0">
                                <a:noFill/>
                              </a:ln>
                            </wps:spPr>
                            <wps:style>
                              <a:lnRef idx="0">
                                <a:schemeClr val="accent1"/>
                              </a:lnRef>
                              <a:fillRef idx="0">
                                <a:schemeClr val="accent1"/>
                              </a:fillRef>
                              <a:effectRef idx="0">
                                <a:schemeClr val="accent1"/>
                              </a:effectRef>
                              <a:fontRef idx="minor">
                                <a:schemeClr val="dk1"/>
                              </a:fontRef>
                            </wps:style>
                            <wps:txbx>
                              <w:txbxContent>
                                <w:p>
                                  <w:pPr>
                                    <w:pStyle w:val="TableText"/>
                                    <w:spacing w:before="20" w:line="239" w:lineRule="auto"/>
                                    <w:ind w:left="28"/>
                                  </w:pPr>
                                  <w:r>
                                    <w:rPr>
                                      <w:color w:val="595959"/>
                                      <w:spacing w:val="-3"/>
                                    </w:rPr>
                                    <w:t>14/01</w:t>
                                  </w:r>
                                </w:p>
                                <w:p>
                                  <w:pPr>
                                    <w:pStyle w:val="TableText"/>
                                    <w:spacing w:before="80" w:line="239" w:lineRule="auto"/>
                                    <w:ind w:left="28"/>
                                  </w:pPr>
                                  <w:r>
                                    <w:rPr>
                                      <w:color w:val="595959"/>
                                      <w:spacing w:val="-3"/>
                                    </w:rPr>
                                    <w:t>14/07</w:t>
                                  </w:r>
                                </w:p>
                                <w:p>
                                  <w:pPr>
                                    <w:pStyle w:val="TableText"/>
                                    <w:spacing w:before="80" w:line="239" w:lineRule="auto"/>
                                    <w:ind w:left="28"/>
                                  </w:pPr>
                                  <w:r>
                                    <w:rPr>
                                      <w:color w:val="595959"/>
                                      <w:spacing w:val="-3"/>
                                    </w:rPr>
                                    <w:t>15/01</w:t>
                                  </w:r>
                                </w:p>
                                <w:p>
                                  <w:pPr>
                                    <w:pStyle w:val="TableText"/>
                                    <w:spacing w:before="80" w:line="239" w:lineRule="auto"/>
                                    <w:ind w:left="28"/>
                                  </w:pPr>
                                  <w:r>
                                    <w:rPr>
                                      <w:color w:val="595959"/>
                                      <w:spacing w:val="-3"/>
                                    </w:rPr>
                                    <w:t>15/07</w:t>
                                  </w:r>
                                </w:p>
                                <w:p>
                                  <w:pPr>
                                    <w:pStyle w:val="TableText"/>
                                    <w:spacing w:before="80" w:line="239" w:lineRule="auto"/>
                                    <w:ind w:left="28"/>
                                  </w:pPr>
                                  <w:r>
                                    <w:rPr>
                                      <w:color w:val="595959"/>
                                      <w:spacing w:val="-3"/>
                                    </w:rPr>
                                    <w:t>16/01</w:t>
                                  </w:r>
                                </w:p>
                                <w:p>
                                  <w:pPr>
                                    <w:pStyle w:val="TableText"/>
                                    <w:spacing w:before="80" w:line="239" w:lineRule="auto"/>
                                    <w:ind w:left="28"/>
                                  </w:pPr>
                                  <w:r>
                                    <w:rPr>
                                      <w:color w:val="595959"/>
                                      <w:spacing w:val="-3"/>
                                    </w:rPr>
                                    <w:t>16/07</w:t>
                                  </w:r>
                                </w:p>
                                <w:p>
                                  <w:pPr>
                                    <w:pStyle w:val="TableText"/>
                                    <w:spacing w:before="80" w:line="239" w:lineRule="auto"/>
                                    <w:ind w:left="28"/>
                                  </w:pPr>
                                  <w:r>
                                    <w:rPr>
                                      <w:color w:val="595959"/>
                                      <w:spacing w:val="-3"/>
                                    </w:rPr>
                                    <w:t>17/01</w:t>
                                  </w:r>
                                </w:p>
                                <w:p>
                                  <w:pPr>
                                    <w:pStyle w:val="TableText"/>
                                    <w:spacing w:before="80" w:line="239" w:lineRule="auto"/>
                                    <w:ind w:left="28"/>
                                  </w:pPr>
                                  <w:r>
                                    <w:rPr>
                                      <w:color w:val="595959"/>
                                      <w:spacing w:val="-3"/>
                                    </w:rPr>
                                    <w:t>17/07</w:t>
                                  </w:r>
                                </w:p>
                                <w:p>
                                  <w:pPr>
                                    <w:pStyle w:val="TableText"/>
                                    <w:spacing w:before="80" w:line="239" w:lineRule="auto"/>
                                    <w:ind w:left="28"/>
                                  </w:pPr>
                                  <w:r>
                                    <w:rPr>
                                      <w:color w:val="595959"/>
                                      <w:spacing w:val="-3"/>
                                    </w:rPr>
                                    <w:t>18/01</w:t>
                                  </w:r>
                                </w:p>
                                <w:p>
                                  <w:pPr>
                                    <w:pStyle w:val="TableText"/>
                                    <w:spacing w:before="81" w:line="239" w:lineRule="auto"/>
                                    <w:ind w:left="28"/>
                                  </w:pPr>
                                  <w:r>
                                    <w:rPr>
                                      <w:color w:val="595959"/>
                                      <w:spacing w:val="-3"/>
                                    </w:rPr>
                                    <w:t>18/07</w:t>
                                  </w:r>
                                </w:p>
                                <w:p>
                                  <w:pPr>
                                    <w:pStyle w:val="TableText"/>
                                    <w:spacing w:before="80" w:line="239" w:lineRule="auto"/>
                                    <w:ind w:left="28"/>
                                  </w:pPr>
                                  <w:r>
                                    <w:rPr>
                                      <w:color w:val="595959"/>
                                      <w:spacing w:val="-3"/>
                                    </w:rPr>
                                    <w:t>19/01</w:t>
                                  </w:r>
                                </w:p>
                                <w:p>
                                  <w:pPr>
                                    <w:pStyle w:val="TableText"/>
                                    <w:spacing w:before="80" w:line="239" w:lineRule="auto"/>
                                    <w:ind w:left="28"/>
                                  </w:pPr>
                                  <w:r>
                                    <w:rPr>
                                      <w:color w:val="595959"/>
                                      <w:spacing w:val="-3"/>
                                    </w:rPr>
                                    <w:t>19/07</w:t>
                                  </w:r>
                                </w:p>
                                <w:p>
                                  <w:pPr>
                                    <w:pStyle w:val="TableText"/>
                                    <w:spacing w:before="81" w:line="239" w:lineRule="auto"/>
                                    <w:ind w:left="20"/>
                                  </w:pPr>
                                  <w:r>
                                    <w:rPr>
                                      <w:color w:val="595959"/>
                                      <w:spacing w:val="-1"/>
                                    </w:rPr>
                                    <w:t>20/01</w:t>
                                  </w:r>
                                </w:p>
                                <w:p>
                                  <w:pPr>
                                    <w:pStyle w:val="TableText"/>
                                    <w:spacing w:before="80" w:line="239" w:lineRule="auto"/>
                                    <w:ind w:left="20"/>
                                  </w:pPr>
                                  <w:r>
                                    <w:rPr>
                                      <w:color w:val="595959"/>
                                      <w:spacing w:val="-1"/>
                                    </w:rPr>
                                    <w:t>20/07</w:t>
                                  </w:r>
                                </w:p>
                                <w:p>
                                  <w:pPr>
                                    <w:pStyle w:val="TableText"/>
                                    <w:spacing w:before="81" w:line="239" w:lineRule="auto"/>
                                    <w:ind w:left="20"/>
                                  </w:pPr>
                                  <w:r>
                                    <w:rPr>
                                      <w:color w:val="595959"/>
                                      <w:spacing w:val="-1"/>
                                    </w:rPr>
                                    <w:t>21/01</w:t>
                                  </w:r>
                                </w:p>
                                <w:p>
                                  <w:pPr>
                                    <w:pStyle w:val="TableText"/>
                                    <w:spacing w:before="80" w:line="239" w:lineRule="auto"/>
                                    <w:ind w:left="20"/>
                                  </w:pPr>
                                  <w:r>
                                    <w:rPr>
                                      <w:color w:val="595959"/>
                                      <w:spacing w:val="-1"/>
                                    </w:rPr>
                                    <w:t>21/07</w:t>
                                  </w:r>
                                </w:p>
                                <w:p>
                                  <w:pPr>
                                    <w:pStyle w:val="TableText"/>
                                    <w:spacing w:before="80" w:line="239" w:lineRule="auto"/>
                                    <w:ind w:left="20"/>
                                  </w:pPr>
                                  <w:r>
                                    <w:rPr>
                                      <w:color w:val="595959"/>
                                      <w:spacing w:val="-1"/>
                                    </w:rPr>
                                    <w:t>22/01</w:t>
                                  </w:r>
                                </w:p>
                                <w:p>
                                  <w:pPr>
                                    <w:pStyle w:val="TableText"/>
                                    <w:spacing w:before="81" w:line="239" w:lineRule="auto"/>
                                    <w:ind w:left="20"/>
                                  </w:pPr>
                                  <w:r>
                                    <w:rPr>
                                      <w:color w:val="595959"/>
                                      <w:spacing w:val="-1"/>
                                    </w:rPr>
                                    <w:t>22/07</w:t>
                                  </w:r>
                                </w:p>
                                <w:p>
                                  <w:pPr>
                                    <w:pStyle w:val="TableText"/>
                                    <w:spacing w:before="80" w:line="239" w:lineRule="auto"/>
                                    <w:ind w:left="20"/>
                                  </w:pPr>
                                  <w:r>
                                    <w:rPr>
                                      <w:color w:val="595959"/>
                                      <w:spacing w:val="-1"/>
                                    </w:rPr>
                                    <w:t>23/01</w:t>
                                  </w:r>
                                </w:p>
                                <w:p>
                                  <w:pPr>
                                    <w:pStyle w:val="TableText"/>
                                    <w:spacing w:before="80" w:line="239" w:lineRule="auto"/>
                                    <w:ind w:left="20"/>
                                  </w:pPr>
                                  <w:r>
                                    <w:rPr>
                                      <w:color w:val="595959"/>
                                      <w:spacing w:val="-1"/>
                                    </w:rPr>
                                    <w:t>23/07</w:t>
                                  </w:r>
                                </w:p>
                                <w:p>
                                  <w:pPr>
                                    <w:pStyle w:val="TableText"/>
                                    <w:spacing w:before="101" w:line="239" w:lineRule="auto"/>
                                    <w:ind w:left="20"/>
                                  </w:pPr>
                                  <w:r>
                                    <w:rPr>
                                      <w:color w:val="595959"/>
                                      <w:spacing w:val="-1"/>
                                    </w:rPr>
                                    <w:t>24/01</w:t>
                                  </w:r>
                                </w:p>
                              </w:txbxContent>
                            </wps:txbx>
                            <wps:bodyPr rot="0" spcFirstLastPara="0" vertOverflow="overflow" horzOverflow="overflow" vert="horz" wrap="square" lIns="0" tIns="0" rIns="0" bIns="0" numCol="1" spcCol="0" rtlCol="0" fromWordArt="0" anchor="t" anchorCtr="0" forceAA="0" compatLnSpc="1"/>
                          </wps:wsp>
                        </a:graphicData>
                      </a:graphic>
                    </wp:anchor>
                  </w:drawing>
                </mc:Choice>
                <mc:Fallback>
                  <w:pict>
                    <v:shape id="TextBox 80" o:spid="_x0000_s1086" type="#_x0000_t202" style="width:14.4pt;height:203.65pt;margin-top:45.66pt;margin-left:-106.53pt;mso-position-horizontal-relative:right-margin-area;mso-position-vertical-relative:top-margin-area;mso-wrap-distance-bottom:0;mso-wrap-distance-left:0;mso-wrap-distance-right:0;mso-wrap-distance-top:0;position:absolute;rotation:270;v-text-anchor:top;z-index:251747328" filled="f" fillcolor="this" stroked="f">
                      <v:textbox inset="0,0,0,0">
                        <w:txbxContent>
                          <w:p>
                            <w:pPr>
                              <w:pStyle w:val="TableText"/>
                              <w:spacing w:before="20" w:line="239" w:lineRule="auto"/>
                              <w:ind w:left="28"/>
                            </w:pPr>
                            <w:r>
                              <w:rPr>
                                <w:color w:val="595959"/>
                                <w:spacing w:val="-3"/>
                              </w:rPr>
                              <w:t>14/01</w:t>
                            </w:r>
                          </w:p>
                          <w:p>
                            <w:pPr>
                              <w:pStyle w:val="TableText"/>
                              <w:spacing w:before="80" w:line="239" w:lineRule="auto"/>
                              <w:ind w:left="28"/>
                            </w:pPr>
                            <w:r>
                              <w:rPr>
                                <w:color w:val="595959"/>
                                <w:spacing w:val="-3"/>
                              </w:rPr>
                              <w:t>14/07</w:t>
                            </w:r>
                          </w:p>
                          <w:p>
                            <w:pPr>
                              <w:pStyle w:val="TableText"/>
                              <w:spacing w:before="80" w:line="239" w:lineRule="auto"/>
                              <w:ind w:left="28"/>
                            </w:pPr>
                            <w:r>
                              <w:rPr>
                                <w:color w:val="595959"/>
                                <w:spacing w:val="-3"/>
                              </w:rPr>
                              <w:t>15/01</w:t>
                            </w:r>
                          </w:p>
                          <w:p>
                            <w:pPr>
                              <w:pStyle w:val="TableText"/>
                              <w:spacing w:before="80" w:line="239" w:lineRule="auto"/>
                              <w:ind w:left="28"/>
                            </w:pPr>
                            <w:r>
                              <w:rPr>
                                <w:color w:val="595959"/>
                                <w:spacing w:val="-3"/>
                              </w:rPr>
                              <w:t>15/07</w:t>
                            </w:r>
                          </w:p>
                          <w:p>
                            <w:pPr>
                              <w:pStyle w:val="TableText"/>
                              <w:spacing w:before="80" w:line="239" w:lineRule="auto"/>
                              <w:ind w:left="28"/>
                            </w:pPr>
                            <w:r>
                              <w:rPr>
                                <w:color w:val="595959"/>
                                <w:spacing w:val="-3"/>
                              </w:rPr>
                              <w:t>16/01</w:t>
                            </w:r>
                          </w:p>
                          <w:p>
                            <w:pPr>
                              <w:pStyle w:val="TableText"/>
                              <w:spacing w:before="80" w:line="239" w:lineRule="auto"/>
                              <w:ind w:left="28"/>
                            </w:pPr>
                            <w:r>
                              <w:rPr>
                                <w:color w:val="595959"/>
                                <w:spacing w:val="-3"/>
                              </w:rPr>
                              <w:t>16/07</w:t>
                            </w:r>
                          </w:p>
                          <w:p>
                            <w:pPr>
                              <w:pStyle w:val="TableText"/>
                              <w:spacing w:before="80" w:line="239" w:lineRule="auto"/>
                              <w:ind w:left="28"/>
                            </w:pPr>
                            <w:r>
                              <w:rPr>
                                <w:color w:val="595959"/>
                                <w:spacing w:val="-3"/>
                              </w:rPr>
                              <w:t>17/01</w:t>
                            </w:r>
                          </w:p>
                          <w:p>
                            <w:pPr>
                              <w:pStyle w:val="TableText"/>
                              <w:spacing w:before="80" w:line="239" w:lineRule="auto"/>
                              <w:ind w:left="28"/>
                            </w:pPr>
                            <w:r>
                              <w:rPr>
                                <w:color w:val="595959"/>
                                <w:spacing w:val="-3"/>
                              </w:rPr>
                              <w:t>17/07</w:t>
                            </w:r>
                          </w:p>
                          <w:p>
                            <w:pPr>
                              <w:pStyle w:val="TableText"/>
                              <w:spacing w:before="80" w:line="239" w:lineRule="auto"/>
                              <w:ind w:left="28"/>
                            </w:pPr>
                            <w:r>
                              <w:rPr>
                                <w:color w:val="595959"/>
                                <w:spacing w:val="-3"/>
                              </w:rPr>
                              <w:t>18/01</w:t>
                            </w:r>
                          </w:p>
                          <w:p>
                            <w:pPr>
                              <w:pStyle w:val="TableText"/>
                              <w:spacing w:before="81" w:line="239" w:lineRule="auto"/>
                              <w:ind w:left="28"/>
                            </w:pPr>
                            <w:r>
                              <w:rPr>
                                <w:color w:val="595959"/>
                                <w:spacing w:val="-3"/>
                              </w:rPr>
                              <w:t>18/07</w:t>
                            </w:r>
                          </w:p>
                          <w:p>
                            <w:pPr>
                              <w:pStyle w:val="TableText"/>
                              <w:spacing w:before="80" w:line="239" w:lineRule="auto"/>
                              <w:ind w:left="28"/>
                            </w:pPr>
                            <w:r>
                              <w:rPr>
                                <w:color w:val="595959"/>
                                <w:spacing w:val="-3"/>
                              </w:rPr>
                              <w:t>19/01</w:t>
                            </w:r>
                          </w:p>
                          <w:p>
                            <w:pPr>
                              <w:pStyle w:val="TableText"/>
                              <w:spacing w:before="80" w:line="239" w:lineRule="auto"/>
                              <w:ind w:left="28"/>
                            </w:pPr>
                            <w:r>
                              <w:rPr>
                                <w:color w:val="595959"/>
                                <w:spacing w:val="-3"/>
                              </w:rPr>
                              <w:t>19/07</w:t>
                            </w:r>
                          </w:p>
                          <w:p>
                            <w:pPr>
                              <w:pStyle w:val="TableText"/>
                              <w:spacing w:before="81" w:line="239" w:lineRule="auto"/>
                              <w:ind w:left="20"/>
                            </w:pPr>
                            <w:r>
                              <w:rPr>
                                <w:color w:val="595959"/>
                                <w:spacing w:val="-1"/>
                              </w:rPr>
                              <w:t>20/01</w:t>
                            </w:r>
                          </w:p>
                          <w:p>
                            <w:pPr>
                              <w:pStyle w:val="TableText"/>
                              <w:spacing w:before="80" w:line="239" w:lineRule="auto"/>
                              <w:ind w:left="20"/>
                            </w:pPr>
                            <w:r>
                              <w:rPr>
                                <w:color w:val="595959"/>
                                <w:spacing w:val="-1"/>
                              </w:rPr>
                              <w:t>20/07</w:t>
                            </w:r>
                          </w:p>
                          <w:p>
                            <w:pPr>
                              <w:pStyle w:val="TableText"/>
                              <w:spacing w:before="81" w:line="239" w:lineRule="auto"/>
                              <w:ind w:left="20"/>
                            </w:pPr>
                            <w:r>
                              <w:rPr>
                                <w:color w:val="595959"/>
                                <w:spacing w:val="-1"/>
                              </w:rPr>
                              <w:t>21/01</w:t>
                            </w:r>
                          </w:p>
                          <w:p>
                            <w:pPr>
                              <w:pStyle w:val="TableText"/>
                              <w:spacing w:before="80" w:line="239" w:lineRule="auto"/>
                              <w:ind w:left="20"/>
                            </w:pPr>
                            <w:r>
                              <w:rPr>
                                <w:color w:val="595959"/>
                                <w:spacing w:val="-1"/>
                              </w:rPr>
                              <w:t>21/07</w:t>
                            </w:r>
                          </w:p>
                          <w:p>
                            <w:pPr>
                              <w:pStyle w:val="TableText"/>
                              <w:spacing w:before="80" w:line="239" w:lineRule="auto"/>
                              <w:ind w:left="20"/>
                            </w:pPr>
                            <w:r>
                              <w:rPr>
                                <w:color w:val="595959"/>
                                <w:spacing w:val="-1"/>
                              </w:rPr>
                              <w:t>22/01</w:t>
                            </w:r>
                          </w:p>
                          <w:p>
                            <w:pPr>
                              <w:pStyle w:val="TableText"/>
                              <w:spacing w:before="81" w:line="239" w:lineRule="auto"/>
                              <w:ind w:left="20"/>
                            </w:pPr>
                            <w:r>
                              <w:rPr>
                                <w:color w:val="595959"/>
                                <w:spacing w:val="-1"/>
                              </w:rPr>
                              <w:t>22/07</w:t>
                            </w:r>
                          </w:p>
                          <w:p>
                            <w:pPr>
                              <w:pStyle w:val="TableText"/>
                              <w:spacing w:before="80" w:line="239" w:lineRule="auto"/>
                              <w:ind w:left="20"/>
                            </w:pPr>
                            <w:r>
                              <w:rPr>
                                <w:color w:val="595959"/>
                                <w:spacing w:val="-1"/>
                              </w:rPr>
                              <w:t>23/01</w:t>
                            </w:r>
                          </w:p>
                          <w:p>
                            <w:pPr>
                              <w:pStyle w:val="TableText"/>
                              <w:spacing w:before="80" w:line="239" w:lineRule="auto"/>
                              <w:ind w:left="20"/>
                            </w:pPr>
                            <w:r>
                              <w:rPr>
                                <w:color w:val="595959"/>
                                <w:spacing w:val="-1"/>
                              </w:rPr>
                              <w:t>23/07</w:t>
                            </w:r>
                          </w:p>
                          <w:p>
                            <w:pPr>
                              <w:pStyle w:val="TableText"/>
                              <w:spacing w:before="101" w:line="239" w:lineRule="auto"/>
                              <w:ind w:left="20"/>
                            </w:pPr>
                            <w:r>
                              <w:rPr>
                                <w:color w:val="595959"/>
                                <w:spacing w:val="-1"/>
                              </w:rPr>
                              <w:t>24/01</w:t>
                            </w:r>
                          </w:p>
                        </w:txbxContent>
                      </v:textbox>
                    </v:shape>
                  </w:pict>
                </mc:Fallback>
              </mc:AlternateContent>
            </w:r>
            <w:r>
              <w:rPr>
                <w:position w:val="-54"/>
              </w:rPr>
              <w:pict>
                <v:group id="_x0000_i1087" style="width:200.3pt;height:137.2pt;mso-position-horizontal-relative:char;mso-position-vertical-relative:line" coordorigin="0,0" coordsize="4006,2743" filled="f" stroked="f">
                  <v:rect id="_x0000_s1088" style="width:10;height:2707;left:38;position:absolute;top:4" filled="t" fillcolor="black" stroked="f"/>
                  <v:shape id="_x0000_s1089" type="#_x0000_t202" style="width:4046;height:2783;left:-20;position:absolute;top:-20" filled="f" stroked="f">
                    <o:lock v:ext="edit" aspectratio="f"/>
                    <v:textbox inset="0,0,0,0">
                      <w:txbxContent>
                        <w:p>
                          <w:pPr>
                            <w:spacing w:before="20" w:line="9" w:lineRule="exact"/>
                            <w:ind w:left="20"/>
                          </w:pPr>
                          <w:r>
                            <w:drawing>
                              <wp:inline distT="0" distB="0" distL="0" distR="0">
                                <wp:extent cx="27432" cy="6096"/>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xmlns:r="http://schemas.openxmlformats.org/officeDocument/2006/relationships" r:embed="rId58"/>
                                        <a:stretch>
                                          <a:fillRect/>
                                        </a:stretch>
                                      </pic:blipFill>
                                      <pic:spPr>
                                        <a:xfrm>
                                          <a:off x="0" y="0"/>
                                          <a:ext cx="27432" cy="6096"/>
                                        </a:xfrm>
                                        <a:prstGeom prst="rect">
                                          <a:avLst/>
                                        </a:prstGeom>
                                      </pic:spPr>
                                    </pic:pic>
                                  </a:graphicData>
                                </a:graphic>
                              </wp:inline>
                            </w:drawing>
                          </w:r>
                        </w:p>
                        <w:p>
                          <w:pPr>
                            <w:spacing w:before="20" w:line="220" w:lineRule="auto"/>
                            <w:ind w:left="644"/>
                            <w:rPr>
                              <w:rFonts w:ascii="SimSun" w:eastAsia="SimSun" w:hAnsi="SimSun" w:cs="SimSun"/>
                              <w:sz w:val="12"/>
                              <w:szCs w:val="12"/>
                            </w:rPr>
                          </w:pPr>
                          <w:r>
                            <w:rPr>
                              <w:rFonts w:ascii="SimSun" w:eastAsia="SimSun" w:hAnsi="SimSun" w:cs="SimSun"/>
                              <w:color w:val="595959"/>
                              <w:position w:val="2"/>
                              <w:sz w:val="12"/>
                              <w:szCs w:val="12"/>
                            </w:rPr>
                            <w:drawing>
                              <wp:inline distT="0" distB="0" distL="0" distR="0">
                                <wp:extent cx="338327" cy="18288"/>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xmlns:r="http://schemas.openxmlformats.org/officeDocument/2006/relationships" r:embed="rId59"/>
                                        <a:stretch>
                                          <a:fillRect/>
                                        </a:stretch>
                                      </pic:blipFill>
                                      <pic:spPr>
                                        <a:xfrm>
                                          <a:off x="0" y="0"/>
                                          <a:ext cx="338327" cy="18288"/>
                                        </a:xfrm>
                                        <a:prstGeom prst="rect">
                                          <a:avLst/>
                                        </a:prstGeom>
                                      </pic:spPr>
                                    </pic:pic>
                                  </a:graphicData>
                                </a:graphic>
                              </wp:inline>
                            </w:drawing>
                          </w:r>
                          <w:r>
                            <w:rPr>
                              <w:rFonts w:ascii="SimSun" w:eastAsia="SimSun" w:hAnsi="SimSun" w:cs="SimSun"/>
                              <w:color w:val="595959"/>
                              <w:spacing w:val="-11"/>
                              <w:sz w:val="12"/>
                              <w:szCs w:val="12"/>
                            </w:rPr>
                            <w:t xml:space="preserve"> </w:t>
                          </w:r>
                          <w:r>
                            <w:rPr>
                              <w:rFonts w:ascii="SimSun" w:eastAsia="SimSun" w:hAnsi="SimSun" w:cs="SimSun"/>
                              <w:color w:val="595959"/>
                              <w:spacing w:val="-1"/>
                              <w:sz w:val="12"/>
                              <w:szCs w:val="12"/>
                            </w:rPr>
                            <w:t xml:space="preserve">汽车库存预警指数 </w:t>
                          </w:r>
                          <w:r>
                            <w:rPr>
                              <w:position w:val="2"/>
                              <w:sz w:val="12"/>
                              <w:szCs w:val="12"/>
                            </w:rPr>
                            <w:drawing>
                              <wp:inline distT="0" distB="0" distL="0" distR="0">
                                <wp:extent cx="339852" cy="19811"/>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xmlns:r="http://schemas.openxmlformats.org/officeDocument/2006/relationships" r:embed="rId60"/>
                                        <a:stretch>
                                          <a:fillRect/>
                                        </a:stretch>
                                      </pic:blipFill>
                                      <pic:spPr>
                                        <a:xfrm>
                                          <a:off x="0" y="0"/>
                                          <a:ext cx="339852" cy="19811"/>
                                        </a:xfrm>
                                        <a:prstGeom prst="rect">
                                          <a:avLst/>
                                        </a:prstGeom>
                                      </pic:spPr>
                                    </pic:pic>
                                  </a:graphicData>
                                </a:graphic>
                              </wp:inline>
                            </w:drawing>
                          </w:r>
                          <w:r>
                            <w:rPr>
                              <w:rFonts w:ascii="SimSun" w:eastAsia="SimSun" w:hAnsi="SimSun" w:cs="SimSun"/>
                              <w:color w:val="595959"/>
                              <w:spacing w:val="-11"/>
                              <w:sz w:val="12"/>
                              <w:szCs w:val="12"/>
                            </w:rPr>
                            <w:t xml:space="preserve"> </w:t>
                          </w:r>
                          <w:r>
                            <w:rPr>
                              <w:rFonts w:ascii="SimSun" w:eastAsia="SimSun" w:hAnsi="SimSun" w:cs="SimSun"/>
                              <w:color w:val="595959"/>
                              <w:spacing w:val="-1"/>
                              <w:sz w:val="12"/>
                              <w:szCs w:val="12"/>
                            </w:rPr>
                            <w:t>警戒线</w:t>
                          </w:r>
                        </w:p>
                        <w:p>
                          <w:pPr>
                            <w:spacing w:before="56" w:line="2314" w:lineRule="exact"/>
                            <w:ind w:firstLine="64"/>
                          </w:pPr>
                          <w:r>
                            <w:rPr>
                              <w:position w:val="-46"/>
                            </w:rPr>
                            <w:drawing>
                              <wp:inline distT="0" distB="0" distL="0" distR="0">
                                <wp:extent cx="2513710" cy="1469824"/>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xmlns:r="http://schemas.openxmlformats.org/officeDocument/2006/relationships" r:embed="rId61"/>
                                        <a:stretch>
                                          <a:fillRect/>
                                        </a:stretch>
                                      </pic:blipFill>
                                      <pic:spPr>
                                        <a:xfrm>
                                          <a:off x="0" y="0"/>
                                          <a:ext cx="2513710" cy="1469824"/>
                                        </a:xfrm>
                                        <a:prstGeom prst="rect">
                                          <a:avLst/>
                                        </a:prstGeom>
                                      </pic:spPr>
                                    </pic:pic>
                                  </a:graphicData>
                                </a:graphic>
                              </wp:inline>
                            </w:drawing>
                          </w:r>
                        </w:p>
                        <w:p>
                          <w:pPr>
                            <w:spacing w:before="163" w:line="36" w:lineRule="exact"/>
                            <w:ind w:firstLine="20"/>
                          </w:pPr>
                          <w:r>
                            <w:drawing>
                              <wp:inline distT="0" distB="0" distL="0" distR="0">
                                <wp:extent cx="2543556" cy="2286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xmlns:r="http://schemas.openxmlformats.org/officeDocument/2006/relationships" r:embed="rId62"/>
                                        <a:stretch>
                                          <a:fillRect/>
                                        </a:stretch>
                                      </pic:blipFill>
                                      <pic:spPr>
                                        <a:xfrm>
                                          <a:off x="0" y="0"/>
                                          <a:ext cx="2543556" cy="22860"/>
                                        </a:xfrm>
                                        <a:prstGeom prst="rect">
                                          <a:avLst/>
                                        </a:prstGeom>
                                      </pic:spPr>
                                    </pic:pic>
                                  </a:graphicData>
                                </a:graphic>
                              </wp:inline>
                            </w:drawing>
                          </w:r>
                        </w:p>
                      </w:txbxContent>
                    </v:textbox>
                  </v:shape>
                  <v:group id="_x0000_s1090" style="width:4003;height:32;position:absolute;top:1615" coordorigin="0,0" coordsize="4003,32" filled="f" stroked="f">
                    <v:shape id="_x0000_s1091" style="width:44;height:10;position:absolute;top:9" coordorigin="0,0" coordsize="44,10" path="m,4l43,4e" filled="f" strokecolor="black" strokeweight="0.48pt"/>
                    <v:shape id="_x0000_s1092" style="width:3960;height:32;left:43;position:absolute" coordorigin="0,0" coordsize="3960,32" path="m15,15l49,15l80,15l113,15l145,15l178,15l209,15l243,15l274,15l308,15l339,15l373,15l404,15l437,15l471,15l502,15l536,15l567,15l601,15l632,15l665,15l697,15l730,15l761,15l795,15l826,15l860,15l891,15l925,15l958,15l990,15l1023,15l1054,15l1088,15l1119,15l1153,15l1184,15l1217,15l1249,15l1282,15l1313,15l1347,15l1378,15l1412,15l1443,15l1477,15l1510,15l1541,15l1575,15l1606,15l1640,15l1671,15l1705,15l1736,15l1770,15l1801,15l1834,15l1865,15l1899,15l1930,15l1964,15l1997,15l2029,15l2062,15l2093,15l2127,15l2158,15l2192,15l2223,15l2257,15l2288,15l2321,15l2353,15l2386,15l2417,15l2451,15l2485,15l2516,15l2550,15l2581,15l2614,15l2645,15l2679,15l2710,15l2744,15l2775,15l2809,15l2840,15l2873,15l2905,15l2938,15l2970,15l3003,15l3037,15l3068,15l3101,15l3133,15l3166,15l3197,15l3231,15l3262,15l3296,15l3327,15l3361,15l3392,15l3425,15l3457,15l3490,15l3524,15l3555,15l3589,15l3620,15l3653,15l3685,15l3718,15l3750,15l3783,15l3814,15l3848,15l3879,15l3913,15l3944,15e" filled="f" strokecolor="#ff5959" strokeweight="1.56pt">
                      <v:stroke dashstyle="dash" endcap="round"/>
                    </v:shape>
                  </v:group>
                  <v:rect id="_x0000_s1093" style="width:44;height:10;position:absolute;top:542" filled="t" fillcolor="black" stroked="f"/>
                  <v:rect id="_x0000_s1094" style="width:44;height:10;position:absolute;top:1082" filled="t" fillcolor="black" stroked="f"/>
                  <v:rect id="_x0000_s1095" style="width:44;height:10;position:absolute;top:2167" filled="t" fillcolor="black" stroked="f"/>
                  <w10:wrap type="none"/>
                </v:group>
              </w:pict>
            </w:r>
          </w:p>
        </w:tc>
      </w:tr>
    </w:tbl>
    <w:p>
      <w:pPr>
        <w:rPr>
          <w:rFonts w:ascii="Arial"/>
          <w:sz w:val="21"/>
        </w:rPr>
      </w:pPr>
    </w:p>
    <w:p>
      <w:pPr>
        <w:rPr>
          <w:rFonts w:ascii="Arial" w:eastAsia="Arial" w:hAnsi="Arial" w:cs="Arial"/>
          <w:sz w:val="21"/>
          <w:szCs w:val="21"/>
        </w:rPr>
        <w:sectPr>
          <w:headerReference w:type="default" r:id="rId63"/>
          <w:footerReference w:type="default" r:id="rId64"/>
          <w:type w:val="nextPage"/>
          <w:pgSz w:w="19200" w:h="10800"/>
          <w:pgMar w:top="400" w:right="0" w:bottom="1" w:left="0" w:header="0" w:footer="0" w:gutter="0"/>
          <w:pgNumType w:start="18"/>
          <w:cols w:num="2" w:space="708" w:equalWidth="0">
            <w:col w:w="9286" w:space="100"/>
            <w:col w:w="9815" w:space="0"/>
          </w:cols>
          <w:titlePg w:val="0"/>
        </w:sectPr>
      </w:pPr>
    </w:p>
    <w:p>
      <w:pPr>
        <w:pStyle w:val="BodyText"/>
        <w:spacing w:before="61" w:line="197" w:lineRule="auto"/>
        <w:ind w:left="894"/>
        <w:rPr>
          <w:sz w:val="30"/>
          <w:szCs w:val="30"/>
        </w:rPr>
      </w:pPr>
      <w:r>
        <mc:AlternateContent>
          <mc:Choice Requires="wps">
            <w:drawing>
              <wp:anchor distT="0" distB="0" distL="0" distR="0" simplePos="0" relativeHeight="251750400" behindDoc="1" locked="0" layoutInCell="1" allowOverlap="1">
                <wp:simplePos x="0" y="0"/>
                <wp:positionH relativeFrom="column">
                  <wp:posOffset>761</wp:posOffset>
                </wp:positionH>
                <wp:positionV relativeFrom="paragraph">
                  <wp:posOffset>212805</wp:posOffset>
                </wp:positionV>
                <wp:extent cx="12187555" cy="38100"/>
                <wp:effectExtent l="0" t="0" r="0" b="0"/>
                <wp:wrapNone/>
                <wp:docPr id="92" name="Rect 92"/>
                <wp:cNvGraphicFramePr/>
                <a:graphic xmlns:a="http://schemas.openxmlformats.org/drawingml/2006/main">
                  <a:graphicData uri="http://schemas.microsoft.com/office/word/2010/wordprocessingShape">
                    <wps:wsp xmlns:wps="http://schemas.microsoft.com/office/word/2010/wordprocessingShape">
                      <wps:cNvSpPr/>
                      <wps:spPr>
                        <a:xfrm>
                          <a:off x="761" y="212805"/>
                          <a:ext cx="12187555" cy="38100"/>
                        </a:xfrm>
                        <a:prstGeom prst="rect">
                          <a:avLst/>
                        </a:prstGeom>
                        <a:solidFill>
                          <a:srgbClr val="7F7F7F"/>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wps:wsp>
                  </a:graphicData>
                </a:graphic>
              </wp:anchor>
            </w:drawing>
          </mc:Choice>
          <mc:Fallback>
            <w:pict>
              <v:rect id="Rect 92" o:spid="_x0000_s1096" style="width:959.65pt;height:3pt;margin-top:16.76pt;margin-left:0.06pt;mso-wrap-distance-bottom:0;mso-wrap-distance-left:0;mso-wrap-distance-right:0;mso-wrap-distance-top:0;position:absolute;v-text-anchor:top;z-index:-251567104" fillcolor="#7f7f7f" stroked="f"/>
            </w:pict>
          </mc:Fallback>
        </mc:AlternateContent>
      </w:r>
      <w:r>
        <w:pict>
          <v:shape id="_x0000_s1097" type="#_x0000_t202" style="width:233.4pt;height:11.55pt;margin-top:3.74pt;margin-left:720.24pt;position:absolute;z-index:251751424" filled="f" stroked="f">
            <o:lock v:ext="edit" aspectratio="f"/>
            <v:textbox inset="0,0,0,0">
              <w:txbxContent>
                <w:p>
                  <w:pPr>
                    <w:spacing w:before="19" w:line="220" w:lineRule="auto"/>
                    <w:ind w:left="20"/>
                    <w:rPr>
                      <w:rFonts w:ascii="SimHei" w:eastAsia="SimHei" w:hAnsi="SimHei" w:cs="SimHei"/>
                      <w:sz w:val="16"/>
                      <w:szCs w:val="16"/>
                    </w:rPr>
                  </w:pPr>
                  <w:r>
                    <w:rPr>
                      <w:rFonts w:ascii="SimHei" w:eastAsia="SimHei" w:hAnsi="SimHei" w:cs="SimHei"/>
                      <w:sz w:val="16"/>
                      <w:szCs w:val="16"/>
                    </w:rPr>
                    <w:t>数据来源：中汽协、乘联会、中国汽车流通协会、东兴证券研</w:t>
                  </w:r>
                  <w:r>
                    <w:rPr>
                      <w:rFonts w:ascii="SimHei" w:eastAsia="SimHei" w:hAnsi="SimHei" w:cs="SimHei"/>
                      <w:spacing w:val="-1"/>
                      <w:sz w:val="16"/>
                      <w:szCs w:val="16"/>
                    </w:rPr>
                    <w:t>究所</w:t>
                  </w:r>
                </w:p>
              </w:txbxContent>
            </v:textbox>
          </v:shape>
        </w:pict>
      </w:r>
      <w:r>
        <w:rPr>
          <w:color w:val="262626"/>
          <w:spacing w:val="-1"/>
          <w:sz w:val="30"/>
          <w:szCs w:val="30"/>
        </w:rPr>
        <w:t>化，库存情况有望得到改善</w:t>
      </w:r>
    </w:p>
    <w:p>
      <w:pPr>
        <w:spacing w:line="197" w:lineRule="auto"/>
        <w:rPr>
          <w:sz w:val="30"/>
          <w:szCs w:val="30"/>
        </w:rPr>
        <w:sectPr>
          <w:headerReference w:type="default" r:id="rId65"/>
          <w:footerReference w:type="default" r:id="rId66"/>
          <w:type w:val="continuous"/>
          <w:pgSz w:w="19200" w:h="10800"/>
          <w:pgMar w:top="400" w:right="0" w:bottom="1" w:left="0" w:header="0" w:footer="0" w:gutter="0"/>
          <w:pgNumType w:start="19"/>
          <w:cols w:num="1" w:space="708" w:equalWidth="0">
            <w:col w:w="19200" w:space="0"/>
          </w:cols>
        </w:sectPr>
      </w:pPr>
    </w:p>
    <w:p>
      <w:pPr>
        <w:spacing w:before="204" w:line="334" w:lineRule="exact"/>
        <w:ind w:firstLine="448"/>
      </w:pPr>
      <w:r>
        <w:rPr>
          <w:position w:val="-6"/>
        </w:rPr>
        <w:drawing>
          <wp:inline distT="0" distB="0" distL="0" distR="0">
            <wp:extent cx="1736840" cy="21212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xmlns:r="http://schemas.openxmlformats.org/officeDocument/2006/relationships" r:embed="rId17"/>
                    <a:stretch>
                      <a:fillRect/>
                    </a:stretch>
                  </pic:blipFill>
                  <pic:spPr>
                    <a:xfrm>
                      <a:off x="0" y="0"/>
                      <a:ext cx="1736840" cy="212120"/>
                    </a:xfrm>
                    <a:prstGeom prst="rect">
                      <a:avLst/>
                    </a:prstGeom>
                  </pic:spPr>
                </pic:pic>
              </a:graphicData>
            </a:graphic>
          </wp:inline>
        </w:drawing>
      </w:r>
    </w:p>
    <w:p>
      <w:pPr>
        <w:spacing w:line="14" w:lineRule="auto"/>
        <w:rPr>
          <w:rFonts w:ascii="Arial"/>
          <w:sz w:val="2"/>
        </w:rPr>
      </w:pPr>
      <w:r>
        <w:rPr>
          <w:rFonts w:ascii="Arial" w:eastAsia="Arial" w:hAnsi="Arial" w:cs="Arial"/>
          <w:sz w:val="2"/>
          <w:szCs w:val="2"/>
        </w:rPr>
        <w:br w:type="column"/>
      </w:r>
    </w:p>
    <w:p>
      <w:pPr>
        <w:pStyle w:val="BodyText"/>
        <w:spacing w:before="248" w:line="216" w:lineRule="auto"/>
      </w:pPr>
      <w:r>
        <w:rPr>
          <w:color w:val="01437C"/>
          <w:spacing w:val="-2"/>
          <w14:textOutline w14:w="5094">
            <w14:solidFill>
              <w14:srgbClr w14:val="01437C"/>
            </w14:solidFill>
            <w14:prstDash w14:val="solid"/>
            <w14:miter w14:lim="10"/>
          </w14:textOutline>
        </w:rPr>
        <w:t>东兴电新｜</w:t>
      </w:r>
      <w:r>
        <w:rPr>
          <w:rFonts w:ascii="Times New Roman" w:eastAsia="Times New Roman" w:hAnsi="Times New Roman" w:cs="Times New Roman"/>
          <w:b/>
          <w:bCs/>
          <w:color w:val="01437C"/>
          <w:spacing w:val="-2"/>
        </w:rPr>
        <w:t>2024</w:t>
      </w:r>
      <w:r>
        <w:rPr>
          <w:color w:val="01437C"/>
          <w:spacing w:val="-2"/>
          <w14:textOutline w14:w="5094">
            <w14:solidFill>
              <w14:srgbClr w14:val="01437C"/>
            </w14:solidFill>
            <w14:prstDash w14:val="solid"/>
            <w14:miter w14:lim="10"/>
          </w14:textOutline>
        </w:rPr>
        <w:t>年动力电池板块投资策略</w:t>
      </w:r>
    </w:p>
    <w:p>
      <w:pPr>
        <w:spacing w:line="14" w:lineRule="auto"/>
        <w:rPr>
          <w:rFonts w:ascii="Arial"/>
          <w:sz w:val="2"/>
        </w:rPr>
      </w:pPr>
      <w:r>
        <w:rPr>
          <w:rFonts w:ascii="Arial" w:eastAsia="Arial" w:hAnsi="Arial" w:cs="Arial"/>
          <w:sz w:val="2"/>
          <w:szCs w:val="2"/>
        </w:rPr>
        <w:br w:type="column"/>
      </w:r>
    </w:p>
    <w:p>
      <w:pPr>
        <w:spacing w:before="274" w:line="183" w:lineRule="auto"/>
        <w:rPr>
          <w:rFonts w:ascii="Times New Roman" w:eastAsia="Times New Roman" w:hAnsi="Times New Roman" w:cs="Times New Roman"/>
          <w:sz w:val="36"/>
          <w:szCs w:val="36"/>
        </w:rPr>
      </w:pPr>
      <w:r>
        <w:rPr>
          <w:rFonts w:ascii="Times New Roman" w:eastAsia="Times New Roman" w:hAnsi="Times New Roman" w:cs="Times New Roman"/>
          <w:color w:val="01437C"/>
          <w:spacing w:val="-4"/>
          <w:sz w:val="36"/>
          <w:szCs w:val="36"/>
        </w:rPr>
        <w:t>P7</w:t>
      </w:r>
    </w:p>
    <w:p>
      <w:pPr>
        <w:spacing w:line="183" w:lineRule="auto"/>
        <w:rPr>
          <w:rFonts w:ascii="Times New Roman" w:eastAsia="Times New Roman" w:hAnsi="Times New Roman" w:cs="Times New Roman"/>
          <w:sz w:val="36"/>
          <w:szCs w:val="36"/>
        </w:rPr>
        <w:sectPr>
          <w:headerReference w:type="default" r:id="rId67"/>
          <w:footerReference w:type="default" r:id="rId68"/>
          <w:type w:val="continuous"/>
          <w:pgSz w:w="19200" w:h="10800"/>
          <w:pgMar w:top="400" w:right="0" w:bottom="1" w:left="0" w:header="0" w:footer="0" w:gutter="0"/>
          <w:pgNumType w:start="20"/>
          <w:cols w:num="3" w:space="708" w:equalWidth="0">
            <w:col w:w="10504" w:space="100"/>
            <w:col w:w="7266" w:space="100"/>
            <w:col w:w="1231" w:space="0"/>
          </w:cols>
        </w:sectPr>
      </w:pPr>
    </w:p>
    <w:p>
      <w:pPr>
        <w:spacing w:before="15" w:line="214" w:lineRule="auto"/>
        <w:ind w:left="585"/>
        <w:outlineLvl w:val="0"/>
        <w:rPr>
          <w:rFonts w:ascii="SimHei" w:eastAsia="SimHei" w:hAnsi="SimHei" w:cs="SimHei"/>
          <w:sz w:val="43"/>
          <w:szCs w:val="43"/>
        </w:rPr>
      </w:pPr>
      <w:r>
        <w:pict>
          <v:rect id="_x0000_s1098" style="width:959.65pt;height:3pt;margin-top:502.92pt;margin-left:0.06pt;mso-position-horizontal-relative:page;mso-position-vertical-relative:page;position:absolute;z-index:251755520" o:allowincell="f" filled="t" fillcolor="#7f7f7f" stroked="f"/>
        </w:pict>
      </w:r>
      <w:r>
        <w:drawing>
          <wp:anchor distT="0" distB="0" distL="0" distR="0" simplePos="0" relativeHeight="251754496" behindDoc="0" locked="0" layoutInCell="0" allowOverlap="1">
            <wp:simplePos x="0" y="0"/>
            <wp:positionH relativeFrom="page">
              <wp:posOffset>10925555</wp:posOffset>
            </wp:positionH>
            <wp:positionV relativeFrom="page">
              <wp:posOffset>6416802</wp:posOffset>
            </wp:positionV>
            <wp:extent cx="19812" cy="441196"/>
            <wp:effectExtent l="0" t="0" r="0" b="0"/>
            <wp:wrapNone/>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xmlns:r="http://schemas.openxmlformats.org/officeDocument/2006/relationships" r:embed="rId10"/>
                    <a:stretch>
                      <a:fillRect/>
                    </a:stretch>
                  </pic:blipFill>
                  <pic:spPr>
                    <a:xfrm>
                      <a:off x="0" y="0"/>
                      <a:ext cx="19812" cy="441196"/>
                    </a:xfrm>
                    <a:prstGeom prst="rect">
                      <a:avLst/>
                    </a:prstGeom>
                  </pic:spPr>
                </pic:pic>
              </a:graphicData>
            </a:graphic>
          </wp:anchor>
        </w:drawing>
      </w:r>
      <w:r>
        <w:drawing>
          <wp:anchor distT="0" distB="0" distL="0" distR="0" simplePos="0" relativeHeight="251753472" behindDoc="0" locked="0" layoutInCell="0" allowOverlap="1">
            <wp:simplePos x="0" y="0"/>
            <wp:positionH relativeFrom="page">
              <wp:posOffset>10810784</wp:posOffset>
            </wp:positionH>
            <wp:positionV relativeFrom="page">
              <wp:posOffset>156530</wp:posOffset>
            </wp:positionV>
            <wp:extent cx="1178997" cy="401694"/>
            <wp:effectExtent l="0" t="0" r="0" b="0"/>
            <wp:wrapNone/>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xmlns:r="http://schemas.openxmlformats.org/officeDocument/2006/relationships" r:embed="rId11"/>
                    <a:stretch>
                      <a:fillRect/>
                    </a:stretch>
                  </pic:blipFill>
                  <pic:spPr>
                    <a:xfrm>
                      <a:off x="0" y="0"/>
                      <a:ext cx="1178997" cy="401694"/>
                    </a:xfrm>
                    <a:prstGeom prst="rect">
                      <a:avLst/>
                    </a:prstGeom>
                  </pic:spPr>
                </pic:pic>
              </a:graphicData>
            </a:graphic>
          </wp:anchor>
        </w:drawing>
      </w:r>
      <w:r>
        <w:drawing>
          <wp:anchor distT="0" distB="0" distL="0" distR="0" simplePos="0" relativeHeight="251752448" behindDoc="1" locked="0" layoutInCell="1" allowOverlap="1">
            <wp:simplePos x="0" y="0"/>
            <wp:positionH relativeFrom="column">
              <wp:posOffset>0</wp:posOffset>
            </wp:positionH>
            <wp:positionV relativeFrom="paragraph">
              <wp:posOffset>-253860</wp:posOffset>
            </wp:positionV>
            <wp:extent cx="12192000" cy="714755"/>
            <wp:effectExtent l="0" t="0" r="0" b="0"/>
            <wp:wrapNone/>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xmlns:r="http://schemas.openxmlformats.org/officeDocument/2006/relationships" r:embed="rId12"/>
                    <a:stretch>
                      <a:fillRect/>
                    </a:stretch>
                  </pic:blipFill>
                  <pic:spPr>
                    <a:xfrm>
                      <a:off x="0" y="0"/>
                      <a:ext cx="12192000" cy="714755"/>
                    </a:xfrm>
                    <a:prstGeom prst="rect">
                      <a:avLst/>
                    </a:prstGeom>
                  </pic:spPr>
                </pic:pic>
              </a:graphicData>
            </a:graphic>
          </wp:anchor>
        </w:drawing>
      </w:r>
      <w:r>
        <w:rPr>
          <w:rFonts w:ascii="Times New Roman" w:eastAsia="Times New Roman" w:hAnsi="Times New Roman" w:cs="Times New Roman"/>
          <w:b/>
          <w:bCs/>
          <w:color w:val="FFFFFF"/>
          <w:spacing w:val="9"/>
          <w:sz w:val="43"/>
          <w:szCs w:val="43"/>
        </w:rPr>
        <w:t>2</w:t>
      </w:r>
      <w:r>
        <w:rPr>
          <w:rFonts w:ascii="SimHei" w:eastAsia="SimHei" w:hAnsi="SimHei" w:cs="SimHei"/>
          <w:color w:val="FFFFFF"/>
          <w:spacing w:val="9"/>
          <w:sz w:val="43"/>
          <w:szCs w:val="43"/>
          <w14:textOutline w14:w="7968">
            <w14:solidFill>
              <w14:srgbClr w14:val="FFFFFF"/>
            </w14:solidFill>
            <w14:prstDash w14:val="solid"/>
            <w14:miter w14:lim="10"/>
          </w14:textOutline>
        </w:rPr>
        <w:t>、需求端</w:t>
      </w:r>
      <w:r>
        <w:rPr>
          <w:rFonts w:ascii="Times New Roman" w:eastAsia="Times New Roman" w:hAnsi="Times New Roman" w:cs="Times New Roman"/>
          <w:b/>
          <w:bCs/>
          <w:color w:val="FFFFFF"/>
          <w:spacing w:val="9"/>
          <w:sz w:val="43"/>
          <w:szCs w:val="43"/>
        </w:rPr>
        <w:t>-</w:t>
      </w:r>
      <w:r>
        <w:rPr>
          <w:rFonts w:ascii="Times New Roman" w:eastAsia="Times New Roman" w:hAnsi="Times New Roman" w:cs="Times New Roman"/>
          <w:b/>
          <w:bCs/>
          <w:color w:val="FFFFFF"/>
          <w:spacing w:val="-54"/>
          <w:sz w:val="43"/>
          <w:szCs w:val="43"/>
        </w:rPr>
        <w:t xml:space="preserve"> </w:t>
      </w:r>
      <w:r>
        <w:rPr>
          <w:rFonts w:ascii="SimHei" w:eastAsia="SimHei" w:hAnsi="SimHei" w:cs="SimHei"/>
          <w:color w:val="FFFFFF"/>
          <w:spacing w:val="9"/>
          <w:sz w:val="43"/>
          <w:szCs w:val="43"/>
          <w14:textOutline w14:w="7968">
            <w14:solidFill>
              <w14:srgbClr w14:val="FFFFFF"/>
            </w14:solidFill>
            <w14:prstDash w14:val="solid"/>
            <w14:miter w14:lim="10"/>
          </w14:textOutline>
        </w:rPr>
        <w:t>中国市场：</w:t>
      </w:r>
      <w:r>
        <w:rPr>
          <w:rFonts w:ascii="Times New Roman" w:eastAsia="Times New Roman" w:hAnsi="Times New Roman" w:cs="Times New Roman"/>
          <w:b/>
          <w:bCs/>
          <w:color w:val="FFFFFF"/>
          <w:spacing w:val="9"/>
          <w:sz w:val="43"/>
          <w:szCs w:val="43"/>
        </w:rPr>
        <w:t>23</w:t>
      </w:r>
      <w:r>
        <w:rPr>
          <w:rFonts w:ascii="SimHei" w:eastAsia="SimHei" w:hAnsi="SimHei" w:cs="SimHei"/>
          <w:color w:val="FFFFFF"/>
          <w:spacing w:val="9"/>
          <w:sz w:val="43"/>
          <w:szCs w:val="43"/>
          <w14:textOutline w14:w="7968">
            <w14:solidFill>
              <w14:srgbClr w14:val="FFFFFF"/>
            </w14:solidFill>
            <w14:prstDash w14:val="solid"/>
            <w14:miter w14:lim="10"/>
          </w14:textOutline>
        </w:rPr>
        <w:t>年表现稳健，近期价格战有延续态势</w:t>
      </w:r>
    </w:p>
    <w:p>
      <w:pPr>
        <w:spacing w:before="82"/>
      </w:pPr>
    </w:p>
    <w:p>
      <w:pPr>
        <w:spacing w:before="82"/>
      </w:pPr>
    </w:p>
    <w:p>
      <w:pPr>
        <w:sectPr>
          <w:headerReference w:type="default" r:id="rId69"/>
          <w:footerReference w:type="default" r:id="rId70"/>
          <w:pgSz w:w="19200" w:h="10800"/>
          <w:pgMar w:top="400" w:right="0" w:bottom="1" w:left="0" w:header="0" w:footer="0" w:gutter="0"/>
          <w:pgNumType w:start="21"/>
          <w:cols w:num="1" w:space="708" w:equalWidth="0">
            <w:col w:w="19200" w:space="0"/>
          </w:cols>
        </w:sectPr>
      </w:pPr>
    </w:p>
    <w:p>
      <w:pPr>
        <w:pStyle w:val="BodyText"/>
        <w:spacing w:before="60" w:line="212" w:lineRule="auto"/>
        <w:ind w:left="455"/>
        <w:rPr>
          <w:sz w:val="30"/>
          <w:szCs w:val="30"/>
        </w:rPr>
      </w:pPr>
      <w:r>
        <w:rPr>
          <w:color w:val="262626"/>
          <w:spacing w:val="-1"/>
          <w:sz w:val="30"/>
          <w:szCs w:val="30"/>
          <w14:textOutline w14:w="5442">
            <w14:solidFill>
              <w14:srgbClr w14:val="262626"/>
            </w14:solidFill>
            <w14:prstDash w14:val="solid"/>
            <w14:miter w14:lim="10"/>
          </w14:textOutline>
        </w:rPr>
        <w:t>新一轮降价促销开启，新能源车竞争或延续23年态势</w:t>
      </w:r>
    </w:p>
    <w:p>
      <w:pPr>
        <w:pStyle w:val="BodyText"/>
        <w:spacing w:before="297" w:line="219" w:lineRule="auto"/>
        <w:ind w:left="903" w:right="882" w:hanging="442"/>
        <w:rPr>
          <w:sz w:val="30"/>
          <w:szCs w:val="30"/>
        </w:rPr>
      </w:pPr>
      <w:r>
        <w:rPr>
          <w:rFonts w:ascii="Wingdings" w:eastAsia="Wingdings" w:hAnsi="Wingdings" w:cs="Wingdings"/>
          <w:color w:val="01437C"/>
          <w:spacing w:val="-13"/>
          <w:sz w:val="30"/>
          <w:szCs w:val="30"/>
        </w:rPr>
        <w:t xml:space="preserve">&gt; </w:t>
      </w:r>
      <w:r>
        <w:rPr>
          <w:color w:val="262626"/>
          <w:spacing w:val="-13"/>
          <w:sz w:val="30"/>
          <w:szCs w:val="30"/>
        </w:rPr>
        <w:t>1月特斯拉与理想开启新一轮降价促销，</w:t>
      </w:r>
      <w:r>
        <w:rPr>
          <w:color w:val="262626"/>
          <w:spacing w:val="79"/>
          <w:sz w:val="30"/>
          <w:szCs w:val="30"/>
        </w:rPr>
        <w:t xml:space="preserve"> </w:t>
      </w:r>
      <w:r>
        <w:rPr>
          <w:color w:val="262626"/>
          <w:spacing w:val="-13"/>
          <w:sz w:val="30"/>
          <w:szCs w:val="30"/>
        </w:rPr>
        <w:t>L</w:t>
      </w:r>
      <w:r>
        <w:rPr>
          <w:color w:val="262626"/>
          <w:spacing w:val="-14"/>
          <w:sz w:val="30"/>
          <w:szCs w:val="30"/>
        </w:rPr>
        <w:t>7起售价首次进</w:t>
      </w:r>
      <w:r>
        <w:rPr>
          <w:color w:val="262626"/>
          <w:sz w:val="30"/>
          <w:szCs w:val="30"/>
        </w:rPr>
        <w:t xml:space="preserve"> </w:t>
      </w:r>
      <w:r>
        <w:rPr>
          <w:color w:val="262626"/>
          <w:spacing w:val="-7"/>
          <w:sz w:val="30"/>
          <w:szCs w:val="30"/>
        </w:rPr>
        <w:t>入30万内，Model</w:t>
      </w:r>
      <w:r>
        <w:rPr>
          <w:color w:val="262626"/>
          <w:spacing w:val="-7"/>
          <w:sz w:val="30"/>
          <w:szCs w:val="30"/>
        </w:rPr>
        <w:t xml:space="preserve"> </w:t>
      </w:r>
      <w:r>
        <w:rPr>
          <w:color w:val="262626"/>
          <w:spacing w:val="-7"/>
          <w:sz w:val="30"/>
          <w:szCs w:val="30"/>
        </w:rPr>
        <w:t>3长续航版、</w:t>
      </w:r>
      <w:r>
        <w:rPr>
          <w:color w:val="262626"/>
          <w:spacing w:val="62"/>
          <w:sz w:val="30"/>
          <w:szCs w:val="30"/>
        </w:rPr>
        <w:t xml:space="preserve"> </w:t>
      </w:r>
      <w:r>
        <w:rPr>
          <w:color w:val="262626"/>
          <w:spacing w:val="-7"/>
          <w:sz w:val="30"/>
          <w:szCs w:val="30"/>
        </w:rPr>
        <w:t>Model</w:t>
      </w:r>
      <w:r>
        <w:rPr>
          <w:color w:val="262626"/>
          <w:spacing w:val="-7"/>
          <w:sz w:val="30"/>
          <w:szCs w:val="30"/>
        </w:rPr>
        <w:t xml:space="preserve"> </w:t>
      </w:r>
      <w:r>
        <w:rPr>
          <w:color w:val="262626"/>
          <w:spacing w:val="-7"/>
          <w:sz w:val="30"/>
          <w:szCs w:val="30"/>
        </w:rPr>
        <w:t>Y后驱/长续航版降</w:t>
      </w:r>
      <w:r>
        <w:rPr>
          <w:color w:val="262626"/>
          <w:sz w:val="30"/>
          <w:szCs w:val="30"/>
        </w:rPr>
        <w:t xml:space="preserve"> </w:t>
      </w:r>
      <w:r>
        <w:rPr>
          <w:color w:val="262626"/>
          <w:spacing w:val="-3"/>
          <w:sz w:val="30"/>
          <w:szCs w:val="30"/>
        </w:rPr>
        <w:t>至历史最低价</w:t>
      </w:r>
    </w:p>
    <w:p>
      <w:pPr>
        <w:pStyle w:val="BodyText"/>
        <w:spacing w:before="214" w:line="217" w:lineRule="auto"/>
        <w:ind w:left="903" w:right="883" w:hanging="442"/>
        <w:rPr>
          <w:sz w:val="30"/>
          <w:szCs w:val="30"/>
        </w:rPr>
      </w:pPr>
      <w:r>
        <w:rPr>
          <w:rFonts w:ascii="Wingdings" w:eastAsia="Wingdings" w:hAnsi="Wingdings" w:cs="Wingdings"/>
          <w:color w:val="01437C"/>
          <w:spacing w:val="-3"/>
          <w:sz w:val="30"/>
          <w:szCs w:val="30"/>
        </w:rPr>
        <w:t>&gt;</w:t>
      </w:r>
      <w:r>
        <w:rPr>
          <w:rFonts w:ascii="Wingdings" w:eastAsia="Wingdings" w:hAnsi="Wingdings" w:cs="Wingdings"/>
          <w:color w:val="01437C"/>
          <w:spacing w:val="-59"/>
          <w:sz w:val="30"/>
          <w:szCs w:val="30"/>
        </w:rPr>
        <w:t xml:space="preserve"> </w:t>
      </w:r>
      <w:r>
        <w:rPr>
          <w:color w:val="262626"/>
          <w:spacing w:val="-3"/>
          <w:sz w:val="30"/>
          <w:szCs w:val="30"/>
        </w:rPr>
        <w:t>2月比亚迪跟随进行价格调整，比亚迪秦PLUS荣耀版、驱</w:t>
      </w:r>
      <w:r>
        <w:rPr>
          <w:color w:val="262626"/>
          <w:sz w:val="30"/>
          <w:szCs w:val="30"/>
        </w:rPr>
        <w:t xml:space="preserve"> </w:t>
      </w:r>
      <w:r>
        <w:rPr>
          <w:color w:val="262626"/>
          <w:spacing w:val="-1"/>
          <w:sz w:val="30"/>
          <w:szCs w:val="30"/>
        </w:rPr>
        <w:t>逐舰05荣耀版正式上市，官方指导价下探至7.98万元起</w:t>
      </w:r>
    </w:p>
    <w:p>
      <w:pPr>
        <w:pStyle w:val="BodyText"/>
        <w:spacing w:before="214" w:line="219" w:lineRule="auto"/>
        <w:ind w:left="920" w:right="1033" w:hanging="459"/>
        <w:rPr>
          <w:sz w:val="30"/>
          <w:szCs w:val="30"/>
        </w:rPr>
      </w:pPr>
      <w:r>
        <w:rPr>
          <w:rFonts w:ascii="Wingdings" w:eastAsia="Wingdings" w:hAnsi="Wingdings" w:cs="Wingdings"/>
          <w:color w:val="01437C"/>
          <w:spacing w:val="-4"/>
          <w:sz w:val="30"/>
          <w:szCs w:val="30"/>
        </w:rPr>
        <w:t>&gt;</w:t>
      </w:r>
      <w:r>
        <w:rPr>
          <w:rFonts w:ascii="Wingdings" w:eastAsia="Wingdings" w:hAnsi="Wingdings" w:cs="Wingdings"/>
          <w:color w:val="01437C"/>
          <w:spacing w:val="-42"/>
          <w:sz w:val="30"/>
          <w:szCs w:val="30"/>
        </w:rPr>
        <w:t xml:space="preserve"> </w:t>
      </w:r>
      <w:r>
        <w:rPr>
          <w:color w:val="262626"/>
          <w:spacing w:val="-4"/>
          <w:sz w:val="30"/>
          <w:szCs w:val="30"/>
        </w:rPr>
        <w:t>随后一周内，吉利、长安、哪吒等多品牌迅速跟进推出</w:t>
      </w:r>
      <w:r>
        <w:rPr>
          <w:color w:val="262626"/>
          <w:sz w:val="30"/>
          <w:szCs w:val="30"/>
        </w:rPr>
        <w:t xml:space="preserve"> </w:t>
      </w:r>
      <w:r>
        <w:rPr>
          <w:color w:val="262626"/>
          <w:spacing w:val="-5"/>
          <w:sz w:val="30"/>
          <w:szCs w:val="30"/>
        </w:rPr>
        <w:t>降价优惠政策</w:t>
      </w:r>
    </w:p>
    <w:p>
      <w:pPr>
        <w:pStyle w:val="BodyText"/>
        <w:spacing w:before="205" w:line="221" w:lineRule="auto"/>
        <w:ind w:left="439" w:right="872" w:firstLine="18"/>
        <w:jc w:val="both"/>
        <w:rPr>
          <w:sz w:val="30"/>
          <w:szCs w:val="30"/>
        </w:rPr>
      </w:pPr>
      <w:r>
        <w:rPr>
          <w:color w:val="262626"/>
          <w:spacing w:val="-1"/>
          <w:sz w:val="30"/>
          <w:szCs w:val="30"/>
          <w14:textOutline w14:w="5451">
            <w14:solidFill>
              <w14:srgbClr w14:val="262626"/>
            </w14:solidFill>
            <w14:prstDash w14:val="solid"/>
            <w14:miter w14:lim="10"/>
          </w14:textOutline>
        </w:rPr>
        <w:t>我们认为短期内有望提振新能源车销量，但本轮车企集中高</w:t>
      </w:r>
      <w:r>
        <w:rPr>
          <w:color w:val="262626"/>
          <w:spacing w:val="15"/>
          <w:sz w:val="30"/>
          <w:szCs w:val="30"/>
        </w:rPr>
        <w:t xml:space="preserve"> </w:t>
      </w:r>
      <w:r>
        <w:rPr>
          <w:color w:val="262626"/>
          <w:sz w:val="30"/>
          <w:szCs w:val="30"/>
          <w14:textOutline w14:w="5442">
            <w14:solidFill>
              <w14:srgbClr w14:val="262626"/>
            </w14:solidFill>
            <w14:prstDash w14:val="solid"/>
            <w14:miter w14:lim="10"/>
          </w14:textOutline>
        </w:rPr>
        <w:t>频的降价促销活动亦可能催生如23Q1的观望情绪，</w:t>
      </w:r>
      <w:r>
        <w:rPr>
          <w:color w:val="262626"/>
          <w:spacing w:val="-1"/>
          <w:sz w:val="30"/>
          <w:szCs w:val="30"/>
          <w14:textOutline w14:w="5442">
            <w14:solidFill>
              <w14:srgbClr w14:val="262626"/>
            </w14:solidFill>
            <w14:prstDash w14:val="solid"/>
            <w14:miter w14:lim="10"/>
          </w14:textOutline>
        </w:rPr>
        <w:t>同时叠加</w:t>
      </w:r>
      <w:r>
        <w:rPr>
          <w:color w:val="262626"/>
          <w:sz w:val="30"/>
          <w:szCs w:val="30"/>
        </w:rPr>
        <w:t xml:space="preserve"> </w:t>
      </w:r>
      <w:r>
        <w:rPr>
          <w:color w:val="262626"/>
          <w:sz w:val="30"/>
          <w:szCs w:val="30"/>
          <w14:textOutline w14:w="5442">
            <w14:solidFill>
              <w14:srgbClr w14:val="262626"/>
            </w14:solidFill>
            <w14:prstDash w14:val="solid"/>
            <w14:miter w14:lim="10"/>
          </w14:textOutline>
        </w:rPr>
        <w:t>小米汽车等高预期车型在年内陆续落地，预计新能源车竞争</w:t>
      </w:r>
      <w:r>
        <w:rPr>
          <w:color w:val="262626"/>
          <w:spacing w:val="7"/>
          <w:sz w:val="30"/>
          <w:szCs w:val="30"/>
        </w:rPr>
        <w:t xml:space="preserve"> </w:t>
      </w:r>
      <w:r>
        <w:rPr>
          <w:color w:val="262626"/>
          <w:spacing w:val="-1"/>
          <w:sz w:val="30"/>
          <w:szCs w:val="30"/>
          <w14:textOutline w14:w="5442">
            <w14:solidFill>
              <w14:srgbClr w14:val="262626"/>
            </w14:solidFill>
            <w14:prstDash w14:val="solid"/>
            <w14:miter w14:lim="10"/>
          </w14:textOutline>
        </w:rPr>
        <w:t>将延续23年态势</w:t>
      </w:r>
    </w:p>
    <w:p>
      <w:pPr>
        <w:spacing w:line="14" w:lineRule="auto"/>
        <w:rPr>
          <w:rFonts w:ascii="Arial"/>
          <w:sz w:val="2"/>
        </w:rPr>
      </w:pPr>
      <w:r>
        <w:rPr>
          <w:rFonts w:ascii="Arial" w:eastAsia="Arial" w:hAnsi="Arial" w:cs="Arial"/>
          <w:sz w:val="2"/>
          <w:szCs w:val="2"/>
        </w:rPr>
        <w:br w:type="column"/>
      </w:r>
    </w:p>
    <w:p>
      <w:pPr>
        <w:spacing w:before="80" w:line="227" w:lineRule="auto"/>
        <w:ind w:left="156"/>
        <w:rPr>
          <w:rFonts w:ascii="SimHei" w:eastAsia="SimHei" w:hAnsi="SimHei" w:cs="SimHei"/>
          <w:sz w:val="19"/>
          <w:szCs w:val="19"/>
        </w:rPr>
      </w:pPr>
      <w:r>
        <w:rPr>
          <w:rFonts w:ascii="SimHei" w:eastAsia="SimHei" w:hAnsi="SimHei" w:cs="SimHei"/>
          <w:color w:val="00447C"/>
          <w:spacing w:val="8"/>
          <w:sz w:val="19"/>
          <w:szCs w:val="19"/>
          <w14:textOutline w14:w="3614">
            <w14:solidFill>
              <w14:srgbClr w14:val="00447C"/>
            </w14:solidFill>
            <w14:prstDash w14:val="solid"/>
            <w14:miter w14:lim="10"/>
          </w14:textOutline>
        </w:rPr>
        <w:t>表1：主流新能源车企降价促销情况</w:t>
      </w:r>
    </w:p>
    <w:tbl>
      <w:tblPr>
        <w:tblStyle w:val="TableNormal2"/>
        <w:tblW w:w="8406" w:type="dxa"/>
        <w:tblInd w:w="0" w:type="dxa"/>
        <w:tblBorders>
          <w:top w:val="nil"/>
          <w:left w:val="nil"/>
          <w:bottom w:val="nil"/>
          <w:right w:val="nil"/>
          <w:insideH w:val="nil"/>
          <w:insideV w:val="nil"/>
        </w:tblBorders>
        <w:tblLayout w:type="fixed"/>
      </w:tblPr>
      <w:tblGrid>
        <w:gridCol w:w="1424"/>
        <w:gridCol w:w="1258"/>
        <w:gridCol w:w="2663"/>
        <w:gridCol w:w="1610"/>
        <w:gridCol w:w="1451"/>
      </w:tblGrid>
      <w:tr>
        <w:tblPrEx>
          <w:tblW w:w="8406" w:type="dxa"/>
          <w:tblInd w:w="0" w:type="dxa"/>
          <w:tblBorders>
            <w:top w:val="nil"/>
            <w:left w:val="nil"/>
            <w:bottom w:val="nil"/>
            <w:right w:val="nil"/>
            <w:insideH w:val="nil"/>
            <w:insideV w:val="nil"/>
          </w:tblBorders>
          <w:tblLayout w:type="fixed"/>
        </w:tblPrEx>
        <w:trPr>
          <w:trHeight w:val="395"/>
        </w:trPr>
        <w:tc>
          <w:tcPr>
            <w:tcW w:w="1424" w:type="dxa"/>
            <w:shd w:val="clear" w:color="auto" w:fill="002060"/>
            <w:vAlign w:val="top"/>
          </w:tcPr>
          <w:p>
            <w:pPr>
              <w:spacing w:before="127" w:line="224" w:lineRule="auto"/>
              <w:ind w:left="538"/>
              <w:rPr>
                <w:rFonts w:ascii="SimHei" w:eastAsia="SimHei" w:hAnsi="SimHei" w:cs="SimHei"/>
                <w:sz w:val="17"/>
                <w:szCs w:val="17"/>
              </w:rPr>
            </w:pPr>
            <w:r>
              <w:rPr>
                <w:rFonts w:ascii="SimHei" w:eastAsia="SimHei" w:hAnsi="SimHei" w:cs="SimHei"/>
                <w:color w:val="FFFFFF"/>
                <w:spacing w:val="10"/>
                <w:sz w:val="17"/>
                <w:szCs w:val="17"/>
                <w14:textOutline w14:w="3134">
                  <w14:solidFill>
                    <w14:srgbClr w14:val="FFFFFF"/>
                  </w14:solidFill>
                  <w14:prstDash w14:val="solid"/>
                  <w14:miter w14:lim="10"/>
                </w14:textOutline>
              </w:rPr>
              <w:t>车企</w:t>
            </w:r>
          </w:p>
        </w:tc>
        <w:tc>
          <w:tcPr>
            <w:tcW w:w="1258" w:type="dxa"/>
            <w:shd w:val="clear" w:color="auto" w:fill="002060"/>
            <w:vAlign w:val="top"/>
          </w:tcPr>
          <w:p>
            <w:pPr>
              <w:spacing w:before="127" w:line="223" w:lineRule="auto"/>
              <w:ind w:left="545"/>
              <w:rPr>
                <w:rFonts w:ascii="SimHei" w:eastAsia="SimHei" w:hAnsi="SimHei" w:cs="SimHei"/>
                <w:sz w:val="17"/>
                <w:szCs w:val="17"/>
              </w:rPr>
            </w:pPr>
            <w:r>
              <w:rPr>
                <w:rFonts w:ascii="SimHei" w:eastAsia="SimHei" w:hAnsi="SimHei" w:cs="SimHei"/>
                <w:color w:val="FFFFFF"/>
                <w:spacing w:val="7"/>
                <w:sz w:val="17"/>
                <w:szCs w:val="17"/>
                <w14:textOutline w14:w="3134">
                  <w14:solidFill>
                    <w14:srgbClr w14:val="FFFFFF"/>
                  </w14:solidFill>
                  <w14:prstDash w14:val="solid"/>
                  <w14:miter w14:lim="10"/>
                </w14:textOutline>
              </w:rPr>
              <w:t>品牌</w:t>
            </w:r>
          </w:p>
        </w:tc>
        <w:tc>
          <w:tcPr>
            <w:tcW w:w="2663" w:type="dxa"/>
            <w:shd w:val="clear" w:color="auto" w:fill="002060"/>
            <w:vAlign w:val="top"/>
          </w:tcPr>
          <w:p>
            <w:pPr>
              <w:spacing w:before="127" w:line="224" w:lineRule="auto"/>
              <w:ind w:left="1234"/>
              <w:rPr>
                <w:rFonts w:ascii="SimHei" w:eastAsia="SimHei" w:hAnsi="SimHei" w:cs="SimHei"/>
                <w:sz w:val="17"/>
                <w:szCs w:val="17"/>
              </w:rPr>
            </w:pPr>
            <w:r>
              <w:rPr>
                <w:rFonts w:ascii="SimHei" w:eastAsia="SimHei" w:hAnsi="SimHei" w:cs="SimHei"/>
                <w:color w:val="FFFFFF"/>
                <w:spacing w:val="10"/>
                <w:sz w:val="17"/>
                <w:szCs w:val="17"/>
                <w14:textOutline w14:w="3134">
                  <w14:solidFill>
                    <w14:srgbClr w14:val="FFFFFF"/>
                  </w14:solidFill>
                  <w14:prstDash w14:val="solid"/>
                  <w14:miter w14:lim="10"/>
                </w14:textOutline>
              </w:rPr>
              <w:t>车型</w:t>
            </w:r>
          </w:p>
        </w:tc>
        <w:tc>
          <w:tcPr>
            <w:tcW w:w="1610" w:type="dxa"/>
            <w:shd w:val="clear" w:color="auto" w:fill="002060"/>
            <w:vAlign w:val="top"/>
          </w:tcPr>
          <w:p>
            <w:pPr>
              <w:spacing w:before="127" w:line="222" w:lineRule="auto"/>
              <w:ind w:left="141"/>
              <w:rPr>
                <w:rFonts w:ascii="SimHei" w:eastAsia="SimHei" w:hAnsi="SimHei" w:cs="SimHei"/>
                <w:sz w:val="17"/>
                <w:szCs w:val="17"/>
              </w:rPr>
            </w:pPr>
            <w:r>
              <w:rPr>
                <w:rFonts w:ascii="SimHei" w:eastAsia="SimHei" w:hAnsi="SimHei" w:cs="SimHei"/>
                <w:color w:val="FFFFFF"/>
                <w:spacing w:val="11"/>
                <w:sz w:val="17"/>
                <w:szCs w:val="17"/>
                <w14:textOutline w14:w="3134">
                  <w14:solidFill>
                    <w14:srgbClr w14:val="FFFFFF"/>
                  </w14:solidFill>
                  <w14:prstDash w14:val="solid"/>
                  <w14:miter w14:lim="10"/>
                </w14:textOutline>
              </w:rPr>
              <w:t>降价幅度</w:t>
            </w:r>
            <w:r>
              <w:rPr>
                <w:rFonts w:ascii="SimHei" w:eastAsia="SimHei" w:hAnsi="SimHei" w:cs="SimHei"/>
                <w:color w:val="FFFFFF"/>
                <w:spacing w:val="-21"/>
                <w:sz w:val="17"/>
                <w:szCs w:val="17"/>
              </w:rPr>
              <w:t xml:space="preserve"> </w:t>
            </w:r>
            <w:r>
              <w:rPr>
                <w:rFonts w:ascii="SimHei" w:eastAsia="SimHei" w:hAnsi="SimHei" w:cs="SimHei"/>
                <w:color w:val="FFFFFF"/>
                <w:spacing w:val="11"/>
                <w:sz w:val="17"/>
                <w:szCs w:val="17"/>
                <w14:textOutline w14:w="3134">
                  <w14:solidFill>
                    <w14:srgbClr w14:val="FFFFFF"/>
                  </w14:solidFill>
                  <w14:prstDash w14:val="solid"/>
                  <w14:miter w14:lim="10"/>
                </w14:textOutline>
              </w:rPr>
              <w:t>(万元)</w:t>
            </w:r>
          </w:p>
        </w:tc>
        <w:tc>
          <w:tcPr>
            <w:tcW w:w="1451" w:type="dxa"/>
            <w:shd w:val="clear" w:color="auto" w:fill="002060"/>
            <w:vAlign w:val="top"/>
          </w:tcPr>
          <w:p>
            <w:pPr>
              <w:spacing w:before="127" w:line="221" w:lineRule="auto"/>
              <w:ind w:left="143"/>
              <w:rPr>
                <w:rFonts w:ascii="SimHei" w:eastAsia="SimHei" w:hAnsi="SimHei" w:cs="SimHei"/>
                <w:sz w:val="17"/>
                <w:szCs w:val="17"/>
              </w:rPr>
            </w:pPr>
            <w:r>
              <w:rPr>
                <w:rFonts w:ascii="SimHei" w:eastAsia="SimHei" w:hAnsi="SimHei" w:cs="SimHei"/>
                <w:color w:val="FFFFFF"/>
                <w:spacing w:val="11"/>
                <w:sz w:val="17"/>
                <w:szCs w:val="17"/>
                <w14:textOutline w14:w="3134">
                  <w14:solidFill>
                    <w14:srgbClr w14:val="FFFFFF"/>
                  </w14:solidFill>
                  <w14:prstDash w14:val="solid"/>
                  <w14:miter w14:lim="10"/>
                </w14:textOutline>
              </w:rPr>
              <w:t>新价格</w:t>
            </w:r>
            <w:r>
              <w:rPr>
                <w:rFonts w:ascii="SimHei" w:eastAsia="SimHei" w:hAnsi="SimHei" w:cs="SimHei"/>
                <w:color w:val="FFFFFF"/>
                <w:spacing w:val="-26"/>
                <w:sz w:val="17"/>
                <w:szCs w:val="17"/>
              </w:rPr>
              <w:t xml:space="preserve"> </w:t>
            </w:r>
            <w:r>
              <w:rPr>
                <w:rFonts w:ascii="SimHei" w:eastAsia="SimHei" w:hAnsi="SimHei" w:cs="SimHei"/>
                <w:color w:val="FFFFFF"/>
                <w:spacing w:val="11"/>
                <w:sz w:val="17"/>
                <w:szCs w:val="17"/>
                <w14:textOutline w14:w="3134">
                  <w14:solidFill>
                    <w14:srgbClr w14:val="FFFFFF"/>
                  </w14:solidFill>
                  <w14:prstDash w14:val="solid"/>
                  <w14:miter w14:lim="10"/>
                </w14:textOutline>
              </w:rPr>
              <w:t>(万元)</w:t>
            </w:r>
          </w:p>
        </w:tc>
      </w:tr>
      <w:tr>
        <w:tblPrEx>
          <w:tblW w:w="8406" w:type="dxa"/>
          <w:tblInd w:w="0" w:type="dxa"/>
          <w:tblLayout w:type="fixed"/>
        </w:tblPrEx>
        <w:trPr>
          <w:trHeight w:val="1196"/>
        </w:trPr>
        <w:tc>
          <w:tcPr>
            <w:tcW w:w="1424" w:type="dxa"/>
            <w:tcBorders>
              <w:bottom w:val="single" w:sz="6" w:space="0" w:color="000000"/>
            </w:tcBorders>
            <w:vAlign w:val="top"/>
          </w:tcPr>
          <w:p>
            <w:pPr>
              <w:pStyle w:val="TableText"/>
              <w:spacing w:line="449" w:lineRule="auto"/>
              <w:rPr>
                <w:sz w:val="21"/>
              </w:rPr>
            </w:pPr>
          </w:p>
          <w:p>
            <w:pPr>
              <w:spacing w:before="56" w:line="222" w:lineRule="auto"/>
              <w:ind w:left="428"/>
              <w:rPr>
                <w:rFonts w:ascii="SimHei" w:eastAsia="SimHei" w:hAnsi="SimHei" w:cs="SimHei"/>
                <w:sz w:val="17"/>
                <w:szCs w:val="17"/>
              </w:rPr>
            </w:pPr>
            <w:r>
              <w:rPr>
                <w:rFonts w:ascii="SimHei" w:eastAsia="SimHei" w:hAnsi="SimHei" w:cs="SimHei"/>
                <w:spacing w:val="15"/>
                <w:sz w:val="17"/>
                <w:szCs w:val="17"/>
                <w14:textOutline w14:w="3134">
                  <w14:solidFill>
                    <w14:srgbClr w14:val="000000"/>
                  </w14:solidFill>
                  <w14:prstDash w14:val="solid"/>
                  <w14:miter w14:lim="10"/>
                </w14:textOutline>
              </w:rPr>
              <w:t>特斯拉</w:t>
            </w:r>
          </w:p>
        </w:tc>
        <w:tc>
          <w:tcPr>
            <w:tcW w:w="1258" w:type="dxa"/>
            <w:tcBorders>
              <w:bottom w:val="single" w:sz="6" w:space="0" w:color="000000"/>
            </w:tcBorders>
            <w:vAlign w:val="top"/>
          </w:tcPr>
          <w:p>
            <w:pPr>
              <w:pStyle w:val="TableText"/>
              <w:spacing w:line="449" w:lineRule="auto"/>
              <w:rPr>
                <w:sz w:val="21"/>
              </w:rPr>
            </w:pPr>
          </w:p>
          <w:p>
            <w:pPr>
              <w:spacing w:before="56" w:line="222" w:lineRule="auto"/>
              <w:ind w:left="464"/>
              <w:rPr>
                <w:rFonts w:ascii="SimHei" w:eastAsia="SimHei" w:hAnsi="SimHei" w:cs="SimHei"/>
                <w:sz w:val="17"/>
                <w:szCs w:val="17"/>
              </w:rPr>
            </w:pPr>
            <w:r>
              <w:rPr>
                <w:rFonts w:ascii="SimHei" w:eastAsia="SimHei" w:hAnsi="SimHei" w:cs="SimHei"/>
                <w:spacing w:val="4"/>
                <w:sz w:val="17"/>
                <w:szCs w:val="17"/>
              </w:rPr>
              <w:t>特斯拉</w:t>
            </w:r>
          </w:p>
        </w:tc>
        <w:tc>
          <w:tcPr>
            <w:tcW w:w="2663" w:type="dxa"/>
            <w:tcBorders>
              <w:bottom w:val="single" w:sz="6" w:space="0" w:color="000000"/>
            </w:tcBorders>
            <w:vAlign w:val="top"/>
          </w:tcPr>
          <w:p>
            <w:pPr>
              <w:spacing w:before="43" w:line="221" w:lineRule="auto"/>
              <w:ind w:left="456"/>
              <w:rPr>
                <w:rFonts w:ascii="SimHei" w:eastAsia="SimHei" w:hAnsi="SimHei" w:cs="SimHei"/>
                <w:sz w:val="17"/>
                <w:szCs w:val="17"/>
              </w:rPr>
            </w:pPr>
            <w:r>
              <w:rPr>
                <w:rFonts w:ascii="SimHei" w:eastAsia="SimHei" w:hAnsi="SimHei" w:cs="SimHei"/>
                <w:sz w:val="17"/>
                <w:szCs w:val="17"/>
              </w:rPr>
              <w:t>Model</w:t>
            </w:r>
            <w:r>
              <w:rPr>
                <w:rFonts w:ascii="SimHei" w:eastAsia="SimHei" w:hAnsi="SimHei" w:cs="SimHei"/>
                <w:spacing w:val="6"/>
                <w:sz w:val="17"/>
                <w:szCs w:val="17"/>
              </w:rPr>
              <w:t xml:space="preserve"> </w:t>
            </w:r>
            <w:r>
              <w:rPr>
                <w:rFonts w:ascii="SimHei" w:eastAsia="SimHei" w:hAnsi="SimHei" w:cs="SimHei"/>
                <w:spacing w:val="6"/>
                <w:sz w:val="17"/>
                <w:szCs w:val="17"/>
              </w:rPr>
              <w:t>3</w:t>
            </w:r>
            <w:r>
              <w:rPr>
                <w:rFonts w:ascii="SimHei" w:eastAsia="SimHei" w:hAnsi="SimHei" w:cs="SimHei"/>
                <w:spacing w:val="6"/>
                <w:sz w:val="17"/>
                <w:szCs w:val="17"/>
              </w:rPr>
              <w:t xml:space="preserve"> </w:t>
            </w:r>
            <w:r>
              <w:rPr>
                <w:rFonts w:ascii="SimHei" w:eastAsia="SimHei" w:hAnsi="SimHei" w:cs="SimHei"/>
                <w:spacing w:val="6"/>
                <w:sz w:val="17"/>
                <w:szCs w:val="17"/>
              </w:rPr>
              <w:t>后轮驱动焕新版</w:t>
            </w:r>
          </w:p>
          <w:p>
            <w:pPr>
              <w:spacing w:before="37" w:line="221" w:lineRule="auto"/>
              <w:ind w:left="280"/>
              <w:rPr>
                <w:rFonts w:ascii="SimHei" w:eastAsia="SimHei" w:hAnsi="SimHei" w:cs="SimHei"/>
                <w:sz w:val="17"/>
                <w:szCs w:val="17"/>
              </w:rPr>
            </w:pPr>
            <w:r>
              <w:rPr>
                <w:rFonts w:ascii="SimHei" w:eastAsia="SimHei" w:hAnsi="SimHei" w:cs="SimHei"/>
                <w:sz w:val="17"/>
                <w:szCs w:val="17"/>
              </w:rPr>
              <w:t>Model</w:t>
            </w:r>
            <w:r>
              <w:rPr>
                <w:rFonts w:ascii="SimHei" w:eastAsia="SimHei" w:hAnsi="SimHei" w:cs="SimHei"/>
                <w:spacing w:val="6"/>
                <w:sz w:val="17"/>
                <w:szCs w:val="17"/>
              </w:rPr>
              <w:t xml:space="preserve"> </w:t>
            </w:r>
            <w:r>
              <w:rPr>
                <w:rFonts w:ascii="SimHei" w:eastAsia="SimHei" w:hAnsi="SimHei" w:cs="SimHei"/>
                <w:spacing w:val="6"/>
                <w:sz w:val="17"/>
                <w:szCs w:val="17"/>
              </w:rPr>
              <w:t>3</w:t>
            </w:r>
            <w:r>
              <w:rPr>
                <w:rFonts w:ascii="SimHei" w:eastAsia="SimHei" w:hAnsi="SimHei" w:cs="SimHei"/>
                <w:spacing w:val="6"/>
                <w:sz w:val="17"/>
                <w:szCs w:val="17"/>
              </w:rPr>
              <w:t xml:space="preserve"> </w:t>
            </w:r>
            <w:r>
              <w:rPr>
                <w:rFonts w:ascii="SimHei" w:eastAsia="SimHei" w:hAnsi="SimHei" w:cs="SimHei"/>
                <w:spacing w:val="6"/>
                <w:sz w:val="17"/>
                <w:szCs w:val="17"/>
              </w:rPr>
              <w:t>长续航圈驱动焕新版</w:t>
            </w:r>
          </w:p>
          <w:p>
            <w:pPr>
              <w:spacing w:before="37" w:line="222" w:lineRule="auto"/>
              <w:ind w:left="632"/>
              <w:rPr>
                <w:rFonts w:ascii="SimHei" w:eastAsia="SimHei" w:hAnsi="SimHei" w:cs="SimHei"/>
                <w:sz w:val="17"/>
                <w:szCs w:val="17"/>
              </w:rPr>
            </w:pPr>
            <w:r>
              <w:rPr>
                <w:rFonts w:ascii="SimHei" w:eastAsia="SimHei" w:hAnsi="SimHei" w:cs="SimHei"/>
                <w:sz w:val="17"/>
                <w:szCs w:val="17"/>
              </w:rPr>
              <w:t>Model</w:t>
            </w:r>
            <w:r>
              <w:rPr>
                <w:rFonts w:ascii="SimHei" w:eastAsia="SimHei" w:hAnsi="SimHei" w:cs="SimHei"/>
                <w:spacing w:val="6"/>
                <w:sz w:val="17"/>
                <w:szCs w:val="17"/>
              </w:rPr>
              <w:t xml:space="preserve"> </w:t>
            </w:r>
            <w:r>
              <w:rPr>
                <w:rFonts w:ascii="SimHei" w:eastAsia="SimHei" w:hAnsi="SimHei" w:cs="SimHei"/>
                <w:sz w:val="17"/>
                <w:szCs w:val="17"/>
              </w:rPr>
              <w:t>Y</w:t>
            </w:r>
            <w:r>
              <w:rPr>
                <w:rFonts w:ascii="SimHei" w:eastAsia="SimHei" w:hAnsi="SimHei" w:cs="SimHei"/>
                <w:spacing w:val="6"/>
                <w:sz w:val="17"/>
                <w:szCs w:val="17"/>
              </w:rPr>
              <w:t xml:space="preserve"> </w:t>
            </w:r>
            <w:r>
              <w:rPr>
                <w:rFonts w:ascii="SimHei" w:eastAsia="SimHei" w:hAnsi="SimHei" w:cs="SimHei"/>
                <w:spacing w:val="6"/>
                <w:sz w:val="17"/>
                <w:szCs w:val="17"/>
              </w:rPr>
              <w:t>后轮驱动版</w:t>
            </w:r>
          </w:p>
          <w:p>
            <w:pPr>
              <w:spacing w:before="37" w:line="222" w:lineRule="auto"/>
              <w:ind w:left="720"/>
              <w:rPr>
                <w:rFonts w:ascii="SimHei" w:eastAsia="SimHei" w:hAnsi="SimHei" w:cs="SimHei"/>
                <w:sz w:val="17"/>
                <w:szCs w:val="17"/>
              </w:rPr>
            </w:pPr>
            <w:r>
              <w:rPr>
                <w:rFonts w:ascii="SimHei" w:eastAsia="SimHei" w:hAnsi="SimHei" w:cs="SimHei"/>
                <w:sz w:val="17"/>
                <w:szCs w:val="17"/>
              </w:rPr>
              <w:t>Model</w:t>
            </w:r>
            <w:r>
              <w:rPr>
                <w:rFonts w:ascii="SimHei" w:eastAsia="SimHei" w:hAnsi="SimHei" w:cs="SimHei"/>
                <w:spacing w:val="5"/>
                <w:sz w:val="17"/>
                <w:szCs w:val="17"/>
              </w:rPr>
              <w:t xml:space="preserve"> </w:t>
            </w:r>
            <w:r>
              <w:rPr>
                <w:rFonts w:ascii="SimHei" w:eastAsia="SimHei" w:hAnsi="SimHei" w:cs="SimHei"/>
                <w:sz w:val="17"/>
                <w:szCs w:val="17"/>
              </w:rPr>
              <w:t>Y</w:t>
            </w:r>
            <w:r>
              <w:rPr>
                <w:rFonts w:ascii="SimHei" w:eastAsia="SimHei" w:hAnsi="SimHei" w:cs="SimHei"/>
                <w:spacing w:val="15"/>
                <w:sz w:val="17"/>
                <w:szCs w:val="17"/>
              </w:rPr>
              <w:t xml:space="preserve"> </w:t>
            </w:r>
            <w:r>
              <w:rPr>
                <w:rFonts w:ascii="SimHei" w:eastAsia="SimHei" w:hAnsi="SimHei" w:cs="SimHei"/>
                <w:spacing w:val="5"/>
                <w:sz w:val="17"/>
                <w:szCs w:val="17"/>
              </w:rPr>
              <w:t>长续航版</w:t>
            </w:r>
          </w:p>
          <w:p>
            <w:pPr>
              <w:spacing w:before="36" w:line="193" w:lineRule="auto"/>
              <w:ind w:left="720"/>
              <w:rPr>
                <w:rFonts w:ascii="SimHei" w:eastAsia="SimHei" w:hAnsi="SimHei" w:cs="SimHei"/>
                <w:sz w:val="17"/>
                <w:szCs w:val="17"/>
              </w:rPr>
            </w:pPr>
            <w:r>
              <w:rPr>
                <w:rFonts w:ascii="SimHei" w:eastAsia="SimHei" w:hAnsi="SimHei" w:cs="SimHei"/>
                <w:sz w:val="17"/>
                <w:szCs w:val="17"/>
              </w:rPr>
              <w:t>Model</w:t>
            </w:r>
            <w:r>
              <w:rPr>
                <w:rFonts w:ascii="SimHei" w:eastAsia="SimHei" w:hAnsi="SimHei" w:cs="SimHei"/>
                <w:spacing w:val="5"/>
                <w:sz w:val="17"/>
                <w:szCs w:val="17"/>
              </w:rPr>
              <w:t xml:space="preserve"> </w:t>
            </w:r>
            <w:r>
              <w:rPr>
                <w:rFonts w:ascii="SimHei" w:eastAsia="SimHei" w:hAnsi="SimHei" w:cs="SimHei"/>
                <w:sz w:val="17"/>
                <w:szCs w:val="17"/>
              </w:rPr>
              <w:t>Y</w:t>
            </w:r>
            <w:r>
              <w:rPr>
                <w:rFonts w:ascii="SimHei" w:eastAsia="SimHei" w:hAnsi="SimHei" w:cs="SimHei"/>
                <w:spacing w:val="15"/>
                <w:sz w:val="17"/>
                <w:szCs w:val="17"/>
              </w:rPr>
              <w:t xml:space="preserve"> </w:t>
            </w:r>
            <w:r>
              <w:rPr>
                <w:rFonts w:ascii="SimHei" w:eastAsia="SimHei" w:hAnsi="SimHei" w:cs="SimHei"/>
                <w:spacing w:val="5"/>
                <w:sz w:val="17"/>
                <w:szCs w:val="17"/>
              </w:rPr>
              <w:t>高性能版</w:t>
            </w:r>
          </w:p>
        </w:tc>
        <w:tc>
          <w:tcPr>
            <w:tcW w:w="1610" w:type="dxa"/>
            <w:tcBorders>
              <w:bottom w:val="single" w:sz="6" w:space="0" w:color="000000"/>
            </w:tcBorders>
            <w:vAlign w:val="top"/>
          </w:tcPr>
          <w:p>
            <w:pPr>
              <w:spacing w:before="71" w:line="241" w:lineRule="exact"/>
              <w:ind w:left="654"/>
              <w:rPr>
                <w:rFonts w:ascii="SimHei" w:eastAsia="SimHei" w:hAnsi="SimHei" w:cs="SimHei"/>
                <w:sz w:val="17"/>
                <w:szCs w:val="17"/>
              </w:rPr>
            </w:pPr>
            <w:r>
              <w:rPr>
                <w:rFonts w:ascii="SimHei" w:eastAsia="SimHei" w:hAnsi="SimHei" w:cs="SimHei"/>
                <w:spacing w:val="-1"/>
                <w:position w:val="7"/>
                <w:sz w:val="17"/>
                <w:szCs w:val="17"/>
              </w:rPr>
              <w:t>1.55</w:t>
            </w:r>
          </w:p>
          <w:p>
            <w:pPr>
              <w:spacing w:line="183" w:lineRule="auto"/>
              <w:ind w:left="654"/>
              <w:rPr>
                <w:rFonts w:ascii="SimHei" w:eastAsia="SimHei" w:hAnsi="SimHei" w:cs="SimHei"/>
                <w:sz w:val="17"/>
                <w:szCs w:val="17"/>
              </w:rPr>
            </w:pPr>
            <w:r>
              <w:rPr>
                <w:rFonts w:ascii="SimHei" w:eastAsia="SimHei" w:hAnsi="SimHei" w:cs="SimHei"/>
                <w:spacing w:val="-1"/>
                <w:sz w:val="17"/>
                <w:szCs w:val="17"/>
              </w:rPr>
              <w:t>1.15</w:t>
            </w:r>
          </w:p>
          <w:p>
            <w:pPr>
              <w:spacing w:before="70" w:line="185" w:lineRule="auto"/>
              <w:ind w:left="643"/>
              <w:rPr>
                <w:rFonts w:ascii="SimHei" w:eastAsia="SimHei" w:hAnsi="SimHei" w:cs="SimHei"/>
                <w:sz w:val="17"/>
                <w:szCs w:val="17"/>
              </w:rPr>
            </w:pPr>
            <w:r>
              <w:rPr>
                <w:rFonts w:ascii="SimHei" w:eastAsia="SimHei" w:hAnsi="SimHei" w:cs="SimHei"/>
                <w:spacing w:val="1"/>
                <w:sz w:val="17"/>
                <w:szCs w:val="17"/>
              </w:rPr>
              <w:t>0.75</w:t>
            </w:r>
          </w:p>
          <w:p>
            <w:pPr>
              <w:spacing w:before="71" w:line="112" w:lineRule="exact"/>
              <w:ind w:left="643"/>
              <w:rPr>
                <w:rFonts w:ascii="SimHei" w:eastAsia="SimHei" w:hAnsi="SimHei" w:cs="SimHei"/>
                <w:sz w:val="17"/>
                <w:szCs w:val="17"/>
              </w:rPr>
            </w:pPr>
            <w:r>
              <w:rPr>
                <w:rFonts w:ascii="SimHei" w:eastAsia="SimHei" w:hAnsi="SimHei" w:cs="SimHei"/>
                <w:spacing w:val="1"/>
                <w:position w:val="-3"/>
                <w:sz w:val="17"/>
                <w:szCs w:val="17"/>
              </w:rPr>
              <w:t>0.65</w:t>
            </w:r>
          </w:p>
          <w:p>
            <w:pPr>
              <w:pStyle w:val="TableText"/>
              <w:tabs>
                <w:tab w:val="left" w:pos="849"/>
              </w:tabs>
              <w:spacing w:line="232" w:lineRule="exact"/>
              <w:ind w:left="764"/>
              <w:rPr>
                <w:sz w:val="21"/>
              </w:rPr>
            </w:pPr>
            <w:r>
              <w:rPr>
                <w:position w:val="-1"/>
                <w:sz w:val="21"/>
                <w:szCs w:val="21"/>
                <w:u w:val="single" w:color="auto"/>
              </w:rPr>
              <w:tab/>
            </w:r>
          </w:p>
        </w:tc>
        <w:tc>
          <w:tcPr>
            <w:tcW w:w="1451" w:type="dxa"/>
            <w:tcBorders>
              <w:bottom w:val="single" w:sz="6" w:space="0" w:color="000000"/>
              <w:right w:val="dotted" w:sz="2" w:space="0" w:color="D4D4D4"/>
            </w:tcBorders>
            <w:vAlign w:val="top"/>
          </w:tcPr>
          <w:p>
            <w:pPr>
              <w:spacing w:before="43" w:line="241" w:lineRule="exact"/>
              <w:ind w:left="424"/>
              <w:rPr>
                <w:rFonts w:ascii="SimHei" w:eastAsia="SimHei" w:hAnsi="SimHei" w:cs="SimHei"/>
                <w:sz w:val="17"/>
                <w:szCs w:val="17"/>
              </w:rPr>
            </w:pPr>
            <w:r>
              <w:rPr>
                <w:rFonts w:ascii="SimHei" w:eastAsia="SimHei" w:hAnsi="SimHei" w:cs="SimHei"/>
                <w:spacing w:val="2"/>
                <w:position w:val="5"/>
                <w:sz w:val="17"/>
                <w:szCs w:val="17"/>
              </w:rPr>
              <w:t>24.59起</w:t>
            </w:r>
          </w:p>
          <w:p>
            <w:pPr>
              <w:spacing w:line="224" w:lineRule="auto"/>
              <w:ind w:left="424"/>
              <w:rPr>
                <w:rFonts w:ascii="SimHei" w:eastAsia="SimHei" w:hAnsi="SimHei" w:cs="SimHei"/>
                <w:sz w:val="17"/>
                <w:szCs w:val="17"/>
              </w:rPr>
            </w:pPr>
            <w:r>
              <w:rPr>
                <w:rFonts w:ascii="SimHei" w:eastAsia="SimHei" w:hAnsi="SimHei" w:cs="SimHei"/>
                <w:spacing w:val="2"/>
                <w:sz w:val="17"/>
                <w:szCs w:val="17"/>
              </w:rPr>
              <w:t>28.59起</w:t>
            </w:r>
          </w:p>
          <w:p>
            <w:pPr>
              <w:spacing w:before="33" w:line="225" w:lineRule="auto"/>
              <w:ind w:left="424"/>
              <w:rPr>
                <w:rFonts w:ascii="SimHei" w:eastAsia="SimHei" w:hAnsi="SimHei" w:cs="SimHei"/>
                <w:sz w:val="17"/>
                <w:szCs w:val="17"/>
              </w:rPr>
            </w:pPr>
            <w:r>
              <w:rPr>
                <w:rFonts w:ascii="SimHei" w:eastAsia="SimHei" w:hAnsi="SimHei" w:cs="SimHei"/>
                <w:spacing w:val="2"/>
                <w:sz w:val="17"/>
                <w:szCs w:val="17"/>
              </w:rPr>
              <w:t>25.89起</w:t>
            </w:r>
          </w:p>
          <w:p>
            <w:pPr>
              <w:spacing w:before="34" w:line="225" w:lineRule="auto"/>
              <w:ind w:left="424"/>
              <w:rPr>
                <w:rFonts w:ascii="SimHei" w:eastAsia="SimHei" w:hAnsi="SimHei" w:cs="SimHei"/>
                <w:sz w:val="17"/>
                <w:szCs w:val="17"/>
              </w:rPr>
            </w:pPr>
            <w:r>
              <w:rPr>
                <w:rFonts w:ascii="SimHei" w:eastAsia="SimHei" w:hAnsi="SimHei" w:cs="SimHei"/>
                <w:spacing w:val="2"/>
                <w:sz w:val="17"/>
                <w:szCs w:val="17"/>
              </w:rPr>
              <w:t>29.99起</w:t>
            </w:r>
          </w:p>
          <w:p>
            <w:pPr>
              <w:spacing w:before="34" w:line="193" w:lineRule="auto"/>
              <w:ind w:left="425"/>
              <w:rPr>
                <w:rFonts w:ascii="SimHei" w:eastAsia="SimHei" w:hAnsi="SimHei" w:cs="SimHei"/>
                <w:sz w:val="17"/>
                <w:szCs w:val="17"/>
              </w:rPr>
            </w:pPr>
            <w:r>
              <w:rPr>
                <w:rFonts w:ascii="SimHei" w:eastAsia="SimHei" w:hAnsi="SimHei" w:cs="SimHei"/>
                <w:spacing w:val="2"/>
                <w:sz w:val="17"/>
                <w:szCs w:val="17"/>
              </w:rPr>
              <w:t>36.39起</w:t>
            </w:r>
          </w:p>
        </w:tc>
      </w:tr>
      <w:tr>
        <w:tblPrEx>
          <w:tblW w:w="8406" w:type="dxa"/>
          <w:tblInd w:w="0" w:type="dxa"/>
          <w:tblLayout w:type="fixed"/>
        </w:tblPrEx>
        <w:trPr>
          <w:trHeight w:val="949"/>
        </w:trPr>
        <w:tc>
          <w:tcPr>
            <w:tcW w:w="1424" w:type="dxa"/>
            <w:tcBorders>
              <w:top w:val="single" w:sz="6" w:space="0" w:color="000000"/>
              <w:bottom w:val="single" w:sz="6" w:space="0" w:color="000000"/>
            </w:tcBorders>
            <w:vAlign w:val="top"/>
          </w:tcPr>
          <w:p>
            <w:pPr>
              <w:pStyle w:val="TableText"/>
              <w:spacing w:line="326" w:lineRule="auto"/>
              <w:rPr>
                <w:sz w:val="21"/>
              </w:rPr>
            </w:pPr>
          </w:p>
          <w:p>
            <w:pPr>
              <w:spacing w:before="55" w:line="227" w:lineRule="auto"/>
              <w:ind w:left="438"/>
              <w:rPr>
                <w:rFonts w:ascii="SimHei" w:eastAsia="SimHei" w:hAnsi="SimHei" w:cs="SimHei"/>
                <w:sz w:val="17"/>
                <w:szCs w:val="17"/>
              </w:rPr>
            </w:pPr>
            <w:r>
              <w:rPr>
                <w:rFonts w:ascii="SimHei" w:eastAsia="SimHei" w:hAnsi="SimHei" w:cs="SimHei"/>
                <w:spacing w:val="12"/>
                <w:sz w:val="17"/>
                <w:szCs w:val="17"/>
                <w14:textOutline w14:w="3134">
                  <w14:solidFill>
                    <w14:srgbClr w14:val="000000"/>
                  </w14:solidFill>
                  <w14:prstDash w14:val="solid"/>
                  <w14:miter w14:lim="10"/>
                </w14:textOutline>
              </w:rPr>
              <w:t>比亚迪</w:t>
            </w:r>
          </w:p>
        </w:tc>
        <w:tc>
          <w:tcPr>
            <w:tcW w:w="1258" w:type="dxa"/>
            <w:tcBorders>
              <w:top w:val="single" w:sz="6" w:space="0" w:color="000000"/>
              <w:bottom w:val="single" w:sz="6" w:space="0" w:color="000000"/>
            </w:tcBorders>
            <w:vAlign w:val="top"/>
          </w:tcPr>
          <w:p>
            <w:pPr>
              <w:pStyle w:val="TableText"/>
              <w:spacing w:line="326" w:lineRule="auto"/>
              <w:rPr>
                <w:sz w:val="21"/>
              </w:rPr>
            </w:pPr>
          </w:p>
          <w:p>
            <w:pPr>
              <w:spacing w:before="55" w:line="227" w:lineRule="auto"/>
              <w:ind w:left="474"/>
              <w:rPr>
                <w:rFonts w:ascii="SimHei" w:eastAsia="SimHei" w:hAnsi="SimHei" w:cs="SimHei"/>
                <w:sz w:val="17"/>
                <w:szCs w:val="17"/>
              </w:rPr>
            </w:pPr>
            <w:r>
              <w:rPr>
                <w:rFonts w:ascii="SimHei" w:eastAsia="SimHei" w:hAnsi="SimHei" w:cs="SimHei"/>
                <w:spacing w:val="1"/>
                <w:sz w:val="17"/>
                <w:szCs w:val="17"/>
              </w:rPr>
              <w:t>比亚迪</w:t>
            </w:r>
          </w:p>
        </w:tc>
        <w:tc>
          <w:tcPr>
            <w:tcW w:w="2663" w:type="dxa"/>
            <w:tcBorders>
              <w:top w:val="single" w:sz="6" w:space="0" w:color="000000"/>
              <w:bottom w:val="single" w:sz="6" w:space="0" w:color="000000"/>
            </w:tcBorders>
            <w:vAlign w:val="top"/>
          </w:tcPr>
          <w:p>
            <w:pPr>
              <w:spacing w:before="39" w:line="224" w:lineRule="auto"/>
              <w:ind w:left="1284"/>
              <w:rPr>
                <w:rFonts w:ascii="SimHei" w:eastAsia="SimHei" w:hAnsi="SimHei" w:cs="SimHei"/>
                <w:sz w:val="17"/>
                <w:szCs w:val="17"/>
              </w:rPr>
            </w:pPr>
            <w:r>
              <w:rPr>
                <w:rFonts w:ascii="SimHei" w:eastAsia="SimHei" w:hAnsi="SimHei" w:cs="SimHei"/>
                <w:spacing w:val="1"/>
                <w:sz w:val="17"/>
                <w:szCs w:val="17"/>
              </w:rPr>
              <w:t>豹5</w:t>
            </w:r>
          </w:p>
          <w:p>
            <w:pPr>
              <w:spacing w:before="35" w:line="222" w:lineRule="auto"/>
              <w:ind w:left="667"/>
              <w:rPr>
                <w:rFonts w:ascii="SimHei" w:eastAsia="SimHei" w:hAnsi="SimHei" w:cs="SimHei"/>
                <w:sz w:val="17"/>
                <w:szCs w:val="17"/>
              </w:rPr>
            </w:pPr>
            <w:r>
              <w:rPr>
                <w:rFonts w:ascii="SimHei" w:eastAsia="SimHei" w:hAnsi="SimHei" w:cs="SimHei"/>
                <w:spacing w:val="6"/>
                <w:sz w:val="17"/>
                <w:szCs w:val="17"/>
              </w:rPr>
              <w:t>秦</w:t>
            </w:r>
            <w:r>
              <w:rPr>
                <w:rFonts w:ascii="SimHei" w:eastAsia="SimHei" w:hAnsi="SimHei" w:cs="SimHei"/>
                <w:sz w:val="17"/>
                <w:szCs w:val="17"/>
              </w:rPr>
              <w:t>PLUS</w:t>
            </w:r>
            <w:r>
              <w:rPr>
                <w:rFonts w:ascii="SimHei" w:eastAsia="SimHei" w:hAnsi="SimHei" w:cs="SimHei"/>
                <w:spacing w:val="6"/>
                <w:sz w:val="17"/>
                <w:szCs w:val="17"/>
              </w:rPr>
              <w:t>/</w:t>
            </w:r>
            <w:r>
              <w:rPr>
                <w:rFonts w:ascii="SimHei" w:eastAsia="SimHei" w:hAnsi="SimHei" w:cs="SimHei"/>
                <w:sz w:val="17"/>
                <w:szCs w:val="17"/>
              </w:rPr>
              <w:t>DM</w:t>
            </w:r>
            <w:r>
              <w:rPr>
                <w:rFonts w:ascii="SimHei" w:eastAsia="SimHei" w:hAnsi="SimHei" w:cs="SimHei"/>
                <w:spacing w:val="6"/>
                <w:sz w:val="17"/>
                <w:szCs w:val="17"/>
              </w:rPr>
              <w:t>-i荣耀版</w:t>
            </w:r>
          </w:p>
          <w:p>
            <w:pPr>
              <w:spacing w:before="36" w:line="222" w:lineRule="auto"/>
              <w:ind w:left="755"/>
              <w:rPr>
                <w:rFonts w:ascii="SimHei" w:eastAsia="SimHei" w:hAnsi="SimHei" w:cs="SimHei"/>
                <w:sz w:val="17"/>
                <w:szCs w:val="17"/>
              </w:rPr>
            </w:pPr>
            <w:r>
              <w:rPr>
                <w:rFonts w:ascii="SimHei" w:eastAsia="SimHei" w:hAnsi="SimHei" w:cs="SimHei"/>
                <w:spacing w:val="7"/>
                <w:sz w:val="17"/>
                <w:szCs w:val="17"/>
              </w:rPr>
              <w:t>秦</w:t>
            </w:r>
            <w:r>
              <w:rPr>
                <w:rFonts w:ascii="SimHei" w:eastAsia="SimHei" w:hAnsi="SimHei" w:cs="SimHei"/>
                <w:sz w:val="17"/>
                <w:szCs w:val="17"/>
              </w:rPr>
              <w:t>PLUS</w:t>
            </w:r>
            <w:r>
              <w:rPr>
                <w:rFonts w:ascii="SimHei" w:eastAsia="SimHei" w:hAnsi="SimHei" w:cs="SimHei"/>
                <w:spacing w:val="7"/>
                <w:sz w:val="17"/>
                <w:szCs w:val="17"/>
              </w:rPr>
              <w:t>/</w:t>
            </w:r>
            <w:r>
              <w:rPr>
                <w:rFonts w:ascii="SimHei" w:eastAsia="SimHei" w:hAnsi="SimHei" w:cs="SimHei"/>
                <w:sz w:val="17"/>
                <w:szCs w:val="17"/>
              </w:rPr>
              <w:t>EV</w:t>
            </w:r>
            <w:r>
              <w:rPr>
                <w:rFonts w:ascii="SimHei" w:eastAsia="SimHei" w:hAnsi="SimHei" w:cs="SimHei"/>
                <w:spacing w:val="7"/>
                <w:sz w:val="17"/>
                <w:szCs w:val="17"/>
              </w:rPr>
              <w:t>荣耀版</w:t>
            </w:r>
          </w:p>
          <w:p>
            <w:pPr>
              <w:spacing w:before="37" w:line="191" w:lineRule="auto"/>
              <w:ind w:left="579"/>
              <w:rPr>
                <w:rFonts w:ascii="SimHei" w:eastAsia="SimHei" w:hAnsi="SimHei" w:cs="SimHei"/>
                <w:sz w:val="17"/>
                <w:szCs w:val="17"/>
              </w:rPr>
            </w:pPr>
            <w:r>
              <w:rPr>
                <w:rFonts w:ascii="SimHei" w:eastAsia="SimHei" w:hAnsi="SimHei" w:cs="SimHei"/>
                <w:spacing w:val="4"/>
                <w:sz w:val="17"/>
                <w:szCs w:val="17"/>
              </w:rPr>
              <w:t>驱逐舰05/</w:t>
            </w:r>
            <w:r>
              <w:rPr>
                <w:rFonts w:ascii="SimHei" w:eastAsia="SimHei" w:hAnsi="SimHei" w:cs="SimHei"/>
                <w:sz w:val="17"/>
                <w:szCs w:val="17"/>
              </w:rPr>
              <w:t>DM</w:t>
            </w:r>
            <w:r>
              <w:rPr>
                <w:rFonts w:ascii="SimHei" w:eastAsia="SimHei" w:hAnsi="SimHei" w:cs="SimHei"/>
                <w:spacing w:val="4"/>
                <w:sz w:val="17"/>
                <w:szCs w:val="17"/>
              </w:rPr>
              <w:t>-i荣耀版</w:t>
            </w:r>
          </w:p>
        </w:tc>
        <w:tc>
          <w:tcPr>
            <w:tcW w:w="1610" w:type="dxa"/>
            <w:tcBorders>
              <w:top w:val="single" w:sz="6" w:space="0" w:color="000000"/>
              <w:bottom w:val="single" w:sz="6" w:space="0" w:color="000000"/>
            </w:tcBorders>
            <w:vAlign w:val="top"/>
          </w:tcPr>
          <w:p>
            <w:pPr>
              <w:spacing w:before="39" w:line="222" w:lineRule="auto"/>
              <w:ind w:left="151"/>
              <w:rPr>
                <w:rFonts w:ascii="SimHei" w:eastAsia="SimHei" w:hAnsi="SimHei" w:cs="SimHei"/>
                <w:sz w:val="17"/>
                <w:szCs w:val="17"/>
              </w:rPr>
            </w:pPr>
            <w:r>
              <w:rPr>
                <w:rFonts w:ascii="SimHei" w:eastAsia="SimHei" w:hAnsi="SimHei" w:cs="SimHei"/>
                <w:spacing w:val="3"/>
                <w:sz w:val="17"/>
                <w:szCs w:val="17"/>
              </w:rPr>
              <w:t>0.8置换+0.2现金</w:t>
            </w:r>
          </w:p>
          <w:p>
            <w:pPr>
              <w:spacing w:before="63" w:line="186" w:lineRule="auto"/>
              <w:ind w:left="766"/>
              <w:rPr>
                <w:rFonts w:ascii="SimHei" w:eastAsia="SimHei" w:hAnsi="SimHei" w:cs="SimHei"/>
                <w:sz w:val="17"/>
                <w:szCs w:val="17"/>
              </w:rPr>
            </w:pPr>
            <w:r>
              <w:rPr>
                <w:rFonts w:ascii="SimHei" w:eastAsia="SimHei" w:hAnsi="SimHei" w:cs="SimHei"/>
                <w:sz w:val="17"/>
                <w:szCs w:val="17"/>
              </w:rPr>
              <w:t>2</w:t>
            </w:r>
          </w:p>
          <w:p>
            <w:pPr>
              <w:spacing w:before="69" w:line="186" w:lineRule="auto"/>
              <w:ind w:left="766"/>
              <w:rPr>
                <w:rFonts w:ascii="SimHei" w:eastAsia="SimHei" w:hAnsi="SimHei" w:cs="SimHei"/>
                <w:sz w:val="17"/>
                <w:szCs w:val="17"/>
              </w:rPr>
            </w:pPr>
            <w:r>
              <w:rPr>
                <w:rFonts w:ascii="SimHei" w:eastAsia="SimHei" w:hAnsi="SimHei" w:cs="SimHei"/>
                <w:sz w:val="17"/>
                <w:szCs w:val="17"/>
              </w:rPr>
              <w:t>2</w:t>
            </w:r>
          </w:p>
          <w:p>
            <w:pPr>
              <w:spacing w:before="71" w:line="161" w:lineRule="auto"/>
              <w:ind w:left="591"/>
              <w:rPr>
                <w:rFonts w:ascii="SimHei" w:eastAsia="SimHei" w:hAnsi="SimHei" w:cs="SimHei"/>
                <w:sz w:val="17"/>
                <w:szCs w:val="17"/>
              </w:rPr>
            </w:pPr>
            <w:r>
              <w:rPr>
                <w:rFonts w:ascii="SimHei" w:eastAsia="SimHei" w:hAnsi="SimHei" w:cs="SimHei"/>
                <w:spacing w:val="1"/>
                <w:sz w:val="17"/>
                <w:szCs w:val="17"/>
              </w:rPr>
              <w:t>2-2.2</w:t>
            </w:r>
          </w:p>
        </w:tc>
        <w:tc>
          <w:tcPr>
            <w:tcW w:w="1451" w:type="dxa"/>
            <w:tcBorders>
              <w:top w:val="single" w:sz="6" w:space="0" w:color="000000"/>
              <w:bottom w:val="single" w:sz="6" w:space="0" w:color="000000"/>
              <w:right w:val="dotted" w:sz="2" w:space="0" w:color="000000"/>
            </w:tcBorders>
            <w:vAlign w:val="top"/>
          </w:tcPr>
          <w:p>
            <w:pPr>
              <w:spacing w:before="66" w:line="237" w:lineRule="auto"/>
              <w:ind w:left="257" w:right="239" w:hanging="10"/>
              <w:jc w:val="both"/>
              <w:rPr>
                <w:rFonts w:ascii="SimHei" w:eastAsia="SimHei" w:hAnsi="SimHei" w:cs="SimHei"/>
                <w:sz w:val="17"/>
                <w:szCs w:val="17"/>
              </w:rPr>
            </w:pPr>
            <w:r>
              <w:rPr>
                <w:rFonts w:ascii="SimHei" w:eastAsia="SimHei" w:hAnsi="SimHei" w:cs="SimHei"/>
                <w:spacing w:val="2"/>
                <w:sz w:val="17"/>
                <w:szCs w:val="17"/>
              </w:rPr>
              <w:t>27.98-34.28</w:t>
            </w:r>
            <w:r>
              <w:rPr>
                <w:rFonts w:ascii="SimHei" w:eastAsia="SimHei" w:hAnsi="SimHei" w:cs="SimHei"/>
                <w:spacing w:val="2"/>
                <w:sz w:val="17"/>
                <w:szCs w:val="17"/>
              </w:rPr>
              <w:t xml:space="preserve"> </w:t>
            </w:r>
            <w:r>
              <w:rPr>
                <w:rFonts w:ascii="SimHei" w:eastAsia="SimHei" w:hAnsi="SimHei" w:cs="SimHei"/>
                <w:spacing w:val="6"/>
                <w:sz w:val="17"/>
                <w:szCs w:val="17"/>
              </w:rPr>
              <w:t>7.98-12.58</w:t>
            </w:r>
            <w:r>
              <w:rPr>
                <w:rFonts w:ascii="SimHei" w:eastAsia="SimHei" w:hAnsi="SimHei" w:cs="SimHei"/>
                <w:spacing w:val="4"/>
                <w:sz w:val="17"/>
                <w:szCs w:val="17"/>
              </w:rPr>
              <w:t xml:space="preserve"> </w:t>
            </w:r>
            <w:r>
              <w:rPr>
                <w:rFonts w:ascii="SimHei" w:eastAsia="SimHei" w:hAnsi="SimHei" w:cs="SimHei"/>
                <w:spacing w:val="1"/>
                <w:sz w:val="17"/>
                <w:szCs w:val="17"/>
              </w:rPr>
              <w:t>10.98-13.98</w:t>
            </w:r>
            <w:r>
              <w:rPr>
                <w:rFonts w:ascii="SimHei" w:eastAsia="SimHei" w:hAnsi="SimHei" w:cs="SimHei"/>
                <w:spacing w:val="3"/>
                <w:sz w:val="17"/>
                <w:szCs w:val="17"/>
              </w:rPr>
              <w:t xml:space="preserve"> </w:t>
            </w:r>
            <w:r>
              <w:rPr>
                <w:rFonts w:ascii="SimHei" w:eastAsia="SimHei" w:hAnsi="SimHei" w:cs="SimHei"/>
                <w:spacing w:val="6"/>
                <w:sz w:val="17"/>
                <w:szCs w:val="17"/>
              </w:rPr>
              <w:t>7.98-12.88</w:t>
            </w:r>
          </w:p>
        </w:tc>
      </w:tr>
      <w:tr>
        <w:tblPrEx>
          <w:tblW w:w="8406" w:type="dxa"/>
          <w:tblInd w:w="0" w:type="dxa"/>
          <w:tblLayout w:type="fixed"/>
        </w:tblPrEx>
        <w:trPr>
          <w:trHeight w:val="708"/>
        </w:trPr>
        <w:tc>
          <w:tcPr>
            <w:tcW w:w="1424" w:type="dxa"/>
            <w:vMerge w:val="restart"/>
            <w:tcBorders>
              <w:top w:val="single" w:sz="6" w:space="0" w:color="000000"/>
              <w:bottom w:val="nil"/>
            </w:tcBorders>
            <w:vAlign w:val="top"/>
          </w:tcPr>
          <w:p>
            <w:pPr>
              <w:pStyle w:val="TableText"/>
              <w:spacing w:line="284" w:lineRule="auto"/>
              <w:rPr>
                <w:sz w:val="21"/>
              </w:rPr>
            </w:pPr>
          </w:p>
          <w:p>
            <w:pPr>
              <w:pStyle w:val="TableText"/>
              <w:spacing w:line="284" w:lineRule="auto"/>
              <w:rPr>
                <w:sz w:val="21"/>
              </w:rPr>
            </w:pPr>
          </w:p>
          <w:p>
            <w:pPr>
              <w:spacing w:before="55" w:line="221" w:lineRule="auto"/>
              <w:ind w:left="344"/>
              <w:rPr>
                <w:rFonts w:ascii="SimHei" w:eastAsia="SimHei" w:hAnsi="SimHei" w:cs="SimHei"/>
                <w:sz w:val="17"/>
                <w:szCs w:val="17"/>
              </w:rPr>
            </w:pPr>
            <w:r>
              <w:rPr>
                <w:rFonts w:ascii="SimHei" w:eastAsia="SimHei" w:hAnsi="SimHei" w:cs="SimHei"/>
                <w:spacing w:val="16"/>
                <w:sz w:val="17"/>
                <w:szCs w:val="17"/>
                <w14:textOutline w14:w="3134">
                  <w14:solidFill>
                    <w14:srgbClr w14:val="000000"/>
                  </w14:solidFill>
                  <w14:prstDash w14:val="solid"/>
                  <w14:miter w14:lim="10"/>
                </w14:textOutline>
              </w:rPr>
              <w:t>吉利汽车</w:t>
            </w:r>
          </w:p>
        </w:tc>
        <w:tc>
          <w:tcPr>
            <w:tcW w:w="1258" w:type="dxa"/>
            <w:tcBorders>
              <w:top w:val="single" w:sz="6" w:space="0" w:color="000000"/>
              <w:bottom w:val="single" w:sz="6" w:space="0" w:color="000000"/>
            </w:tcBorders>
            <w:vAlign w:val="top"/>
          </w:tcPr>
          <w:p>
            <w:pPr>
              <w:spacing w:before="265" w:line="221" w:lineRule="auto"/>
              <w:ind w:left="552"/>
              <w:rPr>
                <w:rFonts w:ascii="SimHei" w:eastAsia="SimHei" w:hAnsi="SimHei" w:cs="SimHei"/>
                <w:sz w:val="17"/>
                <w:szCs w:val="17"/>
              </w:rPr>
            </w:pPr>
            <w:r>
              <w:rPr>
                <w:rFonts w:ascii="SimHei" w:eastAsia="SimHei" w:hAnsi="SimHei" w:cs="SimHei"/>
                <w:spacing w:val="3"/>
                <w:sz w:val="17"/>
                <w:szCs w:val="17"/>
              </w:rPr>
              <w:t>极氪</w:t>
            </w:r>
          </w:p>
        </w:tc>
        <w:tc>
          <w:tcPr>
            <w:tcW w:w="2663" w:type="dxa"/>
            <w:tcBorders>
              <w:top w:val="single" w:sz="6" w:space="0" w:color="000000"/>
              <w:bottom w:val="single" w:sz="6" w:space="0" w:color="000000"/>
            </w:tcBorders>
            <w:vAlign w:val="top"/>
          </w:tcPr>
          <w:p>
            <w:pPr>
              <w:spacing w:before="40" w:line="242" w:lineRule="exact"/>
              <w:ind w:left="843"/>
              <w:rPr>
                <w:rFonts w:ascii="SimHei" w:eastAsia="SimHei" w:hAnsi="SimHei" w:cs="SimHei"/>
                <w:sz w:val="17"/>
                <w:szCs w:val="17"/>
              </w:rPr>
            </w:pPr>
            <w:r>
              <w:rPr>
                <w:rFonts w:ascii="SimHei" w:eastAsia="SimHei" w:hAnsi="SimHei" w:cs="SimHei"/>
                <w:spacing w:val="4"/>
                <w:position w:val="5"/>
                <w:sz w:val="17"/>
                <w:szCs w:val="17"/>
              </w:rPr>
              <w:t>极氪001</w:t>
            </w:r>
            <w:r>
              <w:rPr>
                <w:rFonts w:ascii="SimHei" w:eastAsia="SimHei" w:hAnsi="SimHei" w:cs="SimHei"/>
                <w:spacing w:val="4"/>
                <w:position w:val="5"/>
                <w:sz w:val="17"/>
                <w:szCs w:val="17"/>
              </w:rPr>
              <w:t xml:space="preserve"> </w:t>
            </w:r>
            <w:r>
              <w:rPr>
                <w:rFonts w:ascii="SimHei" w:eastAsia="SimHei" w:hAnsi="SimHei" w:cs="SimHei"/>
                <w:position w:val="5"/>
                <w:sz w:val="17"/>
                <w:szCs w:val="17"/>
              </w:rPr>
              <w:t>YOU</w:t>
            </w:r>
            <w:r>
              <w:rPr>
                <w:rFonts w:ascii="SimHei" w:eastAsia="SimHei" w:hAnsi="SimHei" w:cs="SimHei"/>
                <w:spacing w:val="4"/>
                <w:position w:val="5"/>
                <w:sz w:val="17"/>
                <w:szCs w:val="17"/>
              </w:rPr>
              <w:t>版</w:t>
            </w:r>
          </w:p>
          <w:p>
            <w:pPr>
              <w:spacing w:line="221" w:lineRule="auto"/>
              <w:ind w:left="895"/>
              <w:rPr>
                <w:rFonts w:ascii="SimHei" w:eastAsia="SimHei" w:hAnsi="SimHei" w:cs="SimHei"/>
                <w:sz w:val="17"/>
                <w:szCs w:val="17"/>
              </w:rPr>
            </w:pPr>
            <w:r>
              <w:rPr>
                <w:rFonts w:ascii="SimHei" w:eastAsia="SimHei" w:hAnsi="SimHei" w:cs="SimHei"/>
                <w:spacing w:val="4"/>
                <w:sz w:val="17"/>
                <w:szCs w:val="17"/>
              </w:rPr>
              <w:t>极氪001</w:t>
            </w:r>
            <w:r>
              <w:rPr>
                <w:rFonts w:ascii="SimHei" w:eastAsia="SimHei" w:hAnsi="SimHei" w:cs="SimHei"/>
                <w:spacing w:val="4"/>
                <w:sz w:val="17"/>
                <w:szCs w:val="17"/>
              </w:rPr>
              <w:t xml:space="preserve"> </w:t>
            </w:r>
            <w:r>
              <w:rPr>
                <w:rFonts w:ascii="SimHei" w:eastAsia="SimHei" w:hAnsi="SimHei" w:cs="SimHei"/>
                <w:sz w:val="17"/>
                <w:szCs w:val="17"/>
              </w:rPr>
              <w:t>ME</w:t>
            </w:r>
            <w:r>
              <w:rPr>
                <w:rFonts w:ascii="SimHei" w:eastAsia="SimHei" w:hAnsi="SimHei" w:cs="SimHei"/>
                <w:spacing w:val="4"/>
                <w:sz w:val="17"/>
                <w:szCs w:val="17"/>
              </w:rPr>
              <w:t>版</w:t>
            </w:r>
          </w:p>
          <w:p>
            <w:pPr>
              <w:spacing w:before="36" w:line="190" w:lineRule="auto"/>
              <w:ind w:left="895"/>
              <w:rPr>
                <w:rFonts w:ascii="SimHei" w:eastAsia="SimHei" w:hAnsi="SimHei" w:cs="SimHei"/>
                <w:sz w:val="17"/>
                <w:szCs w:val="17"/>
              </w:rPr>
            </w:pPr>
            <w:r>
              <w:rPr>
                <w:rFonts w:ascii="SimHei" w:eastAsia="SimHei" w:hAnsi="SimHei" w:cs="SimHei"/>
                <w:spacing w:val="4"/>
                <w:sz w:val="17"/>
                <w:szCs w:val="17"/>
              </w:rPr>
              <w:t>极氪001</w:t>
            </w:r>
            <w:r>
              <w:rPr>
                <w:rFonts w:ascii="SimHei" w:eastAsia="SimHei" w:hAnsi="SimHei" w:cs="SimHei"/>
                <w:spacing w:val="4"/>
                <w:sz w:val="17"/>
                <w:szCs w:val="17"/>
              </w:rPr>
              <w:t xml:space="preserve"> </w:t>
            </w:r>
            <w:r>
              <w:rPr>
                <w:rFonts w:ascii="SimHei" w:eastAsia="SimHei" w:hAnsi="SimHei" w:cs="SimHei"/>
                <w:sz w:val="17"/>
                <w:szCs w:val="17"/>
              </w:rPr>
              <w:t>WE</w:t>
            </w:r>
            <w:r>
              <w:rPr>
                <w:rFonts w:ascii="SimHei" w:eastAsia="SimHei" w:hAnsi="SimHei" w:cs="SimHei"/>
                <w:spacing w:val="4"/>
                <w:sz w:val="17"/>
                <w:szCs w:val="17"/>
              </w:rPr>
              <w:t>版</w:t>
            </w:r>
          </w:p>
        </w:tc>
        <w:tc>
          <w:tcPr>
            <w:tcW w:w="1610" w:type="dxa"/>
            <w:tcBorders>
              <w:top w:val="single" w:sz="6" w:space="0" w:color="000000"/>
              <w:bottom w:val="single" w:sz="6" w:space="0" w:color="000000"/>
            </w:tcBorders>
            <w:vAlign w:val="top"/>
          </w:tcPr>
          <w:p>
            <w:pPr>
              <w:spacing w:before="67" w:line="242" w:lineRule="exact"/>
              <w:ind w:left="680"/>
              <w:rPr>
                <w:rFonts w:ascii="SimHei" w:eastAsia="SimHei" w:hAnsi="SimHei" w:cs="SimHei"/>
                <w:sz w:val="17"/>
                <w:szCs w:val="17"/>
              </w:rPr>
            </w:pPr>
            <w:r>
              <w:rPr>
                <w:rFonts w:ascii="SimHei" w:eastAsia="SimHei" w:hAnsi="SimHei" w:cs="SimHei"/>
                <w:position w:val="7"/>
                <w:sz w:val="17"/>
                <w:szCs w:val="17"/>
              </w:rPr>
              <w:t>3.7</w:t>
            </w:r>
          </w:p>
          <w:p>
            <w:pPr>
              <w:spacing w:line="185" w:lineRule="auto"/>
              <w:ind w:left="680"/>
              <w:rPr>
                <w:rFonts w:ascii="SimHei" w:eastAsia="SimHei" w:hAnsi="SimHei" w:cs="SimHei"/>
                <w:sz w:val="17"/>
                <w:szCs w:val="17"/>
              </w:rPr>
            </w:pPr>
            <w:r>
              <w:rPr>
                <w:rFonts w:ascii="SimHei" w:eastAsia="SimHei" w:hAnsi="SimHei" w:cs="SimHei"/>
                <w:sz w:val="17"/>
                <w:szCs w:val="17"/>
              </w:rPr>
              <w:t>3.0</w:t>
            </w:r>
          </w:p>
          <w:p>
            <w:pPr>
              <w:spacing w:before="70" w:line="160" w:lineRule="auto"/>
              <w:ind w:left="680"/>
              <w:rPr>
                <w:rFonts w:ascii="SimHei" w:eastAsia="SimHei" w:hAnsi="SimHei" w:cs="SimHei"/>
                <w:sz w:val="17"/>
                <w:szCs w:val="17"/>
              </w:rPr>
            </w:pPr>
            <w:r>
              <w:rPr>
                <w:rFonts w:ascii="SimHei" w:eastAsia="SimHei" w:hAnsi="SimHei" w:cs="SimHei"/>
                <w:sz w:val="17"/>
                <w:szCs w:val="17"/>
              </w:rPr>
              <w:t>3.1</w:t>
            </w:r>
          </w:p>
        </w:tc>
        <w:tc>
          <w:tcPr>
            <w:tcW w:w="1451" w:type="dxa"/>
            <w:tcBorders>
              <w:top w:val="single" w:sz="6" w:space="0" w:color="000000"/>
              <w:bottom w:val="single" w:sz="6" w:space="0" w:color="000000"/>
              <w:right w:val="dotted" w:sz="2" w:space="0" w:color="000000"/>
            </w:tcBorders>
            <w:vAlign w:val="top"/>
          </w:tcPr>
          <w:p>
            <w:pPr>
              <w:spacing w:before="67" w:line="242" w:lineRule="exact"/>
              <w:ind w:left="566"/>
              <w:rPr>
                <w:rFonts w:ascii="SimHei" w:eastAsia="SimHei" w:hAnsi="SimHei" w:cs="SimHei"/>
                <w:sz w:val="17"/>
                <w:szCs w:val="17"/>
              </w:rPr>
            </w:pPr>
            <w:r>
              <w:rPr>
                <w:rFonts w:ascii="SimHei" w:eastAsia="SimHei" w:hAnsi="SimHei" w:cs="SimHei"/>
                <w:spacing w:val="1"/>
                <w:position w:val="7"/>
                <w:sz w:val="17"/>
                <w:szCs w:val="17"/>
              </w:rPr>
              <w:t>34.9</w:t>
            </w:r>
          </w:p>
          <w:p>
            <w:pPr>
              <w:spacing w:line="185" w:lineRule="auto"/>
              <w:ind w:left="566"/>
              <w:rPr>
                <w:rFonts w:ascii="SimHei" w:eastAsia="SimHei" w:hAnsi="SimHei" w:cs="SimHei"/>
                <w:sz w:val="17"/>
                <w:szCs w:val="17"/>
              </w:rPr>
            </w:pPr>
            <w:r>
              <w:rPr>
                <w:rFonts w:ascii="SimHei" w:eastAsia="SimHei" w:hAnsi="SimHei" w:cs="SimHei"/>
                <w:spacing w:val="1"/>
                <w:sz w:val="17"/>
                <w:szCs w:val="17"/>
              </w:rPr>
              <w:t>31.9</w:t>
            </w:r>
          </w:p>
          <w:p>
            <w:pPr>
              <w:spacing w:before="70" w:line="160" w:lineRule="auto"/>
              <w:ind w:left="564"/>
              <w:rPr>
                <w:rFonts w:ascii="SimHei" w:eastAsia="SimHei" w:hAnsi="SimHei" w:cs="SimHei"/>
                <w:sz w:val="17"/>
                <w:szCs w:val="17"/>
              </w:rPr>
            </w:pPr>
            <w:r>
              <w:rPr>
                <w:rFonts w:ascii="SimHei" w:eastAsia="SimHei" w:hAnsi="SimHei" w:cs="SimHei"/>
                <w:spacing w:val="1"/>
                <w:sz w:val="17"/>
                <w:szCs w:val="17"/>
              </w:rPr>
              <w:t>26.9</w:t>
            </w:r>
          </w:p>
        </w:tc>
      </w:tr>
      <w:tr>
        <w:tblPrEx>
          <w:tblW w:w="8406" w:type="dxa"/>
          <w:tblInd w:w="0" w:type="dxa"/>
          <w:tblLayout w:type="fixed"/>
        </w:tblPrEx>
        <w:trPr>
          <w:trHeight w:val="226"/>
        </w:trPr>
        <w:tc>
          <w:tcPr>
            <w:tcW w:w="1424" w:type="dxa"/>
            <w:vMerge/>
            <w:tcBorders>
              <w:top w:val="nil"/>
              <w:bottom w:val="nil"/>
            </w:tcBorders>
            <w:vAlign w:val="top"/>
          </w:tcPr>
          <w:p>
            <w:pPr>
              <w:pStyle w:val="TableText"/>
              <w:rPr>
                <w:sz w:val="21"/>
              </w:rPr>
            </w:pPr>
          </w:p>
        </w:tc>
        <w:tc>
          <w:tcPr>
            <w:tcW w:w="1258" w:type="dxa"/>
            <w:tcBorders>
              <w:top w:val="single" w:sz="6" w:space="0" w:color="000000"/>
              <w:bottom w:val="single" w:sz="6" w:space="0" w:color="000000"/>
            </w:tcBorders>
            <w:vAlign w:val="top"/>
          </w:tcPr>
          <w:p>
            <w:pPr>
              <w:spacing w:before="41" w:line="189" w:lineRule="auto"/>
              <w:ind w:left="557"/>
              <w:rPr>
                <w:rFonts w:ascii="SimHei" w:eastAsia="SimHei" w:hAnsi="SimHei" w:cs="SimHei"/>
                <w:sz w:val="17"/>
                <w:szCs w:val="17"/>
              </w:rPr>
            </w:pPr>
            <w:r>
              <w:rPr>
                <w:rFonts w:ascii="SimHei" w:eastAsia="SimHei" w:hAnsi="SimHei" w:cs="SimHei"/>
                <w:spacing w:val="1"/>
                <w:sz w:val="17"/>
                <w:szCs w:val="17"/>
              </w:rPr>
              <w:t>吉利</w:t>
            </w:r>
          </w:p>
        </w:tc>
        <w:tc>
          <w:tcPr>
            <w:tcW w:w="2663" w:type="dxa"/>
            <w:tcBorders>
              <w:top w:val="single" w:sz="6" w:space="0" w:color="000000"/>
              <w:bottom w:val="single" w:sz="6" w:space="0" w:color="000000"/>
            </w:tcBorders>
            <w:vAlign w:val="top"/>
          </w:tcPr>
          <w:p>
            <w:pPr>
              <w:spacing w:before="41" w:line="189" w:lineRule="auto"/>
              <w:ind w:left="762"/>
              <w:rPr>
                <w:rFonts w:ascii="SimHei" w:eastAsia="SimHei" w:hAnsi="SimHei" w:cs="SimHei"/>
                <w:sz w:val="17"/>
                <w:szCs w:val="17"/>
              </w:rPr>
            </w:pPr>
            <w:r>
              <w:rPr>
                <w:rFonts w:ascii="SimHei" w:eastAsia="SimHei" w:hAnsi="SimHei" w:cs="SimHei"/>
                <w:spacing w:val="5"/>
                <w:sz w:val="17"/>
                <w:szCs w:val="17"/>
              </w:rPr>
              <w:t>帝豪</w:t>
            </w:r>
            <w:r>
              <w:rPr>
                <w:rFonts w:ascii="SimHei" w:eastAsia="SimHei" w:hAnsi="SimHei" w:cs="SimHei"/>
                <w:sz w:val="17"/>
                <w:szCs w:val="17"/>
              </w:rPr>
              <w:t>L</w:t>
            </w:r>
            <w:r>
              <w:rPr>
                <w:rFonts w:ascii="SimHei" w:eastAsia="SimHei" w:hAnsi="SimHei" w:cs="SimHei"/>
                <w:spacing w:val="5"/>
                <w:sz w:val="17"/>
                <w:szCs w:val="17"/>
              </w:rPr>
              <w:t xml:space="preserve"> </w:t>
            </w:r>
            <w:r>
              <w:rPr>
                <w:rFonts w:ascii="SimHei" w:eastAsia="SimHei" w:hAnsi="SimHei" w:cs="SimHei"/>
                <w:sz w:val="17"/>
                <w:szCs w:val="17"/>
              </w:rPr>
              <w:t>HiP</w:t>
            </w:r>
            <w:r>
              <w:rPr>
                <w:rFonts w:ascii="SimHei" w:eastAsia="SimHei" w:hAnsi="SimHei" w:cs="SimHei"/>
                <w:spacing w:val="5"/>
                <w:sz w:val="17"/>
                <w:szCs w:val="17"/>
              </w:rPr>
              <w:t>冠军版</w:t>
            </w:r>
          </w:p>
        </w:tc>
        <w:tc>
          <w:tcPr>
            <w:tcW w:w="1610" w:type="dxa"/>
            <w:tcBorders>
              <w:top w:val="single" w:sz="6" w:space="0" w:color="000000"/>
              <w:bottom w:val="single" w:sz="6" w:space="0" w:color="000000"/>
            </w:tcBorders>
            <w:vAlign w:val="top"/>
          </w:tcPr>
          <w:p>
            <w:pPr>
              <w:spacing w:before="69" w:line="159" w:lineRule="auto"/>
              <w:ind w:left="513"/>
              <w:rPr>
                <w:rFonts w:ascii="SimHei" w:eastAsia="SimHei" w:hAnsi="SimHei" w:cs="SimHei"/>
                <w:sz w:val="17"/>
                <w:szCs w:val="17"/>
              </w:rPr>
            </w:pPr>
            <w:r>
              <w:rPr>
                <w:rFonts w:ascii="SimHei" w:eastAsia="SimHei" w:hAnsi="SimHei" w:cs="SimHei"/>
                <w:sz w:val="17"/>
                <w:szCs w:val="17"/>
              </w:rPr>
              <w:t>1.6-1.9</w:t>
            </w:r>
          </w:p>
        </w:tc>
        <w:tc>
          <w:tcPr>
            <w:tcW w:w="1451" w:type="dxa"/>
            <w:tcBorders>
              <w:top w:val="single" w:sz="6" w:space="0" w:color="000000"/>
              <w:bottom w:val="single" w:sz="6" w:space="0" w:color="000000"/>
            </w:tcBorders>
            <w:vAlign w:val="top"/>
          </w:tcPr>
          <w:p>
            <w:pPr>
              <w:spacing w:before="68" w:line="160" w:lineRule="auto"/>
              <w:ind w:left="297"/>
              <w:rPr>
                <w:rFonts w:ascii="SimHei" w:eastAsia="SimHei" w:hAnsi="SimHei" w:cs="SimHei"/>
                <w:sz w:val="17"/>
                <w:szCs w:val="17"/>
              </w:rPr>
            </w:pPr>
            <w:r>
              <w:rPr>
                <w:rFonts w:ascii="SimHei" w:eastAsia="SimHei" w:hAnsi="SimHei" w:cs="SimHei"/>
                <w:spacing w:val="2"/>
                <w:sz w:val="17"/>
                <w:szCs w:val="17"/>
              </w:rPr>
              <w:t>9.38-15.68</w:t>
            </w:r>
          </w:p>
        </w:tc>
      </w:tr>
      <w:tr>
        <w:tblPrEx>
          <w:tblW w:w="8406" w:type="dxa"/>
          <w:tblInd w:w="0" w:type="dxa"/>
          <w:tblLayout w:type="fixed"/>
        </w:tblPrEx>
        <w:trPr>
          <w:trHeight w:val="226"/>
        </w:trPr>
        <w:tc>
          <w:tcPr>
            <w:tcW w:w="1424" w:type="dxa"/>
            <w:vMerge/>
            <w:tcBorders>
              <w:top w:val="nil"/>
              <w:bottom w:val="nil"/>
            </w:tcBorders>
            <w:vAlign w:val="top"/>
          </w:tcPr>
          <w:p>
            <w:pPr>
              <w:pStyle w:val="TableText"/>
              <w:rPr>
                <w:sz w:val="21"/>
              </w:rPr>
            </w:pPr>
          </w:p>
        </w:tc>
        <w:tc>
          <w:tcPr>
            <w:tcW w:w="1258" w:type="dxa"/>
            <w:tcBorders>
              <w:top w:val="single" w:sz="6" w:space="0" w:color="000000"/>
              <w:bottom w:val="single" w:sz="6" w:space="0" w:color="000000"/>
            </w:tcBorders>
            <w:vAlign w:val="top"/>
          </w:tcPr>
          <w:p>
            <w:pPr>
              <w:spacing w:before="42" w:line="188" w:lineRule="auto"/>
              <w:ind w:left="552"/>
              <w:rPr>
                <w:rFonts w:ascii="SimHei" w:eastAsia="SimHei" w:hAnsi="SimHei" w:cs="SimHei"/>
                <w:sz w:val="17"/>
                <w:szCs w:val="17"/>
              </w:rPr>
            </w:pPr>
            <w:r>
              <w:rPr>
                <w:rFonts w:ascii="SimHei" w:eastAsia="SimHei" w:hAnsi="SimHei" w:cs="SimHei"/>
                <w:spacing w:val="3"/>
                <w:sz w:val="17"/>
                <w:szCs w:val="17"/>
              </w:rPr>
              <w:t>极越</w:t>
            </w:r>
          </w:p>
        </w:tc>
        <w:tc>
          <w:tcPr>
            <w:tcW w:w="2663" w:type="dxa"/>
            <w:tcBorders>
              <w:top w:val="single" w:sz="6" w:space="0" w:color="000000"/>
              <w:bottom w:val="single" w:sz="6" w:space="0" w:color="000000"/>
            </w:tcBorders>
            <w:vAlign w:val="top"/>
          </w:tcPr>
          <w:p>
            <w:pPr>
              <w:spacing w:before="42" w:line="188" w:lineRule="auto"/>
              <w:ind w:left="1194"/>
              <w:rPr>
                <w:rFonts w:ascii="SimHei" w:eastAsia="SimHei" w:hAnsi="SimHei" w:cs="SimHei"/>
                <w:sz w:val="17"/>
                <w:szCs w:val="17"/>
              </w:rPr>
            </w:pPr>
            <w:r>
              <w:rPr>
                <w:rFonts w:ascii="SimHei" w:eastAsia="SimHei" w:hAnsi="SimHei" w:cs="SimHei"/>
                <w:spacing w:val="3"/>
                <w:sz w:val="17"/>
                <w:szCs w:val="17"/>
              </w:rPr>
              <w:t>极越0</w:t>
            </w:r>
          </w:p>
        </w:tc>
        <w:tc>
          <w:tcPr>
            <w:tcW w:w="1610" w:type="dxa"/>
            <w:tcBorders>
              <w:top w:val="single" w:sz="6" w:space="0" w:color="000000"/>
              <w:bottom w:val="single" w:sz="6" w:space="0" w:color="000000"/>
            </w:tcBorders>
            <w:vAlign w:val="top"/>
          </w:tcPr>
          <w:p>
            <w:pPr>
              <w:spacing w:before="69" w:line="159" w:lineRule="auto"/>
              <w:ind w:left="768"/>
              <w:rPr>
                <w:rFonts w:ascii="SimHei" w:eastAsia="SimHei" w:hAnsi="SimHei" w:cs="SimHei"/>
                <w:sz w:val="17"/>
                <w:szCs w:val="17"/>
              </w:rPr>
            </w:pPr>
            <w:r>
              <w:rPr>
                <w:rFonts w:ascii="SimHei" w:eastAsia="SimHei" w:hAnsi="SimHei" w:cs="SimHei"/>
                <w:sz w:val="17"/>
                <w:szCs w:val="17"/>
              </w:rPr>
              <w:t>3</w:t>
            </w:r>
          </w:p>
        </w:tc>
        <w:tc>
          <w:tcPr>
            <w:tcW w:w="1451" w:type="dxa"/>
            <w:tcBorders>
              <w:top w:val="single" w:sz="6" w:space="0" w:color="000000"/>
              <w:bottom w:val="single" w:sz="6" w:space="0" w:color="000000"/>
            </w:tcBorders>
            <w:vAlign w:val="top"/>
          </w:tcPr>
          <w:p>
            <w:pPr>
              <w:spacing w:before="69" w:line="159" w:lineRule="auto"/>
              <w:ind w:left="247"/>
              <w:rPr>
                <w:rFonts w:ascii="SimHei" w:eastAsia="SimHei" w:hAnsi="SimHei" w:cs="SimHei"/>
                <w:sz w:val="17"/>
                <w:szCs w:val="17"/>
              </w:rPr>
            </w:pPr>
            <w:r>
              <w:rPr>
                <w:rFonts w:ascii="SimHei" w:eastAsia="SimHei" w:hAnsi="SimHei" w:cs="SimHei"/>
                <w:spacing w:val="2"/>
                <w:sz w:val="17"/>
                <w:szCs w:val="17"/>
              </w:rPr>
              <w:t>21.99-30.99</w:t>
            </w:r>
          </w:p>
        </w:tc>
      </w:tr>
      <w:tr>
        <w:tblPrEx>
          <w:tblW w:w="8406" w:type="dxa"/>
          <w:tblInd w:w="0" w:type="dxa"/>
          <w:tblLayout w:type="fixed"/>
        </w:tblPrEx>
        <w:trPr>
          <w:trHeight w:val="226"/>
        </w:trPr>
        <w:tc>
          <w:tcPr>
            <w:tcW w:w="1424" w:type="dxa"/>
            <w:vMerge/>
            <w:tcBorders>
              <w:top w:val="nil"/>
              <w:bottom w:val="single" w:sz="6" w:space="0" w:color="000000"/>
            </w:tcBorders>
            <w:vAlign w:val="top"/>
          </w:tcPr>
          <w:p>
            <w:pPr>
              <w:pStyle w:val="TableText"/>
              <w:rPr>
                <w:sz w:val="21"/>
              </w:rPr>
            </w:pPr>
          </w:p>
        </w:tc>
        <w:tc>
          <w:tcPr>
            <w:tcW w:w="1258" w:type="dxa"/>
            <w:tcBorders>
              <w:top w:val="single" w:sz="6" w:space="0" w:color="000000"/>
              <w:bottom w:val="single" w:sz="6" w:space="0" w:color="000000"/>
            </w:tcBorders>
            <w:vAlign w:val="top"/>
          </w:tcPr>
          <w:p>
            <w:pPr>
              <w:spacing w:before="42" w:line="188" w:lineRule="auto"/>
              <w:ind w:left="552"/>
              <w:rPr>
                <w:rFonts w:ascii="SimHei" w:eastAsia="SimHei" w:hAnsi="SimHei" w:cs="SimHei"/>
                <w:sz w:val="17"/>
                <w:szCs w:val="17"/>
              </w:rPr>
            </w:pPr>
            <w:r>
              <w:rPr>
                <w:rFonts w:ascii="SimHei" w:eastAsia="SimHei" w:hAnsi="SimHei" w:cs="SimHei"/>
                <w:spacing w:val="3"/>
                <w:sz w:val="17"/>
                <w:szCs w:val="17"/>
              </w:rPr>
              <w:t>领克</w:t>
            </w:r>
          </w:p>
        </w:tc>
        <w:tc>
          <w:tcPr>
            <w:tcW w:w="2663" w:type="dxa"/>
            <w:tcBorders>
              <w:top w:val="single" w:sz="6" w:space="0" w:color="000000"/>
              <w:bottom w:val="single" w:sz="6" w:space="0" w:color="000000"/>
            </w:tcBorders>
            <w:vAlign w:val="top"/>
          </w:tcPr>
          <w:p>
            <w:pPr>
              <w:spacing w:before="42" w:line="188" w:lineRule="auto"/>
              <w:ind w:left="930"/>
              <w:rPr>
                <w:rFonts w:ascii="SimHei" w:eastAsia="SimHei" w:hAnsi="SimHei" w:cs="SimHei"/>
                <w:sz w:val="17"/>
                <w:szCs w:val="17"/>
              </w:rPr>
            </w:pPr>
            <w:r>
              <w:rPr>
                <w:rFonts w:ascii="SimHei" w:eastAsia="SimHei" w:hAnsi="SimHei" w:cs="SimHei"/>
                <w:spacing w:val="2"/>
                <w:sz w:val="17"/>
                <w:szCs w:val="17"/>
              </w:rPr>
              <w:t>领克09</w:t>
            </w:r>
            <w:r>
              <w:rPr>
                <w:rFonts w:ascii="SimHei" w:eastAsia="SimHei" w:hAnsi="SimHei" w:cs="SimHei"/>
                <w:spacing w:val="14"/>
                <w:sz w:val="17"/>
                <w:szCs w:val="17"/>
              </w:rPr>
              <w:t xml:space="preserve"> </w:t>
            </w:r>
            <w:r>
              <w:rPr>
                <w:rFonts w:ascii="SimHei" w:eastAsia="SimHei" w:hAnsi="SimHei" w:cs="SimHei"/>
                <w:sz w:val="17"/>
                <w:szCs w:val="17"/>
              </w:rPr>
              <w:t>EM</w:t>
            </w:r>
            <w:r>
              <w:rPr>
                <w:rFonts w:ascii="SimHei" w:eastAsia="SimHei" w:hAnsi="SimHei" w:cs="SimHei"/>
                <w:spacing w:val="2"/>
                <w:sz w:val="17"/>
                <w:szCs w:val="17"/>
              </w:rPr>
              <w:t>-P</w:t>
            </w:r>
          </w:p>
        </w:tc>
        <w:tc>
          <w:tcPr>
            <w:tcW w:w="1610" w:type="dxa"/>
            <w:tcBorders>
              <w:top w:val="single" w:sz="6" w:space="0" w:color="000000"/>
              <w:bottom w:val="single" w:sz="6" w:space="0" w:color="000000"/>
            </w:tcBorders>
            <w:vAlign w:val="top"/>
          </w:tcPr>
          <w:p>
            <w:pPr>
              <w:spacing w:before="70" w:line="158" w:lineRule="auto"/>
              <w:ind w:left="689"/>
              <w:rPr>
                <w:rFonts w:ascii="SimHei" w:eastAsia="SimHei" w:hAnsi="SimHei" w:cs="SimHei"/>
                <w:sz w:val="17"/>
                <w:szCs w:val="17"/>
              </w:rPr>
            </w:pPr>
            <w:r>
              <w:rPr>
                <w:rFonts w:ascii="SimHei" w:eastAsia="SimHei" w:hAnsi="SimHei" w:cs="SimHei"/>
                <w:spacing w:val="-2"/>
                <w:sz w:val="17"/>
                <w:szCs w:val="17"/>
              </w:rPr>
              <w:t>1.0</w:t>
            </w:r>
          </w:p>
        </w:tc>
        <w:tc>
          <w:tcPr>
            <w:tcW w:w="1451" w:type="dxa"/>
            <w:tcBorders>
              <w:top w:val="single" w:sz="6" w:space="0" w:color="000000"/>
              <w:bottom w:val="single" w:sz="6" w:space="0" w:color="000000"/>
            </w:tcBorders>
            <w:vAlign w:val="top"/>
          </w:tcPr>
          <w:p>
            <w:pPr>
              <w:spacing w:before="42" w:line="188" w:lineRule="auto"/>
              <w:ind w:left="425"/>
              <w:rPr>
                <w:rFonts w:ascii="SimHei" w:eastAsia="SimHei" w:hAnsi="SimHei" w:cs="SimHei"/>
                <w:sz w:val="17"/>
                <w:szCs w:val="17"/>
              </w:rPr>
            </w:pPr>
            <w:r>
              <w:rPr>
                <w:rFonts w:ascii="SimHei" w:eastAsia="SimHei" w:hAnsi="SimHei" w:cs="SimHei"/>
                <w:spacing w:val="2"/>
                <w:sz w:val="17"/>
                <w:szCs w:val="17"/>
              </w:rPr>
              <w:t>33.98起</w:t>
            </w:r>
          </w:p>
        </w:tc>
      </w:tr>
      <w:tr>
        <w:tblPrEx>
          <w:tblW w:w="8406" w:type="dxa"/>
          <w:tblInd w:w="0" w:type="dxa"/>
          <w:tblLayout w:type="fixed"/>
        </w:tblPrEx>
        <w:trPr>
          <w:trHeight w:val="467"/>
        </w:trPr>
        <w:tc>
          <w:tcPr>
            <w:tcW w:w="1424" w:type="dxa"/>
            <w:vMerge w:val="restart"/>
            <w:tcBorders>
              <w:top w:val="single" w:sz="6" w:space="0" w:color="000000"/>
              <w:bottom w:val="nil"/>
            </w:tcBorders>
            <w:vAlign w:val="top"/>
          </w:tcPr>
          <w:p>
            <w:pPr>
              <w:pStyle w:val="TableText"/>
              <w:spacing w:line="331" w:lineRule="auto"/>
              <w:rPr>
                <w:sz w:val="21"/>
              </w:rPr>
            </w:pPr>
          </w:p>
          <w:p>
            <w:pPr>
              <w:spacing w:before="55" w:line="221" w:lineRule="auto"/>
              <w:ind w:left="344"/>
              <w:rPr>
                <w:rFonts w:ascii="SimHei" w:eastAsia="SimHei" w:hAnsi="SimHei" w:cs="SimHei"/>
                <w:sz w:val="17"/>
                <w:szCs w:val="17"/>
              </w:rPr>
            </w:pPr>
            <w:r>
              <w:rPr>
                <w:rFonts w:ascii="SimHei" w:eastAsia="SimHei" w:hAnsi="SimHei" w:cs="SimHei"/>
                <w:spacing w:val="16"/>
                <w:sz w:val="17"/>
                <w:szCs w:val="17"/>
                <w14:textOutline w14:w="3134">
                  <w14:solidFill>
                    <w14:srgbClr w14:val="000000"/>
                  </w14:solidFill>
                  <w14:prstDash w14:val="solid"/>
                  <w14:miter w14:lim="10"/>
                </w14:textOutline>
              </w:rPr>
              <w:t>长安汽车</w:t>
            </w:r>
          </w:p>
        </w:tc>
        <w:tc>
          <w:tcPr>
            <w:tcW w:w="1258" w:type="dxa"/>
            <w:tcBorders>
              <w:top w:val="single" w:sz="6" w:space="0" w:color="000000"/>
              <w:bottom w:val="single" w:sz="6" w:space="0" w:color="000000"/>
            </w:tcBorders>
            <w:vAlign w:val="top"/>
          </w:tcPr>
          <w:p>
            <w:pPr>
              <w:spacing w:before="147" w:line="223" w:lineRule="auto"/>
              <w:ind w:left="554"/>
              <w:rPr>
                <w:rFonts w:ascii="SimHei" w:eastAsia="SimHei" w:hAnsi="SimHei" w:cs="SimHei"/>
                <w:sz w:val="17"/>
                <w:szCs w:val="17"/>
              </w:rPr>
            </w:pPr>
            <w:r>
              <w:rPr>
                <w:rFonts w:ascii="SimHei" w:eastAsia="SimHei" w:hAnsi="SimHei" w:cs="SimHei"/>
                <w:spacing w:val="2"/>
                <w:sz w:val="17"/>
                <w:szCs w:val="17"/>
              </w:rPr>
              <w:t>深蓝</w:t>
            </w:r>
          </w:p>
        </w:tc>
        <w:tc>
          <w:tcPr>
            <w:tcW w:w="2663" w:type="dxa"/>
            <w:tcBorders>
              <w:top w:val="single" w:sz="6" w:space="0" w:color="000000"/>
              <w:bottom w:val="single" w:sz="6" w:space="0" w:color="000000"/>
            </w:tcBorders>
            <w:vAlign w:val="top"/>
          </w:tcPr>
          <w:p>
            <w:pPr>
              <w:spacing w:before="43" w:line="268" w:lineRule="exact"/>
              <w:ind w:left="1160"/>
              <w:rPr>
                <w:rFonts w:ascii="SimHei" w:eastAsia="SimHei" w:hAnsi="SimHei" w:cs="SimHei"/>
                <w:sz w:val="17"/>
                <w:szCs w:val="17"/>
              </w:rPr>
            </w:pPr>
            <w:r>
              <w:rPr>
                <w:rFonts w:ascii="SimHei" w:eastAsia="SimHei" w:hAnsi="SimHei" w:cs="SimHei"/>
                <w:spacing w:val="3"/>
                <w:position w:val="7"/>
                <w:sz w:val="17"/>
                <w:szCs w:val="17"/>
              </w:rPr>
              <w:t>S7纯电</w:t>
            </w:r>
          </w:p>
          <w:p>
            <w:pPr>
              <w:spacing w:line="157" w:lineRule="auto"/>
              <w:ind w:left="1248"/>
              <w:rPr>
                <w:rFonts w:ascii="SimHei" w:eastAsia="SimHei" w:hAnsi="SimHei" w:cs="SimHei"/>
                <w:sz w:val="17"/>
                <w:szCs w:val="17"/>
              </w:rPr>
            </w:pPr>
            <w:r>
              <w:rPr>
                <w:rFonts w:ascii="SimHei" w:eastAsia="SimHei" w:hAnsi="SimHei" w:cs="SimHei"/>
                <w:sz w:val="17"/>
                <w:szCs w:val="17"/>
              </w:rPr>
              <w:t>SL</w:t>
            </w:r>
            <w:r>
              <w:rPr>
                <w:rFonts w:ascii="SimHei" w:eastAsia="SimHei" w:hAnsi="SimHei" w:cs="SimHei"/>
                <w:spacing w:val="2"/>
                <w:sz w:val="17"/>
                <w:szCs w:val="17"/>
              </w:rPr>
              <w:t>03</w:t>
            </w:r>
          </w:p>
        </w:tc>
        <w:tc>
          <w:tcPr>
            <w:tcW w:w="1610" w:type="dxa"/>
            <w:tcBorders>
              <w:top w:val="single" w:sz="6" w:space="0" w:color="000000"/>
              <w:bottom w:val="single" w:sz="6" w:space="0" w:color="000000"/>
            </w:tcBorders>
            <w:vAlign w:val="top"/>
          </w:tcPr>
          <w:p>
            <w:pPr>
              <w:spacing w:before="42" w:line="225" w:lineRule="auto"/>
              <w:ind w:left="465" w:right="142" w:hanging="308"/>
              <w:rPr>
                <w:rFonts w:ascii="SimHei" w:eastAsia="SimHei" w:hAnsi="SimHei" w:cs="SimHei"/>
                <w:sz w:val="17"/>
                <w:szCs w:val="17"/>
              </w:rPr>
            </w:pPr>
            <w:r>
              <w:rPr>
                <w:rFonts w:ascii="SimHei" w:eastAsia="SimHei" w:hAnsi="SimHei" w:cs="SimHei"/>
                <w:spacing w:val="3"/>
                <w:sz w:val="17"/>
                <w:szCs w:val="17"/>
              </w:rPr>
              <w:t>万现金或0.6现金</w:t>
            </w:r>
            <w:r>
              <w:rPr>
                <w:rFonts w:ascii="SimHei" w:eastAsia="SimHei" w:hAnsi="SimHei" w:cs="SimHei"/>
                <w:spacing w:val="7"/>
                <w:sz w:val="17"/>
                <w:szCs w:val="17"/>
              </w:rPr>
              <w:t xml:space="preserve"> </w:t>
            </w:r>
            <w:r>
              <w:rPr>
                <w:rFonts w:ascii="SimHei" w:eastAsia="SimHei" w:hAnsi="SimHei" w:cs="SimHei"/>
                <w:spacing w:val="3"/>
                <w:sz w:val="17"/>
                <w:szCs w:val="17"/>
              </w:rPr>
              <w:t>+0.6选装</w:t>
            </w:r>
          </w:p>
        </w:tc>
        <w:tc>
          <w:tcPr>
            <w:tcW w:w="1451" w:type="dxa"/>
            <w:tcBorders>
              <w:top w:val="single" w:sz="6" w:space="0" w:color="000000"/>
              <w:bottom w:val="single" w:sz="6" w:space="0" w:color="000000"/>
              <w:right w:val="dotted" w:sz="2" w:space="0" w:color="000000"/>
            </w:tcBorders>
            <w:vAlign w:val="top"/>
          </w:tcPr>
          <w:p>
            <w:pPr>
              <w:spacing w:before="69" w:line="242" w:lineRule="exact"/>
              <w:ind w:left="258"/>
              <w:rPr>
                <w:rFonts w:ascii="SimHei" w:eastAsia="SimHei" w:hAnsi="SimHei" w:cs="SimHei"/>
                <w:sz w:val="17"/>
                <w:szCs w:val="17"/>
              </w:rPr>
            </w:pPr>
            <w:r>
              <w:rPr>
                <w:rFonts w:ascii="SimHei" w:eastAsia="SimHei" w:hAnsi="SimHei" w:cs="SimHei"/>
                <w:spacing w:val="1"/>
                <w:position w:val="7"/>
                <w:sz w:val="17"/>
                <w:szCs w:val="17"/>
              </w:rPr>
              <w:t>16.99-19.29</w:t>
            </w:r>
          </w:p>
          <w:p>
            <w:pPr>
              <w:spacing w:line="157" w:lineRule="auto"/>
              <w:ind w:left="258"/>
              <w:rPr>
                <w:rFonts w:ascii="SimHei" w:eastAsia="SimHei" w:hAnsi="SimHei" w:cs="SimHei"/>
                <w:sz w:val="17"/>
                <w:szCs w:val="17"/>
              </w:rPr>
            </w:pPr>
            <w:r>
              <w:rPr>
                <w:rFonts w:ascii="SimHei" w:eastAsia="SimHei" w:hAnsi="SimHei" w:cs="SimHei"/>
                <w:spacing w:val="1"/>
                <w:sz w:val="17"/>
                <w:szCs w:val="17"/>
              </w:rPr>
              <w:t>13.59-18.99</w:t>
            </w:r>
          </w:p>
        </w:tc>
      </w:tr>
      <w:tr>
        <w:tblPrEx>
          <w:tblW w:w="8406" w:type="dxa"/>
          <w:tblInd w:w="0" w:type="dxa"/>
          <w:tblLayout w:type="fixed"/>
        </w:tblPrEx>
        <w:trPr>
          <w:trHeight w:val="467"/>
        </w:trPr>
        <w:tc>
          <w:tcPr>
            <w:tcW w:w="1424" w:type="dxa"/>
            <w:vMerge/>
            <w:tcBorders>
              <w:top w:val="nil"/>
              <w:bottom w:val="single" w:sz="6" w:space="0" w:color="000000"/>
            </w:tcBorders>
            <w:vAlign w:val="top"/>
          </w:tcPr>
          <w:p>
            <w:pPr>
              <w:pStyle w:val="TableText"/>
              <w:rPr>
                <w:sz w:val="21"/>
              </w:rPr>
            </w:pPr>
          </w:p>
        </w:tc>
        <w:tc>
          <w:tcPr>
            <w:tcW w:w="1258" w:type="dxa"/>
            <w:tcBorders>
              <w:top w:val="single" w:sz="6" w:space="0" w:color="000000"/>
              <w:bottom w:val="single" w:sz="6" w:space="0" w:color="000000"/>
            </w:tcBorders>
            <w:vAlign w:val="top"/>
          </w:tcPr>
          <w:p>
            <w:pPr>
              <w:spacing w:before="147" w:line="223" w:lineRule="auto"/>
              <w:ind w:left="557"/>
              <w:rPr>
                <w:rFonts w:ascii="SimHei" w:eastAsia="SimHei" w:hAnsi="SimHei" w:cs="SimHei"/>
                <w:sz w:val="17"/>
                <w:szCs w:val="17"/>
              </w:rPr>
            </w:pPr>
            <w:r>
              <w:rPr>
                <w:rFonts w:ascii="SimHei" w:eastAsia="SimHei" w:hAnsi="SimHei" w:cs="SimHei"/>
                <w:spacing w:val="1"/>
                <w:sz w:val="17"/>
                <w:szCs w:val="17"/>
              </w:rPr>
              <w:t>长安</w:t>
            </w:r>
          </w:p>
        </w:tc>
        <w:tc>
          <w:tcPr>
            <w:tcW w:w="2663" w:type="dxa"/>
            <w:tcBorders>
              <w:top w:val="single" w:sz="6" w:space="0" w:color="000000"/>
              <w:bottom w:val="single" w:sz="6" w:space="0" w:color="000000"/>
            </w:tcBorders>
            <w:vAlign w:val="top"/>
          </w:tcPr>
          <w:p>
            <w:pPr>
              <w:spacing w:before="44" w:line="240" w:lineRule="exact"/>
              <w:ind w:left="932"/>
              <w:rPr>
                <w:rFonts w:ascii="SimHei" w:eastAsia="SimHei" w:hAnsi="SimHei" w:cs="SimHei"/>
                <w:sz w:val="17"/>
                <w:szCs w:val="17"/>
              </w:rPr>
            </w:pPr>
            <w:r>
              <w:rPr>
                <w:rFonts w:ascii="SimHei" w:eastAsia="SimHei" w:hAnsi="SimHei" w:cs="SimHei"/>
                <w:spacing w:val="2"/>
                <w:position w:val="5"/>
                <w:sz w:val="17"/>
                <w:szCs w:val="17"/>
              </w:rPr>
              <w:t>启源Q05/A05</w:t>
            </w:r>
          </w:p>
          <w:p>
            <w:pPr>
              <w:spacing w:line="186" w:lineRule="auto"/>
              <w:ind w:left="808"/>
              <w:rPr>
                <w:rFonts w:ascii="SimHei" w:eastAsia="SimHei" w:hAnsi="SimHei" w:cs="SimHei"/>
                <w:sz w:val="17"/>
                <w:szCs w:val="17"/>
              </w:rPr>
            </w:pPr>
            <w:r>
              <w:rPr>
                <w:rFonts w:ascii="SimHei" w:eastAsia="SimHei" w:hAnsi="SimHei" w:cs="SimHei"/>
                <w:spacing w:val="7"/>
                <w:sz w:val="17"/>
                <w:szCs w:val="17"/>
              </w:rPr>
              <w:t>逸动</w:t>
            </w:r>
            <w:r>
              <w:rPr>
                <w:rFonts w:ascii="SimHei" w:eastAsia="SimHei" w:hAnsi="SimHei" w:cs="SimHei"/>
                <w:sz w:val="17"/>
                <w:szCs w:val="17"/>
              </w:rPr>
              <w:t>Plus</w:t>
            </w:r>
            <w:r>
              <w:rPr>
                <w:rFonts w:ascii="SimHei" w:eastAsia="SimHei" w:hAnsi="SimHei" w:cs="SimHei"/>
                <w:spacing w:val="7"/>
                <w:sz w:val="17"/>
                <w:szCs w:val="17"/>
              </w:rPr>
              <w:t>畅享版</w:t>
            </w:r>
          </w:p>
        </w:tc>
        <w:tc>
          <w:tcPr>
            <w:tcW w:w="1610" w:type="dxa"/>
            <w:tcBorders>
              <w:top w:val="single" w:sz="6" w:space="0" w:color="000000"/>
              <w:bottom w:val="single" w:sz="6" w:space="0" w:color="000000"/>
            </w:tcBorders>
            <w:vAlign w:val="top"/>
          </w:tcPr>
          <w:p>
            <w:pPr>
              <w:spacing w:before="72" w:line="240" w:lineRule="exact"/>
              <w:ind w:left="689"/>
              <w:rPr>
                <w:rFonts w:ascii="SimHei" w:eastAsia="SimHei" w:hAnsi="SimHei" w:cs="SimHei"/>
                <w:sz w:val="17"/>
                <w:szCs w:val="17"/>
              </w:rPr>
            </w:pPr>
            <w:r>
              <w:rPr>
                <w:rFonts w:ascii="SimHei" w:eastAsia="SimHei" w:hAnsi="SimHei" w:cs="SimHei"/>
                <w:spacing w:val="-2"/>
                <w:position w:val="7"/>
                <w:sz w:val="17"/>
                <w:szCs w:val="17"/>
              </w:rPr>
              <w:t>1.1</w:t>
            </w:r>
          </w:p>
          <w:p>
            <w:pPr>
              <w:spacing w:line="144" w:lineRule="exact"/>
              <w:ind w:left="679"/>
              <w:rPr>
                <w:rFonts w:ascii="SimHei" w:eastAsia="SimHei" w:hAnsi="SimHei" w:cs="SimHei"/>
                <w:sz w:val="17"/>
                <w:szCs w:val="17"/>
              </w:rPr>
            </w:pPr>
            <w:r>
              <w:rPr>
                <w:rFonts w:ascii="SimHei" w:eastAsia="SimHei" w:hAnsi="SimHei" w:cs="SimHei"/>
                <w:spacing w:val="1"/>
                <w:position w:val="-2"/>
                <w:sz w:val="17"/>
                <w:szCs w:val="17"/>
              </w:rPr>
              <w:t>2.2</w:t>
            </w:r>
          </w:p>
        </w:tc>
        <w:tc>
          <w:tcPr>
            <w:tcW w:w="1451" w:type="dxa"/>
            <w:tcBorders>
              <w:top w:val="single" w:sz="6" w:space="0" w:color="000000"/>
              <w:bottom w:val="single" w:sz="6" w:space="0" w:color="000000"/>
              <w:right w:val="dotted" w:sz="2" w:space="0" w:color="000000"/>
            </w:tcBorders>
            <w:vAlign w:val="top"/>
          </w:tcPr>
          <w:p>
            <w:pPr>
              <w:spacing w:before="71" w:line="242" w:lineRule="exact"/>
              <w:ind w:left="566"/>
              <w:rPr>
                <w:rFonts w:ascii="SimHei" w:eastAsia="SimHei" w:hAnsi="SimHei" w:cs="SimHei"/>
                <w:sz w:val="17"/>
                <w:szCs w:val="17"/>
              </w:rPr>
            </w:pPr>
            <w:r>
              <w:rPr>
                <w:rFonts w:ascii="SimHei" w:eastAsia="SimHei" w:hAnsi="SimHei" w:cs="SimHei"/>
                <w:spacing w:val="1"/>
                <w:position w:val="7"/>
                <w:sz w:val="17"/>
                <w:szCs w:val="17"/>
              </w:rPr>
              <w:t>7.39</w:t>
            </w:r>
          </w:p>
          <w:p>
            <w:pPr>
              <w:spacing w:line="143" w:lineRule="exact"/>
              <w:ind w:left="566"/>
              <w:rPr>
                <w:rFonts w:ascii="SimHei" w:eastAsia="SimHei" w:hAnsi="SimHei" w:cs="SimHei"/>
                <w:sz w:val="17"/>
                <w:szCs w:val="17"/>
              </w:rPr>
            </w:pPr>
            <w:r>
              <w:rPr>
                <w:rFonts w:ascii="SimHei" w:eastAsia="SimHei" w:hAnsi="SimHei" w:cs="SimHei"/>
                <w:spacing w:val="1"/>
                <w:position w:val="-2"/>
                <w:sz w:val="17"/>
                <w:szCs w:val="17"/>
              </w:rPr>
              <w:t>7.19</w:t>
            </w:r>
          </w:p>
        </w:tc>
      </w:tr>
    </w:tbl>
    <w:p>
      <w:pPr>
        <w:sectPr>
          <w:headerReference w:type="default" r:id="rId71"/>
          <w:footerReference w:type="default" r:id="rId72"/>
          <w:type w:val="continuous"/>
          <w:pgSz w:w="19200" w:h="10800"/>
          <w:pgMar w:top="400" w:right="0" w:bottom="1" w:left="0" w:header="0" w:footer="0" w:gutter="0"/>
          <w:pgNumType w:start="22"/>
          <w:cols w:num="2" w:space="708" w:equalWidth="0">
            <w:col w:w="9121" w:space="100"/>
            <w:col w:w="9980" w:space="0"/>
          </w:cols>
        </w:sectPr>
      </w:pPr>
    </w:p>
    <w:tbl>
      <w:tblPr>
        <w:tblStyle w:val="TableNormal3"/>
        <w:tblW w:w="8406" w:type="dxa"/>
        <w:tblInd w:w="0" w:type="dxa"/>
        <w:tblBorders>
          <w:top w:val="nil"/>
          <w:left w:val="nil"/>
          <w:bottom w:val="nil"/>
          <w:right w:val="nil"/>
          <w:insideH w:val="nil"/>
          <w:insideV w:val="nil"/>
        </w:tblBorders>
        <w:tblLayout w:type="fixed"/>
      </w:tblPr>
      <w:tblGrid>
        <w:gridCol w:w="1424"/>
        <w:gridCol w:w="1258"/>
        <w:gridCol w:w="2663"/>
        <w:gridCol w:w="1610"/>
        <w:gridCol w:w="1451"/>
      </w:tblGrid>
      <w:tr>
        <w:tblPrEx>
          <w:tblW w:w="8406" w:type="dxa"/>
          <w:tblInd w:w="0" w:type="dxa"/>
          <w:tblBorders>
            <w:top w:val="nil"/>
            <w:left w:val="nil"/>
            <w:bottom w:val="nil"/>
            <w:right w:val="nil"/>
            <w:insideH w:val="nil"/>
            <w:insideV w:val="nil"/>
          </w:tblBorders>
          <w:tblLayout w:type="fixed"/>
        </w:tblPrEx>
        <w:trPr>
          <w:trHeight w:val="708"/>
        </w:trPr>
        <w:tc>
          <w:tcPr>
            <w:tcW w:w="1424" w:type="dxa"/>
            <w:tcBorders>
              <w:top w:val="single" w:sz="6" w:space="0" w:color="000000"/>
              <w:bottom w:val="single" w:sz="6" w:space="0" w:color="000000"/>
            </w:tcBorders>
            <w:vAlign w:val="top"/>
          </w:tcPr>
          <w:p>
            <w:pPr>
              <w:spacing w:before="269" w:line="221" w:lineRule="auto"/>
              <w:ind w:left="340"/>
              <w:rPr>
                <w:rFonts w:ascii="SimHei" w:eastAsia="SimHei" w:hAnsi="SimHei" w:cs="SimHei"/>
                <w:sz w:val="17"/>
                <w:szCs w:val="17"/>
              </w:rPr>
            </w:pPr>
            <w:r>
              <w:rPr>
                <w:rFonts w:ascii="SimHei" w:eastAsia="SimHei" w:hAnsi="SimHei" w:cs="SimHei"/>
                <w:spacing w:val="17"/>
                <w:sz w:val="17"/>
                <w:szCs w:val="17"/>
                <w14:textOutline w14:w="3134">
                  <w14:solidFill>
                    <w14:srgbClr w14:val="000000"/>
                  </w14:solidFill>
                  <w14:prstDash w14:val="solid"/>
                  <w14:miter w14:lim="10"/>
                </w14:textOutline>
              </w:rPr>
              <w:t>理想汽车</w:t>
            </w:r>
          </w:p>
        </w:tc>
        <w:tc>
          <w:tcPr>
            <w:tcW w:w="1258" w:type="dxa"/>
            <w:tcBorders>
              <w:top w:val="single" w:sz="6" w:space="0" w:color="000000"/>
              <w:bottom w:val="single" w:sz="6" w:space="0" w:color="000000"/>
            </w:tcBorders>
            <w:vAlign w:val="top"/>
          </w:tcPr>
          <w:p>
            <w:pPr>
              <w:spacing w:before="269" w:line="225" w:lineRule="auto"/>
              <w:ind w:left="553"/>
              <w:rPr>
                <w:rFonts w:ascii="SimHei" w:eastAsia="SimHei" w:hAnsi="SimHei" w:cs="SimHei"/>
                <w:sz w:val="17"/>
                <w:szCs w:val="17"/>
              </w:rPr>
            </w:pPr>
            <w:r>
              <w:rPr>
                <w:rFonts w:ascii="SimHei" w:eastAsia="SimHei" w:hAnsi="SimHei" w:cs="SimHei"/>
                <w:spacing w:val="3"/>
                <w:sz w:val="17"/>
                <w:szCs w:val="17"/>
              </w:rPr>
              <w:t>理想</w:t>
            </w:r>
          </w:p>
        </w:tc>
        <w:tc>
          <w:tcPr>
            <w:tcW w:w="2663" w:type="dxa"/>
            <w:tcBorders>
              <w:top w:val="single" w:sz="6" w:space="0" w:color="000000"/>
              <w:bottom w:val="single" w:sz="6" w:space="0" w:color="000000"/>
            </w:tcBorders>
            <w:vAlign w:val="top"/>
          </w:tcPr>
          <w:p>
            <w:pPr>
              <w:spacing w:before="75" w:line="239" w:lineRule="exact"/>
              <w:ind w:left="1338"/>
              <w:rPr>
                <w:rFonts w:ascii="SimHei" w:eastAsia="SimHei" w:hAnsi="SimHei" w:cs="SimHei"/>
                <w:sz w:val="17"/>
                <w:szCs w:val="17"/>
              </w:rPr>
            </w:pPr>
            <w:r>
              <w:rPr>
                <w:rFonts w:ascii="SimHei" w:eastAsia="SimHei" w:hAnsi="SimHei" w:cs="SimHei"/>
                <w:spacing w:val="-1"/>
                <w:position w:val="7"/>
                <w:sz w:val="17"/>
                <w:szCs w:val="17"/>
              </w:rPr>
              <w:t>L7</w:t>
            </w:r>
          </w:p>
          <w:p>
            <w:pPr>
              <w:spacing w:line="183" w:lineRule="auto"/>
              <w:ind w:left="1338"/>
              <w:rPr>
                <w:rFonts w:ascii="SimHei" w:eastAsia="SimHei" w:hAnsi="SimHei" w:cs="SimHei"/>
                <w:sz w:val="17"/>
                <w:szCs w:val="17"/>
              </w:rPr>
            </w:pPr>
            <w:r>
              <w:rPr>
                <w:rFonts w:ascii="SimHei" w:eastAsia="SimHei" w:hAnsi="SimHei" w:cs="SimHei"/>
                <w:spacing w:val="-1"/>
                <w:sz w:val="17"/>
                <w:szCs w:val="17"/>
              </w:rPr>
              <w:t>L8</w:t>
            </w:r>
          </w:p>
          <w:p>
            <w:pPr>
              <w:spacing w:before="71" w:line="142" w:lineRule="exact"/>
              <w:ind w:left="1338"/>
              <w:rPr>
                <w:rFonts w:ascii="SimHei" w:eastAsia="SimHei" w:hAnsi="SimHei" w:cs="SimHei"/>
                <w:sz w:val="17"/>
                <w:szCs w:val="17"/>
              </w:rPr>
            </w:pPr>
            <w:r>
              <w:rPr>
                <w:rFonts w:ascii="SimHei" w:eastAsia="SimHei" w:hAnsi="SimHei" w:cs="SimHei"/>
                <w:spacing w:val="-1"/>
                <w:position w:val="-2"/>
                <w:sz w:val="17"/>
                <w:szCs w:val="17"/>
              </w:rPr>
              <w:t>L9</w:t>
            </w:r>
          </w:p>
        </w:tc>
        <w:tc>
          <w:tcPr>
            <w:tcW w:w="1610" w:type="dxa"/>
            <w:tcBorders>
              <w:top w:val="single" w:sz="6" w:space="0" w:color="000000"/>
              <w:bottom w:val="single" w:sz="6" w:space="0" w:color="000000"/>
            </w:tcBorders>
            <w:vAlign w:val="top"/>
          </w:tcPr>
          <w:p>
            <w:pPr>
              <w:spacing w:before="46" w:line="236" w:lineRule="auto"/>
              <w:ind w:left="117" w:right="90"/>
              <w:jc w:val="both"/>
              <w:rPr>
                <w:rFonts w:ascii="SimHei" w:eastAsia="SimHei" w:hAnsi="SimHei" w:cs="SimHei"/>
                <w:sz w:val="17"/>
                <w:szCs w:val="17"/>
              </w:rPr>
            </w:pPr>
            <w:r>
              <w:rPr>
                <w:rFonts w:ascii="SimHei" w:eastAsia="SimHei" w:hAnsi="SimHei" w:cs="SimHei"/>
                <w:spacing w:val="-1"/>
                <w:sz w:val="17"/>
                <w:szCs w:val="17"/>
              </w:rPr>
              <w:t>3.3</w:t>
            </w:r>
            <w:r>
              <w:rPr>
                <w:rFonts w:ascii="SimHei" w:eastAsia="SimHei" w:hAnsi="SimHei" w:cs="SimHei"/>
                <w:spacing w:val="51"/>
                <w:sz w:val="17"/>
                <w:szCs w:val="17"/>
              </w:rPr>
              <w:t xml:space="preserve"> </w:t>
            </w:r>
            <w:r>
              <w:rPr>
                <w:rFonts w:ascii="SimHei" w:eastAsia="SimHei" w:hAnsi="SimHei" w:cs="SimHei"/>
                <w:spacing w:val="-1"/>
                <w:sz w:val="17"/>
                <w:szCs w:val="17"/>
              </w:rPr>
              <w:t>(含折现抵扣)</w:t>
            </w:r>
            <w:r>
              <w:rPr>
                <w:rFonts w:ascii="SimHei" w:eastAsia="SimHei" w:hAnsi="SimHei" w:cs="SimHei"/>
                <w:sz w:val="17"/>
                <w:szCs w:val="17"/>
              </w:rPr>
              <w:t xml:space="preserve"> </w:t>
            </w:r>
            <w:r>
              <w:rPr>
                <w:rFonts w:ascii="SimHei" w:eastAsia="SimHei" w:hAnsi="SimHei" w:cs="SimHei"/>
                <w:spacing w:val="-1"/>
                <w:sz w:val="17"/>
                <w:szCs w:val="17"/>
              </w:rPr>
              <w:t>3.4</w:t>
            </w:r>
            <w:r>
              <w:rPr>
                <w:rFonts w:ascii="SimHei" w:eastAsia="SimHei" w:hAnsi="SimHei" w:cs="SimHei"/>
                <w:spacing w:val="51"/>
                <w:sz w:val="17"/>
                <w:szCs w:val="17"/>
              </w:rPr>
              <w:t xml:space="preserve"> </w:t>
            </w:r>
            <w:r>
              <w:rPr>
                <w:rFonts w:ascii="SimHei" w:eastAsia="SimHei" w:hAnsi="SimHei" w:cs="SimHei"/>
                <w:spacing w:val="-1"/>
                <w:sz w:val="17"/>
                <w:szCs w:val="17"/>
              </w:rPr>
              <w:t>(含折现抵扣)</w:t>
            </w:r>
            <w:r>
              <w:rPr>
                <w:rFonts w:ascii="SimHei" w:eastAsia="SimHei" w:hAnsi="SimHei" w:cs="SimHei"/>
                <w:sz w:val="17"/>
                <w:szCs w:val="17"/>
              </w:rPr>
              <w:t xml:space="preserve"> </w:t>
            </w:r>
            <w:r>
              <w:rPr>
                <w:rFonts w:ascii="SimHei" w:eastAsia="SimHei" w:hAnsi="SimHei" w:cs="SimHei"/>
                <w:spacing w:val="-1"/>
                <w:sz w:val="17"/>
                <w:szCs w:val="17"/>
              </w:rPr>
              <w:t>3.5</w:t>
            </w:r>
            <w:r>
              <w:rPr>
                <w:rFonts w:ascii="SimHei" w:eastAsia="SimHei" w:hAnsi="SimHei" w:cs="SimHei"/>
                <w:spacing w:val="51"/>
                <w:sz w:val="17"/>
                <w:szCs w:val="17"/>
              </w:rPr>
              <w:t xml:space="preserve"> </w:t>
            </w:r>
            <w:r>
              <w:rPr>
                <w:rFonts w:ascii="SimHei" w:eastAsia="SimHei" w:hAnsi="SimHei" w:cs="SimHei"/>
                <w:spacing w:val="-1"/>
                <w:sz w:val="17"/>
                <w:szCs w:val="17"/>
              </w:rPr>
              <w:t>(含折现抵扣)</w:t>
            </w:r>
          </w:p>
        </w:tc>
        <w:tc>
          <w:tcPr>
            <w:tcW w:w="1451" w:type="dxa"/>
            <w:tcBorders>
              <w:top w:val="single" w:sz="6" w:space="0" w:color="000000"/>
              <w:bottom w:val="single" w:sz="6" w:space="0" w:color="000000"/>
              <w:right w:val="dotted" w:sz="4" w:space="0" w:color="000000"/>
            </w:tcBorders>
            <w:vAlign w:val="top"/>
          </w:tcPr>
          <w:p>
            <w:pPr>
              <w:spacing w:before="73" w:line="226" w:lineRule="auto"/>
              <w:ind w:left="248" w:right="237" w:hanging="1"/>
              <w:jc w:val="both"/>
              <w:rPr>
                <w:rFonts w:ascii="SimHei" w:eastAsia="SimHei" w:hAnsi="SimHei" w:cs="SimHei"/>
                <w:sz w:val="17"/>
                <w:szCs w:val="17"/>
              </w:rPr>
            </w:pPr>
            <w:r>
              <w:rPr>
                <w:rFonts w:ascii="SimHei" w:eastAsia="SimHei" w:hAnsi="SimHei" w:cs="SimHei"/>
                <w:spacing w:val="2"/>
                <w:sz w:val="17"/>
                <w:szCs w:val="17"/>
              </w:rPr>
              <w:t>28.68-34.18</w:t>
            </w:r>
            <w:r>
              <w:rPr>
                <w:rFonts w:ascii="SimHei" w:eastAsia="SimHei" w:hAnsi="SimHei" w:cs="SimHei"/>
                <w:spacing w:val="2"/>
                <w:sz w:val="17"/>
                <w:szCs w:val="17"/>
              </w:rPr>
              <w:t xml:space="preserve"> </w:t>
            </w:r>
            <w:r>
              <w:rPr>
                <w:rFonts w:ascii="SimHei" w:eastAsia="SimHei" w:hAnsi="SimHei" w:cs="SimHei"/>
                <w:spacing w:val="2"/>
                <w:sz w:val="17"/>
                <w:szCs w:val="17"/>
              </w:rPr>
              <w:t>30.58-36.08</w:t>
            </w:r>
            <w:r>
              <w:rPr>
                <w:rFonts w:ascii="SimHei" w:eastAsia="SimHei" w:hAnsi="SimHei" w:cs="SimHei"/>
                <w:spacing w:val="1"/>
                <w:sz w:val="17"/>
                <w:szCs w:val="17"/>
              </w:rPr>
              <w:t xml:space="preserve"> </w:t>
            </w:r>
            <w:r>
              <w:rPr>
                <w:rFonts w:ascii="SimHei" w:eastAsia="SimHei" w:hAnsi="SimHei" w:cs="SimHei"/>
                <w:spacing w:val="2"/>
                <w:sz w:val="17"/>
                <w:szCs w:val="17"/>
              </w:rPr>
              <w:t>38.88-41.88</w:t>
            </w:r>
          </w:p>
        </w:tc>
      </w:tr>
      <w:tr>
        <w:tblPrEx>
          <w:tblW w:w="8406" w:type="dxa"/>
          <w:tblInd w:w="0" w:type="dxa"/>
          <w:tblLayout w:type="fixed"/>
        </w:tblPrEx>
        <w:trPr>
          <w:trHeight w:val="467"/>
        </w:trPr>
        <w:tc>
          <w:tcPr>
            <w:tcW w:w="1424" w:type="dxa"/>
            <w:tcBorders>
              <w:top w:val="single" w:sz="6" w:space="0" w:color="000000"/>
              <w:bottom w:val="single" w:sz="6" w:space="0" w:color="000000"/>
            </w:tcBorders>
            <w:vAlign w:val="top"/>
          </w:tcPr>
          <w:p>
            <w:pPr>
              <w:spacing w:before="149" w:line="221" w:lineRule="auto"/>
              <w:ind w:left="339"/>
              <w:rPr>
                <w:rFonts w:ascii="SimHei" w:eastAsia="SimHei" w:hAnsi="SimHei" w:cs="SimHei"/>
                <w:sz w:val="17"/>
                <w:szCs w:val="17"/>
              </w:rPr>
            </w:pPr>
            <w:r>
              <w:rPr>
                <w:rFonts w:ascii="SimHei" w:eastAsia="SimHei" w:hAnsi="SimHei" w:cs="SimHei"/>
                <w:spacing w:val="18"/>
                <w:sz w:val="17"/>
                <w:szCs w:val="17"/>
                <w14:textOutline w14:w="3134">
                  <w14:solidFill>
                    <w14:srgbClr w14:val="000000"/>
                  </w14:solidFill>
                  <w14:prstDash w14:val="solid"/>
                  <w14:miter w14:lim="10"/>
                </w14:textOutline>
              </w:rPr>
              <w:t>蔚来汽车</w:t>
            </w:r>
          </w:p>
        </w:tc>
        <w:tc>
          <w:tcPr>
            <w:tcW w:w="1258" w:type="dxa"/>
            <w:tcBorders>
              <w:top w:val="single" w:sz="6" w:space="0" w:color="000000"/>
              <w:bottom w:val="single" w:sz="6" w:space="0" w:color="000000"/>
            </w:tcBorders>
            <w:vAlign w:val="top"/>
          </w:tcPr>
          <w:p>
            <w:pPr>
              <w:spacing w:before="150" w:line="223" w:lineRule="auto"/>
              <w:ind w:left="552"/>
              <w:rPr>
                <w:rFonts w:ascii="SimHei" w:eastAsia="SimHei" w:hAnsi="SimHei" w:cs="SimHei"/>
                <w:sz w:val="17"/>
                <w:szCs w:val="17"/>
              </w:rPr>
            </w:pPr>
            <w:r>
              <w:rPr>
                <w:rFonts w:ascii="SimHei" w:eastAsia="SimHei" w:hAnsi="SimHei" w:cs="SimHei"/>
                <w:spacing w:val="3"/>
                <w:sz w:val="17"/>
                <w:szCs w:val="17"/>
              </w:rPr>
              <w:t>蔚来</w:t>
            </w:r>
          </w:p>
        </w:tc>
        <w:tc>
          <w:tcPr>
            <w:tcW w:w="2663" w:type="dxa"/>
            <w:tcBorders>
              <w:top w:val="single" w:sz="6" w:space="0" w:color="000000"/>
              <w:bottom w:val="single" w:sz="6" w:space="0" w:color="000000"/>
            </w:tcBorders>
            <w:vAlign w:val="top"/>
          </w:tcPr>
          <w:p>
            <w:pPr>
              <w:spacing w:before="46" w:line="223" w:lineRule="auto"/>
              <w:ind w:left="495" w:right="280" w:hanging="35"/>
              <w:rPr>
                <w:rFonts w:ascii="SimHei" w:eastAsia="SimHei" w:hAnsi="SimHei" w:cs="SimHei"/>
                <w:sz w:val="17"/>
                <w:szCs w:val="17"/>
              </w:rPr>
            </w:pPr>
            <w:r>
              <w:rPr>
                <w:rFonts w:ascii="SimHei" w:eastAsia="SimHei" w:hAnsi="SimHei" w:cs="SimHei"/>
                <w:sz w:val="17"/>
                <w:szCs w:val="17"/>
              </w:rPr>
              <w:t>ET</w:t>
            </w:r>
            <w:r>
              <w:rPr>
                <w:rFonts w:ascii="SimHei" w:eastAsia="SimHei" w:hAnsi="SimHei" w:cs="SimHei"/>
                <w:spacing w:val="4"/>
                <w:sz w:val="17"/>
                <w:szCs w:val="17"/>
              </w:rPr>
              <w:t>5/</w:t>
            </w:r>
            <w:r>
              <w:rPr>
                <w:rFonts w:ascii="SimHei" w:eastAsia="SimHei" w:hAnsi="SimHei" w:cs="SimHei"/>
                <w:sz w:val="17"/>
                <w:szCs w:val="17"/>
              </w:rPr>
              <w:t>ET</w:t>
            </w:r>
            <w:r>
              <w:rPr>
                <w:rFonts w:ascii="SimHei" w:eastAsia="SimHei" w:hAnsi="SimHei" w:cs="SimHei"/>
                <w:spacing w:val="4"/>
                <w:sz w:val="17"/>
                <w:szCs w:val="17"/>
              </w:rPr>
              <w:t>5T/</w:t>
            </w:r>
            <w:r>
              <w:rPr>
                <w:rFonts w:ascii="SimHei" w:eastAsia="SimHei" w:hAnsi="SimHei" w:cs="SimHei"/>
                <w:sz w:val="17"/>
                <w:szCs w:val="17"/>
              </w:rPr>
              <w:t>ES</w:t>
            </w:r>
            <w:r>
              <w:rPr>
                <w:rFonts w:ascii="SimHei" w:eastAsia="SimHei" w:hAnsi="SimHei" w:cs="SimHei"/>
                <w:spacing w:val="4"/>
                <w:sz w:val="17"/>
                <w:szCs w:val="17"/>
              </w:rPr>
              <w:t>6/</w:t>
            </w:r>
            <w:r>
              <w:rPr>
                <w:rFonts w:ascii="SimHei" w:eastAsia="SimHei" w:hAnsi="SimHei" w:cs="SimHei"/>
                <w:sz w:val="17"/>
                <w:szCs w:val="17"/>
              </w:rPr>
              <w:t>EC</w:t>
            </w:r>
            <w:r>
              <w:rPr>
                <w:rFonts w:ascii="SimHei" w:eastAsia="SimHei" w:hAnsi="SimHei" w:cs="SimHei"/>
                <w:spacing w:val="4"/>
                <w:sz w:val="17"/>
                <w:szCs w:val="17"/>
              </w:rPr>
              <w:t>62023款</w:t>
            </w:r>
            <w:r>
              <w:rPr>
                <w:rFonts w:ascii="SimHei" w:eastAsia="SimHei" w:hAnsi="SimHei" w:cs="SimHei"/>
                <w:sz w:val="17"/>
                <w:szCs w:val="17"/>
              </w:rPr>
              <w:t xml:space="preserve"> </w:t>
            </w:r>
            <w:r>
              <w:rPr>
                <w:rFonts w:ascii="SimHei" w:eastAsia="SimHei" w:hAnsi="SimHei" w:cs="SimHei"/>
                <w:sz w:val="17"/>
                <w:szCs w:val="17"/>
              </w:rPr>
              <w:t>ET</w:t>
            </w:r>
            <w:r>
              <w:rPr>
                <w:rFonts w:ascii="SimHei" w:eastAsia="SimHei" w:hAnsi="SimHei" w:cs="SimHei"/>
                <w:spacing w:val="4"/>
                <w:sz w:val="17"/>
                <w:szCs w:val="17"/>
              </w:rPr>
              <w:t>7/</w:t>
            </w:r>
            <w:r>
              <w:rPr>
                <w:rFonts w:ascii="SimHei" w:eastAsia="SimHei" w:hAnsi="SimHei" w:cs="SimHei"/>
                <w:sz w:val="17"/>
                <w:szCs w:val="17"/>
              </w:rPr>
              <w:t>ES</w:t>
            </w:r>
            <w:r>
              <w:rPr>
                <w:rFonts w:ascii="SimHei" w:eastAsia="SimHei" w:hAnsi="SimHei" w:cs="SimHei"/>
                <w:spacing w:val="4"/>
                <w:sz w:val="17"/>
                <w:szCs w:val="17"/>
              </w:rPr>
              <w:t>7/</w:t>
            </w:r>
            <w:r>
              <w:rPr>
                <w:rFonts w:ascii="SimHei" w:eastAsia="SimHei" w:hAnsi="SimHei" w:cs="SimHei"/>
                <w:sz w:val="17"/>
                <w:szCs w:val="17"/>
              </w:rPr>
              <w:t>EC</w:t>
            </w:r>
            <w:r>
              <w:rPr>
                <w:rFonts w:ascii="SimHei" w:eastAsia="SimHei" w:hAnsi="SimHei" w:cs="SimHei"/>
                <w:spacing w:val="4"/>
                <w:sz w:val="17"/>
                <w:szCs w:val="17"/>
              </w:rPr>
              <w:t>7/</w:t>
            </w:r>
            <w:r>
              <w:rPr>
                <w:rFonts w:ascii="SimHei" w:eastAsia="SimHei" w:hAnsi="SimHei" w:cs="SimHei"/>
                <w:sz w:val="17"/>
                <w:szCs w:val="17"/>
              </w:rPr>
              <w:t>ES</w:t>
            </w:r>
            <w:r>
              <w:rPr>
                <w:rFonts w:ascii="SimHei" w:eastAsia="SimHei" w:hAnsi="SimHei" w:cs="SimHei"/>
                <w:spacing w:val="4"/>
                <w:sz w:val="17"/>
                <w:szCs w:val="17"/>
              </w:rPr>
              <w:t>82023款</w:t>
            </w:r>
          </w:p>
        </w:tc>
        <w:tc>
          <w:tcPr>
            <w:tcW w:w="1610" w:type="dxa"/>
            <w:tcBorders>
              <w:top w:val="single" w:sz="6" w:space="0" w:color="000000"/>
              <w:bottom w:val="single" w:sz="6" w:space="0" w:color="000000"/>
            </w:tcBorders>
            <w:vAlign w:val="top"/>
          </w:tcPr>
          <w:p>
            <w:pPr>
              <w:spacing w:before="73" w:line="242" w:lineRule="exact"/>
              <w:ind w:left="679"/>
              <w:rPr>
                <w:rFonts w:ascii="SimHei" w:eastAsia="SimHei" w:hAnsi="SimHei" w:cs="SimHei"/>
                <w:sz w:val="17"/>
                <w:szCs w:val="17"/>
              </w:rPr>
            </w:pPr>
            <w:r>
              <w:rPr>
                <w:rFonts w:ascii="SimHei" w:eastAsia="SimHei" w:hAnsi="SimHei" w:cs="SimHei"/>
                <w:spacing w:val="1"/>
                <w:position w:val="7"/>
                <w:sz w:val="17"/>
                <w:szCs w:val="17"/>
              </w:rPr>
              <w:t>2.4</w:t>
            </w:r>
          </w:p>
          <w:p>
            <w:pPr>
              <w:spacing w:line="141" w:lineRule="exact"/>
              <w:ind w:left="680"/>
              <w:rPr>
                <w:rFonts w:ascii="SimHei" w:eastAsia="SimHei" w:hAnsi="SimHei" w:cs="SimHei"/>
                <w:sz w:val="17"/>
                <w:szCs w:val="17"/>
              </w:rPr>
            </w:pPr>
            <w:r>
              <w:rPr>
                <w:rFonts w:ascii="SimHei" w:eastAsia="SimHei" w:hAnsi="SimHei" w:cs="SimHei"/>
                <w:position w:val="-2"/>
                <w:sz w:val="17"/>
                <w:szCs w:val="17"/>
              </w:rPr>
              <w:t>3.2</w:t>
            </w:r>
          </w:p>
        </w:tc>
        <w:tc>
          <w:tcPr>
            <w:tcW w:w="1451" w:type="dxa"/>
            <w:tcBorders>
              <w:top w:val="single" w:sz="6" w:space="0" w:color="000000"/>
              <w:bottom w:val="single" w:sz="6" w:space="0" w:color="000000"/>
              <w:right w:val="dotted" w:sz="4" w:space="0" w:color="000000"/>
            </w:tcBorders>
            <w:vAlign w:val="top"/>
          </w:tcPr>
          <w:p>
            <w:pPr>
              <w:spacing w:before="73" w:line="242" w:lineRule="exact"/>
              <w:ind w:left="336"/>
              <w:rPr>
                <w:rFonts w:ascii="SimHei" w:eastAsia="SimHei" w:hAnsi="SimHei" w:cs="SimHei"/>
                <w:sz w:val="17"/>
                <w:szCs w:val="17"/>
              </w:rPr>
            </w:pPr>
            <w:r>
              <w:rPr>
                <w:rFonts w:ascii="SimHei" w:eastAsia="SimHei" w:hAnsi="SimHei" w:cs="SimHei"/>
                <w:spacing w:val="2"/>
                <w:position w:val="7"/>
                <w:sz w:val="17"/>
                <w:szCs w:val="17"/>
              </w:rPr>
              <w:t>27.4-33.4</w:t>
            </w:r>
          </w:p>
          <w:p>
            <w:pPr>
              <w:spacing w:line="141" w:lineRule="exact"/>
              <w:ind w:left="337"/>
              <w:rPr>
                <w:rFonts w:ascii="SimHei" w:eastAsia="SimHei" w:hAnsi="SimHei" w:cs="SimHei"/>
                <w:sz w:val="17"/>
                <w:szCs w:val="17"/>
              </w:rPr>
            </w:pPr>
            <w:r>
              <w:rPr>
                <w:rFonts w:ascii="SimHei" w:eastAsia="SimHei" w:hAnsi="SimHei" w:cs="SimHei"/>
                <w:spacing w:val="2"/>
                <w:position w:val="-2"/>
                <w:sz w:val="17"/>
                <w:szCs w:val="17"/>
              </w:rPr>
              <w:t>39.6-46.6</w:t>
            </w:r>
          </w:p>
        </w:tc>
      </w:tr>
      <w:tr>
        <w:tblPrEx>
          <w:tblW w:w="8406" w:type="dxa"/>
          <w:tblInd w:w="0" w:type="dxa"/>
          <w:tblLayout w:type="fixed"/>
        </w:tblPrEx>
        <w:trPr>
          <w:trHeight w:val="1439"/>
        </w:trPr>
        <w:tc>
          <w:tcPr>
            <w:tcW w:w="1424" w:type="dxa"/>
            <w:tcBorders>
              <w:top w:val="single" w:sz="6" w:space="0" w:color="000000"/>
              <w:bottom w:val="single" w:sz="6" w:space="0" w:color="000000"/>
            </w:tcBorders>
            <w:vAlign w:val="top"/>
          </w:tcPr>
          <w:p>
            <w:pPr>
              <w:pStyle w:val="TableText"/>
              <w:spacing w:line="287" w:lineRule="auto"/>
              <w:rPr>
                <w:sz w:val="21"/>
              </w:rPr>
            </w:pPr>
          </w:p>
          <w:p>
            <w:pPr>
              <w:pStyle w:val="TableText"/>
              <w:spacing w:line="287" w:lineRule="auto"/>
              <w:rPr>
                <w:sz w:val="21"/>
              </w:rPr>
            </w:pPr>
          </w:p>
          <w:p>
            <w:pPr>
              <w:spacing w:before="56" w:line="221" w:lineRule="auto"/>
              <w:ind w:left="348"/>
              <w:rPr>
                <w:rFonts w:ascii="SimHei" w:eastAsia="SimHei" w:hAnsi="SimHei" w:cs="SimHei"/>
                <w:sz w:val="17"/>
                <w:szCs w:val="17"/>
              </w:rPr>
            </w:pPr>
            <w:r>
              <w:rPr>
                <w:rFonts w:ascii="SimHei" w:eastAsia="SimHei" w:hAnsi="SimHei" w:cs="SimHei"/>
                <w:spacing w:val="16"/>
                <w:sz w:val="17"/>
                <w:szCs w:val="17"/>
                <w14:textOutline w14:w="3134">
                  <w14:solidFill>
                    <w14:srgbClr w14:val="000000"/>
                  </w14:solidFill>
                  <w14:prstDash w14:val="solid"/>
                  <w14:miter w14:lim="10"/>
                </w14:textOutline>
              </w:rPr>
              <w:t>小鹏汽车</w:t>
            </w:r>
          </w:p>
        </w:tc>
        <w:tc>
          <w:tcPr>
            <w:tcW w:w="1258" w:type="dxa"/>
            <w:tcBorders>
              <w:top w:val="single" w:sz="6" w:space="0" w:color="000000"/>
              <w:bottom w:val="single" w:sz="6" w:space="0" w:color="000000"/>
            </w:tcBorders>
            <w:vAlign w:val="top"/>
          </w:tcPr>
          <w:p>
            <w:pPr>
              <w:pStyle w:val="TableText"/>
              <w:spacing w:line="287" w:lineRule="auto"/>
              <w:rPr>
                <w:sz w:val="21"/>
              </w:rPr>
            </w:pPr>
          </w:p>
          <w:p>
            <w:pPr>
              <w:pStyle w:val="TableText"/>
              <w:spacing w:line="287" w:lineRule="auto"/>
              <w:rPr>
                <w:sz w:val="21"/>
              </w:rPr>
            </w:pPr>
          </w:p>
          <w:p>
            <w:pPr>
              <w:spacing w:before="55" w:line="223" w:lineRule="auto"/>
              <w:ind w:left="561"/>
              <w:rPr>
                <w:rFonts w:ascii="SimHei" w:eastAsia="SimHei" w:hAnsi="SimHei" w:cs="SimHei"/>
                <w:sz w:val="17"/>
                <w:szCs w:val="17"/>
              </w:rPr>
            </w:pPr>
            <w:r>
              <w:rPr>
                <w:rFonts w:ascii="SimHei" w:eastAsia="SimHei" w:hAnsi="SimHei" w:cs="SimHei"/>
                <w:spacing w:val="-1"/>
                <w:sz w:val="17"/>
                <w:szCs w:val="17"/>
              </w:rPr>
              <w:t>小鹏</w:t>
            </w:r>
          </w:p>
        </w:tc>
        <w:tc>
          <w:tcPr>
            <w:tcW w:w="2663" w:type="dxa"/>
            <w:tcBorders>
              <w:top w:val="single" w:sz="6" w:space="0" w:color="000000"/>
              <w:bottom w:val="single" w:sz="6" w:space="0" w:color="000000"/>
            </w:tcBorders>
            <w:vAlign w:val="top"/>
          </w:tcPr>
          <w:p>
            <w:pPr>
              <w:spacing w:before="74" w:line="243" w:lineRule="exact"/>
              <w:ind w:left="1283"/>
              <w:rPr>
                <w:rFonts w:ascii="SimHei" w:eastAsia="SimHei" w:hAnsi="SimHei" w:cs="SimHei"/>
                <w:sz w:val="17"/>
                <w:szCs w:val="17"/>
              </w:rPr>
            </w:pPr>
            <w:r>
              <w:rPr>
                <w:rFonts w:ascii="SimHei" w:eastAsia="SimHei" w:hAnsi="SimHei" w:cs="SimHei"/>
                <w:position w:val="7"/>
                <w:sz w:val="17"/>
                <w:szCs w:val="17"/>
              </w:rPr>
              <w:t>G3i</w:t>
            </w:r>
          </w:p>
          <w:p>
            <w:pPr>
              <w:spacing w:line="183" w:lineRule="auto"/>
              <w:ind w:left="1336"/>
              <w:rPr>
                <w:rFonts w:ascii="SimHei" w:eastAsia="SimHei" w:hAnsi="SimHei" w:cs="SimHei"/>
                <w:sz w:val="17"/>
                <w:szCs w:val="17"/>
              </w:rPr>
            </w:pPr>
            <w:r>
              <w:rPr>
                <w:rFonts w:ascii="SimHei" w:eastAsia="SimHei" w:hAnsi="SimHei" w:cs="SimHei"/>
                <w:spacing w:val="-1"/>
                <w:sz w:val="17"/>
                <w:szCs w:val="17"/>
              </w:rPr>
              <w:t>G6</w:t>
            </w:r>
          </w:p>
          <w:p>
            <w:pPr>
              <w:spacing w:before="71" w:line="185" w:lineRule="auto"/>
              <w:ind w:left="1336"/>
              <w:rPr>
                <w:rFonts w:ascii="SimHei" w:eastAsia="SimHei" w:hAnsi="SimHei" w:cs="SimHei"/>
                <w:sz w:val="17"/>
                <w:szCs w:val="17"/>
              </w:rPr>
            </w:pPr>
            <w:r>
              <w:rPr>
                <w:rFonts w:ascii="SimHei" w:eastAsia="SimHei" w:hAnsi="SimHei" w:cs="SimHei"/>
                <w:spacing w:val="-1"/>
                <w:sz w:val="17"/>
                <w:szCs w:val="17"/>
              </w:rPr>
              <w:t>G9</w:t>
            </w:r>
          </w:p>
          <w:p>
            <w:pPr>
              <w:spacing w:before="73" w:line="183" w:lineRule="auto"/>
              <w:ind w:left="1339"/>
              <w:rPr>
                <w:rFonts w:ascii="SimHei" w:eastAsia="SimHei" w:hAnsi="SimHei" w:cs="SimHei"/>
                <w:sz w:val="17"/>
                <w:szCs w:val="17"/>
              </w:rPr>
            </w:pPr>
            <w:r>
              <w:rPr>
                <w:rFonts w:ascii="SimHei" w:eastAsia="SimHei" w:hAnsi="SimHei" w:cs="SimHei"/>
                <w:spacing w:val="-1"/>
                <w:sz w:val="17"/>
                <w:szCs w:val="17"/>
              </w:rPr>
              <w:t>P5</w:t>
            </w:r>
          </w:p>
          <w:p>
            <w:pPr>
              <w:spacing w:before="42" w:line="222" w:lineRule="auto"/>
              <w:ind w:left="1022"/>
              <w:rPr>
                <w:rFonts w:ascii="SimHei" w:eastAsia="SimHei" w:hAnsi="SimHei" w:cs="SimHei"/>
                <w:sz w:val="17"/>
                <w:szCs w:val="17"/>
              </w:rPr>
            </w:pPr>
            <w:r>
              <w:rPr>
                <w:rFonts w:ascii="SimHei" w:eastAsia="SimHei" w:hAnsi="SimHei" w:cs="SimHei"/>
                <w:spacing w:val="3"/>
                <w:sz w:val="17"/>
                <w:szCs w:val="17"/>
              </w:rPr>
              <w:t>P7i入门版</w:t>
            </w:r>
          </w:p>
          <w:p>
            <w:pPr>
              <w:spacing w:before="37" w:line="190" w:lineRule="auto"/>
              <w:ind w:left="846"/>
              <w:rPr>
                <w:rFonts w:ascii="SimHei" w:eastAsia="SimHei" w:hAnsi="SimHei" w:cs="SimHei"/>
                <w:sz w:val="17"/>
                <w:szCs w:val="17"/>
              </w:rPr>
            </w:pPr>
            <w:r>
              <w:rPr>
                <w:rFonts w:ascii="SimHei" w:eastAsia="SimHei" w:hAnsi="SimHei" w:cs="SimHei"/>
                <w:spacing w:val="3"/>
                <w:sz w:val="17"/>
                <w:szCs w:val="17"/>
              </w:rPr>
              <w:t>P7i鹏翼性能版</w:t>
            </w:r>
          </w:p>
        </w:tc>
        <w:tc>
          <w:tcPr>
            <w:tcW w:w="1610" w:type="dxa"/>
            <w:tcBorders>
              <w:top w:val="single" w:sz="6" w:space="0" w:color="000000"/>
              <w:bottom w:val="single" w:sz="6" w:space="0" w:color="000000"/>
            </w:tcBorders>
            <w:vAlign w:val="top"/>
          </w:tcPr>
          <w:p>
            <w:pPr>
              <w:spacing w:before="74" w:line="185" w:lineRule="auto"/>
              <w:ind w:left="689"/>
              <w:rPr>
                <w:rFonts w:ascii="SimHei" w:eastAsia="SimHei" w:hAnsi="SimHei" w:cs="SimHei"/>
                <w:sz w:val="17"/>
                <w:szCs w:val="17"/>
              </w:rPr>
            </w:pPr>
            <w:r>
              <w:rPr>
                <w:rFonts w:ascii="SimHei" w:eastAsia="SimHei" w:hAnsi="SimHei" w:cs="SimHei"/>
                <w:spacing w:val="-2"/>
                <w:sz w:val="17"/>
                <w:szCs w:val="17"/>
              </w:rPr>
              <w:t>1.0</w:t>
            </w:r>
          </w:p>
          <w:p>
            <w:pPr>
              <w:spacing w:before="71" w:line="185" w:lineRule="auto"/>
              <w:ind w:left="689"/>
              <w:rPr>
                <w:rFonts w:ascii="SimHei" w:eastAsia="SimHei" w:hAnsi="SimHei" w:cs="SimHei"/>
                <w:sz w:val="17"/>
                <w:szCs w:val="17"/>
              </w:rPr>
            </w:pPr>
            <w:r>
              <w:rPr>
                <w:rFonts w:ascii="SimHei" w:eastAsia="SimHei" w:hAnsi="SimHei" w:cs="SimHei"/>
                <w:spacing w:val="-2"/>
                <w:sz w:val="17"/>
                <w:szCs w:val="17"/>
              </w:rPr>
              <w:t>1.0</w:t>
            </w:r>
          </w:p>
          <w:p>
            <w:pPr>
              <w:spacing w:before="71" w:line="185" w:lineRule="auto"/>
              <w:ind w:left="689"/>
              <w:rPr>
                <w:rFonts w:ascii="SimHei" w:eastAsia="SimHei" w:hAnsi="SimHei" w:cs="SimHei"/>
                <w:sz w:val="17"/>
                <w:szCs w:val="17"/>
              </w:rPr>
            </w:pPr>
            <w:r>
              <w:rPr>
                <w:rFonts w:ascii="SimHei" w:eastAsia="SimHei" w:hAnsi="SimHei" w:cs="SimHei"/>
                <w:spacing w:val="-2"/>
                <w:sz w:val="17"/>
                <w:szCs w:val="17"/>
              </w:rPr>
              <w:t>1.0</w:t>
            </w:r>
          </w:p>
          <w:p>
            <w:pPr>
              <w:spacing w:before="71" w:line="185" w:lineRule="auto"/>
              <w:ind w:left="679"/>
              <w:rPr>
                <w:rFonts w:ascii="SimHei" w:eastAsia="SimHei" w:hAnsi="SimHei" w:cs="SimHei"/>
                <w:sz w:val="17"/>
                <w:szCs w:val="17"/>
              </w:rPr>
            </w:pPr>
            <w:r>
              <w:rPr>
                <w:rFonts w:ascii="SimHei" w:eastAsia="SimHei" w:hAnsi="SimHei" w:cs="SimHei"/>
                <w:spacing w:val="1"/>
                <w:sz w:val="17"/>
                <w:szCs w:val="17"/>
              </w:rPr>
              <w:t>0.7</w:t>
            </w:r>
          </w:p>
          <w:p>
            <w:pPr>
              <w:spacing w:before="71" w:line="184" w:lineRule="auto"/>
              <w:ind w:left="689"/>
              <w:rPr>
                <w:rFonts w:ascii="SimHei" w:eastAsia="SimHei" w:hAnsi="SimHei" w:cs="SimHei"/>
                <w:sz w:val="17"/>
                <w:szCs w:val="17"/>
              </w:rPr>
            </w:pPr>
            <w:r>
              <w:rPr>
                <w:rFonts w:ascii="SimHei" w:eastAsia="SimHei" w:hAnsi="SimHei" w:cs="SimHei"/>
                <w:spacing w:val="-2"/>
                <w:sz w:val="17"/>
                <w:szCs w:val="17"/>
              </w:rPr>
              <w:t>1.5</w:t>
            </w:r>
          </w:p>
          <w:p>
            <w:pPr>
              <w:spacing w:before="73" w:line="157" w:lineRule="auto"/>
              <w:ind w:left="764"/>
              <w:rPr>
                <w:rFonts w:ascii="SimHei" w:eastAsia="SimHei" w:hAnsi="SimHei" w:cs="SimHei"/>
                <w:sz w:val="17"/>
                <w:szCs w:val="17"/>
              </w:rPr>
            </w:pPr>
            <w:r>
              <w:rPr>
                <w:rFonts w:ascii="SimHei" w:eastAsia="SimHei" w:hAnsi="SimHei" w:cs="SimHei"/>
                <w:sz w:val="17"/>
                <w:szCs w:val="17"/>
              </w:rPr>
              <w:t>5</w:t>
            </w:r>
          </w:p>
        </w:tc>
        <w:tc>
          <w:tcPr>
            <w:tcW w:w="1451" w:type="dxa"/>
            <w:tcBorders>
              <w:top w:val="single" w:sz="6" w:space="0" w:color="000000"/>
              <w:bottom w:val="single" w:sz="6" w:space="0" w:color="000000"/>
              <w:right w:val="dotted" w:sz="4" w:space="0" w:color="000000"/>
            </w:tcBorders>
            <w:vAlign w:val="top"/>
          </w:tcPr>
          <w:p>
            <w:pPr>
              <w:spacing w:before="74" w:line="185" w:lineRule="auto"/>
              <w:ind w:left="258"/>
              <w:rPr>
                <w:rFonts w:ascii="SimHei" w:eastAsia="SimHei" w:hAnsi="SimHei" w:cs="SimHei"/>
                <w:sz w:val="17"/>
                <w:szCs w:val="17"/>
              </w:rPr>
            </w:pPr>
            <w:r>
              <w:rPr>
                <w:rFonts w:ascii="SimHei" w:eastAsia="SimHei" w:hAnsi="SimHei" w:cs="SimHei"/>
                <w:spacing w:val="1"/>
                <w:sz w:val="17"/>
                <w:szCs w:val="17"/>
              </w:rPr>
              <w:t>13.89-16.69</w:t>
            </w:r>
          </w:p>
          <w:p>
            <w:pPr>
              <w:spacing w:before="71" w:line="185" w:lineRule="auto"/>
              <w:ind w:left="258"/>
              <w:rPr>
                <w:rFonts w:ascii="SimHei" w:eastAsia="SimHei" w:hAnsi="SimHei" w:cs="SimHei"/>
                <w:sz w:val="17"/>
                <w:szCs w:val="17"/>
              </w:rPr>
            </w:pPr>
            <w:r>
              <w:rPr>
                <w:rFonts w:ascii="SimHei" w:eastAsia="SimHei" w:hAnsi="SimHei" w:cs="SimHei"/>
                <w:spacing w:val="1"/>
                <w:sz w:val="17"/>
                <w:szCs w:val="17"/>
              </w:rPr>
              <w:t>19.99-26.69</w:t>
            </w:r>
          </w:p>
          <w:p>
            <w:pPr>
              <w:spacing w:before="71" w:line="185" w:lineRule="auto"/>
              <w:ind w:left="247"/>
              <w:rPr>
                <w:rFonts w:ascii="SimHei" w:eastAsia="SimHei" w:hAnsi="SimHei" w:cs="SimHei"/>
                <w:sz w:val="17"/>
                <w:szCs w:val="17"/>
              </w:rPr>
            </w:pPr>
            <w:r>
              <w:rPr>
                <w:rFonts w:ascii="SimHei" w:eastAsia="SimHei" w:hAnsi="SimHei" w:cs="SimHei"/>
                <w:spacing w:val="2"/>
                <w:sz w:val="17"/>
                <w:szCs w:val="17"/>
              </w:rPr>
              <w:t>25.89-41.99</w:t>
            </w:r>
          </w:p>
          <w:p>
            <w:pPr>
              <w:spacing w:before="71" w:line="185" w:lineRule="auto"/>
              <w:ind w:left="258"/>
              <w:rPr>
                <w:rFonts w:ascii="SimHei" w:eastAsia="SimHei" w:hAnsi="SimHei" w:cs="SimHei"/>
                <w:sz w:val="17"/>
                <w:szCs w:val="17"/>
              </w:rPr>
            </w:pPr>
            <w:r>
              <w:rPr>
                <w:rFonts w:ascii="SimHei" w:eastAsia="SimHei" w:hAnsi="SimHei" w:cs="SimHei"/>
                <w:spacing w:val="1"/>
                <w:sz w:val="17"/>
                <w:szCs w:val="17"/>
              </w:rPr>
              <w:t>14.99-16.79</w:t>
            </w:r>
          </w:p>
          <w:p>
            <w:pPr>
              <w:spacing w:before="70" w:line="185" w:lineRule="auto"/>
              <w:ind w:left="512"/>
              <w:rPr>
                <w:rFonts w:ascii="SimHei" w:eastAsia="SimHei" w:hAnsi="SimHei" w:cs="SimHei"/>
                <w:sz w:val="17"/>
                <w:szCs w:val="17"/>
              </w:rPr>
            </w:pPr>
            <w:r>
              <w:rPr>
                <w:rFonts w:ascii="SimHei" w:eastAsia="SimHei" w:hAnsi="SimHei" w:cs="SimHei"/>
                <w:spacing w:val="1"/>
                <w:sz w:val="17"/>
                <w:szCs w:val="17"/>
              </w:rPr>
              <w:t>20.89</w:t>
            </w:r>
          </w:p>
          <w:p>
            <w:pPr>
              <w:spacing w:before="71" w:line="160" w:lineRule="auto"/>
              <w:ind w:left="512"/>
              <w:rPr>
                <w:rFonts w:ascii="SimHei" w:eastAsia="SimHei" w:hAnsi="SimHei" w:cs="SimHei"/>
                <w:sz w:val="17"/>
                <w:szCs w:val="17"/>
              </w:rPr>
            </w:pPr>
            <w:r>
              <w:rPr>
                <w:rFonts w:ascii="SimHei" w:eastAsia="SimHei" w:hAnsi="SimHei" w:cs="SimHei"/>
                <w:spacing w:val="1"/>
                <w:sz w:val="17"/>
                <w:szCs w:val="17"/>
              </w:rPr>
              <w:t>28.99</w:t>
            </w:r>
          </w:p>
        </w:tc>
      </w:tr>
    </w:tbl>
    <w:p>
      <w:pPr>
        <w:spacing w:before="259" w:line="186" w:lineRule="auto"/>
        <w:ind w:left="5203"/>
        <w:rPr>
          <w:rFonts w:ascii="SimHei" w:eastAsia="SimHei" w:hAnsi="SimHei" w:cs="SimHei"/>
          <w:sz w:val="16"/>
          <w:szCs w:val="16"/>
        </w:rPr>
      </w:pPr>
      <w:r>
        <w:rPr>
          <w:rFonts w:ascii="SimHei" w:eastAsia="SimHei" w:hAnsi="SimHei" w:cs="SimHei"/>
          <w:sz w:val="16"/>
          <w:szCs w:val="16"/>
        </w:rPr>
        <w:t>数据来源：中汽协、乘联会、中国汽车流通协会、东兴证券研</w:t>
      </w:r>
      <w:r>
        <w:rPr>
          <w:rFonts w:ascii="SimHei" w:eastAsia="SimHei" w:hAnsi="SimHei" w:cs="SimHei"/>
          <w:spacing w:val="-1"/>
          <w:sz w:val="16"/>
          <w:szCs w:val="16"/>
        </w:rPr>
        <w:t>究所</w:t>
      </w:r>
    </w:p>
    <w:p>
      <w:pPr>
        <w:spacing w:line="186" w:lineRule="auto"/>
        <w:rPr>
          <w:rFonts w:ascii="SimHei" w:eastAsia="SimHei" w:hAnsi="SimHei" w:cs="SimHei"/>
          <w:sz w:val="16"/>
          <w:szCs w:val="16"/>
        </w:rPr>
        <w:sectPr>
          <w:headerReference w:type="default" r:id="rId73"/>
          <w:footerReference w:type="default" r:id="rId74"/>
          <w:type w:val="nextPage"/>
          <w:pgSz w:w="19200" w:h="10800"/>
          <w:pgMar w:top="400" w:right="0" w:bottom="1" w:left="0" w:header="0" w:footer="0" w:gutter="0"/>
          <w:pgNumType w:start="23"/>
          <w:cols w:num="2" w:space="708" w:equalWidth="0">
            <w:col w:w="9121" w:space="100"/>
            <w:col w:w="9980" w:space="0"/>
          </w:cols>
          <w:titlePg w:val="0"/>
        </w:sectPr>
      </w:pPr>
    </w:p>
    <w:p>
      <w:pPr>
        <w:spacing w:line="126" w:lineRule="exact"/>
      </w:pPr>
    </w:p>
    <w:p>
      <w:pPr>
        <w:spacing w:line="126" w:lineRule="exact"/>
        <w:sectPr>
          <w:headerReference w:type="default" r:id="rId75"/>
          <w:footerReference w:type="default" r:id="rId76"/>
          <w:type w:val="continuous"/>
          <w:pgSz w:w="19200" w:h="10800"/>
          <w:pgMar w:top="400" w:right="0" w:bottom="1" w:left="0" w:header="0" w:footer="0" w:gutter="0"/>
          <w:pgNumType w:start="24"/>
          <w:cols w:num="1" w:space="708" w:equalWidth="0">
            <w:col w:w="19200" w:space="0"/>
          </w:cols>
        </w:sectPr>
      </w:pPr>
    </w:p>
    <w:p>
      <w:pPr>
        <w:spacing w:before="203" w:line="335" w:lineRule="exact"/>
        <w:ind w:firstLine="448"/>
      </w:pPr>
      <w:r>
        <w:rPr>
          <w:position w:val="-6"/>
        </w:rPr>
        <w:drawing>
          <wp:inline distT="0" distB="0" distL="0" distR="0">
            <wp:extent cx="1736840" cy="21212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xmlns:r="http://schemas.openxmlformats.org/officeDocument/2006/relationships" r:embed="rId17"/>
                    <a:stretch>
                      <a:fillRect/>
                    </a:stretch>
                  </pic:blipFill>
                  <pic:spPr>
                    <a:xfrm>
                      <a:off x="0" y="0"/>
                      <a:ext cx="1736840" cy="212120"/>
                    </a:xfrm>
                    <a:prstGeom prst="rect">
                      <a:avLst/>
                    </a:prstGeom>
                  </pic:spPr>
                </pic:pic>
              </a:graphicData>
            </a:graphic>
          </wp:inline>
        </w:drawing>
      </w:r>
    </w:p>
    <w:p>
      <w:pPr>
        <w:spacing w:line="14" w:lineRule="auto"/>
        <w:rPr>
          <w:rFonts w:ascii="Arial"/>
          <w:sz w:val="2"/>
        </w:rPr>
      </w:pPr>
      <w:r>
        <w:rPr>
          <w:rFonts w:ascii="Arial" w:eastAsia="Arial" w:hAnsi="Arial" w:cs="Arial"/>
          <w:sz w:val="2"/>
          <w:szCs w:val="2"/>
        </w:rPr>
        <w:br w:type="column"/>
      </w:r>
    </w:p>
    <w:p>
      <w:pPr>
        <w:pStyle w:val="BodyText"/>
        <w:spacing w:before="248" w:line="216" w:lineRule="auto"/>
      </w:pPr>
      <w:r>
        <w:rPr>
          <w:color w:val="01437C"/>
          <w:spacing w:val="-2"/>
          <w14:textOutline w14:w="5094">
            <w14:solidFill>
              <w14:srgbClr w14:val="01437C"/>
            </w14:solidFill>
            <w14:prstDash w14:val="solid"/>
            <w14:miter w14:lim="10"/>
          </w14:textOutline>
        </w:rPr>
        <w:t>东兴电新｜</w:t>
      </w:r>
      <w:r>
        <w:rPr>
          <w:rFonts w:ascii="Times New Roman" w:eastAsia="Times New Roman" w:hAnsi="Times New Roman" w:cs="Times New Roman"/>
          <w:b/>
          <w:bCs/>
          <w:color w:val="01437C"/>
          <w:spacing w:val="-2"/>
        </w:rPr>
        <w:t>2024</w:t>
      </w:r>
      <w:r>
        <w:rPr>
          <w:color w:val="01437C"/>
          <w:spacing w:val="-2"/>
          <w14:textOutline w14:w="5094">
            <w14:solidFill>
              <w14:srgbClr w14:val="01437C"/>
            </w14:solidFill>
            <w14:prstDash w14:val="solid"/>
            <w14:miter w14:lim="10"/>
          </w14:textOutline>
        </w:rPr>
        <w:t>年动力电池板块投资策略</w:t>
      </w:r>
    </w:p>
    <w:p>
      <w:pPr>
        <w:spacing w:line="14" w:lineRule="auto"/>
        <w:rPr>
          <w:rFonts w:ascii="Arial"/>
          <w:sz w:val="2"/>
        </w:rPr>
      </w:pPr>
      <w:r>
        <w:rPr>
          <w:rFonts w:ascii="Arial" w:eastAsia="Arial" w:hAnsi="Arial" w:cs="Arial"/>
          <w:sz w:val="2"/>
          <w:szCs w:val="2"/>
        </w:rPr>
        <w:br w:type="column"/>
      </w:r>
    </w:p>
    <w:p>
      <w:pPr>
        <w:spacing w:before="269" w:line="186" w:lineRule="auto"/>
        <w:rPr>
          <w:rFonts w:ascii="Times New Roman" w:eastAsia="Times New Roman" w:hAnsi="Times New Roman" w:cs="Times New Roman"/>
          <w:sz w:val="36"/>
          <w:szCs w:val="36"/>
        </w:rPr>
      </w:pPr>
      <w:r>
        <w:rPr>
          <w:rFonts w:ascii="Times New Roman" w:eastAsia="Times New Roman" w:hAnsi="Times New Roman" w:cs="Times New Roman"/>
          <w:color w:val="01437C"/>
          <w:spacing w:val="-4"/>
          <w:sz w:val="36"/>
          <w:szCs w:val="36"/>
        </w:rPr>
        <w:t>P8</w:t>
      </w:r>
    </w:p>
    <w:p>
      <w:pPr>
        <w:spacing w:line="186" w:lineRule="auto"/>
        <w:rPr>
          <w:rFonts w:ascii="Times New Roman" w:eastAsia="Times New Roman" w:hAnsi="Times New Roman" w:cs="Times New Roman"/>
          <w:sz w:val="36"/>
          <w:szCs w:val="36"/>
        </w:rPr>
        <w:sectPr>
          <w:headerReference w:type="default" r:id="rId77"/>
          <w:footerReference w:type="default" r:id="rId78"/>
          <w:type w:val="continuous"/>
          <w:pgSz w:w="19200" w:h="10800"/>
          <w:pgMar w:top="400" w:right="0" w:bottom="1" w:left="0" w:header="0" w:footer="0" w:gutter="0"/>
          <w:pgNumType w:start="25"/>
          <w:cols w:num="3" w:space="708" w:equalWidth="0">
            <w:col w:w="10504" w:space="100"/>
            <w:col w:w="7266" w:space="100"/>
            <w:col w:w="1231" w:space="0"/>
          </w:cols>
        </w:sectPr>
      </w:pPr>
    </w:p>
    <w:p>
      <w:pPr>
        <w:spacing w:before="15" w:line="214" w:lineRule="auto"/>
        <w:ind w:left="585"/>
        <w:outlineLvl w:val="0"/>
        <w:rPr>
          <w:rFonts w:ascii="SimHei" w:eastAsia="SimHei" w:hAnsi="SimHei" w:cs="SimHei"/>
          <w:sz w:val="43"/>
          <w:szCs w:val="43"/>
        </w:rPr>
      </w:pPr>
      <w:r>
        <w:pict>
          <v:rect id="_x0000_s1099" style="width:959.65pt;height:3pt;margin-top:502.92pt;margin-left:0.06pt;mso-position-horizontal-relative:page;mso-position-vertical-relative:page;position:absolute;z-index:251759616" o:allowincell="f" filled="t" fillcolor="#7f7f7f" stroked="f"/>
        </w:pict>
      </w:r>
      <w:r>
        <w:drawing>
          <wp:anchor distT="0" distB="0" distL="0" distR="0" simplePos="0" relativeHeight="251758592" behindDoc="0" locked="0" layoutInCell="0" allowOverlap="1">
            <wp:simplePos x="0" y="0"/>
            <wp:positionH relativeFrom="page">
              <wp:posOffset>10925555</wp:posOffset>
            </wp:positionH>
            <wp:positionV relativeFrom="page">
              <wp:posOffset>6416802</wp:posOffset>
            </wp:positionV>
            <wp:extent cx="19812" cy="441196"/>
            <wp:effectExtent l="0" t="0" r="0" b="0"/>
            <wp:wrapNone/>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xmlns:r="http://schemas.openxmlformats.org/officeDocument/2006/relationships" r:embed="rId10"/>
                    <a:stretch>
                      <a:fillRect/>
                    </a:stretch>
                  </pic:blipFill>
                  <pic:spPr>
                    <a:xfrm>
                      <a:off x="0" y="0"/>
                      <a:ext cx="19812" cy="441196"/>
                    </a:xfrm>
                    <a:prstGeom prst="rect">
                      <a:avLst/>
                    </a:prstGeom>
                  </pic:spPr>
                </pic:pic>
              </a:graphicData>
            </a:graphic>
          </wp:anchor>
        </w:drawing>
      </w:r>
      <w:r>
        <w:drawing>
          <wp:anchor distT="0" distB="0" distL="0" distR="0" simplePos="0" relativeHeight="251757568" behindDoc="0" locked="0" layoutInCell="0" allowOverlap="1">
            <wp:simplePos x="0" y="0"/>
            <wp:positionH relativeFrom="page">
              <wp:posOffset>10810784</wp:posOffset>
            </wp:positionH>
            <wp:positionV relativeFrom="page">
              <wp:posOffset>156530</wp:posOffset>
            </wp:positionV>
            <wp:extent cx="1178997" cy="401694"/>
            <wp:effectExtent l="0" t="0" r="0" b="0"/>
            <wp:wrapNone/>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xmlns:r="http://schemas.openxmlformats.org/officeDocument/2006/relationships" r:embed="rId11"/>
                    <a:stretch>
                      <a:fillRect/>
                    </a:stretch>
                  </pic:blipFill>
                  <pic:spPr>
                    <a:xfrm>
                      <a:off x="0" y="0"/>
                      <a:ext cx="1178997" cy="401694"/>
                    </a:xfrm>
                    <a:prstGeom prst="rect">
                      <a:avLst/>
                    </a:prstGeom>
                  </pic:spPr>
                </pic:pic>
              </a:graphicData>
            </a:graphic>
          </wp:anchor>
        </w:drawing>
      </w:r>
      <w:r>
        <w:drawing>
          <wp:anchor distT="0" distB="0" distL="0" distR="0" simplePos="0" relativeHeight="251756544" behindDoc="1" locked="0" layoutInCell="1" allowOverlap="1">
            <wp:simplePos x="0" y="0"/>
            <wp:positionH relativeFrom="column">
              <wp:posOffset>0</wp:posOffset>
            </wp:positionH>
            <wp:positionV relativeFrom="paragraph">
              <wp:posOffset>-253860</wp:posOffset>
            </wp:positionV>
            <wp:extent cx="12192000" cy="714755"/>
            <wp:effectExtent l="0" t="0" r="0" b="0"/>
            <wp:wrapNone/>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xmlns:r="http://schemas.openxmlformats.org/officeDocument/2006/relationships" r:embed="rId12"/>
                    <a:stretch>
                      <a:fillRect/>
                    </a:stretch>
                  </pic:blipFill>
                  <pic:spPr>
                    <a:xfrm>
                      <a:off x="0" y="0"/>
                      <a:ext cx="12192000" cy="714755"/>
                    </a:xfrm>
                    <a:prstGeom prst="rect">
                      <a:avLst/>
                    </a:prstGeom>
                  </pic:spPr>
                </pic:pic>
              </a:graphicData>
            </a:graphic>
          </wp:anchor>
        </w:drawing>
      </w:r>
      <w:r>
        <w:rPr>
          <w:rFonts w:ascii="Times New Roman" w:eastAsia="Times New Roman" w:hAnsi="Times New Roman" w:cs="Times New Roman"/>
          <w:b/>
          <w:bCs/>
          <w:color w:val="FFFFFF"/>
          <w:spacing w:val="9"/>
          <w:sz w:val="43"/>
          <w:szCs w:val="43"/>
        </w:rPr>
        <w:t>2</w:t>
      </w:r>
      <w:r>
        <w:rPr>
          <w:rFonts w:ascii="SimHei" w:eastAsia="SimHei" w:hAnsi="SimHei" w:cs="SimHei"/>
          <w:color w:val="FFFFFF"/>
          <w:spacing w:val="9"/>
          <w:sz w:val="43"/>
          <w:szCs w:val="43"/>
          <w14:textOutline w14:w="7968">
            <w14:solidFill>
              <w14:srgbClr w14:val="FFFFFF"/>
            </w14:solidFill>
            <w14:prstDash w14:val="solid"/>
            <w14:miter w14:lim="10"/>
          </w14:textOutline>
        </w:rPr>
        <w:t>、需求端</w:t>
      </w:r>
      <w:r>
        <w:rPr>
          <w:rFonts w:ascii="Times New Roman" w:eastAsia="Times New Roman" w:hAnsi="Times New Roman" w:cs="Times New Roman"/>
          <w:b/>
          <w:bCs/>
          <w:color w:val="FFFFFF"/>
          <w:spacing w:val="9"/>
          <w:sz w:val="43"/>
          <w:szCs w:val="43"/>
        </w:rPr>
        <w:t>-</w:t>
      </w:r>
      <w:r>
        <w:rPr>
          <w:rFonts w:ascii="Times New Roman" w:eastAsia="Times New Roman" w:hAnsi="Times New Roman" w:cs="Times New Roman"/>
          <w:b/>
          <w:bCs/>
          <w:color w:val="FFFFFF"/>
          <w:spacing w:val="-54"/>
          <w:sz w:val="43"/>
          <w:szCs w:val="43"/>
        </w:rPr>
        <w:t xml:space="preserve"> </w:t>
      </w:r>
      <w:r>
        <w:rPr>
          <w:rFonts w:ascii="SimHei" w:eastAsia="SimHei" w:hAnsi="SimHei" w:cs="SimHei"/>
          <w:color w:val="FFFFFF"/>
          <w:spacing w:val="9"/>
          <w:sz w:val="43"/>
          <w:szCs w:val="43"/>
          <w14:textOutline w14:w="7968">
            <w14:solidFill>
              <w14:srgbClr w14:val="FFFFFF"/>
            </w14:solidFill>
            <w14:prstDash w14:val="solid"/>
            <w14:miter w14:lim="10"/>
          </w14:textOutline>
        </w:rPr>
        <w:t>中国市场：</w:t>
      </w:r>
      <w:r>
        <w:rPr>
          <w:rFonts w:ascii="Times New Roman" w:eastAsia="Times New Roman" w:hAnsi="Times New Roman" w:cs="Times New Roman"/>
          <w:b/>
          <w:bCs/>
          <w:color w:val="FFFFFF"/>
          <w:spacing w:val="9"/>
          <w:sz w:val="43"/>
          <w:szCs w:val="43"/>
        </w:rPr>
        <w:t>23</w:t>
      </w:r>
      <w:r>
        <w:rPr>
          <w:rFonts w:ascii="SimHei" w:eastAsia="SimHei" w:hAnsi="SimHei" w:cs="SimHei"/>
          <w:color w:val="FFFFFF"/>
          <w:spacing w:val="9"/>
          <w:sz w:val="43"/>
          <w:szCs w:val="43"/>
          <w14:textOutline w14:w="7968">
            <w14:solidFill>
              <w14:srgbClr w14:val="FFFFFF"/>
            </w14:solidFill>
            <w14:prstDash w14:val="solid"/>
            <w14:miter w14:lim="10"/>
          </w14:textOutline>
        </w:rPr>
        <w:t>年表现稳健，近期价格战有延续态势</w:t>
      </w:r>
    </w:p>
    <w:p>
      <w:pPr>
        <w:spacing w:line="357" w:lineRule="auto"/>
        <w:rPr>
          <w:rFonts w:ascii="Arial"/>
          <w:sz w:val="21"/>
        </w:rPr>
      </w:pPr>
    </w:p>
    <w:p>
      <w:pPr>
        <w:spacing w:line="358" w:lineRule="auto"/>
        <w:rPr>
          <w:rFonts w:ascii="Arial"/>
          <w:sz w:val="21"/>
        </w:rPr>
      </w:pPr>
    </w:p>
    <w:p>
      <w:pPr>
        <w:pStyle w:val="BodyText"/>
        <w:spacing w:before="97" w:line="212" w:lineRule="auto"/>
        <w:ind w:left="854"/>
        <w:rPr>
          <w:sz w:val="30"/>
          <w:szCs w:val="30"/>
        </w:rPr>
      </w:pPr>
      <w:r>
        <w:rPr>
          <w:rFonts w:ascii="Wingdings" w:eastAsia="Wingdings" w:hAnsi="Wingdings" w:cs="Wingdings"/>
          <w:color w:val="01437C"/>
          <w:spacing w:val="-5"/>
          <w:sz w:val="30"/>
          <w:szCs w:val="30"/>
        </w:rPr>
        <w:t>&gt;</w:t>
      </w:r>
      <w:r>
        <w:rPr>
          <w:rFonts w:ascii="Wingdings" w:eastAsia="Wingdings" w:hAnsi="Wingdings" w:cs="Wingdings"/>
          <w:color w:val="01437C"/>
          <w:spacing w:val="-78"/>
          <w:sz w:val="30"/>
          <w:szCs w:val="30"/>
        </w:rPr>
        <w:t xml:space="preserve"> </w:t>
      </w:r>
      <w:r>
        <w:rPr>
          <w:color w:val="262626"/>
          <w:spacing w:val="-5"/>
          <w:sz w:val="30"/>
          <w:szCs w:val="30"/>
          <w14:textOutline w14:w="5442">
            <w14:solidFill>
              <w14:srgbClr w14:val="262626"/>
            </w14:solidFill>
            <w14:prstDash w14:val="solid"/>
            <w14:miter w14:lim="10"/>
          </w14:textOutline>
        </w:rPr>
        <w:t>政策端：</w:t>
      </w:r>
      <w:r>
        <w:rPr>
          <w:color w:val="262626"/>
          <w:spacing w:val="-5"/>
          <w:sz w:val="30"/>
          <w:szCs w:val="30"/>
        </w:rPr>
        <w:t xml:space="preserve"> </w:t>
      </w:r>
      <w:r>
        <w:rPr>
          <w:color w:val="262626"/>
          <w:spacing w:val="-5"/>
          <w:sz w:val="30"/>
          <w:szCs w:val="30"/>
        </w:rPr>
        <w:t>财政部购置税延期至27年政策已落地，对新能源车中长期</w:t>
      </w:r>
      <w:r>
        <w:rPr>
          <w:color w:val="262626"/>
          <w:spacing w:val="-6"/>
          <w:sz w:val="30"/>
          <w:szCs w:val="30"/>
        </w:rPr>
        <w:t>需求带来一定的支撑</w:t>
      </w:r>
    </w:p>
    <w:p>
      <w:pPr>
        <w:pStyle w:val="BodyText"/>
        <w:spacing w:before="213" w:line="217" w:lineRule="auto"/>
        <w:ind w:left="1317" w:right="1280" w:hanging="463"/>
        <w:rPr>
          <w:sz w:val="30"/>
          <w:szCs w:val="30"/>
        </w:rPr>
      </w:pPr>
      <w:r>
        <w:rPr>
          <w:rFonts w:ascii="Wingdings" w:eastAsia="Wingdings" w:hAnsi="Wingdings" w:cs="Wingdings"/>
          <w:color w:val="01437C"/>
          <w:spacing w:val="-1"/>
          <w:sz w:val="30"/>
          <w:szCs w:val="30"/>
        </w:rPr>
        <w:t>&gt;</w:t>
      </w:r>
      <w:r>
        <w:rPr>
          <w:rFonts w:ascii="Wingdings" w:eastAsia="Wingdings" w:hAnsi="Wingdings" w:cs="Wingdings"/>
          <w:color w:val="01437C"/>
          <w:spacing w:val="-80"/>
          <w:sz w:val="30"/>
          <w:szCs w:val="30"/>
        </w:rPr>
        <w:t xml:space="preserve"> </w:t>
      </w:r>
      <w:r>
        <w:rPr>
          <w:color w:val="262626"/>
          <w:spacing w:val="-1"/>
          <w:sz w:val="30"/>
          <w:szCs w:val="30"/>
          <w14:textOutline w14:w="5442">
            <w14:solidFill>
              <w14:srgbClr w14:val="262626"/>
            </w14:solidFill>
            <w14:prstDash w14:val="solid"/>
            <w14:miter w14:lim="10"/>
          </w14:textOutline>
        </w:rPr>
        <w:t>产品端：</w:t>
      </w:r>
      <w:r>
        <w:rPr>
          <w:color w:val="262626"/>
          <w:spacing w:val="-1"/>
          <w:sz w:val="30"/>
          <w:szCs w:val="30"/>
        </w:rPr>
        <w:t>比亚迪海豹DM-i、阿维塔12、极氪007、问界M9、小米汽车等诸多具有爆款潜质车型将陆续落</w:t>
      </w:r>
      <w:r>
        <w:rPr>
          <w:color w:val="262626"/>
          <w:spacing w:val="-2"/>
          <w:sz w:val="30"/>
          <w:szCs w:val="30"/>
        </w:rPr>
        <w:t>地上市，产品供给持续丰</w:t>
      </w:r>
      <w:r>
        <w:rPr>
          <w:color w:val="262626"/>
          <w:sz w:val="30"/>
          <w:szCs w:val="30"/>
        </w:rPr>
        <w:t xml:space="preserve"> </w:t>
      </w:r>
      <w:r>
        <w:rPr>
          <w:color w:val="262626"/>
          <w:spacing w:val="-1"/>
          <w:sz w:val="30"/>
          <w:szCs w:val="30"/>
        </w:rPr>
        <w:t>富，叠加城市NOA持续渗透，产品智能化趋势显著，新品供给提升+产品力日益增强有望不断拉动需求增长</w:t>
      </w:r>
    </w:p>
    <w:p>
      <w:pPr>
        <w:pStyle w:val="BodyText"/>
        <w:spacing w:before="219" w:line="218" w:lineRule="auto"/>
        <w:ind w:left="1286" w:right="1118" w:hanging="432"/>
        <w:rPr>
          <w:sz w:val="30"/>
          <w:szCs w:val="30"/>
        </w:rPr>
      </w:pPr>
      <w:r>
        <w:rPr>
          <w:rFonts w:ascii="Wingdings" w:eastAsia="Wingdings" w:hAnsi="Wingdings" w:cs="Wingdings"/>
          <w:color w:val="01437C"/>
          <w:spacing w:val="-1"/>
          <w:sz w:val="30"/>
          <w:szCs w:val="30"/>
        </w:rPr>
        <w:t>&gt;</w:t>
      </w:r>
      <w:r>
        <w:rPr>
          <w:rFonts w:ascii="Wingdings" w:eastAsia="Wingdings" w:hAnsi="Wingdings" w:cs="Wingdings"/>
          <w:color w:val="01437C"/>
          <w:spacing w:val="-81"/>
          <w:sz w:val="30"/>
          <w:szCs w:val="30"/>
        </w:rPr>
        <w:t xml:space="preserve"> </w:t>
      </w:r>
      <w:r>
        <w:rPr>
          <w:color w:val="262626"/>
          <w:spacing w:val="-1"/>
          <w:sz w:val="30"/>
          <w:szCs w:val="30"/>
          <w14:textOutline w14:w="5442">
            <w14:solidFill>
              <w14:srgbClr w14:val="262626"/>
            </w14:solidFill>
            <w14:prstDash w14:val="solid"/>
            <w14:miter w14:lim="10"/>
          </w14:textOutline>
        </w:rPr>
        <w:t>价格端：</w:t>
      </w:r>
      <w:r>
        <w:rPr>
          <w:color w:val="262626"/>
          <w:spacing w:val="-1"/>
          <w:sz w:val="30"/>
          <w:szCs w:val="30"/>
        </w:rPr>
        <w:t>近期各车企陆续推出降价促销活动，价格战或有延续态势，在需求增长放缓的趋势下，行业竞争程度不减，但</w:t>
      </w:r>
      <w:r>
        <w:rPr>
          <w:color w:val="262626"/>
          <w:spacing w:val="-2"/>
          <w:sz w:val="30"/>
          <w:szCs w:val="30"/>
        </w:rPr>
        <w:t>当前碳酸</w:t>
      </w:r>
      <w:r>
        <w:rPr>
          <w:color w:val="262626"/>
          <w:sz w:val="30"/>
          <w:szCs w:val="30"/>
        </w:rPr>
        <w:t xml:space="preserve"> </w:t>
      </w:r>
      <w:r>
        <w:rPr>
          <w:color w:val="262626"/>
          <w:sz w:val="30"/>
          <w:szCs w:val="30"/>
        </w:rPr>
        <w:t>锂等原材料价格维持低位，从成本角度相较23年同期，利润让渡空间更宽松，同时我们认为新能源车价格的进一步</w:t>
      </w:r>
      <w:r>
        <w:rPr>
          <w:color w:val="262626"/>
          <w:spacing w:val="-1"/>
          <w:sz w:val="30"/>
          <w:szCs w:val="30"/>
        </w:rPr>
        <w:t>下行将助力油</w:t>
      </w:r>
      <w:r>
        <w:rPr>
          <w:color w:val="262626"/>
          <w:sz w:val="30"/>
          <w:szCs w:val="30"/>
        </w:rPr>
        <w:t xml:space="preserve"> </w:t>
      </w:r>
      <w:r>
        <w:rPr>
          <w:color w:val="262626"/>
          <w:sz w:val="30"/>
          <w:szCs w:val="30"/>
        </w:rPr>
        <w:t>电平价的趋势，有望带动渗透率稳固提升</w:t>
      </w:r>
    </w:p>
    <w:p>
      <w:pPr>
        <w:pStyle w:val="BodyText"/>
        <w:spacing w:before="214" w:line="217" w:lineRule="auto"/>
        <w:ind w:left="1310" w:right="1119" w:hanging="456"/>
        <w:rPr>
          <w:sz w:val="30"/>
          <w:szCs w:val="30"/>
        </w:rPr>
      </w:pPr>
      <w:r>
        <w:rPr>
          <w:rFonts w:ascii="Wingdings" w:eastAsia="Wingdings" w:hAnsi="Wingdings" w:cs="Wingdings"/>
          <w:color w:val="01437C"/>
          <w:spacing w:val="-2"/>
          <w:sz w:val="30"/>
          <w:szCs w:val="30"/>
        </w:rPr>
        <w:t xml:space="preserve">&gt; </w:t>
      </w:r>
      <w:r>
        <w:rPr>
          <w:color w:val="262626"/>
          <w:spacing w:val="-2"/>
          <w:sz w:val="30"/>
          <w:szCs w:val="30"/>
          <w14:textOutline w14:w="5442">
            <w14:solidFill>
              <w14:srgbClr w14:val="262626"/>
            </w14:solidFill>
            <w14:prstDash w14:val="solid"/>
            <w14:miter w14:lim="10"/>
          </w14:textOutline>
        </w:rPr>
        <w:t>出海：</w:t>
      </w:r>
      <w:r>
        <w:rPr>
          <w:color w:val="262626"/>
          <w:spacing w:val="-2"/>
          <w:sz w:val="30"/>
          <w:szCs w:val="30"/>
        </w:rPr>
        <w:t>中国电动化进程全球领先，产业链完备且高度成熟，产品已获</w:t>
      </w:r>
      <w:r>
        <w:rPr>
          <w:color w:val="262626"/>
          <w:spacing w:val="-3"/>
          <w:sz w:val="30"/>
          <w:szCs w:val="30"/>
        </w:rPr>
        <w:t>国内市场充分检验，技术优势明显，随着比亚迪等头部品牌</w:t>
      </w:r>
      <w:r>
        <w:rPr>
          <w:color w:val="262626"/>
          <w:sz w:val="30"/>
          <w:szCs w:val="30"/>
        </w:rPr>
        <w:t xml:space="preserve"> </w:t>
      </w:r>
      <w:r>
        <w:rPr>
          <w:color w:val="262626"/>
          <w:spacing w:val="-1"/>
          <w:sz w:val="30"/>
          <w:szCs w:val="30"/>
        </w:rPr>
        <w:t>陆续进入欧洲、中亚与东南亚市场，预计我国新能源车出口有望延续23年高景气度</w:t>
      </w:r>
    </w:p>
    <w:p>
      <w:pPr>
        <w:pStyle w:val="BodyText"/>
        <w:spacing w:before="265" w:line="483" w:lineRule="exact"/>
        <w:ind w:left="851"/>
        <w:rPr>
          <w:sz w:val="30"/>
          <w:szCs w:val="30"/>
        </w:rPr>
      </w:pPr>
      <w:r>
        <w:rPr>
          <w:color w:val="262626"/>
          <w:position w:val="13"/>
          <w:sz w:val="30"/>
          <w:szCs w:val="30"/>
          <w14:textOutline w14:w="5442">
            <w14:solidFill>
              <w14:srgbClr w14:val="262626"/>
            </w14:solidFill>
            <w14:prstDash w14:val="solid"/>
            <w14:miter w14:lim="10"/>
          </w14:textOutline>
        </w:rPr>
        <w:t>我们认为以上因素将驱动中国新能源车渗透率维持稳固提升的态势，预计2024年中国</w:t>
      </w:r>
      <w:r>
        <w:rPr>
          <w:color w:val="262626"/>
          <w:spacing w:val="-1"/>
          <w:position w:val="13"/>
          <w:sz w:val="30"/>
          <w:szCs w:val="30"/>
          <w14:textOutline w14:w="5442">
            <w14:solidFill>
              <w14:srgbClr w14:val="262626"/>
            </w14:solidFill>
            <w14:prstDash w14:val="solid"/>
            <w14:miter w14:lim="10"/>
          </w14:textOutline>
        </w:rPr>
        <w:t>新能源车销量有望达1150~1200万辆，同比</w:t>
      </w:r>
    </w:p>
    <w:p>
      <w:pPr>
        <w:pStyle w:val="BodyText"/>
        <w:spacing w:line="210" w:lineRule="auto"/>
        <w:ind w:left="834"/>
        <w:rPr>
          <w:sz w:val="30"/>
          <w:szCs w:val="30"/>
        </w:rPr>
      </w:pPr>
      <w:r>
        <w:rPr>
          <w:color w:val="262626"/>
          <w:spacing w:val="-1"/>
          <w:sz w:val="30"/>
          <w:szCs w:val="30"/>
          <w14:textOutline w14:w="5442">
            <w14:solidFill>
              <w14:srgbClr w14:val="262626"/>
            </w14:solidFill>
            <w14:prstDash w14:val="solid"/>
            <w14:miter w14:lim="10"/>
          </w14:textOutline>
        </w:rPr>
        <w:t>+21.7%~27.0%</w:t>
      </w:r>
    </w:p>
    <w:p>
      <w:pPr>
        <w:spacing w:before="14"/>
      </w:pPr>
    </w:p>
    <w:p>
      <w:pPr>
        <w:spacing w:before="14"/>
      </w:pPr>
    </w:p>
    <w:p>
      <w:pPr>
        <w:spacing w:before="14"/>
      </w:pPr>
    </w:p>
    <w:p>
      <w:pPr>
        <w:spacing w:before="13"/>
      </w:pPr>
    </w:p>
    <w:p>
      <w:pPr>
        <w:spacing w:before="13"/>
      </w:pPr>
    </w:p>
    <w:p>
      <w:pPr>
        <w:spacing w:before="13"/>
      </w:pPr>
    </w:p>
    <w:p>
      <w:pPr>
        <w:spacing w:before="13"/>
      </w:pPr>
    </w:p>
    <w:p>
      <w:pPr>
        <w:spacing w:before="13"/>
      </w:pPr>
    </w:p>
    <w:p>
      <w:pPr>
        <w:spacing w:before="13"/>
      </w:pPr>
      <w:r>
        <w:br/>
      </w:r>
      <w:r>
        <w:br/>
      </w:r>
    </w:p>
    <w:p>
      <w:pPr>
        <w:kinsoku/>
        <w:autoSpaceDE/>
        <w:autoSpaceDN/>
        <w:adjustRightInd/>
        <w:snapToGrid/>
        <w:spacing w:after="0" w:line="240" w:lineRule="auto"/>
        <w:jc w:val="left"/>
        <w:textAlignment w:val="auto"/>
        <w:rPr>
          <w:rFonts w:ascii="SimSun" w:eastAsia="SimSun" w:hAnsi="SimSun" w:cs="SimSun"/>
          <w:b/>
          <w:bCs/>
          <w:noProof w:val="0"/>
          <w:snapToGrid/>
          <w:kern w:val="0"/>
          <w:sz w:val="30"/>
          <w:szCs w:val="30"/>
        </w:rPr>
      </w:pPr>
      <w:r>
        <w:rPr>
          <w:rFonts w:ascii="SimSun" w:eastAsia="SimSun" w:hAnsi="SimSun" w:cs="SimSun"/>
          <w:b/>
          <w:bCs/>
          <w:noProof w:val="0"/>
          <w:snapToGrid/>
          <w:kern w:val="0"/>
          <w:sz w:val="30"/>
          <w:szCs w:val="30"/>
        </w:rPr>
        <w:t>以上内容仅为本文档的试下载部分，为可阅读页数的一半内容。如要下载或阅读全文，请访问：</w:t>
      </w:r>
      <w:hyperlink r:id="rId79" w:history="1">
        <w:r>
          <w:rPr>
            <w:rFonts w:ascii="SimSun" w:eastAsia="SimSun" w:hAnsi="SimSun" w:cs="SimSun"/>
            <w:b/>
            <w:bCs/>
            <w:noProof w:val="0"/>
            <w:snapToGrid/>
            <w:color w:val="0000EE"/>
            <w:kern w:val="0"/>
            <w:sz w:val="30"/>
            <w:szCs w:val="30"/>
            <w:u w:val="single" w:color="0000EE"/>
          </w:rPr>
          <w:t>https://d.book118.com/656032220222010101</w:t>
        </w:r>
      </w:hyperlink>
    </w:p>
    <w:p>
      <w:pPr>
        <w:spacing w:before="13"/>
      </w:pPr>
    </w:p>
    <w:sectPr>
      <w:headerReference w:type="default" r:id="rId80"/>
      <w:footerReference w:type="default" r:id="rId81"/>
      <w:pgSz w:w="19200" w:h="10800"/>
      <w:pgMar w:top="400" w:right="0" w:bottom="1" w:left="0" w:header="0" w:footer="0" w:gutter="0"/>
      <w:pgNumType w:start="26"/>
      <w:cols w:num="1" w:space="708" w:equalWidth="0">
        <w:col w:w="1920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T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4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spaceForUL/>
    <w:ulTrailSpace/>
    <w:compatSetting w:name="compatibilityMode" w:uri="http://schemas.microsoft.com/office/word" w:val="14"/>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napToGrid w:val="0"/>
        <w:color w:val="000000"/>
        <w:kern w:val="0"/>
        <w:sz w:val="21"/>
        <w:szCs w:val="21"/>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noProof/>
      <w:snapToGrid w:val="0"/>
      <w:color w:val="000000"/>
      <w:kern w:val="0"/>
    </w:rPr>
  </w:style>
  <w:style w:type="character" w:default="1" w:styleId="DefaultParagraphFont">
    <w:name w:val="Default Paragraph Font"/>
    <w:uiPriority w:val="1"/>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styleId="BodyText">
    <w:name w:val="Body Text"/>
    <w:basedOn w:val="Normal"/>
    <w:semiHidden/>
    <w:qFormat/>
    <w:rPr>
      <w:rFonts w:ascii="KaiTi" w:eastAsia="KaiTi" w:hAnsi="KaiTi" w:cs="KaiTi"/>
      <w:sz w:val="28"/>
      <w:szCs w:val="28"/>
      <w:lang w:val="en-US" w:eastAsia="en-US" w:bidi="ar-SA"/>
    </w:rPr>
  </w:style>
  <w:style w:type="paragraph" w:customStyle="1" w:styleId="TableText">
    <w:name w:val="Table Text"/>
    <w:basedOn w:val="Normal"/>
    <w:semiHidden/>
    <w:qFormat/>
    <w:rPr>
      <w:rFonts w:ascii="Arial" w:eastAsia="Arial" w:hAnsi="Arial" w:cs="Arial"/>
      <w:sz w:val="10"/>
      <w:szCs w:val="10"/>
      <w:lang w:val="en-US" w:eastAsia="en-US" w:bidi="ar-SA"/>
    </w:rPr>
  </w:style>
  <w:style w:type="table" w:customStyle="1" w:styleId="TableNormal0">
    <w:name w:val="Table Normal_0"/>
    <w:semiHidden/>
    <w:unhideWhenUsed/>
    <w:qFormat/>
    <w:tblPr>
      <w:tblCellMar>
        <w:top w:w="0" w:type="dxa"/>
        <w:left w:w="0" w:type="dxa"/>
        <w:bottom w:w="0" w:type="dxa"/>
        <w:right w:w="0" w:type="dxa"/>
      </w:tblCellMar>
    </w:tblPr>
  </w:style>
  <w:style w:type="table" w:customStyle="1" w:styleId="TableNormal1">
    <w:name w:val="Table Normal_1"/>
    <w:semiHidden/>
    <w:unhideWhenUsed/>
    <w:qFormat/>
    <w:tblPr>
      <w:tblCellMar>
        <w:top w:w="0" w:type="dxa"/>
        <w:left w:w="0" w:type="dxa"/>
        <w:bottom w:w="0" w:type="dxa"/>
        <w:right w:w="0" w:type="dxa"/>
      </w:tblCellMar>
    </w:tblPr>
  </w:style>
  <w:style w:type="table" w:customStyle="1" w:styleId="TableNormal2">
    <w:name w:val="Table Normal_2"/>
    <w:semiHidden/>
    <w:unhideWhenUsed/>
    <w:qFormat/>
    <w:tblPr>
      <w:tblCellMar>
        <w:top w:w="0" w:type="dxa"/>
        <w:left w:w="0" w:type="dxa"/>
        <w:bottom w:w="0" w:type="dxa"/>
        <w:right w:w="0" w:type="dxa"/>
      </w:tblCellMar>
    </w:tblPr>
  </w:style>
  <w:style w:type="table" w:customStyle="1" w:styleId="TableNormal3">
    <w:name w:val="Table Normal_3"/>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media/image5.png" /><Relationship Id="rId12" Type="http://schemas.openxmlformats.org/officeDocument/2006/relationships/image" Target="media/image6.png"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header" Target="header5.xml" /><Relationship Id="rId16" Type="http://schemas.openxmlformats.org/officeDocument/2006/relationships/footer" Target="footer2.xml" /><Relationship Id="rId17" Type="http://schemas.openxmlformats.org/officeDocument/2006/relationships/image" Target="media/image7.png" /><Relationship Id="rId18" Type="http://schemas.openxmlformats.org/officeDocument/2006/relationships/header" Target="header6.xml" /><Relationship Id="rId19" Type="http://schemas.openxmlformats.org/officeDocument/2006/relationships/footer" Target="footer3.xml" /><Relationship Id="rId2" Type="http://schemas.openxmlformats.org/officeDocument/2006/relationships/webSettings" Target="webSettings.xml" /><Relationship Id="rId20" Type="http://schemas.openxmlformats.org/officeDocument/2006/relationships/image" Target="media/image8.jpeg" /><Relationship Id="rId21" Type="http://schemas.openxmlformats.org/officeDocument/2006/relationships/header" Target="header7.xml" /><Relationship Id="rId22" Type="http://schemas.openxmlformats.org/officeDocument/2006/relationships/footer" Target="footer4.xml" /><Relationship Id="rId23" Type="http://schemas.openxmlformats.org/officeDocument/2006/relationships/header" Target="header8.xml" /><Relationship Id="rId24" Type="http://schemas.openxmlformats.org/officeDocument/2006/relationships/footer" Target="footer5.xml" /><Relationship Id="rId25" Type="http://schemas.openxmlformats.org/officeDocument/2006/relationships/header" Target="header9.xml" /><Relationship Id="rId26" Type="http://schemas.openxmlformats.org/officeDocument/2006/relationships/footer" Target="footer6.xml" /><Relationship Id="rId27" Type="http://schemas.openxmlformats.org/officeDocument/2006/relationships/image" Target="media/image9.png" /><Relationship Id="rId28" Type="http://schemas.openxmlformats.org/officeDocument/2006/relationships/image" Target="media/image10.png" /><Relationship Id="rId29" Type="http://schemas.openxmlformats.org/officeDocument/2006/relationships/header" Target="header1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11.xml" /><Relationship Id="rId32" Type="http://schemas.openxmlformats.org/officeDocument/2006/relationships/footer" Target="footer8.xml" /><Relationship Id="rId33" Type="http://schemas.openxmlformats.org/officeDocument/2006/relationships/header" Target="header12.xml" /><Relationship Id="rId34" Type="http://schemas.openxmlformats.org/officeDocument/2006/relationships/footer" Target="footer9.xml" /><Relationship Id="rId35" Type="http://schemas.openxmlformats.org/officeDocument/2006/relationships/header" Target="header13.xml" /><Relationship Id="rId36" Type="http://schemas.openxmlformats.org/officeDocument/2006/relationships/footer" Target="footer10.xml" /><Relationship Id="rId37" Type="http://schemas.openxmlformats.org/officeDocument/2006/relationships/header" Target="header14.xml" /><Relationship Id="rId38" Type="http://schemas.openxmlformats.org/officeDocument/2006/relationships/footer" Target="footer11.xml" /><Relationship Id="rId39" Type="http://schemas.openxmlformats.org/officeDocument/2006/relationships/header" Target="header15.xml" /><Relationship Id="rId4" Type="http://schemas.openxmlformats.org/officeDocument/2006/relationships/image" Target="media/image1.png" /><Relationship Id="rId40" Type="http://schemas.openxmlformats.org/officeDocument/2006/relationships/footer" Target="footer12.xml" /><Relationship Id="rId41" Type="http://schemas.openxmlformats.org/officeDocument/2006/relationships/image" Target="media/image11.png" /><Relationship Id="rId42" Type="http://schemas.openxmlformats.org/officeDocument/2006/relationships/image" Target="media/image12.png" /><Relationship Id="rId43" Type="http://schemas.openxmlformats.org/officeDocument/2006/relationships/image" Target="media/image13.png" /><Relationship Id="rId44" Type="http://schemas.openxmlformats.org/officeDocument/2006/relationships/image" Target="media/image14.png" /><Relationship Id="rId45" Type="http://schemas.openxmlformats.org/officeDocument/2006/relationships/image" Target="media/image15.png" /><Relationship Id="rId46" Type="http://schemas.openxmlformats.org/officeDocument/2006/relationships/image" Target="media/image16.png" /><Relationship Id="rId47" Type="http://schemas.openxmlformats.org/officeDocument/2006/relationships/image" Target="media/image17.png" /><Relationship Id="rId48" Type="http://schemas.openxmlformats.org/officeDocument/2006/relationships/image" Target="media/image18.png" /><Relationship Id="rId49" Type="http://schemas.openxmlformats.org/officeDocument/2006/relationships/image" Target="media/image19.png" /><Relationship Id="rId5" Type="http://schemas.openxmlformats.org/officeDocument/2006/relationships/image" Target="media/image2.png" /><Relationship Id="rId50" Type="http://schemas.openxmlformats.org/officeDocument/2006/relationships/header" Target="header16.xml" /><Relationship Id="rId51" Type="http://schemas.openxmlformats.org/officeDocument/2006/relationships/footer" Target="footer13.xml" /><Relationship Id="rId52" Type="http://schemas.openxmlformats.org/officeDocument/2006/relationships/image" Target="media/image20.png" /><Relationship Id="rId53" Type="http://schemas.openxmlformats.org/officeDocument/2006/relationships/image" Target="media/image21.png" /><Relationship Id="rId54" Type="http://schemas.openxmlformats.org/officeDocument/2006/relationships/image" Target="media/image22.png" /><Relationship Id="rId55" Type="http://schemas.openxmlformats.org/officeDocument/2006/relationships/image" Target="media/image23.png" /><Relationship Id="rId56" Type="http://schemas.openxmlformats.org/officeDocument/2006/relationships/header" Target="header17.xml" /><Relationship Id="rId57" Type="http://schemas.openxmlformats.org/officeDocument/2006/relationships/footer" Target="footer14.xml" /><Relationship Id="rId58" Type="http://schemas.openxmlformats.org/officeDocument/2006/relationships/image" Target="media/image24.png" /><Relationship Id="rId59" Type="http://schemas.openxmlformats.org/officeDocument/2006/relationships/image" Target="media/image25.png" /><Relationship Id="rId6" Type="http://schemas.openxmlformats.org/officeDocument/2006/relationships/header" Target="header1.xml" /><Relationship Id="rId60" Type="http://schemas.openxmlformats.org/officeDocument/2006/relationships/image" Target="media/image26.png" /><Relationship Id="rId61" Type="http://schemas.openxmlformats.org/officeDocument/2006/relationships/image" Target="media/image27.png" /><Relationship Id="rId62" Type="http://schemas.openxmlformats.org/officeDocument/2006/relationships/image" Target="media/image28.png" /><Relationship Id="rId63" Type="http://schemas.openxmlformats.org/officeDocument/2006/relationships/header" Target="header18.xml" /><Relationship Id="rId64" Type="http://schemas.openxmlformats.org/officeDocument/2006/relationships/footer" Target="footer15.xml" /><Relationship Id="rId65" Type="http://schemas.openxmlformats.org/officeDocument/2006/relationships/header" Target="header19.xml" /><Relationship Id="rId66" Type="http://schemas.openxmlformats.org/officeDocument/2006/relationships/footer" Target="footer16.xml" /><Relationship Id="rId67" Type="http://schemas.openxmlformats.org/officeDocument/2006/relationships/header" Target="header20.xml" /><Relationship Id="rId68" Type="http://schemas.openxmlformats.org/officeDocument/2006/relationships/footer" Target="footer17.xml" /><Relationship Id="rId69" Type="http://schemas.openxmlformats.org/officeDocument/2006/relationships/header" Target="header21.xml" /><Relationship Id="rId7" Type="http://schemas.openxmlformats.org/officeDocument/2006/relationships/header" Target="header2.xml" /><Relationship Id="rId70" Type="http://schemas.openxmlformats.org/officeDocument/2006/relationships/footer" Target="footer18.xml" /><Relationship Id="rId71" Type="http://schemas.openxmlformats.org/officeDocument/2006/relationships/header" Target="header22.xml" /><Relationship Id="rId72" Type="http://schemas.openxmlformats.org/officeDocument/2006/relationships/footer" Target="footer19.xml" /><Relationship Id="rId73" Type="http://schemas.openxmlformats.org/officeDocument/2006/relationships/header" Target="header23.xml" /><Relationship Id="rId74" Type="http://schemas.openxmlformats.org/officeDocument/2006/relationships/footer" Target="footer20.xml" /><Relationship Id="rId75" Type="http://schemas.openxmlformats.org/officeDocument/2006/relationships/header" Target="header24.xml" /><Relationship Id="rId76" Type="http://schemas.openxmlformats.org/officeDocument/2006/relationships/footer" Target="footer21.xml" /><Relationship Id="rId77" Type="http://schemas.openxmlformats.org/officeDocument/2006/relationships/header" Target="header25.xml" /><Relationship Id="rId78" Type="http://schemas.openxmlformats.org/officeDocument/2006/relationships/footer" Target="footer22.xml" /><Relationship Id="rId79" Type="http://schemas.openxmlformats.org/officeDocument/2006/relationships/hyperlink" Target="https://d.book118.com/656032220222010101" TargetMode="External" /><Relationship Id="rId8" Type="http://schemas.openxmlformats.org/officeDocument/2006/relationships/image" Target="media/image3.png" /><Relationship Id="rId80" Type="http://schemas.openxmlformats.org/officeDocument/2006/relationships/header" Target="header26.xml" /><Relationship Id="rId81" Type="http://schemas.openxmlformats.org/officeDocument/2006/relationships/footer" Target="footer23.xml" /><Relationship Id="rId82" Type="http://schemas.openxmlformats.org/officeDocument/2006/relationships/theme" Target="theme/theme1.xml" /><Relationship Id="rId83" Type="http://schemas.openxmlformats.org/officeDocument/2006/relationships/styles" Target="styles.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东兴证券-电新行业2024年动力电池板块投资策略：行业步入筑底期，关注电池出海与新技术落地-240314.pdf</dc:title>
  <cp:revision>0</cp:revision>
  <dcterms:created xsi:type="dcterms:W3CDTF">2024-03-14T13:59:21Z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2024-03-15T09:09:43Z</vt:filetime>
  </property>
  <property fmtid="{D5CDD505-2E9C-101B-9397-08002B2CF9AE}" pid="3" name="CRO">
    <vt:lpwstr>wqlLaW5nc29mdCBQREYgdG8gV1BTIDkw</vt:lpwstr>
  </property>
</Properties>
</file>