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330E">
      <w:pPr>
        <w:widowControl/>
        <w:jc w:val="left"/>
        <w:rPr>
          <w:rFonts w:ascii="仿宋" w:eastAsia="仿宋" w:hAnsi="仿宋"/>
          <w:b/>
          <w:sz w:val="40"/>
        </w:rPr>
      </w:pPr>
      <w:bookmarkStart w:id="0" w:name="_GoBack"/>
      <w:bookmarkEnd w:id="0"/>
    </w:p>
    <w:p w:rsidR="00FF330E">
      <w:pPr>
        <w:widowControl/>
        <w:jc w:val="left"/>
        <w:rPr>
          <w:rFonts w:ascii="仿宋" w:eastAsia="仿宋" w:hAnsi="仿宋"/>
          <w:b/>
          <w:sz w:val="40"/>
        </w:rPr>
      </w:pPr>
    </w:p>
    <w:p w:rsidR="00FF330E">
      <w:pPr>
        <w:widowControl/>
        <w:jc w:val="left"/>
        <w:rPr>
          <w:rFonts w:ascii="仿宋" w:eastAsia="仿宋" w:hAnsi="仿宋"/>
          <w:b/>
          <w:sz w:val="40"/>
        </w:rPr>
      </w:pPr>
    </w:p>
    <w:p w:rsidR="00FF330E" w:rsidRPr="00FF330E" w:rsidP="00FF330E">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FF330E">
        <w:rPr>
          <w:rFonts w:ascii="宋体" w:eastAsia="宋体" w:hAnsi="宋体" w:hint="eastAsia"/>
          <w:b/>
          <w:sz w:val="60"/>
        </w:rPr>
        <w:t>熔融还原铁</w:t>
      </w:r>
      <w:r w:rsidRPr="00FF330E">
        <w:rPr>
          <w:rFonts w:ascii="宋体" w:eastAsia="宋体" w:hAnsi="宋体" w:hint="eastAsia"/>
          <w:b/>
          <w:sz w:val="60"/>
        </w:rPr>
        <w:t>项目可行性分析报告</w:t>
      </w:r>
    </w:p>
    <w:p w:rsidR="00FF330E" w:rsidP="00FF330E">
      <w:pPr>
        <w:widowControl/>
        <w:jc w:val="center"/>
        <w:rPr>
          <w:rFonts w:ascii="仿宋" w:eastAsia="仿宋" w:hAnsi="仿宋" w:hint="eastAsia"/>
          <w:b/>
          <w:sz w:val="40"/>
        </w:rPr>
      </w:pPr>
      <w:r w:rsidRPr="00FF330E">
        <w:rPr>
          <w:rFonts w:ascii="仿宋" w:eastAsia="仿宋" w:hAnsi="仿宋" w:hint="eastAsia"/>
          <w:b/>
          <w:sz w:val="40"/>
        </w:rPr>
        <w:t>目录</w:t>
      </w:r>
    </w:p>
    <w:p w:rsidR="00FF330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_Toc152935265 \h </w:instrText>
      </w:r>
      <w:r>
        <w:rPr>
          <w:noProof/>
        </w:rPr>
        <w:fldChar w:fldCharType="separate"/>
      </w:r>
      <w:r>
        <w:rPr>
          <w:noProof/>
        </w:rPr>
        <w:t>3</w:t>
      </w:r>
      <w:r>
        <w:rPr>
          <w:noProof/>
        </w:rPr>
        <w:fldChar w:fldCharType="end"/>
      </w:r>
    </w:p>
    <w:p w:rsidR="00FF330E">
      <w:pPr>
        <w:pStyle w:val="TOC1"/>
        <w:tabs>
          <w:tab w:val="right" w:leader="dot" w:pos="8296"/>
        </w:tabs>
        <w:rPr>
          <w:noProof/>
        </w:rPr>
      </w:pPr>
      <w:r>
        <w:rPr>
          <w:rFonts w:hint="eastAsia"/>
          <w:noProof/>
        </w:rPr>
        <w:t>一、技术方案</w:t>
      </w:r>
      <w:r>
        <w:rPr>
          <w:noProof/>
        </w:rPr>
        <w:tab/>
      </w:r>
      <w:r>
        <w:rPr>
          <w:noProof/>
        </w:rPr>
        <w:fldChar w:fldCharType="begin"/>
      </w:r>
      <w:r>
        <w:rPr>
          <w:noProof/>
        </w:rPr>
        <w:instrText xml:space="preserve"> PAGEREF _Toc152935266 \h </w:instrText>
      </w:r>
      <w:r>
        <w:rPr>
          <w:noProof/>
        </w:rPr>
        <w:fldChar w:fldCharType="separate"/>
      </w:r>
      <w:r>
        <w:rPr>
          <w:noProof/>
        </w:rPr>
        <w:t>3</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_Toc152935267 \h </w:instrText>
      </w:r>
      <w:r>
        <w:rPr>
          <w:noProof/>
        </w:rPr>
        <w:fldChar w:fldCharType="separate"/>
      </w:r>
      <w:r>
        <w:rPr>
          <w:noProof/>
        </w:rPr>
        <w:t>3</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、熔融还原铁项目技术工艺分析</w:t>
      </w:r>
      <w:r>
        <w:rPr>
          <w:noProof/>
        </w:rPr>
        <w:tab/>
      </w:r>
      <w:r>
        <w:rPr>
          <w:noProof/>
        </w:rPr>
        <w:fldChar w:fldCharType="begin"/>
      </w:r>
      <w:r>
        <w:rPr>
          <w:noProof/>
        </w:rPr>
        <w:instrText xml:space="preserve"> PAGEREF _Toc152935268 \h </w:instrText>
      </w:r>
      <w:r>
        <w:rPr>
          <w:noProof/>
        </w:rPr>
        <w:fldChar w:fldCharType="separate"/>
      </w:r>
      <w:r>
        <w:rPr>
          <w:noProof/>
        </w:rPr>
        <w:t>4</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、熔融还原铁项目技术流程</w:t>
      </w:r>
      <w:r>
        <w:rPr>
          <w:noProof/>
        </w:rPr>
        <w:tab/>
      </w:r>
      <w:r>
        <w:rPr>
          <w:noProof/>
        </w:rPr>
        <w:fldChar w:fldCharType="begin"/>
      </w:r>
      <w:r>
        <w:rPr>
          <w:noProof/>
        </w:rPr>
        <w:instrText xml:space="preserve"> PAGEREF _Toc152935269 \h </w:instrText>
      </w:r>
      <w:r>
        <w:rPr>
          <w:noProof/>
        </w:rPr>
        <w:fldChar w:fldCharType="separate"/>
      </w:r>
      <w:r>
        <w:rPr>
          <w:noProof/>
        </w:rPr>
        <w:t>5</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_Toc152935270 \h </w:instrText>
      </w:r>
      <w:r>
        <w:rPr>
          <w:noProof/>
        </w:rPr>
        <w:fldChar w:fldCharType="separate"/>
      </w:r>
      <w:r>
        <w:rPr>
          <w:noProof/>
        </w:rPr>
        <w:t>7</w:t>
      </w:r>
      <w:r>
        <w:rPr>
          <w:noProof/>
        </w:rPr>
        <w:fldChar w:fldCharType="end"/>
      </w:r>
    </w:p>
    <w:p w:rsidR="00FF330E">
      <w:pPr>
        <w:pStyle w:val="TOC1"/>
        <w:tabs>
          <w:tab w:val="right" w:leader="dot" w:pos="8296"/>
        </w:tabs>
        <w:rPr>
          <w:noProof/>
        </w:rPr>
      </w:pPr>
      <w:r>
        <w:rPr>
          <w:rFonts w:hint="eastAsia"/>
          <w:noProof/>
        </w:rPr>
        <w:t>二、熔融还原铁</w:t>
      </w:r>
      <w:r>
        <w:rPr>
          <w:rFonts w:hint="eastAsia"/>
          <w:noProof/>
        </w:rPr>
        <w:t>项目可行性研究报告</w:t>
      </w:r>
      <w:r>
        <w:rPr>
          <w:noProof/>
        </w:rPr>
        <w:tab/>
      </w:r>
      <w:r>
        <w:rPr>
          <w:noProof/>
        </w:rPr>
        <w:fldChar w:fldCharType="begin"/>
      </w:r>
      <w:r>
        <w:rPr>
          <w:noProof/>
        </w:rPr>
        <w:instrText xml:space="preserve"> PAGEREF _Toc152935271 \h </w:instrText>
      </w:r>
      <w:r>
        <w:rPr>
          <w:noProof/>
        </w:rPr>
        <w:fldChar w:fldCharType="separate"/>
      </w:r>
      <w:r>
        <w:rPr>
          <w:noProof/>
        </w:rPr>
        <w:t>9</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_Toc152935272 \h </w:instrText>
      </w:r>
      <w:r>
        <w:rPr>
          <w:noProof/>
        </w:rPr>
        <w:fldChar w:fldCharType="separate"/>
      </w:r>
      <w:r>
        <w:rPr>
          <w:noProof/>
        </w:rPr>
        <w:t>9</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_Toc152935273 \h </w:instrText>
      </w:r>
      <w:r>
        <w:rPr>
          <w:noProof/>
        </w:rPr>
        <w:fldChar w:fldCharType="separate"/>
      </w:r>
      <w:r>
        <w:rPr>
          <w:noProof/>
        </w:rPr>
        <w:t>10</w:t>
      </w:r>
      <w:r>
        <w:rPr>
          <w:noProof/>
        </w:rPr>
        <w:fldChar w:fldCharType="end"/>
      </w:r>
    </w:p>
    <w:p w:rsidR="00FF330E">
      <w:pPr>
        <w:pStyle w:val="TOC1"/>
        <w:tabs>
          <w:tab w:val="right" w:leader="dot" w:pos="8296"/>
        </w:tabs>
        <w:rPr>
          <w:noProof/>
        </w:rPr>
      </w:pPr>
      <w:r>
        <w:rPr>
          <w:rFonts w:hint="eastAsia"/>
          <w:noProof/>
        </w:rPr>
        <w:t>三、熔融还原铁项目建设背景及必要性分析</w:t>
      </w:r>
      <w:r>
        <w:rPr>
          <w:noProof/>
        </w:rPr>
        <w:tab/>
      </w:r>
      <w:r>
        <w:rPr>
          <w:noProof/>
        </w:rPr>
        <w:fldChar w:fldCharType="begin"/>
      </w:r>
      <w:r>
        <w:rPr>
          <w:noProof/>
        </w:rPr>
        <w:instrText xml:space="preserve"> PAGEREF _Toc152935274 \h </w:instrText>
      </w:r>
      <w:r>
        <w:rPr>
          <w:noProof/>
        </w:rPr>
        <w:fldChar w:fldCharType="separate"/>
      </w:r>
      <w:r>
        <w:rPr>
          <w:noProof/>
        </w:rPr>
        <w:t>12</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_Toc152935275 \h </w:instrText>
      </w:r>
      <w:r>
        <w:rPr>
          <w:noProof/>
        </w:rPr>
        <w:fldChar w:fldCharType="separate"/>
      </w:r>
      <w:r>
        <w:rPr>
          <w:noProof/>
        </w:rPr>
        <w:t>12</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_Toc152935276 \h </w:instrText>
      </w:r>
      <w:r>
        <w:rPr>
          <w:noProof/>
        </w:rPr>
        <w:fldChar w:fldCharType="separate"/>
      </w:r>
      <w:r>
        <w:rPr>
          <w:noProof/>
        </w:rPr>
        <w:t>13</w:t>
      </w:r>
      <w:r>
        <w:rPr>
          <w:noProof/>
        </w:rPr>
        <w:fldChar w:fldCharType="end"/>
      </w:r>
    </w:p>
    <w:p w:rsidR="00FF330E">
      <w:pPr>
        <w:pStyle w:val="TOC1"/>
        <w:tabs>
          <w:tab w:val="right" w:leader="dot" w:pos="8296"/>
        </w:tabs>
        <w:rPr>
          <w:noProof/>
        </w:rPr>
      </w:pPr>
      <w:r>
        <w:rPr>
          <w:rFonts w:hint="eastAsia"/>
          <w:noProof/>
        </w:rPr>
        <w:t>四、熔融还原铁项目概论</w:t>
      </w:r>
      <w:r>
        <w:rPr>
          <w:noProof/>
        </w:rPr>
        <w:tab/>
      </w:r>
      <w:r>
        <w:rPr>
          <w:noProof/>
        </w:rPr>
        <w:fldChar w:fldCharType="begin"/>
      </w:r>
      <w:r>
        <w:rPr>
          <w:noProof/>
        </w:rPr>
        <w:instrText xml:space="preserve"> PAGEREF _Toc152935277 \h </w:instrText>
      </w:r>
      <w:r>
        <w:rPr>
          <w:noProof/>
        </w:rPr>
        <w:fldChar w:fldCharType="separate"/>
      </w:r>
      <w:r>
        <w:rPr>
          <w:noProof/>
        </w:rPr>
        <w:t>15</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、熔融还原铁项目承办单位基本情况</w:t>
      </w:r>
      <w:r>
        <w:rPr>
          <w:noProof/>
        </w:rPr>
        <w:tab/>
      </w:r>
      <w:r>
        <w:rPr>
          <w:noProof/>
        </w:rPr>
        <w:fldChar w:fldCharType="begin"/>
      </w:r>
      <w:r>
        <w:rPr>
          <w:noProof/>
        </w:rPr>
        <w:instrText xml:space="preserve"> PAGEREF _Toc152935278 \h </w:instrText>
      </w:r>
      <w:r>
        <w:rPr>
          <w:noProof/>
        </w:rPr>
        <w:fldChar w:fldCharType="separate"/>
      </w:r>
      <w:r>
        <w:rPr>
          <w:noProof/>
        </w:rPr>
        <w:t>15</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、熔融还原铁项目概况</w:t>
      </w:r>
      <w:r>
        <w:rPr>
          <w:noProof/>
        </w:rPr>
        <w:tab/>
      </w:r>
      <w:r>
        <w:rPr>
          <w:noProof/>
        </w:rPr>
        <w:fldChar w:fldCharType="begin"/>
      </w:r>
      <w:r>
        <w:rPr>
          <w:noProof/>
        </w:rPr>
        <w:instrText xml:space="preserve"> PAGEREF _Toc152935279 \h </w:instrText>
      </w:r>
      <w:r>
        <w:rPr>
          <w:noProof/>
        </w:rPr>
        <w:fldChar w:fldCharType="separate"/>
      </w:r>
      <w:r>
        <w:rPr>
          <w:noProof/>
        </w:rPr>
        <w:t>15</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、熔融还原铁项目评价</w:t>
      </w:r>
      <w:r>
        <w:rPr>
          <w:noProof/>
        </w:rPr>
        <w:tab/>
      </w:r>
      <w:r>
        <w:rPr>
          <w:noProof/>
        </w:rPr>
        <w:fldChar w:fldCharType="begin"/>
      </w:r>
      <w:r>
        <w:rPr>
          <w:noProof/>
        </w:rPr>
        <w:instrText xml:space="preserve"> PAGEREF _Toc152935280 \h </w:instrText>
      </w:r>
      <w:r>
        <w:rPr>
          <w:noProof/>
        </w:rPr>
        <w:fldChar w:fldCharType="separate"/>
      </w:r>
      <w:r>
        <w:rPr>
          <w:noProof/>
        </w:rPr>
        <w:t>16</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_Toc152935281 \h </w:instrText>
      </w:r>
      <w:r>
        <w:rPr>
          <w:noProof/>
        </w:rPr>
        <w:fldChar w:fldCharType="separate"/>
      </w:r>
      <w:r>
        <w:rPr>
          <w:noProof/>
        </w:rPr>
        <w:t>16</w:t>
      </w:r>
      <w:r>
        <w:rPr>
          <w:noProof/>
        </w:rPr>
        <w:fldChar w:fldCharType="end"/>
      </w:r>
    </w:p>
    <w:p w:rsidR="00FF330E">
      <w:pPr>
        <w:pStyle w:val="TOC1"/>
        <w:tabs>
          <w:tab w:val="right" w:leader="dot" w:pos="8296"/>
        </w:tabs>
        <w:rPr>
          <w:noProof/>
        </w:rPr>
      </w:pPr>
      <w:r>
        <w:rPr>
          <w:rFonts w:hint="eastAsia"/>
          <w:noProof/>
        </w:rPr>
        <w:t>五、土建工程方案</w:t>
      </w:r>
      <w:r>
        <w:rPr>
          <w:noProof/>
        </w:rPr>
        <w:tab/>
      </w:r>
      <w:r>
        <w:rPr>
          <w:noProof/>
        </w:rPr>
        <w:fldChar w:fldCharType="begin"/>
      </w:r>
      <w:r>
        <w:rPr>
          <w:noProof/>
        </w:rPr>
        <w:instrText xml:space="preserve"> PAGEREF _Toc152935282 \h </w:instrText>
      </w:r>
      <w:r>
        <w:rPr>
          <w:noProof/>
        </w:rPr>
        <w:fldChar w:fldCharType="separate"/>
      </w:r>
      <w:r>
        <w:rPr>
          <w:noProof/>
        </w:rPr>
        <w:t>16</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_Toc152935283 \h </w:instrText>
      </w:r>
      <w:r>
        <w:rPr>
          <w:noProof/>
        </w:rPr>
        <w:fldChar w:fldCharType="separate"/>
      </w:r>
      <w:r>
        <w:rPr>
          <w:noProof/>
        </w:rPr>
        <w:t>16</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、熔融还原铁项目总平面设计要求</w:t>
      </w:r>
      <w:r>
        <w:rPr>
          <w:noProof/>
        </w:rPr>
        <w:tab/>
      </w:r>
      <w:r>
        <w:rPr>
          <w:noProof/>
        </w:rPr>
        <w:fldChar w:fldCharType="begin"/>
      </w:r>
      <w:r>
        <w:rPr>
          <w:noProof/>
        </w:rPr>
        <w:instrText xml:space="preserve"> PAGEREF _Toc152935284 \h </w:instrText>
      </w:r>
      <w:r>
        <w:rPr>
          <w:noProof/>
        </w:rPr>
        <w:fldChar w:fldCharType="separate"/>
      </w:r>
      <w:r>
        <w:rPr>
          <w:noProof/>
        </w:rPr>
        <w:t>18</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_Toc152935285 \h </w:instrText>
      </w:r>
      <w:r>
        <w:rPr>
          <w:noProof/>
        </w:rPr>
        <w:fldChar w:fldCharType="separate"/>
      </w:r>
      <w:r>
        <w:rPr>
          <w:noProof/>
        </w:rPr>
        <w:t>18</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_Toc152935286 \h </w:instrText>
      </w:r>
      <w:r>
        <w:rPr>
          <w:noProof/>
        </w:rPr>
        <w:fldChar w:fldCharType="separate"/>
      </w:r>
      <w:r>
        <w:rPr>
          <w:noProof/>
        </w:rPr>
        <w:t>20</w:t>
      </w:r>
      <w:r>
        <w:rPr>
          <w:noProof/>
        </w:rPr>
        <w:fldChar w:fldCharType="end"/>
      </w:r>
    </w:p>
    <w:p w:rsidR="00FF330E">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_Toc152935287 \h </w:instrText>
      </w:r>
      <w:r>
        <w:rPr>
          <w:noProof/>
        </w:rPr>
        <w:fldChar w:fldCharType="separate"/>
      </w:r>
      <w:r>
        <w:rPr>
          <w:noProof/>
        </w:rPr>
        <w:t>21</w:t>
      </w:r>
      <w:r>
        <w:rPr>
          <w:noProof/>
        </w:rPr>
        <w:fldChar w:fldCharType="end"/>
      </w:r>
    </w:p>
    <w:p w:rsidR="00FF330E">
      <w:pPr>
        <w:pStyle w:val="TOC1"/>
        <w:tabs>
          <w:tab w:val="right" w:leader="dot" w:pos="8296"/>
        </w:tabs>
        <w:rPr>
          <w:noProof/>
        </w:rPr>
      </w:pPr>
      <w:r>
        <w:rPr>
          <w:rFonts w:hint="eastAsia"/>
          <w:noProof/>
        </w:rPr>
        <w:t>六、劳动安全生产分析</w:t>
      </w:r>
      <w:r>
        <w:rPr>
          <w:noProof/>
        </w:rPr>
        <w:tab/>
      </w:r>
      <w:r>
        <w:rPr>
          <w:noProof/>
        </w:rPr>
        <w:fldChar w:fldCharType="begin"/>
      </w:r>
      <w:r>
        <w:rPr>
          <w:noProof/>
        </w:rPr>
        <w:instrText xml:space="preserve"> PAGEREF _Toc152935288 \h </w:instrText>
      </w:r>
      <w:r>
        <w:rPr>
          <w:noProof/>
        </w:rPr>
        <w:fldChar w:fldCharType="separate"/>
      </w:r>
      <w:r>
        <w:rPr>
          <w:noProof/>
        </w:rPr>
        <w:t>23</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_Toc152935289 \h </w:instrText>
      </w:r>
      <w:r>
        <w:rPr>
          <w:noProof/>
        </w:rPr>
        <w:fldChar w:fldCharType="separate"/>
      </w:r>
      <w:r>
        <w:rPr>
          <w:noProof/>
        </w:rPr>
        <w:t>23</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_Toc152935290 \h </w:instrText>
      </w:r>
      <w:r>
        <w:rPr>
          <w:noProof/>
        </w:rPr>
        <w:fldChar w:fldCharType="separate"/>
      </w:r>
      <w:r>
        <w:rPr>
          <w:noProof/>
        </w:rPr>
        <w:t>24</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_Toc152935291 \h </w:instrText>
      </w:r>
      <w:r>
        <w:rPr>
          <w:noProof/>
        </w:rPr>
        <w:fldChar w:fldCharType="separate"/>
      </w:r>
      <w:r>
        <w:rPr>
          <w:noProof/>
        </w:rPr>
        <w:t>26</w:t>
      </w:r>
      <w:r>
        <w:rPr>
          <w:noProof/>
        </w:rPr>
        <w:fldChar w:fldCharType="end"/>
      </w:r>
    </w:p>
    <w:p w:rsidR="00FF330E">
      <w:pPr>
        <w:pStyle w:val="TOC1"/>
        <w:tabs>
          <w:tab w:val="right" w:leader="dot" w:pos="8296"/>
        </w:tabs>
        <w:rPr>
          <w:noProof/>
        </w:rPr>
      </w:pPr>
      <w:r>
        <w:rPr>
          <w:rFonts w:hint="eastAsia"/>
          <w:noProof/>
        </w:rPr>
        <w:t>七、市场营销策略</w:t>
      </w:r>
      <w:r>
        <w:rPr>
          <w:noProof/>
        </w:rPr>
        <w:tab/>
      </w:r>
      <w:r>
        <w:rPr>
          <w:noProof/>
        </w:rPr>
        <w:fldChar w:fldCharType="begin"/>
      </w:r>
      <w:r>
        <w:rPr>
          <w:noProof/>
        </w:rPr>
        <w:instrText xml:space="preserve"> PAGEREF _Toc152935292 \h </w:instrText>
      </w:r>
      <w:r>
        <w:rPr>
          <w:noProof/>
        </w:rPr>
        <w:fldChar w:fldCharType="separate"/>
      </w:r>
      <w:r>
        <w:rPr>
          <w:noProof/>
        </w:rPr>
        <w:t>27</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_Toc152935293 \h </w:instrText>
      </w:r>
      <w:r>
        <w:rPr>
          <w:noProof/>
        </w:rPr>
        <w:fldChar w:fldCharType="separate"/>
      </w:r>
      <w:r>
        <w:rPr>
          <w:noProof/>
        </w:rPr>
        <w:t>27</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_Toc152935294 \h </w:instrText>
      </w:r>
      <w:r>
        <w:rPr>
          <w:noProof/>
        </w:rPr>
        <w:fldChar w:fldCharType="separate"/>
      </w:r>
      <w:r>
        <w:rPr>
          <w:noProof/>
        </w:rPr>
        <w:t>27</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_Toc152935295 \h </w:instrText>
      </w:r>
      <w:r>
        <w:rPr>
          <w:noProof/>
        </w:rPr>
        <w:fldChar w:fldCharType="separate"/>
      </w:r>
      <w:r>
        <w:rPr>
          <w:noProof/>
        </w:rPr>
        <w:t>28</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_Toc152935296 \h </w:instrText>
      </w:r>
      <w:r>
        <w:rPr>
          <w:noProof/>
        </w:rPr>
        <w:fldChar w:fldCharType="separate"/>
      </w:r>
      <w:r>
        <w:rPr>
          <w:noProof/>
        </w:rPr>
        <w:t>28</w:t>
      </w:r>
      <w:r>
        <w:rPr>
          <w:noProof/>
        </w:rPr>
        <w:fldChar w:fldCharType="end"/>
      </w:r>
    </w:p>
    <w:p w:rsidR="00FF330E">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_Toc152935297 \h </w:instrText>
      </w:r>
      <w:r>
        <w:rPr>
          <w:noProof/>
        </w:rPr>
        <w:fldChar w:fldCharType="separate"/>
      </w:r>
      <w:r>
        <w:rPr>
          <w:noProof/>
        </w:rPr>
        <w:t>29</w:t>
      </w:r>
      <w:r>
        <w:rPr>
          <w:noProof/>
        </w:rPr>
        <w:fldChar w:fldCharType="end"/>
      </w:r>
    </w:p>
    <w:p w:rsidR="00FF330E">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_Toc152935298 \h </w:instrText>
      </w:r>
      <w:r>
        <w:rPr>
          <w:noProof/>
        </w:rPr>
        <w:fldChar w:fldCharType="separate"/>
      </w:r>
      <w:r>
        <w:rPr>
          <w:noProof/>
        </w:rPr>
        <w:t>29</w:t>
      </w:r>
      <w:r>
        <w:rPr>
          <w:noProof/>
        </w:rPr>
        <w:fldChar w:fldCharType="end"/>
      </w:r>
    </w:p>
    <w:p w:rsidR="00FF330E">
      <w:pPr>
        <w:pStyle w:val="TOC1"/>
        <w:tabs>
          <w:tab w:val="right" w:leader="dot" w:pos="8296"/>
        </w:tabs>
        <w:rPr>
          <w:noProof/>
        </w:rPr>
      </w:pPr>
      <w:r>
        <w:rPr>
          <w:rFonts w:hint="eastAsia"/>
          <w:noProof/>
        </w:rPr>
        <w:t>八、社会责任与可持续发展</w:t>
      </w:r>
      <w:r>
        <w:rPr>
          <w:noProof/>
        </w:rPr>
        <w:tab/>
      </w:r>
      <w:r>
        <w:rPr>
          <w:noProof/>
        </w:rPr>
        <w:fldChar w:fldCharType="begin"/>
      </w:r>
      <w:r>
        <w:rPr>
          <w:noProof/>
        </w:rPr>
        <w:instrText xml:space="preserve"> PAGEREF _Toc152935299 \h </w:instrText>
      </w:r>
      <w:r>
        <w:rPr>
          <w:noProof/>
        </w:rPr>
        <w:fldChar w:fldCharType="separate"/>
      </w:r>
      <w:r>
        <w:rPr>
          <w:noProof/>
        </w:rPr>
        <w:t>30</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_Toc152935300 \h </w:instrText>
      </w:r>
      <w:r>
        <w:rPr>
          <w:noProof/>
        </w:rPr>
        <w:fldChar w:fldCharType="separate"/>
      </w:r>
      <w:r>
        <w:rPr>
          <w:noProof/>
        </w:rPr>
        <w:t>30</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、社会责任熔融还原铁项目与计划</w:t>
      </w:r>
      <w:r>
        <w:rPr>
          <w:noProof/>
        </w:rPr>
        <w:tab/>
      </w:r>
      <w:r>
        <w:rPr>
          <w:noProof/>
        </w:rPr>
        <w:fldChar w:fldCharType="begin"/>
      </w:r>
      <w:r>
        <w:rPr>
          <w:noProof/>
        </w:rPr>
        <w:instrText xml:space="preserve"> PAGEREF _Toc152935301 \h </w:instrText>
      </w:r>
      <w:r>
        <w:rPr>
          <w:noProof/>
        </w:rPr>
        <w:fldChar w:fldCharType="separate"/>
      </w:r>
      <w:r>
        <w:rPr>
          <w:noProof/>
        </w:rPr>
        <w:t>30</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_Toc152935302 \h </w:instrText>
      </w:r>
      <w:r>
        <w:rPr>
          <w:noProof/>
        </w:rPr>
        <w:fldChar w:fldCharType="separate"/>
      </w:r>
      <w:r>
        <w:rPr>
          <w:noProof/>
        </w:rPr>
        <w:t>31</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_Toc152935303 \h </w:instrText>
      </w:r>
      <w:r>
        <w:rPr>
          <w:noProof/>
        </w:rPr>
        <w:fldChar w:fldCharType="separate"/>
      </w:r>
      <w:r>
        <w:rPr>
          <w:noProof/>
        </w:rPr>
        <w:t>31</w:t>
      </w:r>
      <w:r>
        <w:rPr>
          <w:noProof/>
        </w:rPr>
        <w:fldChar w:fldCharType="end"/>
      </w:r>
    </w:p>
    <w:p w:rsidR="00FF330E">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_Toc152935304 \h </w:instrText>
      </w:r>
      <w:r>
        <w:rPr>
          <w:noProof/>
        </w:rPr>
        <w:fldChar w:fldCharType="separate"/>
      </w:r>
      <w:r>
        <w:rPr>
          <w:noProof/>
        </w:rPr>
        <w:t>32</w:t>
      </w:r>
      <w:r>
        <w:rPr>
          <w:noProof/>
        </w:rPr>
        <w:fldChar w:fldCharType="end"/>
      </w:r>
    </w:p>
    <w:p w:rsidR="00FF330E">
      <w:pPr>
        <w:pStyle w:val="TOC1"/>
        <w:tabs>
          <w:tab w:val="right" w:leader="dot" w:pos="8296"/>
        </w:tabs>
        <w:rPr>
          <w:noProof/>
        </w:rPr>
      </w:pPr>
      <w:r>
        <w:rPr>
          <w:rFonts w:hint="eastAsia"/>
          <w:noProof/>
        </w:rPr>
        <w:t>九、组织架构分析</w:t>
      </w:r>
      <w:r>
        <w:rPr>
          <w:noProof/>
        </w:rPr>
        <w:tab/>
      </w:r>
      <w:r>
        <w:rPr>
          <w:noProof/>
        </w:rPr>
        <w:fldChar w:fldCharType="begin"/>
      </w:r>
      <w:r>
        <w:rPr>
          <w:noProof/>
        </w:rPr>
        <w:instrText xml:space="preserve"> PAGEREF _Toc152935305 \h </w:instrText>
      </w:r>
      <w:r>
        <w:rPr>
          <w:noProof/>
        </w:rPr>
        <w:fldChar w:fldCharType="separate"/>
      </w:r>
      <w:r>
        <w:rPr>
          <w:noProof/>
        </w:rPr>
        <w:t>32</w:t>
      </w:r>
      <w:r>
        <w:rPr>
          <w:noProof/>
        </w:rPr>
        <w:fldChar w:fldCharType="end"/>
      </w:r>
    </w:p>
    <w:p w:rsidR="00FF330E">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_Toc152935306 \h </w:instrText>
      </w:r>
      <w:r>
        <w:rPr>
          <w:noProof/>
        </w:rPr>
        <w:fldChar w:fldCharType="separate"/>
      </w:r>
      <w:r>
        <w:rPr>
          <w:noProof/>
        </w:rPr>
        <w:t>32</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_Toc152935307 \h </w:instrText>
      </w:r>
      <w:r>
        <w:rPr>
          <w:noProof/>
        </w:rPr>
        <w:fldChar w:fldCharType="separate"/>
      </w:r>
      <w:r>
        <w:rPr>
          <w:noProof/>
        </w:rPr>
        <w:t>33</w:t>
      </w:r>
      <w:r>
        <w:rPr>
          <w:noProof/>
        </w:rPr>
        <w:fldChar w:fldCharType="end"/>
      </w:r>
    </w:p>
    <w:p w:rsidR="00FF330E">
      <w:pPr>
        <w:pStyle w:val="TOC1"/>
        <w:tabs>
          <w:tab w:val="right" w:leader="dot" w:pos="8296"/>
        </w:tabs>
        <w:rPr>
          <w:noProof/>
        </w:rPr>
      </w:pPr>
      <w:r>
        <w:rPr>
          <w:rFonts w:hint="eastAsia"/>
          <w:noProof/>
        </w:rPr>
        <w:t>十、供应链管理</w:t>
      </w:r>
      <w:r>
        <w:rPr>
          <w:noProof/>
        </w:rPr>
        <w:tab/>
      </w:r>
      <w:r>
        <w:rPr>
          <w:noProof/>
        </w:rPr>
        <w:fldChar w:fldCharType="begin"/>
      </w:r>
      <w:r>
        <w:rPr>
          <w:noProof/>
        </w:rPr>
        <w:instrText xml:space="preserve"> PAGEREF _Toc152935308 \h </w:instrText>
      </w:r>
      <w:r>
        <w:rPr>
          <w:noProof/>
        </w:rPr>
        <w:fldChar w:fldCharType="separate"/>
      </w:r>
      <w:r>
        <w:rPr>
          <w:noProof/>
        </w:rPr>
        <w:t>35</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_Toc152935309 \h </w:instrText>
      </w:r>
      <w:r>
        <w:rPr>
          <w:noProof/>
        </w:rPr>
        <w:fldChar w:fldCharType="separate"/>
      </w:r>
      <w:r>
        <w:rPr>
          <w:noProof/>
        </w:rPr>
        <w:t>35</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_Toc152935310 \h </w:instrText>
      </w:r>
      <w:r>
        <w:rPr>
          <w:noProof/>
        </w:rPr>
        <w:fldChar w:fldCharType="separate"/>
      </w:r>
      <w:r>
        <w:rPr>
          <w:noProof/>
        </w:rPr>
        <w:t>36</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_Toc152935311 \h </w:instrText>
      </w:r>
      <w:r>
        <w:rPr>
          <w:noProof/>
        </w:rPr>
        <w:fldChar w:fldCharType="separate"/>
      </w:r>
      <w:r>
        <w:rPr>
          <w:noProof/>
        </w:rPr>
        <w:t>37</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_Toc152935312 \h </w:instrText>
      </w:r>
      <w:r>
        <w:rPr>
          <w:noProof/>
        </w:rPr>
        <w:fldChar w:fldCharType="separate"/>
      </w:r>
      <w:r>
        <w:rPr>
          <w:noProof/>
        </w:rPr>
        <w:t>39</w:t>
      </w:r>
      <w:r>
        <w:rPr>
          <w:noProof/>
        </w:rPr>
        <w:fldChar w:fldCharType="end"/>
      </w:r>
    </w:p>
    <w:p w:rsidR="00FF330E">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_Toc152935313 \h </w:instrText>
      </w:r>
      <w:r>
        <w:rPr>
          <w:noProof/>
        </w:rPr>
        <w:fldChar w:fldCharType="separate"/>
      </w:r>
      <w:r>
        <w:rPr>
          <w:noProof/>
        </w:rPr>
        <w:t>40</w:t>
      </w:r>
      <w:r>
        <w:rPr>
          <w:noProof/>
        </w:rPr>
        <w:fldChar w:fldCharType="end"/>
      </w:r>
    </w:p>
    <w:p w:rsidR="00FF330E">
      <w:pPr>
        <w:pStyle w:val="TOC1"/>
        <w:tabs>
          <w:tab w:val="right" w:leader="dot" w:pos="8296"/>
        </w:tabs>
        <w:rPr>
          <w:noProof/>
        </w:rPr>
      </w:pPr>
      <w:r>
        <w:rPr>
          <w:rFonts w:hint="eastAsia"/>
          <w:noProof/>
        </w:rPr>
        <w:t>十一、公司治理与法律合规</w:t>
      </w:r>
      <w:r>
        <w:rPr>
          <w:noProof/>
        </w:rPr>
        <w:tab/>
      </w:r>
      <w:r>
        <w:rPr>
          <w:noProof/>
        </w:rPr>
        <w:fldChar w:fldCharType="begin"/>
      </w:r>
      <w:r>
        <w:rPr>
          <w:noProof/>
        </w:rPr>
        <w:instrText xml:space="preserve"> PAGEREF _Toc152935314 \h </w:instrText>
      </w:r>
      <w:r>
        <w:rPr>
          <w:noProof/>
        </w:rPr>
        <w:fldChar w:fldCharType="separate"/>
      </w:r>
      <w:r>
        <w:rPr>
          <w:noProof/>
        </w:rPr>
        <w:t>41</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_Toc152935315 \h </w:instrText>
      </w:r>
      <w:r>
        <w:rPr>
          <w:noProof/>
        </w:rPr>
        <w:fldChar w:fldCharType="separate"/>
      </w:r>
      <w:r>
        <w:rPr>
          <w:noProof/>
        </w:rPr>
        <w:t>41</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_Toc152935316 \h </w:instrText>
      </w:r>
      <w:r>
        <w:rPr>
          <w:noProof/>
        </w:rPr>
        <w:fldChar w:fldCharType="separate"/>
      </w:r>
      <w:r>
        <w:rPr>
          <w:noProof/>
        </w:rPr>
        <w:t>43</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_Toc152935317 \h </w:instrText>
      </w:r>
      <w:r>
        <w:rPr>
          <w:noProof/>
        </w:rPr>
        <w:fldChar w:fldCharType="separate"/>
      </w:r>
      <w:r>
        <w:rPr>
          <w:noProof/>
        </w:rPr>
        <w:t>44</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_Toc152935318 \h </w:instrText>
      </w:r>
      <w:r>
        <w:rPr>
          <w:noProof/>
        </w:rPr>
        <w:fldChar w:fldCharType="separate"/>
      </w:r>
      <w:r>
        <w:rPr>
          <w:noProof/>
        </w:rPr>
        <w:t>45</w:t>
      </w:r>
      <w:r>
        <w:rPr>
          <w:noProof/>
        </w:rPr>
        <w:fldChar w:fldCharType="end"/>
      </w:r>
    </w:p>
    <w:p w:rsidR="00FF330E">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_Toc152935319 \h </w:instrText>
      </w:r>
      <w:r>
        <w:rPr>
          <w:noProof/>
        </w:rPr>
        <w:fldChar w:fldCharType="separate"/>
      </w:r>
      <w:r>
        <w:rPr>
          <w:noProof/>
        </w:rPr>
        <w:t>47</w:t>
      </w:r>
      <w:r>
        <w:rPr>
          <w:noProof/>
        </w:rPr>
        <w:fldChar w:fldCharType="end"/>
      </w:r>
    </w:p>
    <w:p w:rsidR="00FF330E">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_Toc152935320 \h </w:instrText>
      </w:r>
      <w:r>
        <w:rPr>
          <w:noProof/>
        </w:rPr>
        <w:fldChar w:fldCharType="separate"/>
      </w:r>
      <w:r>
        <w:rPr>
          <w:noProof/>
        </w:rPr>
        <w:t>48</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_Toc152935321 \h </w:instrText>
      </w:r>
      <w:r>
        <w:rPr>
          <w:noProof/>
        </w:rPr>
        <w:fldChar w:fldCharType="separate"/>
      </w:r>
      <w:r>
        <w:rPr>
          <w:noProof/>
        </w:rPr>
        <w:t>48</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_Toc152935322 \h </w:instrText>
      </w:r>
      <w:r>
        <w:rPr>
          <w:noProof/>
        </w:rPr>
        <w:fldChar w:fldCharType="separate"/>
      </w:r>
      <w:r>
        <w:rPr>
          <w:noProof/>
        </w:rPr>
        <w:t>49</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_Toc152935323 \h </w:instrText>
      </w:r>
      <w:r>
        <w:rPr>
          <w:noProof/>
        </w:rPr>
        <w:fldChar w:fldCharType="separate"/>
      </w:r>
      <w:r>
        <w:rPr>
          <w:noProof/>
        </w:rPr>
        <w:t>51</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_Toc152935324 \h </w:instrText>
      </w:r>
      <w:r>
        <w:rPr>
          <w:noProof/>
        </w:rPr>
        <w:fldChar w:fldCharType="separate"/>
      </w:r>
      <w:r>
        <w:rPr>
          <w:noProof/>
        </w:rPr>
        <w:t>52</w:t>
      </w:r>
      <w:r>
        <w:rPr>
          <w:noProof/>
        </w:rPr>
        <w:fldChar w:fldCharType="end"/>
      </w:r>
    </w:p>
    <w:p w:rsidR="00FF330E">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_Toc152935325 \h </w:instrText>
      </w:r>
      <w:r>
        <w:rPr>
          <w:noProof/>
        </w:rPr>
        <w:fldChar w:fldCharType="separate"/>
      </w:r>
      <w:r>
        <w:rPr>
          <w:noProof/>
        </w:rPr>
        <w:t>53</w:t>
      </w:r>
      <w:r>
        <w:rPr>
          <w:noProof/>
        </w:rPr>
        <w:fldChar w:fldCharType="end"/>
      </w:r>
    </w:p>
    <w:p w:rsidR="00FF330E">
      <w:pPr>
        <w:pStyle w:val="TOC1"/>
        <w:tabs>
          <w:tab w:val="right" w:leader="dot" w:pos="8296"/>
        </w:tabs>
        <w:rPr>
          <w:noProof/>
        </w:rPr>
      </w:pPr>
      <w:r>
        <w:rPr>
          <w:rFonts w:hint="eastAsia"/>
          <w:noProof/>
        </w:rPr>
        <w:t>十三、招聘与人才发展</w:t>
      </w:r>
      <w:r>
        <w:rPr>
          <w:noProof/>
        </w:rPr>
        <w:tab/>
      </w:r>
      <w:r>
        <w:rPr>
          <w:noProof/>
        </w:rPr>
        <w:fldChar w:fldCharType="begin"/>
      </w:r>
      <w:r>
        <w:rPr>
          <w:noProof/>
        </w:rPr>
        <w:instrText xml:space="preserve"> PAGEREF _Toc152935326 \h </w:instrText>
      </w:r>
      <w:r>
        <w:rPr>
          <w:noProof/>
        </w:rPr>
        <w:fldChar w:fldCharType="separate"/>
      </w:r>
      <w:r>
        <w:rPr>
          <w:noProof/>
        </w:rPr>
        <w:t>54</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_Toc152935327 \h </w:instrText>
      </w:r>
      <w:r>
        <w:rPr>
          <w:noProof/>
        </w:rPr>
        <w:fldChar w:fldCharType="separate"/>
      </w:r>
      <w:r>
        <w:rPr>
          <w:noProof/>
        </w:rPr>
        <w:t>54</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_Toc152935328 \h </w:instrText>
      </w:r>
      <w:r>
        <w:rPr>
          <w:noProof/>
        </w:rPr>
        <w:fldChar w:fldCharType="separate"/>
      </w:r>
      <w:r>
        <w:rPr>
          <w:noProof/>
        </w:rPr>
        <w:t>55</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_Toc152935329 \h </w:instrText>
      </w:r>
      <w:r>
        <w:rPr>
          <w:noProof/>
        </w:rPr>
        <w:fldChar w:fldCharType="separate"/>
      </w:r>
      <w:r>
        <w:rPr>
          <w:noProof/>
        </w:rPr>
        <w:t>56</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_Toc152935330 \h </w:instrText>
      </w:r>
      <w:r>
        <w:rPr>
          <w:noProof/>
        </w:rPr>
        <w:fldChar w:fldCharType="separate"/>
      </w:r>
      <w:r>
        <w:rPr>
          <w:noProof/>
        </w:rPr>
        <w:t>57</w:t>
      </w:r>
      <w:r>
        <w:rPr>
          <w:noProof/>
        </w:rPr>
        <w:fldChar w:fldCharType="end"/>
      </w:r>
    </w:p>
    <w:p w:rsidR="00FF330E">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_Toc152935331 \h </w:instrText>
      </w:r>
      <w:r>
        <w:rPr>
          <w:noProof/>
        </w:rPr>
        <w:fldChar w:fldCharType="separate"/>
      </w:r>
      <w:r>
        <w:rPr>
          <w:noProof/>
        </w:rPr>
        <w:t>58</w:t>
      </w:r>
      <w:r>
        <w:rPr>
          <w:noProof/>
        </w:rPr>
        <w:fldChar w:fldCharType="end"/>
      </w:r>
    </w:p>
    <w:p w:rsidR="00FF330E">
      <w:pPr>
        <w:pStyle w:val="TOC1"/>
        <w:tabs>
          <w:tab w:val="right" w:leader="dot" w:pos="8296"/>
        </w:tabs>
        <w:rPr>
          <w:noProof/>
        </w:rPr>
      </w:pPr>
      <w:r>
        <w:rPr>
          <w:rFonts w:hint="eastAsia"/>
          <w:noProof/>
        </w:rPr>
        <w:t>十四、团队建设与领导力发展</w:t>
      </w:r>
      <w:r>
        <w:rPr>
          <w:noProof/>
        </w:rPr>
        <w:tab/>
      </w:r>
      <w:r>
        <w:rPr>
          <w:noProof/>
        </w:rPr>
        <w:fldChar w:fldCharType="begin"/>
      </w:r>
      <w:r>
        <w:rPr>
          <w:noProof/>
        </w:rPr>
        <w:instrText xml:space="preserve"> PAGEREF _Toc152935332 \h </w:instrText>
      </w:r>
      <w:r>
        <w:rPr>
          <w:noProof/>
        </w:rPr>
        <w:fldChar w:fldCharType="separate"/>
      </w:r>
      <w:r>
        <w:rPr>
          <w:noProof/>
        </w:rPr>
        <w:t>59</w:t>
      </w:r>
      <w:r>
        <w:rPr>
          <w:noProof/>
        </w:rPr>
        <w:fldChar w:fldCharType="end"/>
      </w:r>
    </w:p>
    <w:p w:rsidR="00FF330E">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_Toc152935333 \h </w:instrText>
      </w:r>
      <w:r>
        <w:rPr>
          <w:noProof/>
        </w:rPr>
        <w:fldChar w:fldCharType="separate"/>
      </w:r>
      <w:r>
        <w:rPr>
          <w:noProof/>
        </w:rPr>
        <w:t>59</w:t>
      </w:r>
      <w:r>
        <w:rPr>
          <w:noProof/>
        </w:rPr>
        <w:fldChar w:fldCharType="end"/>
      </w:r>
    </w:p>
    <w:p w:rsidR="00FF330E">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_Toc152935334 \h </w:instrText>
      </w:r>
      <w:r>
        <w:rPr>
          <w:noProof/>
        </w:rPr>
        <w:fldChar w:fldCharType="separate"/>
      </w:r>
      <w:r>
        <w:rPr>
          <w:noProof/>
        </w:rPr>
        <w:t>61</w:t>
      </w:r>
      <w:r>
        <w:rPr>
          <w:noProof/>
        </w:rPr>
        <w:fldChar w:fldCharType="end"/>
      </w:r>
    </w:p>
    <w:p w:rsidR="00FF330E">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_Toc152935335 \h </w:instrText>
      </w:r>
      <w:r>
        <w:rPr>
          <w:noProof/>
        </w:rPr>
        <w:fldChar w:fldCharType="separate"/>
      </w:r>
      <w:r>
        <w:rPr>
          <w:noProof/>
        </w:rPr>
        <w:t>62</w:t>
      </w:r>
      <w:r>
        <w:rPr>
          <w:noProof/>
        </w:rPr>
        <w:fldChar w:fldCharType="end"/>
      </w:r>
    </w:p>
    <w:p w:rsidR="00FF330E">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_Toc152935336 \h </w:instrText>
      </w:r>
      <w:r>
        <w:rPr>
          <w:noProof/>
        </w:rPr>
        <w:fldChar w:fldCharType="separate"/>
      </w:r>
      <w:r>
        <w:rPr>
          <w:noProof/>
        </w:rPr>
        <w:t>64</w:t>
      </w:r>
      <w:r>
        <w:rPr>
          <w:noProof/>
        </w:rPr>
        <w:fldChar w:fldCharType="end"/>
      </w:r>
    </w:p>
    <w:p w:rsidR="00FF330E">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_Toc152935337 \h </w:instrText>
      </w:r>
      <w:r>
        <w:rPr>
          <w:noProof/>
        </w:rPr>
        <w:fldChar w:fldCharType="separate"/>
      </w:r>
      <w:r>
        <w:rPr>
          <w:noProof/>
        </w:rPr>
        <w:t>65</w:t>
      </w:r>
      <w:r>
        <w:rPr>
          <w:noProof/>
        </w:rPr>
        <w:fldChar w:fldCharType="end"/>
      </w:r>
    </w:p>
    <w:p w:rsidR="00FF330E" w:rsidP="00FF330E">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FF330E" w:rsidP="00FF330E">
      <w:pPr>
        <w:pStyle w:val="Heading1"/>
        <w:jc w:val="center"/>
        <w:rPr>
          <w:rFonts w:hint="eastAsia"/>
        </w:rPr>
      </w:pPr>
      <w:bookmarkStart w:id="1" w:name="_Toc152935265"/>
      <w:r w:rsidRPr="00FF330E">
        <w:rPr>
          <w:rFonts w:hint="eastAsia"/>
        </w:rPr>
        <w:t>概论</w:t>
      </w:r>
      <w:bookmarkEnd w:id="1"/>
    </w:p>
    <w:p w:rsidR="00FF330E" w:rsidP="00FF330E">
      <w:pPr>
        <w:ind w:firstLine="560" w:firstLineChars="200"/>
        <w:rPr>
          <w:rFonts w:ascii="仿宋" w:eastAsia="仿宋" w:hAnsi="仿宋" w:hint="eastAsia"/>
          <w:sz w:val="28"/>
        </w:rPr>
      </w:pPr>
      <w:r w:rsidRPr="00FF330E">
        <w:rPr>
          <w:rFonts w:ascii="仿宋" w:eastAsia="仿宋" w:hAnsi="仿宋" w:hint="eastAsia"/>
          <w:sz w:val="28"/>
        </w:rPr>
        <w:t>本</w:t>
      </w:r>
      <w:r w:rsidRPr="00FF330E">
        <w:rPr>
          <w:rFonts w:ascii="仿宋" w:eastAsia="仿宋" w:hAnsi="仿宋" w:hint="eastAsia"/>
          <w:sz w:val="28"/>
        </w:rPr>
        <w:t>项目投资分析及可行性报告</w:t>
      </w:r>
      <w:r w:rsidRPr="00FF330E">
        <w:rPr>
          <w:rFonts w:ascii="仿宋" w:eastAsia="仿宋" w:hAnsi="仿宋" w:hint="eastAsia"/>
          <w:sz w:val="28"/>
        </w:rPr>
        <w:t>是一个系统性的文档，旨在规范和指导熔融还原铁项目的实施过程。本方案的开展将包括熔融还原铁项目的目的和背景、需求分析、项目范围、时间计划、资源分配等重要内容。此方案的编写旨在促进知识和经验的交流，为相关人员提供一个共同认知的平台。请注意，本方案不可做为商业用途，只用作学习交流。</w:t>
      </w:r>
    </w:p>
    <w:p w:rsidR="00FF330E" w:rsidP="00FF330E">
      <w:pPr>
        <w:pStyle w:val="Heading1"/>
        <w:rPr>
          <w:rFonts w:hint="eastAsia"/>
        </w:rPr>
      </w:pPr>
      <w:bookmarkStart w:id="2" w:name="_Toc152935266"/>
      <w:r w:rsidRPr="00FF330E">
        <w:rPr>
          <w:rFonts w:hint="eastAsia"/>
        </w:rPr>
        <w:t>一、技术方案</w:t>
      </w:r>
      <w:bookmarkEnd w:id="2"/>
    </w:p>
    <w:p w:rsidR="00FF330E" w:rsidP="00FF330E">
      <w:pPr>
        <w:pStyle w:val="Heading2"/>
        <w:rPr>
          <w:rFonts w:hint="eastAsia"/>
        </w:rPr>
      </w:pPr>
      <w:bookmarkStart w:id="3" w:name="_Toc152935267"/>
      <w:r w:rsidRPr="00FF330E">
        <w:rPr>
          <w:rFonts w:hint="eastAsia"/>
        </w:rPr>
        <w:t>(</w:t>
      </w:r>
      <w:r w:rsidRPr="00FF330E">
        <w:rPr>
          <w:rFonts w:hint="eastAsia"/>
        </w:rPr>
        <w:t>一</w:t>
      </w:r>
      <w:r w:rsidRPr="00FF330E">
        <w:rPr>
          <w:rFonts w:hint="eastAsia"/>
        </w:rPr>
        <w:t>)</w:t>
      </w:r>
      <w:r w:rsidRPr="00FF330E">
        <w:rPr>
          <w:rFonts w:hint="eastAsia"/>
        </w:rPr>
        <w:t>、企业技术研发分析</w:t>
      </w:r>
      <w:bookmarkEnd w:id="3"/>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技术创新战略</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市场营销战略</w:t>
      </w:r>
    </w:p>
    <w:p w:rsidR="00FF330E" w:rsidRPr="00FF330E" w:rsidP="00FF330E">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我们将在市场营销战略上寻求跨足式发展，确保新产品不仅具备技术创新的优势，也能在市场上获得广泛认可。通过深入分析市场需</w:t>
      </w:r>
      <w:r w:rsidRPr="00FF330E">
        <w:rPr>
          <w:rFonts w:ascii="仿宋" w:eastAsia="仿宋" w:hAnsi="仿宋" w:hint="eastAsia"/>
          <w:sz w:val="28"/>
        </w:rPr>
        <w:t>求，精准定位产品，实施差异化营销策略，提升产品在竞争激烈市场中的竞争力。</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人才战略</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品牌战略</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FF330E" w:rsidP="00FF330E">
      <w:pPr>
        <w:ind w:firstLine="560" w:firstLineChars="200"/>
        <w:rPr>
          <w:rFonts w:ascii="仿宋" w:eastAsia="仿宋" w:hAnsi="仿宋" w:hint="eastAsia"/>
          <w:sz w:val="28"/>
        </w:rPr>
      </w:pPr>
      <w:r w:rsidRPr="00FF330E">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FF330E" w:rsidP="00FF330E">
      <w:pPr>
        <w:pStyle w:val="Heading2"/>
      </w:pPr>
      <w:bookmarkStart w:id="4" w:name="_Toc152935268"/>
      <w:r w:rsidRPr="00FF330E">
        <w:t>(</w:t>
      </w:r>
      <w:r w:rsidRPr="00FF330E">
        <w:t>二</w:t>
      </w:r>
      <w:r w:rsidRPr="00FF330E">
        <w:t>)</w:t>
      </w:r>
      <w:r w:rsidRPr="00FF330E">
        <w:t>、熔融还原铁项目技术工艺分析</w:t>
      </w:r>
      <w:bookmarkEnd w:id="4"/>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在选择生产技术方案时，我们遵循以下原则，以确保技术先进、经济合理、资源综合利用：</w:t>
      </w:r>
    </w:p>
    <w:p w:rsidR="00FF330E" w:rsidRPr="00FF330E" w:rsidP="00FF330E">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FF330E">
        <w:rPr>
          <w:rFonts w:ascii="仿宋" w:eastAsia="仿宋" w:hAnsi="仿宋" w:hint="eastAsia"/>
          <w:sz w:val="28"/>
        </w:rPr>
        <w:t>1. 技术先进可行： 采用先进的集散型控制系统，由计算机统一控制整个生产线的各工艺参数，以提高产品质量稳定性，同时降低物料消耗。</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2. 经济上合理有利： 在工艺设备的配置上，依据节能原则选择</w:t>
      </w:r>
      <w:r w:rsidRPr="00FF330E">
        <w:rPr>
          <w:rFonts w:ascii="仿宋" w:eastAsia="仿宋" w:hAnsi="仿宋" w:hint="eastAsia"/>
          <w:sz w:val="28"/>
        </w:rPr>
        <w:t>新型节能设备，优先考虑环境保护型设备，以满足产品方案的要求。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3. 综合利用资源： 严格按行业规范组织生产经营活动，有效控制产品质量，提供优质产品和服务。保障工艺流程能够满足熔融还原铁项目产品要求，加强员工技术培训，严格按照工艺流程技术要求进行操作，提高产品合格率。</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5. 三同时原则： 熔融还原铁项目建设贯彻“三同时”的原则，注重环境保护、职业安全卫生、消防及节能等各项措施的落实。</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工艺技术来源及特点</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熔融还原铁项目拟采用国内成熟的生产工艺，生产技术由生产技术人员和研发技术人员共同制定。所采用的技术具有能耗低、高质量、高环保性的特点，所生产的产品已经在国内外市场获得认可。</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技术保障措施</w:t>
      </w:r>
    </w:p>
    <w:p w:rsidR="00FF330E" w:rsidP="00FF330E">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FF330E">
        <w:rPr>
          <w:rFonts w:ascii="仿宋" w:eastAsia="仿宋" w:hAnsi="仿宋" w:hint="eastAsia"/>
          <w:sz w:val="28"/>
        </w:rPr>
        <w:t>熔融还原铁项目的技术保障措施从设计、施工、试运行到投产、销售等各个环节，都聘请专家进行专门指导，以确保熔融还原铁项目在技术开发和生产技术应用上达到现代化生产水平。这种综合的技术支持将确保熔融还原铁项目的可持续发展和高效运营。</w:t>
      </w:r>
    </w:p>
    <w:p w:rsidR="00FF330E" w:rsidP="00FF330E">
      <w:pPr>
        <w:pStyle w:val="Heading2"/>
      </w:pPr>
      <w:bookmarkStart w:id="5" w:name="_Toc152935269"/>
      <w:r w:rsidRPr="00FF330E">
        <w:t>(</w:t>
      </w:r>
      <w:r w:rsidRPr="00FF330E">
        <w:t>三</w:t>
      </w:r>
      <w:r w:rsidRPr="00FF330E">
        <w:t>)</w:t>
      </w:r>
      <w:r w:rsidRPr="00FF330E">
        <w:t>、熔融还原铁项目技术流程</w:t>
      </w:r>
      <w:bookmarkEnd w:id="5"/>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1. 产品研发阶段:</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进行市场调研，明确市场需求。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制定产品规划和技术验证计划。</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2. 工艺设计:</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基于研发成果，设计生产工艺。</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确保工艺流程高效、稳定。</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3. 设备选型:</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根据工艺设计，选择先进可靠的生产设备。</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提高生产效率和产品质量。</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4. 试制阶段:</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进行小规模试制，验证工艺和设备可行性。</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调整和优化流程。</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5. 批量生产:</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在试制成功后，进行正式批量生产。</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确保生产过程的稳定性。</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6. 质量控制:</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建立完善的质量控制体系。</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通过质量检测、过程监控确保产品符合标准。</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7. 产品交付:</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进行产品包装和入库。</w:t>
      </w:r>
    </w:p>
    <w:p w:rsidR="00FF330E" w:rsidRPr="00FF330E" w:rsidP="00FF330E">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FF330E">
        <w:rPr>
          <w:rFonts w:ascii="仿宋" w:eastAsia="仿宋" w:hAnsi="仿宋" w:hint="eastAsia"/>
          <w:sz w:val="28"/>
        </w:rPr>
        <w:t xml:space="preserve">    确保产品完好无损，满足客户需求。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8. 售后服务:</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提供售后服务，解决客户使用过程中的问题。</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建立客户满意度体系。</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9. 技术持续改进:</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在熔融还原铁项目运营中，进行技术持续改进。</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通过技术评估、市场反馈优化技术流程。</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10. 数据分析与反馈:</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运用数据分析工具监测和分析熔融还原铁项目各环节数据。</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通过数据反馈及时调整和改进技术流程。</w:t>
      </w:r>
    </w:p>
    <w:p w:rsidR="00FF330E" w:rsidP="00FF330E">
      <w:pPr>
        <w:ind w:firstLine="560" w:firstLineChars="200"/>
        <w:rPr>
          <w:rFonts w:ascii="仿宋" w:eastAsia="仿宋" w:hAnsi="仿宋" w:hint="eastAsia"/>
          <w:sz w:val="28"/>
        </w:rPr>
      </w:pPr>
      <w:r w:rsidRPr="00FF330E">
        <w:rPr>
          <w:rFonts w:ascii="仿宋" w:eastAsia="仿宋" w:hAnsi="仿宋" w:hint="eastAsia"/>
          <w:sz w:val="28"/>
        </w:rPr>
        <w:t>以上技术流程环环相扣，共同构建了高效、稳定的熔融还原铁项目技术实施框架，确保熔融还原铁项目顺利推进。</w:t>
      </w:r>
    </w:p>
    <w:p w:rsidR="00FF330E" w:rsidP="00FF330E">
      <w:pPr>
        <w:pStyle w:val="Heading2"/>
      </w:pPr>
      <w:bookmarkStart w:id="6" w:name="_Toc152935270"/>
      <w:r w:rsidRPr="00FF330E">
        <w:t>(</w:t>
      </w:r>
      <w:r w:rsidRPr="00FF330E">
        <w:t>四</w:t>
      </w:r>
      <w:r w:rsidRPr="00FF330E">
        <w:t>)</w:t>
      </w:r>
      <w:r w:rsidRPr="00FF330E">
        <w:t>、设备选型方案</w:t>
      </w:r>
      <w:bookmarkEnd w:id="6"/>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1. 技术要求明确:</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确保选用的设备能够满足熔融还原铁项目的技术要求，例如：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设备应具备先进的自动控制系统，以确保生产过程的精准控制。</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考虑设备是否支持工艺流程中所需的特殊功能，如温度、压力等参数的准确控制。</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2. 设备功能匹配:</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确保所选设备与熔融还原铁项目工艺流程相匹配，例如：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确认设备的生产能力是否符合熔融还原铁项目的产能需求。</w:t>
      </w:r>
    </w:p>
    <w:p w:rsidR="00FF330E" w:rsidRPr="00FF330E" w:rsidP="00FF330E">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FF330E">
        <w:rPr>
          <w:rFonts w:ascii="仿宋" w:eastAsia="仿宋" w:hAnsi="仿宋" w:hint="eastAsia"/>
          <w:sz w:val="28"/>
        </w:rPr>
        <w:t xml:space="preserve"> 检查设备是否能够适应不同产品规格和生产要求。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3. 先进性与可靠性:</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选择具备现代化技术和可靠性的设备，例如：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优先考虑采用具有智能化控制系统的设备。</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确保设备的故障率低，可靠性高，以减少生产中的停机时间。</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4. 能效与节能考虑:</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优先选择能效高且符合节能要求的设备，例如：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考虑设备是否具备节能功能，如能源回收系统。</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选择能效高的设备以降低生产成本和环境影响。</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5. 成本效益分析:</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进行详细的成本效益分析，例如：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考虑设备的购置、运营和维护成本。</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比较不同供应商的报价和售后服务，确保选择成本效益最优的方案。</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6. 厂家信誉与服务:</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选择具有良好信誉和提供及时售后服务的设备厂家，例如：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查阅厂家的客户评价和历史业绩。</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确认设备厂家是否提供培训、定期维护和紧急维修服务。</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7. 设备技术支持:</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确保设备供应商能够提供必要的技术支持，例如：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确认供应商是否提供培训计划，以提升员工的操作技能。</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确保设备技术支持团队能够及时解决技术难题和提供远程支持。</w:t>
      </w:r>
    </w:p>
    <w:p w:rsidR="00FF330E" w:rsidRPr="00FF330E" w:rsidP="00FF330E">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FF330E">
        <w:rPr>
          <w:rFonts w:ascii="仿宋" w:eastAsia="仿宋" w:hAnsi="仿宋" w:hint="eastAsia"/>
          <w:sz w:val="28"/>
        </w:rPr>
        <w:t>8. 合规性和标准符合:</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确保选用的设备符合国家和行业的相关标准，例如：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检查设备是否获得必要的认证和资质。</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确认设备是否符合安全、环保和质量标准。</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9. 可拓展性与适应性:</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选择具有良好可拓展性和适应性的设备，例如：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确认设备是否支持未来的产能扩展。</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考虑设备是否能够适应市场和技术的快速变化。</w:t>
      </w:r>
    </w:p>
    <w:p w:rsidR="00FF330E" w:rsidRPr="00FF330E" w:rsidP="00FF330E">
      <w:pPr>
        <w:ind w:firstLine="560" w:firstLineChars="200"/>
        <w:rPr>
          <w:rFonts w:ascii="仿宋" w:eastAsia="仿宋" w:hAnsi="仿宋" w:hint="eastAsia"/>
          <w:sz w:val="28"/>
        </w:rPr>
      </w:pPr>
      <w:r w:rsidRPr="00FF330E">
        <w:rPr>
          <w:rFonts w:ascii="仿宋" w:eastAsia="仿宋" w:hAnsi="仿宋"/>
          <w:sz w:val="28"/>
        </w:rPr>
        <w:t>10</w:t>
      </w:r>
      <w:r w:rsidRPr="00FF330E">
        <w:rPr>
          <w:rFonts w:ascii="仿宋" w:eastAsia="仿宋" w:hAnsi="仿宋" w:hint="eastAsia"/>
          <w:sz w:val="28"/>
        </w:rPr>
        <w:t>. 风险评估:</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进行全面的风险评估，例如：</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评估供应商的稳定性和可靠性。</w:t>
      </w:r>
    </w:p>
    <w:p w:rsidR="00FF330E" w:rsidP="00FF330E">
      <w:pPr>
        <w:ind w:firstLine="560" w:firstLineChars="200"/>
        <w:rPr>
          <w:rFonts w:ascii="仿宋" w:eastAsia="仿宋" w:hAnsi="仿宋" w:hint="eastAsia"/>
          <w:sz w:val="28"/>
        </w:rPr>
      </w:pPr>
      <w:r w:rsidRPr="00FF330E">
        <w:rPr>
          <w:rFonts w:ascii="仿宋" w:eastAsia="仿宋" w:hAnsi="仿宋" w:hint="eastAsia"/>
          <w:sz w:val="28"/>
        </w:rPr>
        <w:t xml:space="preserve"> 考虑设备供应链的风险，确保供应链的稳定性。</w:t>
      </w:r>
    </w:p>
    <w:p w:rsidR="00FF330E" w:rsidP="00FF330E">
      <w:pPr>
        <w:pStyle w:val="Heading1"/>
        <w:rPr>
          <w:rFonts w:hint="eastAsia"/>
        </w:rPr>
      </w:pPr>
      <w:bookmarkStart w:id="7" w:name="_Toc152935271"/>
      <w:r w:rsidRPr="00FF330E">
        <w:rPr>
          <w:rFonts w:hint="eastAsia"/>
        </w:rPr>
        <w:t>二、熔融还原铁</w:t>
      </w:r>
      <w:r w:rsidRPr="00FF330E">
        <w:rPr>
          <w:rFonts w:hint="eastAsia"/>
        </w:rPr>
        <w:t>项目可行性研究报告</w:t>
      </w:r>
      <w:bookmarkEnd w:id="7"/>
    </w:p>
    <w:p w:rsidR="00FF330E" w:rsidP="00FF330E">
      <w:pPr>
        <w:pStyle w:val="Heading2"/>
        <w:rPr>
          <w:rFonts w:hint="eastAsia"/>
        </w:rPr>
      </w:pPr>
      <w:bookmarkStart w:id="8" w:name="_Toc152935272"/>
      <w:r w:rsidRPr="00FF330E">
        <w:rPr>
          <w:rFonts w:hint="eastAsia"/>
        </w:rPr>
        <w:t>(</w:t>
      </w:r>
      <w:r w:rsidRPr="00FF330E">
        <w:rPr>
          <w:rFonts w:hint="eastAsia"/>
        </w:rPr>
        <w:t>一</w:t>
      </w:r>
      <w:r w:rsidRPr="00FF330E">
        <w:rPr>
          <w:rFonts w:hint="eastAsia"/>
        </w:rPr>
        <w:t>)</w:t>
      </w:r>
      <w:r w:rsidRPr="00FF330E">
        <w:rPr>
          <w:rFonts w:hint="eastAsia"/>
        </w:rPr>
        <w:t>、产品规划</w:t>
      </w:r>
      <w:bookmarkEnd w:id="8"/>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在熔融还原铁行业，我们的产品规划旨在为客户提供卓越的体验和实用性，突显以下核心价值：</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1. 先进技术引领</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我们承诺将先进技术融入产品设计，不断追求创新。通过引入</w:t>
      </w:r>
      <w:r w:rsidRPr="00FF330E">
        <w:rPr>
          <w:rFonts w:ascii="宋体" w:eastAsia="宋体" w:hAnsi="宋体" w:cs="宋体" w:hint="eastAsia"/>
          <w:sz w:val="28"/>
        </w:rPr>
        <w:t>«</w:t>
      </w:r>
      <w:r w:rsidRPr="00FF330E">
        <w:rPr>
          <w:rFonts w:ascii="仿宋" w:eastAsia="仿宋" w:hAnsi="仿宋" w:hint="eastAsia"/>
          <w:sz w:val="28"/>
        </w:rPr>
        <w:t>创新技术1</w:t>
      </w:r>
      <w:r w:rsidRPr="00FF330E">
        <w:rPr>
          <w:rFonts w:ascii="宋体" w:eastAsia="宋体" w:hAnsi="宋体" w:cs="宋体" w:hint="eastAsia"/>
          <w:sz w:val="28"/>
        </w:rPr>
        <w:t>»</w:t>
      </w:r>
      <w:r w:rsidRPr="00FF330E">
        <w:rPr>
          <w:rFonts w:ascii="仿宋" w:eastAsia="仿宋" w:hAnsi="仿宋" w:hint="eastAsia"/>
          <w:sz w:val="28"/>
        </w:rPr>
        <w:t>和</w:t>
      </w:r>
      <w:r w:rsidRPr="00FF330E">
        <w:rPr>
          <w:rFonts w:ascii="宋体" w:eastAsia="宋体" w:hAnsi="宋体" w:cs="宋体" w:hint="eastAsia"/>
          <w:sz w:val="28"/>
        </w:rPr>
        <w:t>«</w:t>
      </w:r>
      <w:r w:rsidRPr="00FF330E">
        <w:rPr>
          <w:rFonts w:ascii="仿宋" w:eastAsia="仿宋" w:hAnsi="仿宋" w:hint="eastAsia"/>
          <w:sz w:val="28"/>
        </w:rPr>
        <w:t>创新技术2</w:t>
      </w:r>
      <w:r w:rsidRPr="00FF330E">
        <w:rPr>
          <w:rFonts w:ascii="宋体" w:eastAsia="宋体" w:hAnsi="宋体" w:cs="宋体" w:hint="eastAsia"/>
          <w:sz w:val="28"/>
        </w:rPr>
        <w:t>»</w:t>
      </w:r>
      <w:r w:rsidRPr="00FF330E">
        <w:rPr>
          <w:rFonts w:ascii="仿宋" w:eastAsia="仿宋" w:hAnsi="仿宋" w:hint="eastAsia"/>
          <w:sz w:val="28"/>
        </w:rPr>
        <w:t>等前沿技术，我们的产品将引领行业发展潮流，为用户带来超越寻常的科技感受。</w:t>
      </w:r>
    </w:p>
    <w:p w:rsidR="00FF330E" w:rsidRPr="00FF330E" w:rsidP="00FF330E">
      <w:pPr>
        <w:ind w:firstLine="560" w:firstLineChars="200"/>
        <w:rPr>
          <w:rFonts w:ascii="仿宋" w:eastAsia="仿宋" w:hAnsi="仿宋" w:hint="eastAsia"/>
          <w:sz w:val="28"/>
        </w:rPr>
      </w:pPr>
      <w:r w:rsidRPr="00FF330E">
        <w:rPr>
          <w:rFonts w:ascii="仿宋" w:eastAsia="仿宋" w:hAnsi="仿宋" w:hint="eastAsia"/>
          <w:sz w:val="28"/>
        </w:rPr>
        <w:t>2. 个性化定制</w:t>
      </w:r>
      <w:r w:rsidRPr="00FF330E">
        <w:rPr>
          <w:rFonts w:ascii="仿宋" w:eastAsia="仿宋" w:hAnsi="仿宋" w:hint="eastAsia"/>
          <w:sz w:val="28"/>
        </w:rPr>
        <w:br/>
      </w:r>
      <w:r w:rsidRPr="00FF330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https://d.book118.com/656040204112010034</w:t>
        </w:r>
      </w:hyperlink>
    </w:p>
    <w:p w:rsidR="00FF330E" w:rsidRPr="00FF330E" w:rsidP="00FF330E">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0E"/>
    <w:rsid w:val="00D900E7"/>
    <w:rsid w:val="00FF33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F330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F330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F330E"/>
    <w:rPr>
      <w:b/>
      <w:bCs/>
      <w:kern w:val="44"/>
      <w:sz w:val="44"/>
      <w:szCs w:val="44"/>
    </w:rPr>
  </w:style>
  <w:style w:type="character" w:customStyle="1" w:styleId="2Char">
    <w:name w:val="标题 2 Char"/>
    <w:basedOn w:val="DefaultParagraphFont"/>
    <w:link w:val="Heading2"/>
    <w:uiPriority w:val="9"/>
    <w:rsid w:val="00FF330E"/>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FF330E"/>
  </w:style>
  <w:style w:type="paragraph" w:styleId="TOC2">
    <w:name w:val="toc 2"/>
    <w:basedOn w:val="Normal"/>
    <w:next w:val="Normal"/>
    <w:autoRedefine/>
    <w:uiPriority w:val="39"/>
    <w:unhideWhenUsed/>
    <w:rsid w:val="00FF330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6040204112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4867</Words>
  <Characters>27747</Characters>
  <Application>Microsoft Office Word</Application>
  <DocSecurity>0</DocSecurity>
  <Lines>231</Lines>
  <Paragraphs>65</Paragraphs>
  <ScaleCrop>false</ScaleCrop>
  <Company/>
  <LinksUpToDate>false</LinksUpToDate>
  <CharactersWithSpaces>32549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2023-12-08T05:39:00Z</dcterms:created>
  <dcterms:modified xsi:type="dcterms:W3CDTF">2023-12-08T05:40:00Z</dcterms:modified>
</cp:coreProperties>
</file>