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LNG气化设备相关行业公司成立方案及可行性研究报告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一、LNG气化设备筹建公司基本信息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_Toc30822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_Toc18195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_Toc27954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_Toc7632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_Toc28833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(一)、LNG气化设备项目选址原则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_Toc30030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8" w:history="1">
        <w:r>
          <w:rPr>
            <w:rFonts w:ascii="仿宋" w:eastAsia="仿宋" w:hAnsi="仿宋" w:cs="仿宋" w:hint="eastAsia"/>
            <w:lang w:eastAsia="zh-CN"/>
          </w:rPr>
          <w:t>(五)、LNG气化设备项目选址综合评价</w:t>
        </w:r>
        <w:r>
          <w:tab/>
        </w:r>
        <w:r>
          <w:fldChar w:fldCharType="begin"/>
        </w:r>
        <w:r>
          <w:instrText xml:space="preserve"> PAGEREF _Toc24798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_Toc15441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_Toc15370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_Toc27229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_Toc16817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_Toc22584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_Toc5493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_Toc22333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7" w:history="1">
        <w:r>
          <w:rPr>
            <w:rFonts w:ascii="仿宋" w:eastAsia="仿宋" w:hAnsi="仿宋" w:cs="仿宋" w:hint="eastAsia"/>
            <w:lang w:eastAsia="zh-CN"/>
          </w:rPr>
          <w:t>(七)、LNG气化设备项目建设必要性分析</w:t>
        </w:r>
        <w:r>
          <w:tab/>
        </w:r>
        <w:r>
          <w:fldChar w:fldCharType="begin"/>
        </w:r>
        <w:r>
          <w:instrText xml:space="preserve"> PAGEREF _Toc17667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_Toc11699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_Toc5943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_Toc31772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9" w:history="1">
        <w:r>
          <w:rPr>
            <w:rFonts w:ascii="仿宋" w:eastAsia="仿宋" w:hAnsi="仿宋" w:cs="仿宋" w:hint="eastAsia"/>
            <w:lang w:eastAsia="zh-CN"/>
          </w:rPr>
          <w:t>六、LNG气化设备项目经济效益</w:t>
        </w:r>
        <w:r>
          <w:tab/>
        </w:r>
        <w:r>
          <w:fldChar w:fldCharType="begin"/>
        </w:r>
        <w:r>
          <w:instrText xml:space="preserve"> PAGEREF _Toc13189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(三)、LNG气化设备项目盈利能力分析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_Toc17635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_Toc20837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_Toc11054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_Toc6053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1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_Toc32228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_Toc15963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_Toc5057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_Toc6344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(一)、LNG气化设备项目进度安排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3" w:history="1">
        <w:r>
          <w:rPr>
            <w:rFonts w:ascii="仿宋" w:eastAsia="仿宋" w:hAnsi="仿宋" w:cs="仿宋" w:hint="eastAsia"/>
            <w:lang w:eastAsia="zh-CN"/>
          </w:rPr>
          <w:t>(二)、LNG气化设备项目实施保障措施</w:t>
        </w:r>
        <w:r>
          <w:tab/>
        </w:r>
        <w:r>
          <w:fldChar w:fldCharType="begin"/>
        </w:r>
        <w:r>
          <w:instrText xml:space="preserve"> PAGEREF _Toc15523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6" w:history="1">
        <w:r>
          <w:rPr>
            <w:rFonts w:ascii="仿宋" w:eastAsia="仿宋" w:hAnsi="仿宋" w:cs="仿宋" w:hint="eastAsia"/>
            <w:lang w:eastAsia="zh-CN"/>
          </w:rPr>
          <w:t>九、LNG气化设备项目风险分析</w:t>
        </w:r>
        <w:r>
          <w:tab/>
        </w:r>
        <w:r>
          <w:fldChar w:fldCharType="begin"/>
        </w:r>
        <w:r>
          <w:instrText xml:space="preserve"> PAGEREF _Toc21896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0" w:history="1">
        <w:r>
          <w:rPr>
            <w:rFonts w:ascii="仿宋" w:eastAsia="仿宋" w:hAnsi="仿宋" w:cs="仿宋" w:hint="eastAsia"/>
            <w:lang w:eastAsia="zh-CN"/>
          </w:rPr>
          <w:t>(一)、LNG气化设备项目风险分析</w:t>
        </w:r>
        <w:r>
          <w:tab/>
        </w:r>
        <w:r>
          <w:fldChar w:fldCharType="begin"/>
        </w:r>
        <w:r>
          <w:instrText xml:space="preserve"> PAGEREF _Toc28000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2" w:history="1">
        <w:r>
          <w:rPr>
            <w:rFonts w:ascii="仿宋" w:eastAsia="仿宋" w:hAnsi="仿宋" w:cs="仿宋" w:hint="eastAsia"/>
            <w:lang w:eastAsia="zh-CN"/>
          </w:rPr>
          <w:t>(二)、LNG气化设备项目风险对策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_Toc22756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(一)、LNG气化设备项目背景分析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(二)、LNG气化设备项目建设必要性分析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_Toc6490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_Toc24137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_Toc15079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9" w:history="1">
        <w:r>
          <w:rPr>
            <w:rFonts w:ascii="仿宋" w:eastAsia="仿宋" w:hAnsi="仿宋" w:cs="仿宋" w:hint="eastAsia"/>
            <w:lang w:eastAsia="zh-CN"/>
          </w:rPr>
          <w:t>(二)、合作LNG气化设备项目</w:t>
        </w:r>
        <w:r>
          <w:tab/>
        </w:r>
        <w:r>
          <w:fldChar w:fldCharType="begin"/>
        </w:r>
        <w:r>
          <w:instrText xml:space="preserve"> PAGEREF _Toc13819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_Toc6243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_Toc10214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_Toc15708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6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_Toc3896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_Toc24414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_Toc19673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1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27"/>
      <w:r>
        <w:rPr>
          <w:rFonts w:ascii="仿宋" w:eastAsia="仿宋" w:hAnsi="仿宋" w:cs="仿宋" w:hint="eastAsia"/>
          <w:sz w:val="28"/>
          <w:lang w:eastAsia="zh-CN"/>
        </w:rPr>
        <w:t>一、LNG气化设备筹建公司基本信息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1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82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19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95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63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经营范围：从事XXX相关业务(企业依法自主选择经营LNG气化设备项目，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开展经营活动；依法须经批准的LNG气化设备项目，经相关部门批准后依批准的内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容开展经营活动；不得从事本市产业政策禁止和限制类LNG气化设备项目的经营活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20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https://d.book118.com/656044021231010035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LNG气化设备相关行业公司成立方案及可行性研究报告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LNG气化设备相关行业公司成立方案及可行性研究报告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LNG气化设备相关行业公司成立方案及可行性研究报告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LNG气化设备相关行业公司成立方案及可行性研究报告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LNG气化设备相关行业公司成立方案及可行性研究报告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6044021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2023-12-29T07:57:00Z</dcterms:created>
  <dcterms:modified xsi:type="dcterms:W3CDTF">2023-12-29T07:57:48Z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0D2FA25CB5A14215A067DBD42D2021CE_11</vt:lpwstr>
  </property>
  <property fmtid="{D5CDD505-2E9C-101B-9397-08002B2CF9AE}" pid="3" name="KSOProductBuildVer">
    <vt:lpwstr>2052-12.1.0.16120</vt:lpwstr>
  </property>
</Properties>
</file>