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凿毛设备接电不符合规范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触电 伤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满足“一机一闸，一箱一漏''且电柜接地要 求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墩柱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施工准备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方案编制计算有误方案未进行专家论证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害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+网+旦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.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方案编制必须经过审核及专家论证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方案实施未进行安全教育及交底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 xml:space="preserve">4.rn 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•日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方案实施必须实行三级交底制度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未正确佩戴个人防护用品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明堀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必须正确佩戴个人防护用品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脚手架搭 设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脚手架的强度、刚度和稳定性达不到要求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90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必须严格检查脚手架的强度、刚度和稳定 性，达不到要求坚决不得使用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脚手架基础的场地未设排水措施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  <w:lang w:val="en-US" w:eastAsia="en-US" w:bidi="en-US"/>
              </w:rPr>
              <w:t>At"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126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脚手架基础的场地应设排水措施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69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60" w:line="240" w:lineRule="auto"/>
        <w:ind w:right="0" w:firstLine="0"/>
        <w:jc w:val="left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桥梁工程危</w:t>
      </w:r>
      <w:r>
        <w:rPr>
          <w:color w:val="000000"/>
          <w:spacing w:val="0"/>
          <w:w w:val="100"/>
          <w:position w:val="0"/>
          <w:sz w:val="74"/>
          <w:szCs w:val="74"/>
          <w:shd w:val="clear" w:color="auto" w:fill="auto"/>
          <w:lang w:val="en-US" w:eastAsia="en-US" w:bidi="en-US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wei）</w:t>
      </w:r>
      <w:r>
        <w:rPr>
          <w:color w:val="000000"/>
          <w:spacing w:val="0"/>
          <w:w w:val="100"/>
          <w:position w:val="0"/>
          <w:shd w:val="clear" w:color="auto" w:fill="auto"/>
        </w:rPr>
        <w:t>险源（危害因素）调查辨识、风险评价表</w:t>
      </w:r>
      <w:bookmarkEnd w:id="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97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00"/>
        <w:gridCol w:w="1575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8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 作业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-2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 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84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险源 （危害因素）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wei）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 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值法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墩柱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设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10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脚手架安装完成后未检查验收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90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显著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脚手架安装完成后必须进行严格的检查 验收，确保安全使用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平台人员、钢筋、设备等荷载集中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坍塌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操作平台上机具设备应该分开摆放，人员 不能集中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钢筋绑扎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吊物捆扎不坚固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坍塌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5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起重吊装司索人员捆扎吊物时必须捆扎 牢实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83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起重 伤害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60" w:lineRule="auto"/>
        <w:ind w:left="0" w:right="0" w:firstLine="0"/>
        <w:jc w:val="both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en-US" w:eastAsia="en-US" w:bidi="en-US"/>
        </w:rPr>
        <w:t>wei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379" w:lineRule="exact"/>
        <w:ind w:left="0" w:right="0" w:firstLine="0"/>
        <w:jc w:val="distribute"/>
      </w:pPr>
      <w:r>
        <w:rPr>
          <w:color w:val="000000"/>
          <w:spacing w:val="0"/>
          <w:w w:val="100"/>
          <w:position w:val="0"/>
          <w:shd w:val="clear" w:color="auto" w:fill="auto"/>
        </w:rPr>
        <w:t>）险 普通 危（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3440" w:right="0" w:firstLine="0"/>
        <w:jc w:val="left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wei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13440" w:right="0" w:firstLine="0"/>
        <w:jc w:val="left"/>
        <w:sectPr>
          <w:pgSz w:w="23800" w:h="16840" w:orient="landscape"/>
          <w:pgMar w:top="1828" w:right="1468" w:bottom="563" w:left="177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）险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18"/>
        <w:gridCol w:w="923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钢筋工违反操作规程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钢筋工必须严格执行操作规程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作业平台有翘头板、探头杆件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 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90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作业平台必须满铺跳板，并进行紧固，减 少探头杆件数量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预埋件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预埋件未按要求埋设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坍塌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left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显著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按专项施工方案规定埋设预埋件，并对 预埋件进行质量检查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模板安装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起重作业人员违反操作规程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EB1D1A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执行起重操作规程与“十不吊”原则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操作人员攀爬模板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害 高处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6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现场安全管理人员加强监督，发现工人攀 爬模板即将制止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模板安装过程中未设置围栏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 物体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模板安装过程必须设置围栏，并拉设警戒 区。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混凝土浇 筑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罐车浇筑时无专人指挥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  <w:lang w:val="en-US" w:eastAsia="en-US" w:bidi="en-US"/>
              </w:rPr>
              <w:t>n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罐车浇筑混凝土时必须有专人指挥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03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桥梁工程危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（wei）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险源（危害因素）调查辨识、风险评价表</w:t>
      </w:r>
    </w:p>
    <w:p>
      <w:pPr>
        <w:widowControl w:val="0"/>
        <w:spacing w:after="103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3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 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 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）险源（危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8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值法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墩柱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5" w:lineRule="exact"/>
              <w:ind w:left="640" w:right="0" w:hanging="4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混凝土 浇筑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180"/>
              <w:jc w:val="left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拖泵泵管严禁固定在塔吊上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拖泉水厚囿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At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在塔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8"/>
                <w:szCs w:val="28"/>
                <w:shd w:val="clear" w:color="auto" w:fill="auto"/>
                <w:lang w:val="en-US" w:eastAsia="en-US" w:bidi="en-US"/>
              </w:rPr>
              <w:t>rfi_L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现场管理人员控制碎浇筑的速度，浇筑过 程中专人巡视检查支撑体系稳定性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酢浇筑速度过快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满足“一机一闸，一箱一漏”且电柜接地要 求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3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不规似以直狐拇棒及电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  <w:rPr>
                <w:sz w:val="15"/>
                <w:szCs w:val="15"/>
              </w:rPr>
            </w:pP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明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16"/>
                <w:szCs w:val="16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  <w:shd w:val="clear" w:color="auto" w:fill="auto"/>
              </w:rPr>
              <w:t>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X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口人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泵车浇筑舲过程中，必须严格遵守操作规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3800" w:h="16840" w:orient="landscape"/>
          <w:pgMar w:top="1828" w:right="1468" w:bottom="563" w:left="177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8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5" w:lineRule="exact"/>
              <w:ind w:left="160" w:right="0" w:firstLine="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4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挂架安装、 使用及拆 除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安装拆除过程中，作业人员违规作业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故福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安装拆除过程中，作业人员必须按照规程 作业，佩戴个人防护用品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挂架未设置临边防护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 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省烟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挂架必须设置临边防护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9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内操作平 台搭设及 使用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塔吊吊装模板时，吊物底下有作业人员停留走动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8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加强对工人的安全教育培训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操作平台上钢筋、机具堆放过多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害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包十口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2" w:lineRule="exact"/>
              <w:ind w:left="160" w:right="0" w:firstLine="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操作平台上钢筋、机具堆放应均匀分散堆 放，内操作平台应搭设坚固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挂架爬升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挂架的提升操作无专人统一指挥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羽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）险 </w:t>
            </w: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挂架、模板的提升操作必须专人统一指 挥，提升前须做技术交底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未架设缆风绳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10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0" w:lineRule="exact"/>
              <w:ind w:left="160" w:right="0" w:firstLine="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爬升过程中应架设缆风绳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钢丝绳有损伤，吊装过程中断裂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 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吊装前检查钢丝绳、吊具及安全装置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0"/>
        <w:keepNext/>
        <w:keepLines/>
        <w:widowControl w:val="0"/>
        <w:shd w:val="clear" w:color="auto" w:fill="auto"/>
        <w:bidi w:val="0"/>
        <w:spacing w:before="0" w:after="1060" w:line="240" w:lineRule="auto"/>
        <w:ind w:left="3020" w:right="0" w:firstLine="0"/>
        <w:jc w:val="left"/>
        <w:rPr>
          <w:sz w:val="60"/>
          <w:szCs w:val="60"/>
        </w:rPr>
      </w:pPr>
      <w:bookmarkStart w:id="1" w:name="bookmark2"/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桥梁工程危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（wei）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险源（危害因素）调查辨识、风险评价表</w:t>
      </w:r>
      <w:bookmarkEnd w:id="1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3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 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 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278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）险源（危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leader="underscore" w:pos="2363"/>
                <w:tab w:val="left" w:leader="underscore" w:pos="6308"/>
              </w:tabs>
              <w:bidi w:val="0"/>
              <w:spacing w:before="0" w:after="1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  <w:t>害</w:t>
            </w:r>
            <w:r>
              <w:rPr>
                <w:color w:val="000000"/>
                <w:spacing w:val="0"/>
                <w:w w:val="100"/>
                <w:position w:val="0"/>
                <w:u w:val="single"/>
                <w:shd w:val="clear" w:color="auto" w:fill="auto"/>
              </w:rPr>
              <w:t>因素）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ab/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4" w:lineRule="exact"/>
              <w:ind w:left="18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 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法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盖梁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施工准备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米刑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作业人员必须进行安全教育及交底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作业人员未进行安全教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及交底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80" w:line="240" w:lineRule="auto"/>
              <w:ind w:left="0" w:right="0" w:firstLine="48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trike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en-US" w:bidi="en-US"/>
              </w:rPr>
              <w:t xml:space="preserve">- </w:t>
            </w:r>
            <w:r>
              <w:rPr>
                <w:rFonts w:ascii="Arial" w:eastAsia="Arial" w:hAnsi="Arial" w:cs="Arial"/>
                <w:strike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</w:rPr>
              <w:t xml:space="preserve">I </w:t>
            </w:r>
            <w:r>
              <w:rPr>
                <w:rFonts w:ascii="Arial" w:eastAsia="Arial" w:hAnsi="Arial" w:cs="Arial"/>
                <w:strike/>
                <w:color w:val="000000"/>
                <w:spacing w:val="0"/>
                <w:w w:val="100"/>
                <w:position w:val="0"/>
                <w:sz w:val="20"/>
                <w:szCs w:val="20"/>
                <w:shd w:val="clear" w:color="auto" w:fill="auto"/>
                <w:lang w:val="en-US" w:eastAsia="en-US" w:bidi="en-US"/>
              </w:rPr>
              <w:t>•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必须正确佩戴个人防护用品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3800" w:h="16840" w:orient="landscape"/>
          <w:pgMar w:top="1828" w:right="1468" w:bottom="563" w:left="177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预埋穿心 钢棒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安装钢棒时，起重设备未按规程操作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安装钢棒时，起重设备必须按规程操作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吊笼未与墩身钢筋连接坚固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害 高处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90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吊笼与墩身预埋钢筋连接坚固，作业前对 紧固情况进行检查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墩顶作业人员行走未设母索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 高处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126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60" w:right="0" w:firstLine="20"/>
              <w:jc w:val="both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显著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墩顶作业人员行走必须设母索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放置承重 梁与分配 梁（含施工 平台）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起重作业前未对起重设备及钢丝绳进行检查，吊车 晃动较大，未设置溜绳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 起重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EB1D1A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起重作业前必须对起重设备及钢丝绳进 行检查，设置溜绳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工具、材料未放置稳当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 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显著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材料必须放置稳当，作业人员配置工具袋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底模 铺装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人工搬运时未轻拿轻放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 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EB1D1A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6504C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人工搬运时须轻拿轻放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铺装底模时，未设置临边防护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铺装底模时，必须设置临边防护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钢筋 安设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恶劣气候下作业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局处 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恶劣气候下严禁作业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在钢筋骨架上行走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2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其他 伤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口通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严禁在钢筋骨架上行走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10"/>
        <w:keepNext/>
        <w:keepLines/>
        <w:widowControl w:val="0"/>
        <w:shd w:val="clear" w:color="auto" w:fill="auto"/>
        <w:bidi w:val="0"/>
        <w:spacing w:before="0" w:after="1060" w:line="240" w:lineRule="auto"/>
        <w:ind w:left="3020" w:right="0" w:firstLine="0"/>
        <w:jc w:val="left"/>
        <w:rPr>
          <w:sz w:val="60"/>
          <w:szCs w:val="60"/>
        </w:rPr>
      </w:pPr>
      <w:bookmarkStart w:id="2" w:name="bookmark4"/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桥梁工程危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（wei）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险源（危害因素）调查辨识、风险评价表</w:t>
      </w:r>
      <w:bookmarkEnd w:id="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 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 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7" w:lineRule="exact"/>
              <w:ind w:left="23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）险源（危 害因素）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4" w:lineRule="exact"/>
              <w:ind w:left="160" w:right="0" w:firstLine="2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9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4"/>
                <w:szCs w:val="34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shd w:val="clear" w:color="auto" w:fill="auto"/>
              </w:rPr>
              <w:t>诟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盖梁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侧模 安装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extDirection w:val="tbRlV"/>
            <w:vAlign w:val="top"/>
          </w:tcPr>
          <w:p>
            <w:pPr>
              <w:pStyle w:val="21"/>
              <w:keepNext w:val="0"/>
              <w:keepLines w:val="0"/>
              <w:widowControl w:val="0"/>
              <w:shd w:val="clear" w:color="auto" w:fill="auto"/>
              <w:bidi w:val="0"/>
              <w:spacing w:after="0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( 普危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模板支撑系统必须进行安全验算，验收合 格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nextPage"/>
          <w:pgSz w:w="23800" w:h="16840" w:orient="landscape"/>
          <w:pgMar w:top="1828" w:right="1468" w:bottom="563" w:left="177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纵坡坡度加大时，未采取相应的安全措施就运输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 普通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3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平板拖车运输大型预制梁构件时，时速超过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6km/h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或者捆绑不坚固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wei）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梁板运输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预制构件运输，运输车辆或者预制构件上坐人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晋通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水上运输，拖轮牵引驳船行进，急转弯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预制梁 架设</w:t>
            </w: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运输预制构件的平车到达安装位置后未楔紧车车 轮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车辆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wei）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5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钢丝绳断裂反弹，制动系统失灵，吊物过程中脱钩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8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15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45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6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的 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挪移吊物碰撞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 打击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梁板起吊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高空作业时无临边防护，作业人员不慎踏空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126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307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吊钩无保险装置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I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索具使用不合理，绳径倍数不够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30"/>
                <w:szCs w:val="30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51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357" w:lineRule="exact"/>
        <w:ind w:left="134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wei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</w:rPr>
        <w:t xml:space="preserve">） </w:t>
      </w:r>
      <w:r>
        <w:rPr>
          <w:color w:val="000000"/>
          <w:spacing w:val="0"/>
          <w:w w:val="100"/>
          <w:position w:val="0"/>
          <w:shd w:val="clear" w:color="auto" w:fill="auto"/>
        </w:rPr>
        <w:t>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355" w:lineRule="exact"/>
        <w:ind w:left="13440" w:right="0" w:firstLine="0"/>
        <w:jc w:val="both"/>
        <w:sectPr>
          <w:pgSz w:w="23800" w:h="16840" w:orient="landscape"/>
          <w:pgMar w:top="1828" w:right="1468" w:bottom="1800" w:left="1775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F6504C"/>
          <w:spacing w:val="0"/>
          <w:w w:val="100"/>
          <w:position w:val="0"/>
          <w:shd w:val="clear" w:color="auto" w:fill="auto"/>
        </w:rPr>
        <w:t xml:space="preserve">显著 危（ </w:t>
      </w:r>
      <w:r>
        <w:rPr>
          <w:color w:val="EB1D1A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wei</w:t>
      </w:r>
      <w:r>
        <w:rPr>
          <w:color w:val="F6504C"/>
          <w:spacing w:val="0"/>
          <w:w w:val="100"/>
          <w:position w:val="0"/>
          <w:sz w:val="24"/>
          <w:szCs w:val="24"/>
          <w:shd w:val="clear" w:color="auto" w:fill="auto"/>
        </w:rPr>
        <w:t xml:space="preserve">） </w:t>
      </w:r>
      <w:r>
        <w:rPr>
          <w:color w:val="F6504C"/>
          <w:spacing w:val="0"/>
          <w:w w:val="100"/>
          <w:position w:val="0"/>
          <w:shd w:val="clear" w:color="auto" w:fill="auto"/>
        </w:rPr>
        <w:t>险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80670" distB="12700" distL="0" distR="0" simplePos="0" relativeHeight="251659264" behindDoc="0" locked="0" layoutInCell="1" allowOverlap="1">
                <wp:simplePos x="0" y="0"/>
                <wp:positionH relativeFrom="page">
                  <wp:posOffset>1108075</wp:posOffset>
                </wp:positionH>
                <wp:positionV relativeFrom="paragraph">
                  <wp:posOffset>280670</wp:posOffset>
                </wp:positionV>
                <wp:extent cx="1781175" cy="159067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81175" cy="1590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在安全措施落实到位的 情况下再进行运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输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按规定的速度、路线运 输桥梁构件，预制 梁板必须捆绑坚固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40.25pt;height:125.25pt;margin-top:22.1pt;margin-left:87.25pt;mso-position-horizontal-relative:page;mso-wrap-distance-bottom:1pt;mso-wrap-distance-left:0;mso-wrap-distance-right:0;mso-wrap-distance-top:22.1pt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在安全措施落实到位的 情况下再进行运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输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按规定的速度、路线运 输桥梁构件，预制 梁板必须捆绑坚固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31750" distL="0" distR="0" simplePos="0" relativeHeight="251661312" behindDoc="0" locked="0" layoutInCell="1" allowOverlap="1">
                <wp:simplePos x="0" y="0"/>
                <wp:positionH relativeFrom="page">
                  <wp:posOffset>2988945</wp:posOffset>
                </wp:positionH>
                <wp:positionV relativeFrom="paragraph">
                  <wp:posOffset>0</wp:posOffset>
                </wp:positionV>
                <wp:extent cx="3200400" cy="185229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00400" cy="1852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41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严禁运输预制构件的车上或者预制构件坐 人，禁止人货同车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20" w:line="41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拖轮牵引驳船缓慢转弯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41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平车到达安装位置后楔紧车车轮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41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每班前应检查钢丝绳、吊具，发现隐患及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52pt;height:145.85pt;margin-top:0;margin-left:235.35pt;mso-position-horizontal-relative:page;mso-wrap-distance-bottom:2.5pt;mso-wrap-distance-left:0;mso-wrap-distance-right:0;mso-wrap-distance-top:0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41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严禁运输预制构件的车上或者预制构件坐 人，禁止人货同车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20" w:line="41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拖轮牵引驳船缓慢转弯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41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平车到达安装位置后楔紧车车轮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41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每班前应检查钢丝绳、吊具，发现隐患及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5725" distB="60325" distL="0" distR="938530" simplePos="0" relativeHeight="251663360" behindDoc="0" locked="0" layoutInCell="1" allowOverlap="1">
                <wp:simplePos x="0" y="0"/>
                <wp:positionH relativeFrom="page">
                  <wp:posOffset>7084695</wp:posOffset>
                </wp:positionH>
                <wp:positionV relativeFrom="paragraph">
                  <wp:posOffset>85725</wp:posOffset>
                </wp:positionV>
                <wp:extent cx="1514475" cy="1737995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14475" cy="17379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990"/>
                              <w:gridCol w:w="735"/>
                              <w:gridCol w:w="660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308"/>
                                <w:tblHeader/>
                                <w:jc w:val="left"/>
                              </w:trPr>
                              <w:tc>
                                <w:tcPr>
                                  <w:tcW w:w="1725" w:type="dxa"/>
                                  <w:gridSpan w:val="2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时更换，预制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驶，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345"/>
                                <w:jc w:val="left"/>
                              </w:trPr>
                              <w:tc>
                                <w:tcPr>
                                  <w:tcW w:w="1725" w:type="dxa"/>
                                  <w:gridSpan w:val="2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起吊前，梁运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专人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18"/>
                                <w:jc w:val="left"/>
                              </w:trPr>
                              <w:tc>
                                <w:tcPr>
                                  <w:tcW w:w="99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330" w:lineRule="exact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钢丝绳 与吊物</w:t>
                                  </w:r>
                                </w:p>
                              </w:tc>
                              <w:tc>
                                <w:tcPr>
                                  <w:tcW w:w="735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输过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指挥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420"/>
                                <w:jc w:val="left"/>
                              </w:trPr>
                              <w:tc>
                                <w:tcPr>
                                  <w:tcW w:w="99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0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之间采</w:t>
                                  </w:r>
                                </w:p>
                              </w:tc>
                              <w:tc>
                                <w:tcPr>
                                  <w:tcW w:w="735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程中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临边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368"/>
                                <w:jc w:val="left"/>
                              </w:trPr>
                              <w:tc>
                                <w:tcPr>
                                  <w:tcW w:w="99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取</w:t>
                                  </w:r>
                                </w:p>
                              </w:tc>
                              <w:tc>
                                <w:tcPr>
                                  <w:tcW w:w="735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挪移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临边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353"/>
                                <w:jc w:val="left"/>
                              </w:trPr>
                              <w:tc>
                                <w:tcPr>
                                  <w:tcW w:w="99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隔离缓</w:t>
                                  </w:r>
                                </w:p>
                              </w:tc>
                              <w:tc>
                                <w:tcPr>
                                  <w:tcW w:w="735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要慢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和孔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428"/>
                                <w:jc w:val="left"/>
                              </w:trPr>
                              <w:tc>
                                <w:tcPr>
                                  <w:tcW w:w="99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冲措施</w:t>
                                  </w:r>
                                </w:p>
                              </w:tc>
                              <w:tc>
                                <w:tcPr>
                                  <w:tcW w:w="735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速行</w:t>
                                  </w:r>
                                </w:p>
                              </w:tc>
                              <w:tc>
                                <w:tcPr>
                                  <w:tcW w:w="660" w:type="dxa"/>
                                  <w:shd w:val="clear" w:color="auto" w:fill="auto"/>
                                  <w:vAlign w:val="bottom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both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hd w:val="clear" w:color="auto" w:fill="auto"/>
                                    </w:rPr>
                                    <w:t>洞必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119.25pt;height:136.85pt;margin-top:6.75pt;margin-left:557.85pt;mso-position-horizontal-relative:page;mso-wrap-distance-bottom:4.75pt;mso-wrap-distance-left:0;mso-wrap-distance-right:73.9pt;mso-wrap-distance-top:6.75pt;position:absolute;v-text-anchor:top;z-index:25166233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990"/>
                        <w:gridCol w:w="735"/>
                        <w:gridCol w:w="660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308"/>
                          <w:tblHeader/>
                          <w:jc w:val="left"/>
                        </w:trPr>
                        <w:tc>
                          <w:tcPr>
                            <w:tcW w:w="1725" w:type="dxa"/>
                            <w:gridSpan w:val="2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时更换，预制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驶，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345"/>
                          <w:jc w:val="left"/>
                        </w:trPr>
                        <w:tc>
                          <w:tcPr>
                            <w:tcW w:w="1725" w:type="dxa"/>
                            <w:gridSpan w:val="2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起吊前，梁运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专人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518"/>
                          <w:jc w:val="left"/>
                        </w:trPr>
                        <w:tc>
                          <w:tcPr>
                            <w:tcW w:w="99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3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钢丝绳 与吊物</w:t>
                            </w:r>
                          </w:p>
                        </w:tc>
                        <w:tc>
                          <w:tcPr>
                            <w:tcW w:w="735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输过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指挥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420"/>
                          <w:jc w:val="left"/>
                        </w:trPr>
                        <w:tc>
                          <w:tcPr>
                            <w:tcW w:w="99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之间采</w:t>
                            </w:r>
                          </w:p>
                        </w:tc>
                        <w:tc>
                          <w:tcPr>
                            <w:tcW w:w="735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程中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临边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368"/>
                          <w:jc w:val="left"/>
                        </w:trPr>
                        <w:tc>
                          <w:tcPr>
                            <w:tcW w:w="99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取</w:t>
                            </w:r>
                          </w:p>
                        </w:tc>
                        <w:tc>
                          <w:tcPr>
                            <w:tcW w:w="735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挪移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临边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353"/>
                          <w:jc w:val="left"/>
                        </w:trPr>
                        <w:tc>
                          <w:tcPr>
                            <w:tcW w:w="99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隔离缓</w:t>
                            </w:r>
                          </w:p>
                        </w:tc>
                        <w:tc>
                          <w:tcPr>
                            <w:tcW w:w="735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要慢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和孔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428"/>
                          <w:jc w:val="left"/>
                        </w:trPr>
                        <w:tc>
                          <w:tcPr>
                            <w:tcW w:w="99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冲措施</w:t>
                            </w:r>
                          </w:p>
                        </w:tc>
                        <w:tc>
                          <w:tcPr>
                            <w:tcW w:w="735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速行</w:t>
                            </w:r>
                          </w:p>
                        </w:tc>
                        <w:tc>
                          <w:tcPr>
                            <w:tcW w:w="660" w:type="dxa"/>
                            <w:shd w:val="clear" w:color="auto" w:fill="auto"/>
                            <w:vAlign w:val="bottom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洞必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8718550</wp:posOffset>
                </wp:positionH>
                <wp:positionV relativeFrom="paragraph">
                  <wp:posOffset>4445</wp:posOffset>
                </wp:positionV>
                <wp:extent cx="361950" cy="1310005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1950" cy="13100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9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须进 行安 全防 护， 防护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28.5pt;height:103.15pt;margin-top:0.35pt;margin-left:686.5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9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须进 行安 全防 护， 防护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8709025</wp:posOffset>
                </wp:positionH>
                <wp:positionV relativeFrom="paragraph">
                  <wp:posOffset>1395095</wp:posOffset>
                </wp:positionV>
                <wp:extent cx="828675" cy="428625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8675" cy="428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23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要及使用 时合格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65.25pt;height:33.75pt;margin-top:109.85pt;margin-left:685.75pt;mso-position-horizontal-relative:page;mso-wrap-distance-bottom:0;mso-wrap-distance-left:0;mso-wrap-distance-right:0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23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要及使用 时合格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99695" distB="822325" distL="0" distR="0" simplePos="0" relativeHeight="251665408" behindDoc="0" locked="0" layoutInCell="1" allowOverlap="1">
                <wp:simplePos x="0" y="0"/>
                <wp:positionH relativeFrom="page">
                  <wp:posOffset>9208770</wp:posOffset>
                </wp:positionH>
                <wp:positionV relativeFrom="paragraph">
                  <wp:posOffset>99695</wp:posOffset>
                </wp:positionV>
                <wp:extent cx="176530" cy="96202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6530" cy="962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吊要装险置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13.9pt;height:75.75pt;margin-top:7.85pt;margin-left:725.1pt;mso-position-horizontal-relative:page;mso-wrap-distance-bottom:64.75pt;mso-wrap-distance-left:0;mso-wrap-distance-right:0;mso-wrap-distance-top:7.85pt;position:absolute;v-text-anchor:top;z-index:251664384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吊要装险置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0170" distB="393700" distL="0" distR="0" simplePos="0" relativeHeight="251667456" behindDoc="0" locked="0" layoutInCell="1" allowOverlap="1">
                <wp:simplePos x="0" y="0"/>
                <wp:positionH relativeFrom="page">
                  <wp:posOffset>9661525</wp:posOffset>
                </wp:positionH>
                <wp:positionV relativeFrom="paragraph">
                  <wp:posOffset>90170</wp:posOffset>
                </wp:positionV>
                <wp:extent cx="442595" cy="140017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2595" cy="1400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78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具丝倍符规要 索钢绳数合范求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34.85pt;height:110.25pt;margin-top:7.1pt;margin-left:760.75pt;mso-position-horizontal-relative:page;mso-wrap-distance-bottom:31pt;mso-wrap-distance-left:0;mso-wrap-distance-right:0;mso-wrap-distance-top:7.1pt;position:absolute;v-text-anchor:top;z-index:251666432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78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具丝倍符规要 索钢绳数合范求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80" w:line="240" w:lineRule="auto"/>
        <w:ind w:left="3020" w:right="0" w:firstLine="0"/>
        <w:jc w:val="left"/>
        <w:rPr>
          <w:sz w:val="60"/>
          <w:szCs w:val="60"/>
        </w:rPr>
      </w:pPr>
      <w:bookmarkStart w:id="3" w:name="bookmark6"/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桥梁工程危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（wei）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险源（危害因素）调查辨识、风险评价表</w:t>
      </w:r>
      <w:bookmarkEnd w:id="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5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3158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3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 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）险源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 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9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/>
        </w:tc>
      </w:tr>
    </w:tbl>
    <w:p>
      <w:pPr>
        <w:sectPr>
          <w:type w:val="nextPage"/>
          <w:pgSz w:w="23800" w:h="16840" w:orient="landscape"/>
          <w:pgMar w:top="1828" w:right="1468" w:bottom="1800" w:left="177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27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人员上下无专用爬梯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 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钢丝绳重叠或者斜绕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吊运架设过程中梁上有杂物坠落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18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16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FI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架桥机违章作业或者指挥失误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机械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稍有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预制梁</w:t>
            </w:r>
          </w:p>
        </w:tc>
        <w:tc>
          <w:tcPr>
            <w:tcW w:w="1583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梁板起吊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电源线漏电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触电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危(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wei)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架设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电缆线架设、走线不符合要求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触电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54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fez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4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吊装偏心构件时，未使用可调整偏心的吊具进行吊 装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wei）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构件吊装时，指挥不当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构件吊装时不稳定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/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19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83" w:type="dxa"/>
            <w:tcBorders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40" w:right="0" w:firstLine="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导梁上的轨道使用不同规格钢轨时，接头未处理 好，轨道有错台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晋迪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5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67" w:lineRule="exact"/>
        <w:ind w:left="134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险 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wei） </w:t>
      </w:r>
      <w:r>
        <w:rPr>
          <w:color w:val="000000"/>
          <w:spacing w:val="0"/>
          <w:w w:val="100"/>
          <w:position w:val="0"/>
          <w:shd w:val="clear" w:color="auto" w:fill="auto"/>
        </w:rPr>
        <w:t>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52" w:lineRule="exact"/>
        <w:ind w:left="134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wei） </w:t>
      </w:r>
      <w:r>
        <w:rPr>
          <w:color w:val="000000"/>
          <w:spacing w:val="0"/>
          <w:w w:val="100"/>
          <w:position w:val="0"/>
          <w:shd w:val="clear" w:color="auto" w:fill="auto"/>
        </w:rPr>
        <w:t>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67" w:lineRule="exact"/>
        <w:ind w:left="13440" w:right="0" w:firstLine="0"/>
        <w:jc w:val="both"/>
        <w:sectPr>
          <w:type w:val="nextPage"/>
          <w:pgSz w:w="23800" w:h="16840" w:orient="landscape"/>
          <w:pgMar w:top="1828" w:right="1468" w:bottom="1800" w:left="1775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普通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47625" distB="1768475" distL="0" distR="0" simplePos="0" relativeHeight="251673600" behindDoc="0" locked="0" layoutInCell="1" allowOverlap="1">
                <wp:simplePos x="0" y="0"/>
                <wp:positionH relativeFrom="page">
                  <wp:posOffset>2036445</wp:posOffset>
                </wp:positionH>
                <wp:positionV relativeFrom="paragraph">
                  <wp:posOffset>47625</wp:posOffset>
                </wp:positionV>
                <wp:extent cx="3124200" cy="18605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24200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钢丝绳要专人看管，有重叠斜绕现象及时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46pt;height:14.65pt;margin-top:3.75pt;margin-left:160.35pt;mso-position-horizontal-relative:page;mso-wrap-distance-bottom:139.25pt;mso-wrap-distance-left:0;mso-wrap-distance-right:0;mso-wrap-distance-top:3.75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钢丝绳要专人看管，有重叠斜绕现象及时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625" distB="1768475" distL="0" distR="0" simplePos="0" relativeHeight="251675648" behindDoc="0" locked="0" layoutInCell="1" allowOverlap="1">
                <wp:simplePos x="0" y="0"/>
                <wp:positionH relativeFrom="page">
                  <wp:posOffset>7084695</wp:posOffset>
                </wp:positionH>
                <wp:positionV relativeFrom="paragraph">
                  <wp:posOffset>47625</wp:posOffset>
                </wp:positionV>
                <wp:extent cx="490855" cy="18605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085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暂时用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38.65pt;height:14.65pt;margin-top:3.75pt;margin-left:557.85pt;mso-position-horizontal-relative:page;mso-wrap-distance-bottom:139.25pt;mso-wrap-distance-left:0;mso-wrap-distance-right:0;mso-wrap-distance-top:3.75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暂时用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43230" distB="1144905" distL="0" distR="0" simplePos="0" relativeHeight="251677696" behindDoc="0" locked="0" layoutInCell="1" allowOverlap="1">
                <wp:simplePos x="0" y="0"/>
                <wp:positionH relativeFrom="page">
                  <wp:posOffset>1112520</wp:posOffset>
                </wp:positionH>
                <wp:positionV relativeFrom="paragraph">
                  <wp:posOffset>443230</wp:posOffset>
                </wp:positionV>
                <wp:extent cx="704850" cy="41402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850" cy="4140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1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设置专用 爬梯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55.5pt;height:32.6pt;margin-top:34.9pt;margin-left:87.6pt;mso-position-horizontal-relative:page;mso-wrap-distance-bottom:90.15pt;mso-wrap-distance-left:0;mso-wrap-distance-right:0;mso-wrap-distance-top:34.9pt;position:absolute;v-text-anchor:top;z-index:2516766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1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设置专用 爬梯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0355" distB="1101725" distL="0" distR="0" simplePos="0" relativeHeight="251679744" behindDoc="0" locked="0" layoutInCell="1" allowOverlap="1">
                <wp:simplePos x="0" y="0"/>
                <wp:positionH relativeFrom="page">
                  <wp:posOffset>2032000</wp:posOffset>
                </wp:positionH>
                <wp:positionV relativeFrom="paragraph">
                  <wp:posOffset>300355</wp:posOffset>
                </wp:positionV>
                <wp:extent cx="1785620" cy="60007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85620" cy="600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停机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吊运前清扫梁板卜.杂物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140.6pt;height:47.25pt;margin-top:23.65pt;margin-left:160pt;mso-position-horizontal-relative:page;mso-wrap-distance-bottom:86.75pt;mso-wrap-distance-left:0;mso-wrap-distance-right:0;mso-wrap-distance-top:23.65pt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停机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吊运前清扫梁板卜.杂物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38125" distB="987425" distL="0" distR="0" simplePos="0" relativeHeight="251681792" behindDoc="0" locked="0" layoutInCell="1" allowOverlap="1">
                <wp:simplePos x="0" y="0"/>
                <wp:positionH relativeFrom="page">
                  <wp:posOffset>7080250</wp:posOffset>
                </wp:positionH>
                <wp:positionV relativeFrom="paragraph">
                  <wp:posOffset>238125</wp:posOffset>
                </wp:positionV>
                <wp:extent cx="523875" cy="776605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3875" cy="776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9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电由专 业电工 维修、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41.25pt;height:61.15pt;margin-top:18.75pt;margin-left:557.5pt;mso-position-horizontal-relative:page;mso-wrap-distance-bottom:77.75pt;mso-wrap-distance-left:0;mso-wrap-distance-right:0;mso-wrap-distance-top:18.75pt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9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电由专 业电工 维修、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28700" distB="406400" distL="0" distR="0" simplePos="0" relativeHeight="251683840" behindDoc="0" locked="0" layoutInCell="1" allowOverlap="1">
                <wp:simplePos x="0" y="0"/>
                <wp:positionH relativeFrom="page">
                  <wp:posOffset>2036445</wp:posOffset>
                </wp:positionH>
                <wp:positionV relativeFrom="paragraph">
                  <wp:posOffset>1028700</wp:posOffset>
                </wp:positionV>
                <wp:extent cx="3091180" cy="567055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91180" cy="567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3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禁止违章作业和违章指挥现象，安全员进 行监督作业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243.4pt;height:44.65pt;margin-top:81pt;margin-left:160.35pt;mso-position-horizontal-relative:page;mso-wrap-distance-bottom:32pt;mso-wrap-distance-left:0;mso-wrap-distance-right:0;mso-wrap-distance-top:81pt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3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禁止违章作业和违章指挥现象，安全员进 行监督作业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625" distB="611505" distL="0" distR="0" simplePos="0" relativeHeight="251685888" behindDoc="0" locked="0" layoutInCell="1" allowOverlap="1">
                <wp:simplePos x="0" y="0"/>
                <wp:positionH relativeFrom="page">
                  <wp:posOffset>7775575</wp:posOffset>
                </wp:positionH>
                <wp:positionV relativeFrom="paragraph">
                  <wp:posOffset>47625</wp:posOffset>
                </wp:positionV>
                <wp:extent cx="166370" cy="134302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6370" cy="1343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探电定期行查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3.1pt;height:105.75pt;margin-top:3.75pt;margin-left:612.25pt;mso-position-horizontal-relative:page;mso-wrap-distance-bottom:48.15pt;mso-wrap-distance-left:0;mso-wrap-distance-right:0;mso-wrap-distance-top:3.75pt;position:absolute;v-text-anchor:top;z-index:251684864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探电定期行查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625" distB="792480" distL="0" distR="0" simplePos="0" relativeHeight="251687936" behindDoc="0" locked="0" layoutInCell="1" allowOverlap="1">
                <wp:simplePos x="0" y="0"/>
                <wp:positionH relativeFrom="page">
                  <wp:posOffset>7937500</wp:posOffset>
                </wp:positionH>
                <wp:positionV relativeFrom="paragraph">
                  <wp:posOffset>47625</wp:posOffset>
                </wp:positionV>
                <wp:extent cx="219075" cy="116205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075" cy="11620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作工 进检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17.25pt;height:91.5pt;margin-top:3.75pt;margin-left:625pt;mso-position-horizontal-relative:page;mso-wrap-distance-bottom:62.4pt;mso-wrap-distance-left:0;mso-wrap-distance-right:0;mso-wrap-distance-top:3.75pt;position:absolute;v-text-anchor:top;z-index:251686912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作工 进检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625" distB="763905" distL="0" distR="0" simplePos="0" relativeHeight="251689984" behindDoc="0" locked="0" layoutInCell="1" allowOverlap="1">
                <wp:simplePos x="0" y="0"/>
                <wp:positionH relativeFrom="page">
                  <wp:posOffset>8189595</wp:posOffset>
                </wp:positionH>
                <wp:positionV relativeFrom="paragraph">
                  <wp:posOffset>47625</wp:posOffset>
                </wp:positionV>
                <wp:extent cx="452755" cy="119062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2755" cy="1190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345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业匚置线线设</w:t>
                              <w:br/>
                              <w:t>专电布走接架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9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35.65pt;height:93.75pt;margin-top:3.75pt;margin-left:644.85pt;mso-position-horizontal-relative:page;mso-wrap-distance-bottom:60.15pt;mso-wrap-distance-left:0;mso-wrap-distance-right:0;mso-wrap-distance-top:3.75pt;position:absolute;v-text-anchor:top;z-index:251688960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345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业匚置线线设</w:t>
                        <w:br/>
                        <w:t>专电布走接架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7625" distB="977900" distL="0" distR="0" simplePos="0" relativeHeight="251692032" behindDoc="0" locked="0" layoutInCell="1" allowOverlap="1">
                <wp:simplePos x="0" y="0"/>
                <wp:positionH relativeFrom="page">
                  <wp:posOffset>8675370</wp:posOffset>
                </wp:positionH>
                <wp:positionV relativeFrom="paragraph">
                  <wp:posOffset>47625</wp:posOffset>
                </wp:positionV>
                <wp:extent cx="400050" cy="97663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0050" cy="9766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7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合件心布 结构重分 、 、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31.5pt;height:76.9pt;margin-top:3.75pt;margin-left:683.1pt;mso-position-horizontal-relative:page;mso-wrap-distance-bottom:77pt;mso-wrap-distance-left:0;mso-wrap-distance-right:0;mso-wrap-distance-top:3.75pt;position:absolute;v-text-anchor:top;z-index:251691008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7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合件心布 结构重分 、 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01650" distL="0" distR="0" simplePos="0" relativeHeight="251694080" behindDoc="0" locked="0" layoutInCell="1" allowOverlap="1">
                <wp:simplePos x="0" y="0"/>
                <wp:positionH relativeFrom="page">
                  <wp:posOffset>9166225</wp:posOffset>
                </wp:positionH>
                <wp:positionV relativeFrom="paragraph">
                  <wp:posOffset>0</wp:posOffset>
                </wp:positionV>
                <wp:extent cx="4176395" cy="150050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76395" cy="150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35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选择专人构件绑扎稳定后方可吊装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着力统一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53" w:lineRule="exact"/>
                              <w:ind w:left="780" w:right="0" w:hanging="78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指挥，导梁上的轨道使用不同规格钢轨时，处理 听从好接头，轨道不得有错台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进信号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5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，行吊吊装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5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装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328.85pt;height:118.15pt;margin-top:0;margin-left:721.75pt;mso-position-horizontal-relative:page;mso-wrap-distance-bottom:39.5pt;mso-wrap-distance-left:0;mso-wrap-distance-right:0;mso-wrap-distance-top:0;position:absolute;v-text-anchor:top;z-index:2516930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35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选择专人构件绑扎稳定后方可吊装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着力统一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53" w:lineRule="exact"/>
                        <w:ind w:left="780" w:right="0" w:hanging="78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指挥，导梁上的轨道使用不同规格钢轨时，处理 听从好接头，轨道不得有错台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进信号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5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，行吊吊装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5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装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60" w:line="240" w:lineRule="auto"/>
        <w:ind w:right="0" w:firstLine="0"/>
        <w:jc w:val="left"/>
      </w:pPr>
      <w:bookmarkStart w:id="4" w:name="bookmark8"/>
      <w:r>
        <w:rPr>
          <w:color w:val="000000"/>
          <w:spacing w:val="0"/>
          <w:w w:val="100"/>
          <w:position w:val="0"/>
          <w:shd w:val="clear" w:color="auto" w:fill="auto"/>
        </w:rPr>
        <w:t>桥梁工程危</w:t>
      </w:r>
      <w:r>
        <w:rPr>
          <w:color w:val="000000"/>
          <w:spacing w:val="0"/>
          <w:w w:val="100"/>
          <w:position w:val="0"/>
          <w:sz w:val="74"/>
          <w:szCs w:val="74"/>
          <w:shd w:val="clear" w:color="auto" w:fill="auto"/>
          <w:lang w:val="en-US" w:eastAsia="en-US" w:bidi="en-US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wei）</w:t>
      </w:r>
      <w:r>
        <w:rPr>
          <w:color w:val="000000"/>
          <w:spacing w:val="0"/>
          <w:w w:val="100"/>
          <w:position w:val="0"/>
          <w:shd w:val="clear" w:color="auto" w:fill="auto"/>
        </w:rPr>
        <w:t>险源（危害因素）调查辨识、风险评价表</w:t>
      </w:r>
      <w:bookmarkEnd w:id="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97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3158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1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评价方法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控制方法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备注</w:t>
            </w:r>
          </w:p>
        </w:tc>
      </w:tr>
    </w:tbl>
    <w:p>
      <w:pPr>
        <w:sectPr>
          <w:type w:val="nextPage"/>
          <w:pgSz w:w="23800" w:h="16840" w:orient="landscape"/>
          <w:pgMar w:top="1828" w:right="1468" w:bottom="1800" w:left="1775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6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23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（危害因素）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值法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稍有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  <w:lang w:val="en-US" w:eastAsia="en-US" w:bidi="en-US"/>
              </w:rPr>
              <w:t>F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预制梁 架设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梁板起吊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架桥机落位后未系好缆风绳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21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稍有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构件在架桥机上挪移速度过快，或者卷扬机操作者 不按指挥信号协同操作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梁板就位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梁板横移前未检查横移轨道的稳定性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7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昔血 危（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wei，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架桥机横移轨道的两端未设置制动枕木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0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全幅宽度架桥机吊装的边梁就位前，墩顶作业人员 未撤离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307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危(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wei)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构件起吊横移就位后，未加设支撑、垫木，或者构 件不稳定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63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fez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每片梁板安装就位后，未采取可靠的暂时固定措施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高处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坠落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16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危＜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wei)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构件吊至盖梁顶时，未缓慢、平稳地落地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3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架桥机安装构件时，先后支点不稳定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I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IK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0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千斤顶使用前未做承载试验，起重吨位小于顶升构 件的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13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倍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 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9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9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371" w:lineRule="exact"/>
        <w:ind w:left="134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险 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wei） </w:t>
      </w:r>
      <w:r>
        <w:rPr>
          <w:color w:val="000000"/>
          <w:spacing w:val="0"/>
          <w:w w:val="100"/>
          <w:position w:val="0"/>
          <w:shd w:val="clear" w:color="auto" w:fill="auto"/>
        </w:rPr>
        <w:t>险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352" w:lineRule="exact"/>
        <w:ind w:left="13440" w:right="0" w:firstLine="0"/>
        <w:jc w:val="both"/>
        <w:sectPr>
          <w:pgSz w:w="23800" w:h="16840" w:orient="landscape"/>
          <w:pgMar w:top="1828" w:right="1468" w:bottom="2070" w:left="1775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wei） </w:t>
      </w:r>
      <w:r>
        <w:rPr>
          <w:color w:val="000000"/>
          <w:spacing w:val="0"/>
          <w:w w:val="100"/>
          <w:position w:val="0"/>
          <w:shd w:val="clear" w:color="auto" w:fill="auto"/>
        </w:rPr>
        <w:t>险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90170" distB="1676400" distL="0" distR="0" simplePos="0" relativeHeight="251696128" behindDoc="0" locked="0" layoutInCell="1" allowOverlap="1">
                <wp:simplePos x="0" y="0"/>
                <wp:positionH relativeFrom="page">
                  <wp:posOffset>2041525</wp:posOffset>
                </wp:positionH>
                <wp:positionV relativeFrom="paragraph">
                  <wp:posOffset>90170</wp:posOffset>
                </wp:positionV>
                <wp:extent cx="2195195" cy="19558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5195" cy="1955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系好缆风绳员配合协同操作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172.85pt;height:15.4pt;margin-top:7.1pt;margin-left:160.75pt;mso-position-horizontal-relative:page;mso-wrap-distance-bottom:132pt;mso-wrap-distance-left:0;mso-wrap-distance-right:0;mso-wrap-distance-top:7.1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系好缆风绳员配合协同操作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0525" distB="509905" distL="0" distR="0" simplePos="0" relativeHeight="251698176" behindDoc="0" locked="0" layoutInCell="1" allowOverlap="1">
                <wp:simplePos x="0" y="0"/>
                <wp:positionH relativeFrom="page">
                  <wp:posOffset>1098550</wp:posOffset>
                </wp:positionH>
                <wp:positionV relativeFrom="paragraph">
                  <wp:posOffset>390525</wp:posOffset>
                </wp:positionV>
                <wp:extent cx="4928870" cy="106172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28870" cy="1061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20" w:lineRule="exact"/>
                              <w:ind w:left="0" w:right="0" w:firstLine="14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按规定的速梁板横移前必须检查横移轨道的稳定性 却架莺氏兽架桥机顶横移轨道的两端必须设置制动 位后必须与卷扬机操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...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20" w:lineRule="exact"/>
                              <w:ind w:left="14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作人 枕木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388.1pt;height:83.6pt;margin-top:30.75pt;margin-left:86.5pt;mso-position-horizontal-relative:page;mso-wrap-distance-bottom:40.15pt;mso-wrap-distance-left:0;mso-wrap-distance-right:0;mso-wrap-distance-top:30.75pt;position:absolute;v-text-anchor:top;z-index:2516971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20" w:lineRule="exact"/>
                        <w:ind w:left="0" w:right="0" w:firstLine="14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按规定的速梁板横移前必须检查横移轨道的稳定性 却架莺氏兽架桥机顶横移轨道的两端必须设置制动 位后必须与卷扬机操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...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20" w:lineRule="exact"/>
                        <w:ind w:left="14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作人 枕木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1595" distB="662305" distL="0" distR="0" simplePos="0" relativeHeight="251700224" behindDoc="0" locked="0" layoutInCell="1" allowOverlap="1">
                <wp:simplePos x="0" y="0"/>
                <wp:positionH relativeFrom="page">
                  <wp:posOffset>7061200</wp:posOffset>
                </wp:positionH>
                <wp:positionV relativeFrom="paragraph">
                  <wp:posOffset>61595</wp:posOffset>
                </wp:positionV>
                <wp:extent cx="561975" cy="123825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1975" cy="1238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21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边梁就 位前， 作业人 员及时 撤离墩 顶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44.25pt;height:97.5pt;margin-top:4.85pt;margin-left:556pt;mso-position-horizontal-relative:page;mso-wrap-distance-bottom:52.15pt;mso-wrap-distance-left:0;mso-wrap-distance-right:0;mso-wrap-distance-top:4.85pt;position:absolute;v-text-anchor:top;z-index:2516992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21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边梁就 位前， 作业人 员及时 撤离墩 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657225" distL="0" distR="0" simplePos="0" relativeHeight="251702272" behindDoc="0" locked="0" layoutInCell="1" allowOverlap="1">
                <wp:simplePos x="0" y="0"/>
                <wp:positionH relativeFrom="page">
                  <wp:posOffset>7708900</wp:posOffset>
                </wp:positionH>
                <wp:positionV relativeFrom="paragraph">
                  <wp:posOffset>0</wp:posOffset>
                </wp:positionV>
                <wp:extent cx="1400175" cy="1304925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0175" cy="13049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7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构件及时梁板安 起吊设置装就位 横移支撑后，采 就位垫取可靠 后，木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110.25pt;height:102.75pt;margin-top:0;margin-left:607pt;mso-position-horizontal-relative:page;mso-wrap-distance-bottom:51.75pt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7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构件及时梁板安 起吊设置装就位 横移支撑后，采 就位垫取可靠 后，木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0170" distB="495300" distL="0" distR="0" simplePos="0" relativeHeight="251704320" behindDoc="0" locked="0" layoutInCell="1" allowOverlap="1">
                <wp:simplePos x="0" y="0"/>
                <wp:positionH relativeFrom="page">
                  <wp:posOffset>9223375</wp:posOffset>
                </wp:positionH>
                <wp:positionV relativeFrom="paragraph">
                  <wp:posOffset>90170</wp:posOffset>
                </wp:positionV>
                <wp:extent cx="866775" cy="137668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66775" cy="1376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37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件至梁时慢稳地 构吊盖顶缓平落 暂固措 的时定施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68.25pt;height:108.4pt;margin-top:7.1pt;margin-left:726.25pt;mso-position-horizontal-relative:page;mso-wrap-distance-bottom:39pt;mso-wrap-distance-left:0;mso-wrap-distance-right:0;mso-wrap-distance-top:7.1pt;position:absolute;v-text-anchor:top;z-index:251703296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37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件至梁时慢稳地 构吊盖顶缓平落 暂固措 的时定施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2425" distB="733425" distL="0" distR="0" simplePos="0" relativeHeight="251706368" behindDoc="0" locked="0" layoutInCell="1" allowOverlap="1">
                <wp:simplePos x="0" y="0"/>
                <wp:positionH relativeFrom="page">
                  <wp:posOffset>10180320</wp:posOffset>
                </wp:positionH>
                <wp:positionV relativeFrom="paragraph">
                  <wp:posOffset>352425</wp:posOffset>
                </wp:positionV>
                <wp:extent cx="3190875" cy="87630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90875" cy="876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20" w:line="37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调整先后支点，确保稳定后再进行安装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75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'千斤顶使用前进行承载试验，确保起重吨 、位大于顶升构件的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shd w:val="clear" w:color="auto" w:fill="auto"/>
                                <w:lang w:val="en-US" w:eastAsia="en-US" w:bidi="en-US"/>
                              </w:rPr>
                              <w:t>1.3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倍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8" type="#_x0000_t202" style="width:251.25pt;height:69pt;margin-top:27.75pt;margin-left:801.6pt;mso-position-horizontal-relative:page;mso-wrap-distance-bottom:57.75pt;mso-wrap-distance-left:0;mso-wrap-distance-right:0;mso-wrap-distance-top:27.75pt;position:absolute;v-text-anchor:top;z-index:25170534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20" w:line="37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调整先后支点，确保稳定后再进行安装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375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'千斤顶使用前进行承载试验，确保起重吨 、位大于顶升构件的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shd w:val="clear" w:color="auto" w:fill="auto"/>
                          <w:lang w:val="en-US" w:eastAsia="en-US" w:bidi="en-US"/>
                        </w:rPr>
                        <w:t>1.3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40" w:line="240" w:lineRule="auto"/>
        <w:ind w:left="0" w:right="0" w:firstLine="0"/>
        <w:jc w:val="center"/>
      </w:pPr>
      <w:bookmarkStart w:id="5" w:name="bookmark10"/>
      <w:r>
        <w:rPr>
          <w:color w:val="000000"/>
          <w:spacing w:val="0"/>
          <w:w w:val="100"/>
          <w:position w:val="0"/>
          <w:shd w:val="clear" w:color="auto" w:fill="auto"/>
        </w:rPr>
        <w:t>桥梁工程危</w:t>
      </w:r>
      <w:r>
        <w:rPr>
          <w:color w:val="000000"/>
          <w:spacing w:val="0"/>
          <w:w w:val="100"/>
          <w:position w:val="0"/>
          <w:sz w:val="74"/>
          <w:szCs w:val="74"/>
          <w:shd w:val="clear" w:color="auto" w:fill="auto"/>
          <w:lang w:val="en-US" w:eastAsia="en-US" w:bidi="en-US"/>
        </w:rPr>
        <w:t>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wei）</w:t>
      </w:r>
      <w:r>
        <w:rPr>
          <w:color w:val="000000"/>
          <w:spacing w:val="0"/>
          <w:w w:val="100"/>
          <w:position w:val="0"/>
          <w:shd w:val="clear" w:color="auto" w:fill="auto"/>
        </w:rPr>
        <w:t>险源（危害因素）调查辨识、风险评价表</w:t>
      </w:r>
      <w:bookmarkEnd w:id="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  <w:sectPr>
          <w:type w:val="nextPage"/>
          <w:pgSz w:w="23800" w:h="16840" w:orient="landscape"/>
          <w:pgMar w:top="1828" w:right="1468" w:bottom="2070" w:left="177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"/>
        <w:gridCol w:w="1583"/>
        <w:gridCol w:w="6390"/>
        <w:gridCol w:w="953"/>
        <w:gridCol w:w="818"/>
        <w:gridCol w:w="735"/>
        <w:gridCol w:w="780"/>
        <w:gridCol w:w="825"/>
        <w:gridCol w:w="915"/>
        <w:gridCol w:w="5228"/>
        <w:gridCol w:w="114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8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 作业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分项工程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作业活动</w:t>
            </w:r>
          </w:p>
        </w:tc>
        <w:tc>
          <w:tcPr>
            <w:tcW w:w="63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险源 （危害因素）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类型</w:t>
            </w:r>
          </w:p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960"/>
              </w:tabs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、</w:t>
              <w:tab/>
              <w:t>评价方法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ei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）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8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风险 程度</w:t>
            </w:r>
          </w:p>
        </w:tc>
        <w:tc>
          <w:tcPr>
            <w:tcW w:w="5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 普通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5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315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LEC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值法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43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/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L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E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C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D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38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预制梁 架设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梁板就位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40" w:right="0" w:firstLine="2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>千斤顶的升降未随时加设或者抽出保险垫木，或者 构件底面与保险垫木间的距离超过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6cm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8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（wei）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0" w:lineRule="exact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顶升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梁、箱梁等大吨位构件时，未在梁两端架设 支撑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历舌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起重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此；滥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顶升大吨位构件时，构件两端同时顶起或者下落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 起重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过孔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恶劣气候下过孔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伤害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 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作业人员违规操作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54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8" w:lineRule="exact"/>
              <w:ind w:left="16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shd w:val="clear" w:color="auto" w:fill="auto"/>
              </w:rPr>
              <w:t xml:space="preserve">危(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wei)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过孔后未及时固定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6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>-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+14 +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旦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5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 普通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未检查先后支腿支点稳定性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4-rn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•口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27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5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 xml:space="preserve">厄(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5"/>
          <w:jc w:val="center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圆管涵</w:t>
            </w:r>
          </w:p>
        </w:tc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施工准备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2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未对作业人员进行安全教育及交底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见塌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1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7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42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98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普通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5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作业人员为正确使用或者佩戴个人防护用品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物体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2/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wei) 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险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0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/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基础开挖</w:t>
            </w:r>
          </w:p>
        </w:tc>
        <w:tc>
          <w:tcPr>
            <w:tcW w:w="6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开挖基础预留工作面宽度不符合设计要求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1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打击 其他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6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54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5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普迪 危（</w:t>
            </w:r>
          </w:p>
        </w:tc>
        <w:tc>
          <w:tcPr>
            <w:tcW w:w="5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51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369" w:lineRule="exact"/>
        <w:ind w:left="13440" w:right="0" w:firstLine="0"/>
        <w:jc w:val="left"/>
        <w:sectPr>
          <w:type w:val="nextPage"/>
          <w:pgSz w:w="23800" w:h="16840" w:orient="landscape"/>
          <w:pgMar w:top="1828" w:right="1468" w:bottom="2070" w:left="177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普通 危（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wei） </w:t>
      </w:r>
      <w:r>
        <w:rPr>
          <w:color w:val="000000"/>
          <w:spacing w:val="0"/>
          <w:w w:val="100"/>
          <w:position w:val="0"/>
          <w:shd w:val="clear" w:color="auto" w:fill="auto"/>
        </w:rPr>
        <w:t>险 普通</w:t>
      </w:r>
    </w:p>
    <w:p>
      <w:pPr>
        <w:pStyle w:val="a5"/>
        <w:keepNext w:val="0"/>
        <w:keepLines w:val="0"/>
        <w:framePr w:w="6390" w:h="2437" w:hRule="atLeast" w:wrap="none" w:hAnchor="page" w:x="3152" w:y="1"/>
        <w:widowControl w:val="0"/>
        <w:shd w:val="clear" w:color="auto" w:fill="auto"/>
        <w:bidi w:val="0"/>
        <w:spacing w:before="0" w:after="60" w:line="3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千斤顶的升险垫木间的距离小</w:t>
      </w:r>
    </w:p>
    <w:p>
      <w:pPr>
        <w:pStyle w:val="a5"/>
        <w:keepNext w:val="0"/>
        <w:keepLines w:val="0"/>
        <w:framePr w:w="6390" w:h="2437" w:hRule="atLeast" w:wrap="none" w:hAnchor="page" w:x="3152" w:y="1"/>
        <w:widowControl w:val="0"/>
        <w:shd w:val="clear" w:color="auto" w:fill="auto"/>
        <w:tabs>
          <w:tab w:val="left" w:pos="3825"/>
        </w:tabs>
        <w:bidi w:val="0"/>
        <w:spacing w:before="0" w:after="0" w:line="3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降网射加设于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6cm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备注</w:t>
      </w:r>
    </w:p>
    <w:p>
      <w:pPr>
        <w:pStyle w:val="a5"/>
        <w:keepNext w:val="0"/>
        <w:keepLines w:val="0"/>
        <w:framePr w:w="6390" w:h="2437" w:hRule="atLeast" w:wrap="none" w:hAnchor="page" w:x="3152" w:y="1"/>
        <w:widowControl w:val="0"/>
        <w:shd w:val="clear" w:color="auto" w:fill="auto"/>
        <w:bidi w:val="0"/>
        <w:spacing w:before="0" w:after="60" w:line="3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或者肺出保顶升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T</w:t>
      </w:r>
      <w:r>
        <w:rPr>
          <w:color w:val="000000"/>
          <w:spacing w:val="0"/>
          <w:w w:val="100"/>
          <w:position w:val="0"/>
          <w:shd w:val="clear" w:color="auto" w:fill="auto"/>
        </w:rPr>
        <w:t>梁、箱梁等大吨位构件时，在梁</w:t>
      </w:r>
    </w:p>
    <w:p>
      <w:pPr>
        <w:pStyle w:val="a5"/>
        <w:keepNext w:val="0"/>
        <w:keepLines w:val="0"/>
        <w:framePr w:w="6390" w:h="2437" w:hRule="atLeast" w:wrap="none" w:hAnchor="page" w:x="3152" w:y="1"/>
        <w:widowControl w:val="0"/>
        <w:shd w:val="clear" w:color="auto" w:fill="auto"/>
        <w:bidi w:val="0"/>
        <w:spacing w:before="0" w:after="0" w:line="3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险摩， 两端架设支撑</w:t>
      </w:r>
    </w:p>
    <w:p>
      <w:pPr>
        <w:pStyle w:val="a5"/>
        <w:keepNext w:val="0"/>
        <w:keepLines w:val="0"/>
        <w:framePr w:w="6390" w:h="2437" w:hRule="atLeast" w:wrap="none" w:hAnchor="page" w:x="3152" w:y="1"/>
        <w:widowControl w:val="0"/>
        <w:shd w:val="clear" w:color="auto" w:fill="auto"/>
        <w:bidi w:val="0"/>
        <w:spacing w:before="0" w:after="60" w:line="3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或者前保构顶升大吨位构件时，先进行试吊，吊起一 件底面与保端后，再缓慢吊起另一端</w:t>
      </w:r>
    </w:p>
    <w:p>
      <w:pPr>
        <w:pStyle w:val="a5"/>
        <w:keepNext w:val="0"/>
        <w:keepLines w:val="0"/>
        <w:framePr w:w="863" w:h="1283" w:hRule="atLeast" w:wrap="none" w:hAnchor="page" w:x="11132" w:y="38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恶劣气 候严禁 过孔作 业</w:t>
      </w:r>
    </w:p>
    <w:p>
      <w:pPr>
        <w:pStyle w:val="a5"/>
        <w:keepNext w:val="0"/>
        <w:keepLines w:val="0"/>
        <w:framePr w:w="2527" w:h="1125" w:hRule="atLeast" w:wrap="none" w:hAnchor="page" w:x="12190" w:y="76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按规程操作</w:t>
      </w:r>
    </w:p>
    <w:p>
      <w:pPr>
        <w:pStyle w:val="a5"/>
        <w:keepNext w:val="0"/>
        <w:keepLines w:val="0"/>
        <w:framePr w:w="2527" w:h="1125" w:hRule="atLeast" w:wrap="none" w:hAnchor="page" w:x="12190" w:y="7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过孔后必须及时固定</w:t>
      </w:r>
    </w:p>
    <w:p>
      <w:pPr>
        <w:pStyle w:val="a5"/>
        <w:keepNext w:val="0"/>
        <w:keepLines w:val="0"/>
        <w:framePr w:w="862" w:h="668" w:hRule="atLeast" w:wrap="none" w:hAnchor="page" w:x="11125" w:y="1808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作业人</w:t>
        <w:br/>
        <w:t>员必须</w:t>
      </w:r>
    </w:p>
    <w:p>
      <w:pPr>
        <w:pStyle w:val="a5"/>
        <w:keepNext w:val="0"/>
        <w:keepLines w:val="0"/>
        <w:framePr w:w="2798" w:h="652" w:hRule="atLeast" w:wrap="none" w:hAnchor="page" w:x="12212" w:y="1696"/>
        <w:widowControl w:val="0"/>
        <w:shd w:val="clear" w:color="auto" w:fill="auto"/>
        <w:bidi w:val="0"/>
        <w:spacing w:before="0" w:after="0" w:line="31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必须检查先后支腿支点 稳定性</w:t>
      </w:r>
    </w:p>
    <w:p>
      <w:pPr>
        <w:pStyle w:val="22"/>
        <w:keepNext w:val="0"/>
        <w:keepLines w:val="0"/>
        <w:framePr w:w="532" w:h="2482" w:hRule="exact" w:wrap="none" w:hAnchor="page" w:x="15250" w:y="76"/>
        <w:widowControl w:val="0"/>
        <w:shd w:val="clear" w:color="auto" w:fill="auto"/>
        <w:bidi w:val="0"/>
        <w:spacing w:before="0" w:after="0" w:line="270" w:lineRule="exact"/>
        <w:ind w:left="0" w:right="0" w:firstLine="0"/>
        <w:jc w:val="both"/>
        <w:textDirection w:val="tbRlV"/>
      </w:pPr>
      <w:r>
        <w:rPr>
          <w:color w:val="000000"/>
          <w:spacing w:val="0"/>
          <w:w w:val="100"/>
          <w:position w:val="0"/>
          <w:shd w:val="clear" w:color="auto" w:fill="auto"/>
        </w:rPr>
        <w:t>须作人进安技交</w:t>
      </w:r>
      <w:r>
        <w:rPr>
          <w:color w:val="000000"/>
          <w:spacing w:val="0"/>
          <w:w w:val="100"/>
          <w:position w:val="0"/>
          <w:shd w:val="clear" w:color="auto" w:fill="auto"/>
          <w:eastAsianLayout w:id="0" w:vert="1" w:vertCompress="0" w:combine="0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必对业员行全术底</w:t>
      </w:r>
    </w:p>
    <w:p>
      <w:pPr>
        <w:pStyle w:val="a5"/>
        <w:keepNext w:val="0"/>
        <w:keepLines w:val="0"/>
        <w:framePr w:w="4470" w:h="1110" w:hRule="atLeast" w:wrap="none" w:hAnchor="page" w:x="16120" w:y="578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作业人员必须正确使用个人防护用品</w:t>
      </w:r>
    </w:p>
    <w:p>
      <w:pPr>
        <w:pStyle w:val="a5"/>
        <w:keepNext w:val="0"/>
        <w:keepLines w:val="0"/>
        <w:framePr w:w="4470" w:h="1110" w:hRule="atLeast" w:wrap="none" w:hAnchor="page" w:x="16120" w:y="57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按照技术规范和设计要求预留工作面</w:t>
      </w:r>
    </w:p>
    <w:p>
      <w:pPr>
        <w:pStyle w:val="10"/>
        <w:keepNext/>
        <w:keepLines/>
        <w:framePr w:w="5182" w:h="765" w:hRule="atLeast" w:wrap="none" w:hAnchor="page" w:x="4810" w:y="284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54"/>
          <w:szCs w:val="54"/>
        </w:rPr>
      </w:pPr>
      <w:bookmarkStart w:id="6" w:name="bookmark12"/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桥梁工程危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（wei）</w:t>
      </w:r>
      <w:bookmarkEnd w:id="6"/>
    </w:p>
    <w:p>
      <w:pPr>
        <w:pStyle w:val="10"/>
        <w:keepNext/>
        <w:keepLines/>
        <w:framePr w:w="10695" w:h="705" w:hRule="atLeast" w:wrap="none" w:hAnchor="page" w:x="10322" w:y="285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60"/>
          <w:szCs w:val="60"/>
        </w:rPr>
      </w:pPr>
      <w:bookmarkStart w:id="7" w:name="bookmark14"/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险源（危害因素）调查辨识、风险评价表</w:t>
      </w:r>
      <w:bookmarkEnd w:id="7"/>
    </w:p>
    <w:p>
      <w:pPr>
        <w:pStyle w:val="a5"/>
        <w:keepNext w:val="0"/>
        <w:keepLines w:val="0"/>
        <w:framePr w:w="6937" w:h="337" w:hRule="atLeast" w:wrap="none" w:hAnchor="page" w:x="3385" w:y="46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合同段名称:太原东二环高速公路路基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ZB</w:t>
      </w:r>
      <w:r>
        <w:rPr>
          <w:color w:val="000000"/>
          <w:spacing w:val="0"/>
          <w:w w:val="100"/>
          <w:position w:val="0"/>
          <w:shd w:val="clear" w:color="auto" w:fill="auto"/>
        </w:rPr>
        <w:t>项目部四分部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36" w:line="1" w:lineRule="exact"/>
      </w:pPr>
    </w:p>
    <w:p>
      <w:pPr>
        <w:widowControl w:val="0"/>
        <w:spacing w:line="1" w:lineRule="exact"/>
      </w:pP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https://d.book118.com/656102034223010101</w:t>
        </w:r>
      </w:hyperlink>
    </w:p>
    <w:p>
      <w:pPr>
        <w:widowControl w:val="0"/>
        <w:spacing w:line="1" w:lineRule="exact"/>
      </w:pPr>
    </w:p>
    <w:sectPr>
      <w:pgSz w:w="23800" w:h="16840" w:orient="landscape"/>
      <w:pgMar w:top="1224" w:right="2784" w:bottom="1224" w:left="3151" w:header="0" w:footer="3" w:gutter="0"/>
      <w:pgNumType w:start="12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character" w:customStyle="1" w:styleId="2">
    <w:name w:val="其他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SimHei" w:eastAsia="SimHei" w:hAnsi="SimHei" w:cs="SimHei"/>
      <w:b w:val="0"/>
      <w:bCs w:val="0"/>
      <w:i w:val="0"/>
      <w:iCs w:val="0"/>
      <w:smallCaps w:val="0"/>
      <w:strike w:val="0"/>
      <w:sz w:val="11"/>
      <w:szCs w:val="11"/>
      <w:u w:val="none"/>
      <w:lang w:val="zh-CN" w:eastAsia="zh-CN" w:bidi="zh-CN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050"/>
      <w:ind w:left="300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lang w:val="zh-CN" w:eastAsia="zh-CN" w:bidi="zh-CN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  <w:spacing w:line="27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329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21">
    <w:name w:val="其他 (2)"/>
    <w:basedOn w:val="Normal"/>
    <w:link w:val="2"/>
    <w:pPr>
      <w:widowControl w:val="0"/>
      <w:shd w:val="clear" w:color="auto" w:fill="auto"/>
      <w:spacing w:before="220" w:line="255" w:lineRule="exact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line="291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ind w:firstLine="14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11"/>
      <w:szCs w:val="11"/>
      <w:u w:val="none"/>
      <w:lang w:val="zh-CN" w:eastAsia="zh-CN" w:bidi="zh-CN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spacing w:line="285" w:lineRule="exact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6102034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