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公路客运量项目建设总纲及方案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893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_Toc31893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8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_Toc2308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06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_Toc30006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6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_Toc12368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52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_Toc9052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20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_Toc13020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_Toc2402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13" w:history="1">
        <w:r>
          <w:rPr>
            <w:rFonts w:ascii="仿宋" w:eastAsia="仿宋" w:hAnsi="仿宋" w:cs="仿宋" w:hint="eastAsia"/>
            <w:lang w:eastAsia="zh-CN"/>
          </w:rPr>
          <w:t>二、资源开发及综合利用分析</w:t>
        </w:r>
        <w:r>
          <w:tab/>
        </w:r>
        <w:r>
          <w:fldChar w:fldCharType="begin"/>
        </w:r>
        <w:r>
          <w:instrText xml:space="preserve"> PAGEREF _Toc31213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9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_Toc619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32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_Toc30532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51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_Toc22451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52" w:history="1">
        <w:r>
          <w:rPr>
            <w:rFonts w:ascii="仿宋" w:eastAsia="仿宋" w:hAnsi="仿宋" w:cs="仿宋" w:hint="eastAsia"/>
            <w:lang w:eastAsia="zh-CN"/>
          </w:rPr>
          <w:t>三、社会影响分析</w:t>
        </w:r>
        <w:r>
          <w:tab/>
        </w:r>
        <w:r>
          <w:fldChar w:fldCharType="begin"/>
        </w:r>
        <w:r>
          <w:instrText xml:space="preserve"> PAGEREF _Toc31652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07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_Toc31107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5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_Toc22145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7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_Toc16547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18" w:history="1">
        <w:r>
          <w:rPr>
            <w:rFonts w:ascii="仿宋" w:eastAsia="仿宋" w:hAnsi="仿宋" w:cs="仿宋" w:hint="eastAsia"/>
            <w:lang w:eastAsia="zh-CN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_Toc12318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8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_Toc1148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7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_Toc22947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5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_Toc29525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87" w:history="1">
        <w:r>
          <w:rPr>
            <w:rFonts w:ascii="仿宋" w:eastAsia="仿宋" w:hAnsi="仿宋" w:cs="仿宋" w:hint="eastAsia"/>
            <w:lang w:eastAsia="zh-CN"/>
          </w:rPr>
          <w:t>五、项目选址研究</w:t>
        </w:r>
        <w:r>
          <w:tab/>
        </w:r>
        <w:r>
          <w:fldChar w:fldCharType="begin"/>
        </w:r>
        <w:r>
          <w:instrText xml:space="preserve"> PAGEREF _Toc27387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31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_Toc17731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8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_Toc1138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61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_Toc26561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38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_Toc31338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47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_Toc28447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26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_Toc9126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26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_Toc17426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3" w:history="1">
        <w:r>
          <w:rPr>
            <w:rFonts w:ascii="仿宋" w:eastAsia="仿宋" w:hAnsi="仿宋" w:cs="仿宋" w:hint="eastAsia"/>
            <w:lang w:eastAsia="zh-CN"/>
          </w:rPr>
          <w:t>六、公路客运量项目概论</w:t>
        </w:r>
        <w:r>
          <w:tab/>
        </w:r>
        <w:r>
          <w:fldChar w:fldCharType="begin"/>
        </w:r>
        <w:r>
          <w:instrText xml:space="preserve"> PAGEREF _Toc1783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0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_Toc30520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6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_Toc19286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20" w:history="1">
        <w:r>
          <w:rPr>
            <w:rFonts w:ascii="仿宋" w:eastAsia="仿宋" w:hAnsi="仿宋" w:cs="仿宋" w:hint="eastAsia"/>
            <w:lang w:eastAsia="zh-CN"/>
          </w:rPr>
          <w:t>七、环境保护与绿色发展</w:t>
        </w:r>
        <w:r>
          <w:tab/>
        </w:r>
        <w:r>
          <w:fldChar w:fldCharType="begin"/>
        </w:r>
        <w:r>
          <w:instrText xml:space="preserve"> PAGEREF _Toc12620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37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_Toc9637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65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_Toc11865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79" w:history="1">
        <w:r>
          <w:rPr>
            <w:rFonts w:ascii="仿宋" w:eastAsia="仿宋" w:hAnsi="仿宋" w:cs="仿宋" w:hint="eastAsia"/>
            <w:lang w:eastAsia="zh-CN"/>
          </w:rPr>
          <w:t>八、土地利用与规划方案</w:t>
        </w:r>
        <w:r>
          <w:tab/>
        </w:r>
        <w:r>
          <w:fldChar w:fldCharType="begin"/>
        </w:r>
        <w:r>
          <w:instrText xml:space="preserve"> PAGEREF _Toc6579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4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_Toc25394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41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_Toc20541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29" w:history="1">
        <w:r>
          <w:rPr>
            <w:rFonts w:ascii="仿宋" w:eastAsia="仿宋" w:hAnsi="仿宋" w:cs="仿宋" w:hint="eastAsia"/>
            <w:lang w:eastAsia="zh-CN"/>
          </w:rPr>
          <w:t>九、安全与应急管理</w:t>
        </w:r>
        <w:r>
          <w:tab/>
        </w:r>
        <w:r>
          <w:fldChar w:fldCharType="begin"/>
        </w:r>
        <w:r>
          <w:instrText xml:space="preserve"> PAGEREF _Toc10229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98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_Toc4598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5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_Toc22375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09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_Toc14309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2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_Toc4712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111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_Toc9111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1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_Toc4051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16" w:history="1">
        <w:r>
          <w:rPr>
            <w:rFonts w:ascii="仿宋" w:eastAsia="仿宋" w:hAnsi="仿宋" w:cs="仿宋" w:hint="eastAsia"/>
            <w:lang w:eastAsia="zh-CN"/>
          </w:rPr>
          <w:t>十一、项目实施与管理方案</w:t>
        </w:r>
        <w:r>
          <w:tab/>
        </w:r>
        <w:r>
          <w:fldChar w:fldCharType="begin"/>
        </w:r>
        <w:r>
          <w:instrText xml:space="preserve"> PAGEREF _Toc9716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28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_Toc25728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36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_Toc12736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8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_Toc19528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25" w:history="1">
        <w:r>
          <w:rPr>
            <w:rFonts w:ascii="仿宋" w:eastAsia="仿宋" w:hAnsi="仿宋" w:cs="仿宋" w:hint="eastAsia"/>
            <w:lang w:eastAsia="zh-CN"/>
          </w:rPr>
          <w:t>十二、项目质量与标准</w:t>
        </w:r>
        <w:r>
          <w:tab/>
        </w:r>
        <w:r>
          <w:fldChar w:fldCharType="begin"/>
        </w:r>
        <w:r>
          <w:instrText xml:space="preserve"> PAGEREF _Toc24325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4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_Toc1084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33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_Toc12033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_Toc1894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5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_Toc15435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55" w:history="1">
        <w:r>
          <w:rPr>
            <w:rFonts w:ascii="仿宋" w:eastAsia="仿宋" w:hAnsi="仿宋" w:cs="仿宋" w:hint="eastAsia"/>
            <w:lang w:eastAsia="zh-CN"/>
          </w:rPr>
          <w:t>十三、项目施工方案</w:t>
        </w:r>
        <w:r>
          <w:tab/>
        </w:r>
        <w:r>
          <w:fldChar w:fldCharType="begin"/>
        </w:r>
        <w:r>
          <w:instrText xml:space="preserve"> PAGEREF _Toc19155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17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_Toc8517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36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_Toc15036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52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_Toc28452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2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_Toc2552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09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_Toc8709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23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_Toc11823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44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_Toc8944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01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_Toc30301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63" w:history="1">
        <w:r>
          <w:rPr>
            <w:rFonts w:ascii="仿宋" w:eastAsia="仿宋" w:hAnsi="仿宋" w:cs="仿宋" w:hint="eastAsia"/>
            <w:lang w:eastAsia="zh-CN"/>
          </w:rPr>
          <w:t>十五、合作与交流机制建立</w:t>
        </w:r>
        <w:r>
          <w:tab/>
        </w:r>
        <w:r>
          <w:fldChar w:fldCharType="begin"/>
        </w:r>
        <w:r>
          <w:instrText xml:space="preserve"> PAGEREF _Toc11963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6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_Toc22176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63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_Toc28963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30" w:history="1">
        <w:r>
          <w:rPr>
            <w:rFonts w:ascii="仿宋" w:eastAsia="仿宋" w:hAnsi="仿宋" w:cs="仿宋" w:hint="eastAsia"/>
            <w:lang w:eastAsia="zh-CN"/>
          </w:rPr>
          <w:t>十六、人力资源管理与开发</w:t>
        </w:r>
        <w:r>
          <w:tab/>
        </w:r>
        <w:r>
          <w:fldChar w:fldCharType="begin"/>
        </w:r>
        <w:r>
          <w:instrText xml:space="preserve"> PAGEREF _Toc7030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62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_Toc23962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3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_Toc1993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49" w:history="1">
        <w:r>
          <w:rPr>
            <w:rFonts w:ascii="仿宋" w:eastAsia="仿宋" w:hAnsi="仿宋" w:cs="仿宋" w:hint="eastAsia"/>
            <w:lang w:eastAsia="zh-CN"/>
          </w:rPr>
          <w:t>十七、知识产权管理与保护</w:t>
        </w:r>
        <w:r>
          <w:tab/>
        </w:r>
        <w:r>
          <w:fldChar w:fldCharType="begin"/>
        </w:r>
        <w:r>
          <w:instrText xml:space="preserve"> PAGEREF _Toc23449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7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_Toc15487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68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_Toc19068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04" w:history="1">
        <w:r>
          <w:rPr>
            <w:rFonts w:ascii="仿宋" w:eastAsia="仿宋" w:hAnsi="仿宋" w:cs="仿宋" w:hint="eastAsia"/>
            <w:lang w:eastAsia="zh-CN"/>
          </w:rPr>
          <w:t>十八、成果转化与推广应用</w:t>
        </w:r>
        <w:r>
          <w:tab/>
        </w:r>
        <w:r>
          <w:fldChar w:fldCharType="begin"/>
        </w:r>
        <w:r>
          <w:instrText xml:space="preserve"> PAGEREF _Toc32104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2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_Toc16682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12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_Toc18112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08" w:history="1">
        <w:r>
          <w:rPr>
            <w:rFonts w:ascii="仿宋" w:eastAsia="仿宋" w:hAnsi="仿宋" w:cs="仿宋" w:hint="eastAsia"/>
            <w:lang w:eastAsia="zh-CN"/>
          </w:rPr>
          <w:t>十九、法律法规与政策遵循</w:t>
        </w:r>
        <w:r>
          <w:tab/>
        </w:r>
        <w:r>
          <w:fldChar w:fldCharType="begin"/>
        </w:r>
        <w:r>
          <w:instrText xml:space="preserve"> PAGEREF _Toc20508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72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_Toc32672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_Toc127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08" w:history="1">
        <w:r>
          <w:rPr>
            <w:rFonts w:ascii="仿宋" w:eastAsia="仿宋" w:hAnsi="仿宋" w:cs="仿宋" w:hint="eastAsia"/>
            <w:lang w:eastAsia="zh-CN"/>
          </w:rPr>
          <w:t>二十、创新驱动与持续发展</w:t>
        </w:r>
        <w:r>
          <w:tab/>
        </w:r>
        <w:r>
          <w:fldChar w:fldCharType="begin"/>
        </w:r>
        <w:r>
          <w:instrText xml:space="preserve"> PAGEREF _Toc14608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65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_Toc24965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84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_Toc9884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893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08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006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公路客运量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公路客运量项目还将参与当地的环保活动和计划，如资助当地的环境保护项目或与社区合作进行环保宣传活动。通过这些活动，项目不仅能够提高自身的环境表现，还能在当地社区中树立积极的环保形象。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36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公路客运量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公路客运量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公路客运量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9052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3020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在公路客运量项目启动前，将进行一系列深入的地质调查，包括钻探和土壤取样，以深入了解项目区域的地层结构和土壤组成。特别是对于土壤的承载能力和地下水位的深度进行详细评估。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完成初始的地质风险评估后，公路客运量项目将安装长期地质监测设备，如倾斜仪、裂缝计和地下水位计，以持续监测地质条件的变化。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40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公路客运量项目将通过这些措施来适应和尊重特殊环境条件，确保项目的可持续发展，同时减少对环境的负面影响。这不仅有助于保护自然和文化遗产，还能提升项目在社会责任方面的表现和形象。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1213"/>
      <w:r>
        <w:rPr>
          <w:rFonts w:ascii="仿宋" w:eastAsia="仿宋" w:hAnsi="仿宋" w:cs="仿宋" w:hint="eastAsia"/>
          <w:sz w:val="28"/>
          <w:lang w:eastAsia="zh-CN"/>
        </w:rPr>
        <w:t>二、资源开发及综合利用分析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619"/>
      <w:r>
        <w:rPr>
          <w:rFonts w:ascii="仿宋" w:eastAsia="仿宋" w:hAnsi="仿宋" w:cs="仿宋" w:hint="eastAsia"/>
          <w:lang w:eastAsia="zh-CN"/>
        </w:rPr>
        <w:t>(一)、资源开发方案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一、公路客运量项目的技术资源开发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公路客运量项目将着重开发先进的自动化技术以提升生产效率。具体来说，项目将引入智能制造系统，这些系统能够通过实时数据分析优化生产流程，降低成本，同时提高产品质量。除此之外，项目还计划建立一个内部研发团队，专注于开发专有的软件解决方案，以进一步提升运营效率。此外，为了保持技术领先，项目将与几所知名大学和研究机构建立合作关系，共同进行新技术的研究和开发，例如在新材料或能源效率方面的创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二、公路客运量项目的人力资源管理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人力资源方面，公路客运量项目计划招聘一批经验丰富的行业专家和技术人员，这些人员将负责项目的关键技术和运营管理。例如，项目将招聘具有高级机械工程和软件开发经验的人才，以支持项目的技术开发和实施。同时，项目还将设立定期的员工培训计划，内容涵盖最新的行业趋势、技术技能培训和领导力发展。此外，项目还将推行一系列激励机制，如绩效奖金和职业晋升路径，以激励员工的创新和参与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三、公路客运量项目的资金资源筹措与优化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项目的顺利运行，资金资源的筹措将采取多元化策略。公路客运量项目计划吸引外部投资者，特别是那些对高新技术和可持续发展感兴趣的风险投资基金。同时，项目还将申请政府提供的创新基金和行业补贴，尤其是那些支持绿色技术和可持续发展的政府项目。为优化资金使用，项目将建立严格的预算控制系统，确保每一笔开支都能带来最大的投资回报。此外，项目还将定期进行财务审计，以确保财务透明度和效率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30532"/>
      <w:r>
        <w:rPr>
          <w:rFonts w:ascii="仿宋" w:eastAsia="仿宋" w:hAnsi="仿宋" w:cs="仿宋" w:hint="eastAsia"/>
          <w:sz w:val="28"/>
          <w:lang w:eastAsia="zh-CN"/>
        </w:rPr>
        <w:t>(二)、资源利用方案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https://d.book118.com/656102204050010051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公路客运量项目建设总纲及方案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B2194B"/>
    <w:rsid w:val="05B219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656102204050010051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2024-02-12T14:19:00Z</dcterms:created>
  <dcterms:modified xsi:type="dcterms:W3CDTF">2024-02-12T14:20:15Z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B83E4EEC43D04200B445B79C3E167B80_11</vt:lpwstr>
  </property>
  <property fmtid="{D5CDD505-2E9C-101B-9397-08002B2CF9AE}" pid="3" name="KSOProductBuildVer">
    <vt:lpwstr>2052-12.1.0.16250</vt:lpwstr>
  </property>
</Properties>
</file>