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43689">
        <w:rPr>
          <w:rFonts w:ascii="微软雅黑" w:eastAsia="微软雅黑" w:hAnsi="微软雅黑"/>
          <w:b/>
          <w:sz w:val="28"/>
          <w:szCs w:val="28"/>
        </w:rPr>
        <w:t>最新农村房屋建筑承包合同(十五篇)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43689">
        <w:rPr>
          <w:rFonts w:ascii="微软雅黑" w:eastAsia="微软雅黑" w:hAnsi="微软雅黑"/>
          <w:sz w:val="24"/>
          <w:szCs w:val="24"/>
        </w:rPr>
        <w:t xml:space="preserve">    农村房屋建筑承包合同篇一</w:t>
        <w:br/>
        <w:t xml:space="preserve">    1.发包方交付的设计图纸、说明和有关技术资料，均为施工的有效依据，发包方、承包方均不得擅自修改。</w:t>
        <w:br/>
        <w:t xml:space="preserve">    2.施工图的重大修改变更，必须经原批准、设计单位同意，并于修改前__天办理设计修改议定单。设计修改议定单经发包方签证后，承包方才予实施。议定单和修改图纸发出份数与施工图份数相同，并作为合同的补充文件。</w:t>
        <w:br/>
        <w:t xml:space="preserve">    3.当修改图纸属于设计错误、设备变更、建筑面积(容积)增加、结构改变、标准提高、工艺变化、地质条件与设计不符实际时，其增加</w:t>
      </w:r>
      <w:r w:rsidR="00B43689">
        <w:rPr>
          <w:rFonts w:ascii="微软雅黑" w:eastAsia="微软雅黑" w:hAnsi="微软雅黑"/>
          <w:sz w:val="24"/>
          <w:szCs w:val="24"/>
        </w:rPr>
        <w:t>的费用(包括返工损</w:t>
      </w:r>
      <w:r w:rsidR="00B43689">
        <w:rPr>
          <w:rFonts w:ascii="微软雅黑" w:eastAsia="微软雅黑" w:hAnsi="微软雅黑"/>
          <w:sz w:val="24"/>
          <w:szCs w:val="24"/>
        </w:rPr>
        <w:t>失、停工、窝工、人员和机械设备调迁，材料、构配件积压的实际损失)由责任方负责并调合同造价。</w:t>
        <w:br/>
        <w:t xml:space="preserve">    4.承包方在保证工程质量和不降低设计标准的前提下，提出修改设计的合理化建议，经发包方、设计单位或有关技术部门同意后实施，其节约的价值按国家有关规定分配。</w:t>
        <w:br/>
        <w:t xml:space="preserve">    5.在工程施工中发生下列各项事实之一时，承包方必须立即以书面通知发包方，要求确认：</w:t>
        <w:br/>
        <w:t xml:space="preserve">    (1)设计图纸和说明文件与工程现场状况不一致，如地质、地下水情况等，设计文件所标明的施工条件与实际不符;</w:t>
        <w:br/>
      </w:r>
      <w:r w:rsidR="00B43689">
        <w:rPr>
          <w:rFonts w:ascii="微软雅黑" w:eastAsia="微软雅黑" w:hAnsi="微软雅黑"/>
          <w:sz w:val="24"/>
          <w:szCs w:val="24"/>
        </w:rPr>
        <w:t xml:space="preserve">    (2)设计图纸和设计文件表示不</w:t>
      </w:r>
      <w:r w:rsidR="00B43689">
        <w:rPr>
          <w:rFonts w:ascii="微软雅黑" w:eastAsia="微软雅黑" w:hAnsi="微软雅黑"/>
          <w:sz w:val="24"/>
          <w:szCs w:val="24"/>
        </w:rPr>
        <w:t>明确或有错误及遗漏，图纸与说明书不符;</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(3)设计图纸和说明文件中未标明的施工条件发生了预料不到的特殊困难等。</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确认的事实必须在限期内解决，不得如期解决而造成停工的，工期损失由发包方承担。</w:t>
        <w:br/>
      </w:r>
    </w:p>
    <w:p w:rsidR="00707240" w:rsidRPr="006007CE">
      <w:pPr>
        <w:rPr>
          <w:rFonts w:ascii="微软雅黑" w:eastAsia="微软雅黑" w:hAnsi="微软雅黑"/>
          <w:sz w:val="24"/>
          <w:szCs w:val="24"/>
        </w:rPr>
      </w:pP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农村房屋建筑承包合同篇二</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确因发包方拖欠工程款、代购材料差款而影响工程进度、造成承包方的停、窝工损失的，应由发包方承担。</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建筑承包合同范本(一)</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1.本合同签订后__日内，发包方支付不少于合同总价的</w:t>
      </w:r>
      <w:r w:rsidR="00B43689">
        <w:rPr>
          <w:rFonts w:ascii="微软雅黑" w:eastAsia="微软雅黑" w:hAnsi="微软雅黑"/>
          <w:sz w:val="24"/>
          <w:szCs w:val="24"/>
        </w:rPr>
        <w:t>(或当年投资额的)</w:t>
        <w:br/>
        <w:t xml:space="preserve">    __%的预付款，计人民币____万</w:t>
      </w:r>
      <w:r w:rsidR="00B43689">
        <w:rPr>
          <w:rFonts w:ascii="微软雅黑" w:eastAsia="微软雅黑" w:hAnsi="微软雅黑"/>
          <w:sz w:val="24"/>
          <w:szCs w:val="24"/>
        </w:rPr>
        <w:t>元。</w:t>
        <w:br/>
        <w:t xml:space="preserve">   </w:t>
      </w:r>
      <w:r w:rsidR="00B43689">
        <w:rPr>
          <w:rFonts w:ascii="微软雅黑" w:eastAsia="微软雅黑" w:hAnsi="微软雅黑"/>
          <w:sz w:val="24"/>
          <w:szCs w:val="24"/>
        </w:rPr>
        <w:t xml:space="preserve"> 2.发包方收到承包方的工程进度月报后，必须在__日内按核实的工程进度支付工程进度款，工程进度款支付达到总合同总价的__%时，逐步按比例开始扣回预付款(或抵作工程进度款)。</w:t>
        <w:br/>
        <w:t xml:space="preserve">    3.工程进度款支付达到合同总价款的__%时，不再按进度付款。办完交工验收后_</w:t>
        <w:br/>
        <w:t xml:space="preserve">    4.如发包方拖欠工程进度款或尾款，应按银行有关逾期付款办法或“工程价款结算办法”的有关规定处理。</w:t>
        <w:br/>
        <w:t xml:space="preserve">    5.确因发包方拖欠工程款、代</w:t>
      </w:r>
      <w:r w:rsidR="00B43689">
        <w:rPr>
          <w:rFonts w:ascii="微软雅黑" w:eastAsia="微软雅黑" w:hAnsi="微软雅黑"/>
          <w:sz w:val="24"/>
          <w:szCs w:val="24"/>
        </w:rPr>
        <w:t>购材料差款而影响工程进度、造成承包方的停、窝工损失的，应由发包方承担。</w:t>
        <w:br/>
        <w:t xml:space="preserve">    6.</w:t>
      </w:r>
      <w:r w:rsidR="00B43689">
        <w:rPr>
          <w:rFonts w:ascii="微软雅黑" w:eastAsia="微软雅黑" w:hAnsi="微软雅黑"/>
          <w:sz w:val="24"/>
          <w:szCs w:val="24"/>
        </w:rPr>
        <w:t>本工程造价结算方式按下列情况办理：</w:t>
        <w:br/>
        <w:t xml:space="preserve">  </w:t>
      </w:r>
      <w:r w:rsidR="00B43689">
        <w:rPr>
          <w:rFonts w:ascii="微软雅黑" w:eastAsia="微软雅黑" w:hAnsi="微软雅黑"/>
          <w:sz w:val="24"/>
          <w:szCs w:val="24"/>
        </w:rPr>
        <w:t xml:space="preserve">  (1)以审查后的施工图预算加变更签证进行结算</w:t>
      </w:r>
      <w:r w:rsidR="00B43689">
        <w:rPr>
          <w:rFonts w:ascii="微软雅黑" w:eastAsia="微软雅黑" w:hAnsi="微软雅黑"/>
          <w:sz w:val="24"/>
          <w:szCs w:val="24"/>
        </w:rPr>
        <w:t>;</w:t>
      </w:r>
      <w:r w:rsidR="00B43689">
        <w:rPr>
          <w:rFonts w:ascii="微软雅黑" w:eastAsia="微软雅黑" w:hAnsi="微软雅黑"/>
          <w:sz w:val="24"/>
          <w:szCs w:val="24"/>
        </w:rPr>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(2)按施工图预算加包干系数确定的包干造价结算，包干范围以外的费用，按___等有关规定结算;</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(3)按标准施工图单位造价包干结算，包干范围以外的费用按___等有关规定结算;</w:t>
        <w:br/>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00B4368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https://d.book118.com/656112051143010101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43689"/>
    <w:rsid w:val="00E16624"/>
    <w:rsid w:val="00E551B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5611205114301010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3349</Words>
  <Characters>19091</Characters>
  <Application>Microsoft Office Word</Application>
  <DocSecurity>0</DocSecurity>
  <Lines>159</Lines>
  <Paragraphs>44</Paragraphs>
  <ScaleCrop>false</ScaleCrop>
  <Company/>
  <LinksUpToDate>false</LinksUpToDate>
  <CharactersWithSpaces>22396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