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硫化染料项目规划设计纲要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31" w:history="1">
        <w:r>
          <w:rPr>
            <w:rFonts w:ascii="仿宋" w:eastAsia="仿宋" w:hAnsi="仿宋" w:cs="仿宋" w:hint="eastAsia"/>
            <w:lang w:eastAsia="zh-CN"/>
          </w:rPr>
          <w:t>序言</w:t>
        </w:r>
        <w:r>
          <w:tab/>
        </w:r>
        <w:r>
          <w:fldChar w:fldCharType="begin"/>
        </w:r>
        <w:r>
          <w:instrText xml:space="preserve"> PAGEREF _Toc22031 \h </w:instrText>
        </w:r>
        <w:r>
          <w:fldChar w:fldCharType="separate"/>
        </w:r>
        <w:r>
          <w:t>3</w:t>
        </w:r>
        <w:r>
          <w:fldChar w:fldCharType="end"/>
        </w:r>
      </w:hyperlink>
    </w:p>
    <w:p>
      <w:pPr>
        <w:pStyle w:val="TOC1"/>
        <w:tabs>
          <w:tab w:val="right" w:leader="dot" w:pos="8306"/>
        </w:tabs>
      </w:pPr>
      <w:hyperlink w:anchor="_Toc3340" w:history="1">
        <w:r>
          <w:rPr>
            <w:rFonts w:ascii="仿宋" w:eastAsia="仿宋" w:hAnsi="仿宋" w:cs="仿宋" w:hint="eastAsia"/>
            <w:lang w:eastAsia="zh-CN"/>
          </w:rPr>
          <w:t>一、工艺说明</w:t>
        </w:r>
        <w:r>
          <w:tab/>
        </w:r>
        <w:r>
          <w:fldChar w:fldCharType="begin"/>
        </w:r>
        <w:r>
          <w:instrText xml:space="preserve"> PAGEREF _Toc3340 \h </w:instrText>
        </w:r>
        <w:r>
          <w:fldChar w:fldCharType="separate"/>
        </w:r>
        <w:r>
          <w:t>3</w:t>
        </w:r>
        <w:r>
          <w:fldChar w:fldCharType="end"/>
        </w:r>
      </w:hyperlink>
    </w:p>
    <w:p>
      <w:pPr>
        <w:pStyle w:val="TOC2"/>
        <w:tabs>
          <w:tab w:val="right" w:leader="dot" w:pos="8306"/>
        </w:tabs>
      </w:pPr>
      <w:hyperlink w:anchor="_Toc26105" w:history="1">
        <w:r>
          <w:rPr>
            <w:rFonts w:ascii="仿宋" w:eastAsia="仿宋" w:hAnsi="仿宋" w:cs="仿宋" w:hint="eastAsia"/>
            <w:lang w:eastAsia="zh-CN"/>
          </w:rPr>
          <w:t>(一)、技术管理特点</w:t>
        </w:r>
        <w:r>
          <w:tab/>
        </w:r>
        <w:r>
          <w:fldChar w:fldCharType="begin"/>
        </w:r>
        <w:r>
          <w:instrText xml:space="preserve"> PAGEREF _Toc26105 \h </w:instrText>
        </w:r>
        <w:r>
          <w:fldChar w:fldCharType="separate"/>
        </w:r>
        <w:r>
          <w:t>3</w:t>
        </w:r>
        <w:r>
          <w:fldChar w:fldCharType="end"/>
        </w:r>
      </w:hyperlink>
    </w:p>
    <w:p>
      <w:pPr>
        <w:pStyle w:val="TOC2"/>
        <w:tabs>
          <w:tab w:val="right" w:leader="dot" w:pos="8306"/>
        </w:tabs>
      </w:pPr>
      <w:hyperlink w:anchor="_Toc23730" w:history="1">
        <w:r>
          <w:rPr>
            <w:rFonts w:ascii="仿宋" w:eastAsia="仿宋" w:hAnsi="仿宋" w:cs="仿宋" w:hint="eastAsia"/>
            <w:lang w:eastAsia="zh-CN"/>
          </w:rPr>
          <w:t>(二)、硫化染料项目工艺技术设计方案</w:t>
        </w:r>
        <w:r>
          <w:tab/>
        </w:r>
        <w:r>
          <w:fldChar w:fldCharType="begin"/>
        </w:r>
        <w:r>
          <w:instrText xml:space="preserve"> PAGEREF _Toc23730 \h </w:instrText>
        </w:r>
        <w:r>
          <w:fldChar w:fldCharType="separate"/>
        </w:r>
        <w:r>
          <w:t>4</w:t>
        </w:r>
        <w:r>
          <w:fldChar w:fldCharType="end"/>
        </w:r>
      </w:hyperlink>
    </w:p>
    <w:p>
      <w:pPr>
        <w:pStyle w:val="TOC2"/>
        <w:tabs>
          <w:tab w:val="right" w:leader="dot" w:pos="8306"/>
        </w:tabs>
      </w:pPr>
      <w:hyperlink w:anchor="_Toc17013" w:history="1">
        <w:r>
          <w:rPr>
            <w:rFonts w:ascii="仿宋" w:eastAsia="仿宋" w:hAnsi="仿宋" w:cs="仿宋" w:hint="eastAsia"/>
            <w:lang w:eastAsia="zh-CN"/>
          </w:rPr>
          <w:t>(三)、设备选型方案</w:t>
        </w:r>
        <w:r>
          <w:tab/>
        </w:r>
        <w:r>
          <w:fldChar w:fldCharType="begin"/>
        </w:r>
        <w:r>
          <w:instrText xml:space="preserve"> PAGEREF _Toc17013 \h </w:instrText>
        </w:r>
        <w:r>
          <w:fldChar w:fldCharType="separate"/>
        </w:r>
        <w:r>
          <w:t>5</w:t>
        </w:r>
        <w:r>
          <w:fldChar w:fldCharType="end"/>
        </w:r>
      </w:hyperlink>
    </w:p>
    <w:p>
      <w:pPr>
        <w:pStyle w:val="TOC1"/>
        <w:tabs>
          <w:tab w:val="right" w:leader="dot" w:pos="8306"/>
        </w:tabs>
      </w:pPr>
      <w:hyperlink w:anchor="_Toc2069" w:history="1">
        <w:r>
          <w:rPr>
            <w:rFonts w:ascii="仿宋" w:eastAsia="仿宋" w:hAnsi="仿宋" w:cs="仿宋" w:hint="eastAsia"/>
            <w:lang w:eastAsia="zh-CN"/>
          </w:rPr>
          <w:t>二、硫化染料项目可持续发展</w:t>
        </w:r>
        <w:r>
          <w:tab/>
        </w:r>
        <w:r>
          <w:fldChar w:fldCharType="begin"/>
        </w:r>
        <w:r>
          <w:instrText xml:space="preserve"> PAGEREF _Toc2069 \h </w:instrText>
        </w:r>
        <w:r>
          <w:fldChar w:fldCharType="separate"/>
        </w:r>
        <w:r>
          <w:t>7</w:t>
        </w:r>
        <w:r>
          <w:fldChar w:fldCharType="end"/>
        </w:r>
      </w:hyperlink>
    </w:p>
    <w:p>
      <w:pPr>
        <w:pStyle w:val="TOC2"/>
        <w:tabs>
          <w:tab w:val="right" w:leader="dot" w:pos="8306"/>
        </w:tabs>
      </w:pPr>
      <w:hyperlink w:anchor="_Toc5231" w:history="1">
        <w:r>
          <w:rPr>
            <w:rFonts w:ascii="仿宋" w:eastAsia="仿宋" w:hAnsi="仿宋" w:cs="仿宋" w:hint="eastAsia"/>
            <w:lang w:eastAsia="zh-CN"/>
          </w:rPr>
          <w:t>(一)、可持续战略与实践</w:t>
        </w:r>
        <w:r>
          <w:tab/>
        </w:r>
        <w:r>
          <w:fldChar w:fldCharType="begin"/>
        </w:r>
        <w:r>
          <w:instrText xml:space="preserve"> PAGEREF _Toc5231 \h </w:instrText>
        </w:r>
        <w:r>
          <w:fldChar w:fldCharType="separate"/>
        </w:r>
        <w:r>
          <w:t>7</w:t>
        </w:r>
        <w:r>
          <w:fldChar w:fldCharType="end"/>
        </w:r>
      </w:hyperlink>
    </w:p>
    <w:p>
      <w:pPr>
        <w:pStyle w:val="TOC2"/>
        <w:tabs>
          <w:tab w:val="right" w:leader="dot" w:pos="8306"/>
        </w:tabs>
      </w:pPr>
      <w:hyperlink w:anchor="_Toc20966" w:history="1">
        <w:r>
          <w:rPr>
            <w:rFonts w:ascii="仿宋" w:eastAsia="仿宋" w:hAnsi="仿宋" w:cs="仿宋" w:hint="eastAsia"/>
            <w:lang w:eastAsia="zh-CN"/>
          </w:rPr>
          <w:t>(二)、环保与社会责任</w:t>
        </w:r>
        <w:r>
          <w:tab/>
        </w:r>
        <w:r>
          <w:fldChar w:fldCharType="begin"/>
        </w:r>
        <w:r>
          <w:instrText xml:space="preserve"> PAGEREF _Toc20966 \h </w:instrText>
        </w:r>
        <w:r>
          <w:fldChar w:fldCharType="separate"/>
        </w:r>
        <w:r>
          <w:t>7</w:t>
        </w:r>
        <w:r>
          <w:fldChar w:fldCharType="end"/>
        </w:r>
      </w:hyperlink>
    </w:p>
    <w:p>
      <w:pPr>
        <w:pStyle w:val="TOC1"/>
        <w:tabs>
          <w:tab w:val="right" w:leader="dot" w:pos="8306"/>
        </w:tabs>
      </w:pPr>
      <w:hyperlink w:anchor="_Toc17249" w:history="1">
        <w:r>
          <w:rPr>
            <w:rFonts w:ascii="仿宋" w:eastAsia="仿宋" w:hAnsi="仿宋" w:cs="仿宋" w:hint="eastAsia"/>
            <w:lang w:eastAsia="zh-CN"/>
          </w:rPr>
          <w:t>三、市场分析、调研</w:t>
        </w:r>
        <w:r>
          <w:tab/>
        </w:r>
        <w:r>
          <w:fldChar w:fldCharType="begin"/>
        </w:r>
        <w:r>
          <w:instrText xml:space="preserve"> PAGEREF _Toc17249 \h </w:instrText>
        </w:r>
        <w:r>
          <w:fldChar w:fldCharType="separate"/>
        </w:r>
        <w:r>
          <w:t>8</w:t>
        </w:r>
        <w:r>
          <w:fldChar w:fldCharType="end"/>
        </w:r>
      </w:hyperlink>
    </w:p>
    <w:p>
      <w:pPr>
        <w:pStyle w:val="TOC2"/>
        <w:tabs>
          <w:tab w:val="right" w:leader="dot" w:pos="8306"/>
        </w:tabs>
      </w:pPr>
      <w:hyperlink w:anchor="_Toc15618" w:history="1">
        <w:r>
          <w:rPr>
            <w:rFonts w:ascii="仿宋" w:eastAsia="仿宋" w:hAnsi="仿宋" w:cs="仿宋" w:hint="eastAsia"/>
            <w:lang w:eastAsia="zh-CN"/>
          </w:rPr>
          <w:t>(一)、硫化染料行业分析</w:t>
        </w:r>
        <w:r>
          <w:tab/>
        </w:r>
        <w:r>
          <w:fldChar w:fldCharType="begin"/>
        </w:r>
        <w:r>
          <w:instrText xml:space="preserve"> PAGEREF _Toc15618 \h </w:instrText>
        </w:r>
        <w:r>
          <w:fldChar w:fldCharType="separate"/>
        </w:r>
        <w:r>
          <w:t>8</w:t>
        </w:r>
        <w:r>
          <w:fldChar w:fldCharType="end"/>
        </w:r>
      </w:hyperlink>
    </w:p>
    <w:p>
      <w:pPr>
        <w:pStyle w:val="TOC2"/>
        <w:tabs>
          <w:tab w:val="right" w:leader="dot" w:pos="8306"/>
        </w:tabs>
      </w:pPr>
      <w:hyperlink w:anchor="_Toc17110" w:history="1">
        <w:r>
          <w:rPr>
            <w:rFonts w:ascii="仿宋" w:eastAsia="仿宋" w:hAnsi="仿宋" w:cs="仿宋" w:hint="eastAsia"/>
            <w:lang w:eastAsia="zh-CN"/>
          </w:rPr>
          <w:t>(二)、硫化染料市场分析预测</w:t>
        </w:r>
        <w:r>
          <w:tab/>
        </w:r>
        <w:r>
          <w:fldChar w:fldCharType="begin"/>
        </w:r>
        <w:r>
          <w:instrText xml:space="preserve"> PAGEREF _Toc17110 \h </w:instrText>
        </w:r>
        <w:r>
          <w:fldChar w:fldCharType="separate"/>
        </w:r>
        <w:r>
          <w:t>9</w:t>
        </w:r>
        <w:r>
          <w:fldChar w:fldCharType="end"/>
        </w:r>
      </w:hyperlink>
    </w:p>
    <w:p>
      <w:pPr>
        <w:pStyle w:val="TOC1"/>
        <w:tabs>
          <w:tab w:val="right" w:leader="dot" w:pos="8306"/>
        </w:tabs>
      </w:pPr>
      <w:hyperlink w:anchor="_Toc607" w:history="1">
        <w:r>
          <w:rPr>
            <w:rFonts w:ascii="仿宋" w:eastAsia="仿宋" w:hAnsi="仿宋" w:cs="仿宋" w:hint="eastAsia"/>
            <w:lang w:eastAsia="zh-CN"/>
          </w:rPr>
          <w:t>四、硫化染料项目土建工程</w:t>
        </w:r>
        <w:r>
          <w:tab/>
        </w:r>
        <w:r>
          <w:fldChar w:fldCharType="begin"/>
        </w:r>
        <w:r>
          <w:instrText xml:space="preserve"> PAGEREF _Toc607 \h </w:instrText>
        </w:r>
        <w:r>
          <w:fldChar w:fldCharType="separate"/>
        </w:r>
        <w:r>
          <w:t>10</w:t>
        </w:r>
        <w:r>
          <w:fldChar w:fldCharType="end"/>
        </w:r>
      </w:hyperlink>
    </w:p>
    <w:p>
      <w:pPr>
        <w:pStyle w:val="TOC2"/>
        <w:tabs>
          <w:tab w:val="right" w:leader="dot" w:pos="8306"/>
        </w:tabs>
      </w:pPr>
      <w:hyperlink w:anchor="_Toc5409" w:history="1">
        <w:r>
          <w:rPr>
            <w:rFonts w:ascii="仿宋" w:eastAsia="仿宋" w:hAnsi="仿宋" w:cs="仿宋" w:hint="eastAsia"/>
            <w:lang w:eastAsia="zh-CN"/>
          </w:rPr>
          <w:t>(一)、建筑工程设计原则</w:t>
        </w:r>
        <w:r>
          <w:tab/>
        </w:r>
        <w:r>
          <w:fldChar w:fldCharType="begin"/>
        </w:r>
        <w:r>
          <w:instrText xml:space="preserve"> PAGEREF _Toc5409 \h </w:instrText>
        </w:r>
        <w:r>
          <w:fldChar w:fldCharType="separate"/>
        </w:r>
        <w:r>
          <w:t>10</w:t>
        </w:r>
        <w:r>
          <w:fldChar w:fldCharType="end"/>
        </w:r>
      </w:hyperlink>
    </w:p>
    <w:p>
      <w:pPr>
        <w:pStyle w:val="TOC2"/>
        <w:tabs>
          <w:tab w:val="right" w:leader="dot" w:pos="8306"/>
        </w:tabs>
      </w:pPr>
      <w:hyperlink w:anchor="_Toc23413" w:history="1">
        <w:r>
          <w:rPr>
            <w:rFonts w:ascii="仿宋" w:eastAsia="仿宋" w:hAnsi="仿宋" w:cs="仿宋" w:hint="eastAsia"/>
            <w:lang w:eastAsia="zh-CN"/>
          </w:rPr>
          <w:t>(二)、土建工程设计年限及安全等级</w:t>
        </w:r>
        <w:r>
          <w:tab/>
        </w:r>
        <w:r>
          <w:fldChar w:fldCharType="begin"/>
        </w:r>
        <w:r>
          <w:instrText xml:space="preserve"> PAGEREF _Toc23413 \h </w:instrText>
        </w:r>
        <w:r>
          <w:fldChar w:fldCharType="separate"/>
        </w:r>
        <w:r>
          <w:t>11</w:t>
        </w:r>
        <w:r>
          <w:fldChar w:fldCharType="end"/>
        </w:r>
      </w:hyperlink>
    </w:p>
    <w:p>
      <w:pPr>
        <w:pStyle w:val="TOC2"/>
        <w:tabs>
          <w:tab w:val="right" w:leader="dot" w:pos="8306"/>
        </w:tabs>
      </w:pPr>
      <w:hyperlink w:anchor="_Toc29855" w:history="1">
        <w:r>
          <w:rPr>
            <w:rFonts w:ascii="仿宋" w:eastAsia="仿宋" w:hAnsi="仿宋" w:cs="仿宋" w:hint="eastAsia"/>
            <w:lang w:eastAsia="zh-CN"/>
          </w:rPr>
          <w:t>(三)、建筑工程设计总体要求</w:t>
        </w:r>
        <w:r>
          <w:tab/>
        </w:r>
        <w:r>
          <w:fldChar w:fldCharType="begin"/>
        </w:r>
        <w:r>
          <w:instrText xml:space="preserve"> PAGEREF _Toc29855 \h </w:instrText>
        </w:r>
        <w:r>
          <w:fldChar w:fldCharType="separate"/>
        </w:r>
        <w:r>
          <w:t>12</w:t>
        </w:r>
        <w:r>
          <w:fldChar w:fldCharType="end"/>
        </w:r>
      </w:hyperlink>
    </w:p>
    <w:p>
      <w:pPr>
        <w:pStyle w:val="TOC2"/>
        <w:tabs>
          <w:tab w:val="right" w:leader="dot" w:pos="8306"/>
        </w:tabs>
      </w:pPr>
      <w:hyperlink w:anchor="_Toc27875" w:history="1">
        <w:r>
          <w:rPr>
            <w:rFonts w:ascii="仿宋" w:eastAsia="仿宋" w:hAnsi="仿宋" w:cs="仿宋" w:hint="eastAsia"/>
            <w:lang w:eastAsia="zh-CN"/>
          </w:rPr>
          <w:t>(四)、土建工程建设指标</w:t>
        </w:r>
        <w:r>
          <w:tab/>
        </w:r>
        <w:r>
          <w:fldChar w:fldCharType="begin"/>
        </w:r>
        <w:r>
          <w:instrText xml:space="preserve"> PAGEREF _Toc27875 \h </w:instrText>
        </w:r>
        <w:r>
          <w:fldChar w:fldCharType="separate"/>
        </w:r>
        <w:r>
          <w:t>13</w:t>
        </w:r>
        <w:r>
          <w:fldChar w:fldCharType="end"/>
        </w:r>
      </w:hyperlink>
    </w:p>
    <w:p>
      <w:pPr>
        <w:pStyle w:val="TOC1"/>
        <w:tabs>
          <w:tab w:val="right" w:leader="dot" w:pos="8306"/>
        </w:tabs>
      </w:pPr>
      <w:hyperlink w:anchor="_Toc24639" w:history="1">
        <w:r>
          <w:rPr>
            <w:rFonts w:ascii="仿宋" w:eastAsia="仿宋" w:hAnsi="仿宋" w:cs="仿宋" w:hint="eastAsia"/>
            <w:lang w:eastAsia="zh-CN"/>
          </w:rPr>
          <w:t>五、硫化染料项目建设背景及必要性分析</w:t>
        </w:r>
        <w:r>
          <w:tab/>
        </w:r>
        <w:r>
          <w:fldChar w:fldCharType="begin"/>
        </w:r>
        <w:r>
          <w:instrText xml:space="preserve"> PAGEREF _Toc24639 \h </w:instrText>
        </w:r>
        <w:r>
          <w:fldChar w:fldCharType="separate"/>
        </w:r>
        <w:r>
          <w:t>13</w:t>
        </w:r>
        <w:r>
          <w:fldChar w:fldCharType="end"/>
        </w:r>
      </w:hyperlink>
    </w:p>
    <w:p>
      <w:pPr>
        <w:pStyle w:val="TOC2"/>
        <w:tabs>
          <w:tab w:val="right" w:leader="dot" w:pos="8306"/>
        </w:tabs>
      </w:pPr>
      <w:hyperlink w:anchor="_Toc15207" w:history="1">
        <w:r>
          <w:rPr>
            <w:rFonts w:ascii="仿宋" w:eastAsia="仿宋" w:hAnsi="仿宋" w:cs="仿宋" w:hint="eastAsia"/>
            <w:lang w:eastAsia="zh-CN"/>
          </w:rPr>
          <w:t>(一)、硫化染料项目背景分析</w:t>
        </w:r>
        <w:r>
          <w:tab/>
        </w:r>
        <w:r>
          <w:fldChar w:fldCharType="begin"/>
        </w:r>
        <w:r>
          <w:instrText xml:space="preserve"> PAGEREF _Toc15207 \h </w:instrText>
        </w:r>
        <w:r>
          <w:fldChar w:fldCharType="separate"/>
        </w:r>
        <w:r>
          <w:t>13</w:t>
        </w:r>
        <w:r>
          <w:fldChar w:fldCharType="end"/>
        </w:r>
      </w:hyperlink>
    </w:p>
    <w:p>
      <w:pPr>
        <w:pStyle w:val="TOC2"/>
        <w:tabs>
          <w:tab w:val="right" w:leader="dot" w:pos="8306"/>
        </w:tabs>
      </w:pPr>
      <w:hyperlink w:anchor="_Toc27945" w:history="1">
        <w:r>
          <w:rPr>
            <w:rFonts w:ascii="仿宋" w:eastAsia="仿宋" w:hAnsi="仿宋" w:cs="仿宋" w:hint="eastAsia"/>
            <w:lang w:eastAsia="zh-CN"/>
          </w:rPr>
          <w:t>(二)、硫化染料项目建设必要性分析</w:t>
        </w:r>
        <w:r>
          <w:tab/>
        </w:r>
        <w:r>
          <w:fldChar w:fldCharType="begin"/>
        </w:r>
        <w:r>
          <w:instrText xml:space="preserve"> PAGEREF _Toc27945 \h </w:instrText>
        </w:r>
        <w:r>
          <w:fldChar w:fldCharType="separate"/>
        </w:r>
        <w:r>
          <w:t>15</w:t>
        </w:r>
        <w:r>
          <w:fldChar w:fldCharType="end"/>
        </w:r>
      </w:hyperlink>
    </w:p>
    <w:p>
      <w:pPr>
        <w:pStyle w:val="TOC1"/>
        <w:tabs>
          <w:tab w:val="right" w:leader="dot" w:pos="8306"/>
        </w:tabs>
      </w:pPr>
      <w:hyperlink w:anchor="_Toc9567" w:history="1">
        <w:r>
          <w:rPr>
            <w:rFonts w:ascii="仿宋" w:eastAsia="仿宋" w:hAnsi="仿宋" w:cs="仿宋" w:hint="eastAsia"/>
            <w:lang w:eastAsia="zh-CN"/>
          </w:rPr>
          <w:t>六、硫化染料项目文档管理</w:t>
        </w:r>
        <w:r>
          <w:tab/>
        </w:r>
        <w:r>
          <w:fldChar w:fldCharType="begin"/>
        </w:r>
        <w:r>
          <w:instrText xml:space="preserve"> PAGEREF _Toc9567 \h </w:instrText>
        </w:r>
        <w:r>
          <w:fldChar w:fldCharType="separate"/>
        </w:r>
        <w:r>
          <w:t>16</w:t>
        </w:r>
        <w:r>
          <w:fldChar w:fldCharType="end"/>
        </w:r>
      </w:hyperlink>
    </w:p>
    <w:p>
      <w:pPr>
        <w:pStyle w:val="TOC2"/>
        <w:tabs>
          <w:tab w:val="right" w:leader="dot" w:pos="8306"/>
        </w:tabs>
      </w:pPr>
      <w:hyperlink w:anchor="_Toc3770" w:history="1">
        <w:r>
          <w:rPr>
            <w:rFonts w:ascii="仿宋" w:eastAsia="仿宋" w:hAnsi="仿宋" w:cs="仿宋" w:hint="eastAsia"/>
            <w:lang w:eastAsia="zh-CN"/>
          </w:rPr>
          <w:t>(一)、文档编制与审查</w:t>
        </w:r>
        <w:r>
          <w:tab/>
        </w:r>
        <w:r>
          <w:fldChar w:fldCharType="begin"/>
        </w:r>
        <w:r>
          <w:instrText xml:space="preserve"> PAGEREF _Toc3770 \h </w:instrText>
        </w:r>
        <w:r>
          <w:fldChar w:fldCharType="separate"/>
        </w:r>
        <w:r>
          <w:t>16</w:t>
        </w:r>
        <w:r>
          <w:fldChar w:fldCharType="end"/>
        </w:r>
      </w:hyperlink>
    </w:p>
    <w:p>
      <w:pPr>
        <w:pStyle w:val="TOC2"/>
        <w:tabs>
          <w:tab w:val="right" w:leader="dot" w:pos="8306"/>
        </w:tabs>
      </w:pPr>
      <w:hyperlink w:anchor="_Toc28002" w:history="1">
        <w:r>
          <w:rPr>
            <w:rFonts w:ascii="仿宋" w:eastAsia="仿宋" w:hAnsi="仿宋" w:cs="仿宋" w:hint="eastAsia"/>
            <w:lang w:eastAsia="zh-CN"/>
          </w:rPr>
          <w:t>(二)、文档发布与分发</w:t>
        </w:r>
        <w:r>
          <w:tab/>
        </w:r>
        <w:r>
          <w:fldChar w:fldCharType="begin"/>
        </w:r>
        <w:r>
          <w:instrText xml:space="preserve"> PAGEREF _Toc28002 \h </w:instrText>
        </w:r>
        <w:r>
          <w:fldChar w:fldCharType="separate"/>
        </w:r>
        <w:r>
          <w:t>17</w:t>
        </w:r>
        <w:r>
          <w:fldChar w:fldCharType="end"/>
        </w:r>
      </w:hyperlink>
    </w:p>
    <w:p>
      <w:pPr>
        <w:pStyle w:val="TOC2"/>
        <w:tabs>
          <w:tab w:val="right" w:leader="dot" w:pos="8306"/>
        </w:tabs>
      </w:pPr>
      <w:hyperlink w:anchor="_Toc20266" w:history="1">
        <w:r>
          <w:rPr>
            <w:rFonts w:ascii="仿宋" w:eastAsia="仿宋" w:hAnsi="仿宋" w:cs="仿宋" w:hint="eastAsia"/>
            <w:lang w:eastAsia="zh-CN"/>
          </w:rPr>
          <w:t>(三)、文档存档与归档</w:t>
        </w:r>
        <w:r>
          <w:tab/>
        </w:r>
        <w:r>
          <w:fldChar w:fldCharType="begin"/>
        </w:r>
        <w:r>
          <w:instrText xml:space="preserve"> PAGEREF _Toc20266 \h </w:instrText>
        </w:r>
        <w:r>
          <w:fldChar w:fldCharType="separate"/>
        </w:r>
        <w:r>
          <w:t>18</w:t>
        </w:r>
        <w:r>
          <w:fldChar w:fldCharType="end"/>
        </w:r>
      </w:hyperlink>
    </w:p>
    <w:p>
      <w:pPr>
        <w:pStyle w:val="TOC1"/>
        <w:tabs>
          <w:tab w:val="right" w:leader="dot" w:pos="8306"/>
        </w:tabs>
      </w:pPr>
      <w:hyperlink w:anchor="_Toc1731" w:history="1">
        <w:r>
          <w:rPr>
            <w:rFonts w:ascii="仿宋" w:eastAsia="仿宋" w:hAnsi="仿宋" w:cs="仿宋" w:hint="eastAsia"/>
            <w:lang w:eastAsia="zh-CN"/>
          </w:rPr>
          <w:t>七、硫化染料项目环境影响分析</w:t>
        </w:r>
        <w:r>
          <w:tab/>
        </w:r>
        <w:r>
          <w:fldChar w:fldCharType="begin"/>
        </w:r>
        <w:r>
          <w:instrText xml:space="preserve"> PAGEREF _Toc1731 \h </w:instrText>
        </w:r>
        <w:r>
          <w:fldChar w:fldCharType="separate"/>
        </w:r>
        <w:r>
          <w:t>19</w:t>
        </w:r>
        <w:r>
          <w:fldChar w:fldCharType="end"/>
        </w:r>
      </w:hyperlink>
    </w:p>
    <w:p>
      <w:pPr>
        <w:pStyle w:val="TOC2"/>
        <w:tabs>
          <w:tab w:val="right" w:leader="dot" w:pos="8306"/>
        </w:tabs>
      </w:pPr>
      <w:hyperlink w:anchor="_Toc1687" w:history="1">
        <w:r>
          <w:rPr>
            <w:rFonts w:ascii="仿宋" w:eastAsia="仿宋" w:hAnsi="仿宋" w:cs="仿宋" w:hint="eastAsia"/>
            <w:lang w:eastAsia="zh-CN"/>
          </w:rPr>
          <w:t>(一)、建设区域环境质量现状</w:t>
        </w:r>
        <w:r>
          <w:tab/>
        </w:r>
        <w:r>
          <w:fldChar w:fldCharType="begin"/>
        </w:r>
        <w:r>
          <w:instrText xml:space="preserve"> PAGEREF _Toc1687 \h </w:instrText>
        </w:r>
        <w:r>
          <w:fldChar w:fldCharType="separate"/>
        </w:r>
        <w:r>
          <w:t>19</w:t>
        </w:r>
        <w:r>
          <w:fldChar w:fldCharType="end"/>
        </w:r>
      </w:hyperlink>
    </w:p>
    <w:p>
      <w:pPr>
        <w:pStyle w:val="TOC2"/>
        <w:tabs>
          <w:tab w:val="right" w:leader="dot" w:pos="8306"/>
        </w:tabs>
      </w:pPr>
      <w:hyperlink w:anchor="_Toc6897" w:history="1">
        <w:r>
          <w:rPr>
            <w:rFonts w:ascii="仿宋" w:eastAsia="仿宋" w:hAnsi="仿宋" w:cs="仿宋" w:hint="eastAsia"/>
            <w:lang w:eastAsia="zh-CN"/>
          </w:rPr>
          <w:t>(二)、建设期环境保护</w:t>
        </w:r>
        <w:r>
          <w:tab/>
        </w:r>
        <w:r>
          <w:fldChar w:fldCharType="begin"/>
        </w:r>
        <w:r>
          <w:instrText xml:space="preserve"> PAGEREF _Toc6897 \h </w:instrText>
        </w:r>
        <w:r>
          <w:fldChar w:fldCharType="separate"/>
        </w:r>
        <w:r>
          <w:t>21</w:t>
        </w:r>
        <w:r>
          <w:fldChar w:fldCharType="end"/>
        </w:r>
      </w:hyperlink>
    </w:p>
    <w:p>
      <w:pPr>
        <w:pStyle w:val="TOC2"/>
        <w:tabs>
          <w:tab w:val="right" w:leader="dot" w:pos="8306"/>
        </w:tabs>
      </w:pPr>
      <w:hyperlink w:anchor="_Toc19281" w:history="1">
        <w:r>
          <w:rPr>
            <w:rFonts w:ascii="仿宋" w:eastAsia="仿宋" w:hAnsi="仿宋" w:cs="仿宋" w:hint="eastAsia"/>
            <w:lang w:eastAsia="zh-CN"/>
          </w:rPr>
          <w:t>(三)、运营期环境保护</w:t>
        </w:r>
        <w:r>
          <w:tab/>
        </w:r>
        <w:r>
          <w:fldChar w:fldCharType="begin"/>
        </w:r>
        <w:r>
          <w:instrText xml:space="preserve"> PAGEREF _Toc19281 \h </w:instrText>
        </w:r>
        <w:r>
          <w:fldChar w:fldCharType="separate"/>
        </w:r>
        <w:r>
          <w:t>22</w:t>
        </w:r>
        <w:r>
          <w:fldChar w:fldCharType="end"/>
        </w:r>
      </w:hyperlink>
    </w:p>
    <w:p>
      <w:pPr>
        <w:pStyle w:val="TOC2"/>
        <w:tabs>
          <w:tab w:val="right" w:leader="dot" w:pos="8306"/>
        </w:tabs>
      </w:pPr>
      <w:hyperlink w:anchor="_Toc14099" w:history="1">
        <w:r>
          <w:rPr>
            <w:rFonts w:ascii="仿宋" w:eastAsia="仿宋" w:hAnsi="仿宋" w:cs="仿宋" w:hint="eastAsia"/>
            <w:lang w:eastAsia="zh-CN"/>
          </w:rPr>
          <w:t>(四)、硫化染料项目建设对区域经济的影响</w:t>
        </w:r>
        <w:r>
          <w:tab/>
        </w:r>
        <w:r>
          <w:fldChar w:fldCharType="begin"/>
        </w:r>
        <w:r>
          <w:instrText xml:space="preserve"> PAGEREF _Toc14099 \h </w:instrText>
        </w:r>
        <w:r>
          <w:fldChar w:fldCharType="separate"/>
        </w:r>
        <w:r>
          <w:t>24</w:t>
        </w:r>
        <w:r>
          <w:fldChar w:fldCharType="end"/>
        </w:r>
      </w:hyperlink>
    </w:p>
    <w:p>
      <w:pPr>
        <w:pStyle w:val="TOC2"/>
        <w:tabs>
          <w:tab w:val="right" w:leader="dot" w:pos="8306"/>
        </w:tabs>
      </w:pPr>
      <w:hyperlink w:anchor="_Toc28056" w:history="1">
        <w:r>
          <w:rPr>
            <w:rFonts w:ascii="仿宋" w:eastAsia="仿宋" w:hAnsi="仿宋" w:cs="仿宋" w:hint="eastAsia"/>
            <w:lang w:eastAsia="zh-CN"/>
          </w:rPr>
          <w:t>(五)、废弃物处理</w:t>
        </w:r>
        <w:r>
          <w:tab/>
        </w:r>
        <w:r>
          <w:fldChar w:fldCharType="begin"/>
        </w:r>
        <w:r>
          <w:instrText xml:space="preserve"> PAGEREF _Toc28056 \h </w:instrText>
        </w:r>
        <w:r>
          <w:fldChar w:fldCharType="separate"/>
        </w:r>
        <w:r>
          <w:t>25</w:t>
        </w:r>
        <w:r>
          <w:fldChar w:fldCharType="end"/>
        </w:r>
      </w:hyperlink>
    </w:p>
    <w:p>
      <w:pPr>
        <w:pStyle w:val="TOC2"/>
        <w:tabs>
          <w:tab w:val="right" w:leader="dot" w:pos="8306"/>
        </w:tabs>
      </w:pPr>
      <w:hyperlink w:anchor="_Toc19286" w:history="1">
        <w:r>
          <w:rPr>
            <w:rFonts w:ascii="仿宋" w:eastAsia="仿宋" w:hAnsi="仿宋" w:cs="仿宋" w:hint="eastAsia"/>
            <w:lang w:eastAsia="zh-CN"/>
          </w:rPr>
          <w:t>(六)、特殊环境影响分析</w:t>
        </w:r>
        <w:r>
          <w:tab/>
        </w:r>
        <w:r>
          <w:fldChar w:fldCharType="begin"/>
        </w:r>
        <w:r>
          <w:instrText xml:space="preserve"> PAGEREF _Toc19286 \h </w:instrText>
        </w:r>
        <w:r>
          <w:fldChar w:fldCharType="separate"/>
        </w:r>
        <w:r>
          <w:t>27</w:t>
        </w:r>
        <w:r>
          <w:fldChar w:fldCharType="end"/>
        </w:r>
      </w:hyperlink>
    </w:p>
    <w:p>
      <w:pPr>
        <w:pStyle w:val="TOC2"/>
        <w:tabs>
          <w:tab w:val="right" w:leader="dot" w:pos="8306"/>
        </w:tabs>
      </w:pPr>
      <w:hyperlink w:anchor="_Toc8746" w:history="1">
        <w:r>
          <w:rPr>
            <w:rFonts w:ascii="仿宋" w:eastAsia="仿宋" w:hAnsi="仿宋" w:cs="仿宋" w:hint="eastAsia"/>
            <w:lang w:eastAsia="zh-CN"/>
          </w:rPr>
          <w:t>(七)、清洁生产</w:t>
        </w:r>
        <w:r>
          <w:tab/>
        </w:r>
        <w:r>
          <w:fldChar w:fldCharType="begin"/>
        </w:r>
        <w:r>
          <w:instrText xml:space="preserve"> PAGEREF _Toc8746 \h </w:instrText>
        </w:r>
        <w:r>
          <w:fldChar w:fldCharType="separate"/>
        </w:r>
        <w:r>
          <w:t>28</w:t>
        </w:r>
        <w:r>
          <w:fldChar w:fldCharType="end"/>
        </w:r>
      </w:hyperlink>
    </w:p>
    <w:p>
      <w:pPr>
        <w:pStyle w:val="TOC2"/>
        <w:tabs>
          <w:tab w:val="right" w:leader="dot" w:pos="8306"/>
        </w:tabs>
      </w:pPr>
      <w:hyperlink w:anchor="_Toc12731" w:history="1">
        <w:r>
          <w:rPr>
            <w:rFonts w:ascii="仿宋" w:eastAsia="仿宋" w:hAnsi="仿宋" w:cs="仿宋" w:hint="eastAsia"/>
            <w:lang w:eastAsia="zh-CN"/>
          </w:rPr>
          <w:t>(八)、环境保护综合评价</w:t>
        </w:r>
        <w:r>
          <w:tab/>
        </w:r>
        <w:r>
          <w:fldChar w:fldCharType="begin"/>
        </w:r>
        <w:r>
          <w:instrText xml:space="preserve"> PAGEREF _Toc12731 \h </w:instrText>
        </w:r>
        <w:r>
          <w:fldChar w:fldCharType="separate"/>
        </w:r>
        <w:r>
          <w:t>29</w:t>
        </w:r>
        <w:r>
          <w:fldChar w:fldCharType="end"/>
        </w:r>
      </w:hyperlink>
    </w:p>
    <w:p>
      <w:pPr>
        <w:pStyle w:val="TOC1"/>
        <w:tabs>
          <w:tab w:val="right" w:leader="dot" w:pos="8306"/>
        </w:tabs>
      </w:pPr>
      <w:hyperlink w:anchor="_Toc23116" w:history="1">
        <w:r>
          <w:rPr>
            <w:rFonts w:ascii="仿宋" w:eastAsia="仿宋" w:hAnsi="仿宋" w:cs="仿宋" w:hint="eastAsia"/>
            <w:lang w:eastAsia="zh-CN"/>
          </w:rPr>
          <w:t>八、硫化染料项目计划安排</w:t>
        </w:r>
        <w:r>
          <w:tab/>
        </w:r>
        <w:r>
          <w:fldChar w:fldCharType="begin"/>
        </w:r>
        <w:r>
          <w:instrText xml:space="preserve"> PAGEREF _Toc23116 \h </w:instrText>
        </w:r>
        <w:r>
          <w:fldChar w:fldCharType="separate"/>
        </w:r>
        <w:r>
          <w:t>30</w:t>
        </w:r>
        <w:r>
          <w:fldChar w:fldCharType="end"/>
        </w:r>
      </w:hyperlink>
    </w:p>
    <w:p>
      <w:pPr>
        <w:pStyle w:val="TOC2"/>
        <w:tabs>
          <w:tab w:val="right" w:leader="dot" w:pos="8306"/>
        </w:tabs>
      </w:pPr>
      <w:hyperlink w:anchor="_Toc24698" w:history="1">
        <w:r>
          <w:rPr>
            <w:rFonts w:ascii="仿宋" w:eastAsia="仿宋" w:hAnsi="仿宋" w:cs="仿宋" w:hint="eastAsia"/>
            <w:lang w:eastAsia="zh-CN"/>
          </w:rPr>
          <w:t>(一)、建设周期</w:t>
        </w:r>
        <w:r>
          <w:tab/>
        </w:r>
        <w:r>
          <w:fldChar w:fldCharType="begin"/>
        </w:r>
        <w:r>
          <w:instrText xml:space="preserve"> PAGEREF _Toc24698 \h </w:instrText>
        </w:r>
        <w:r>
          <w:fldChar w:fldCharType="separate"/>
        </w:r>
        <w:r>
          <w:t>30</w:t>
        </w:r>
        <w:r>
          <w:fldChar w:fldCharType="end"/>
        </w:r>
      </w:hyperlink>
    </w:p>
    <w:p>
      <w:pPr>
        <w:pStyle w:val="TOC2"/>
        <w:tabs>
          <w:tab w:val="right" w:leader="dot" w:pos="8306"/>
        </w:tabs>
      </w:pPr>
      <w:hyperlink w:anchor="_Toc32065" w:history="1">
        <w:r>
          <w:rPr>
            <w:rFonts w:ascii="仿宋" w:eastAsia="仿宋" w:hAnsi="仿宋" w:cs="仿宋" w:hint="eastAsia"/>
            <w:lang w:eastAsia="zh-CN"/>
          </w:rPr>
          <w:t>(二)、建设进度</w:t>
        </w:r>
        <w:r>
          <w:tab/>
        </w:r>
        <w:r>
          <w:fldChar w:fldCharType="begin"/>
        </w:r>
        <w:r>
          <w:instrText xml:space="preserve"> PAGEREF _Toc32065 \h </w:instrText>
        </w:r>
        <w:r>
          <w:fldChar w:fldCharType="separate"/>
        </w:r>
        <w:r>
          <w:t>31</w:t>
        </w:r>
        <w:r>
          <w:fldChar w:fldCharType="end"/>
        </w:r>
      </w:hyperlink>
    </w:p>
    <w:p>
      <w:pPr>
        <w:pStyle w:val="TOC2"/>
        <w:tabs>
          <w:tab w:val="right" w:leader="dot" w:pos="8306"/>
        </w:tabs>
      </w:pPr>
      <w:hyperlink w:anchor="_Toc19492" w:history="1">
        <w:r>
          <w:rPr>
            <w:rFonts w:ascii="仿宋" w:eastAsia="仿宋" w:hAnsi="仿宋" w:cs="仿宋" w:hint="eastAsia"/>
            <w:lang w:eastAsia="zh-CN"/>
          </w:rPr>
          <w:t>(三)、进度安排注意事项</w:t>
        </w:r>
        <w:r>
          <w:tab/>
        </w:r>
        <w:r>
          <w:fldChar w:fldCharType="begin"/>
        </w:r>
        <w:r>
          <w:instrText xml:space="preserve"> PAGEREF _Toc19492 \h </w:instrText>
        </w:r>
        <w:r>
          <w:fldChar w:fldCharType="separate"/>
        </w:r>
        <w:r>
          <w:t>32</w:t>
        </w:r>
        <w:r>
          <w:fldChar w:fldCharType="end"/>
        </w:r>
      </w:hyperlink>
    </w:p>
    <w:p>
      <w:pPr>
        <w:pStyle w:val="TOC2"/>
        <w:tabs>
          <w:tab w:val="right" w:leader="dot" w:pos="8306"/>
        </w:tabs>
      </w:pPr>
      <w:hyperlink w:anchor="_Toc5704" w:history="1">
        <w:r>
          <w:rPr>
            <w:rFonts w:ascii="仿宋" w:eastAsia="仿宋" w:hAnsi="仿宋" w:cs="仿宋" w:hint="eastAsia"/>
            <w:lang w:eastAsia="zh-CN"/>
          </w:rPr>
          <w:t>(四)、人力资源配置</w:t>
        </w:r>
        <w:r>
          <w:tab/>
        </w:r>
        <w:r>
          <w:fldChar w:fldCharType="begin"/>
        </w:r>
        <w:r>
          <w:instrText xml:space="preserve"> PAGEREF _Toc5704 \h </w:instrText>
        </w:r>
        <w:r>
          <w:fldChar w:fldCharType="separate"/>
        </w:r>
        <w:r>
          <w:t>33</w:t>
        </w:r>
        <w:r>
          <w:fldChar w:fldCharType="end"/>
        </w:r>
      </w:hyperlink>
    </w:p>
    <w:p>
      <w:pPr>
        <w:pStyle w:val="TOC1"/>
        <w:tabs>
          <w:tab w:val="right" w:leader="dot" w:pos="8306"/>
        </w:tabs>
      </w:pPr>
      <w:hyperlink w:anchor="_Toc24618" w:history="1">
        <w:r>
          <w:rPr>
            <w:rFonts w:ascii="仿宋" w:eastAsia="仿宋" w:hAnsi="仿宋" w:cs="仿宋" w:hint="eastAsia"/>
            <w:lang w:eastAsia="zh-CN"/>
          </w:rPr>
          <w:t>九、硫化染料项目经营效益</w:t>
        </w:r>
        <w:r>
          <w:tab/>
        </w:r>
        <w:r>
          <w:fldChar w:fldCharType="begin"/>
        </w:r>
        <w:r>
          <w:instrText xml:space="preserve"> PAGEREF _Toc24618 \h </w:instrText>
        </w:r>
        <w:r>
          <w:fldChar w:fldCharType="separate"/>
        </w:r>
        <w:r>
          <w:t>34</w:t>
        </w:r>
        <w:r>
          <w:fldChar w:fldCharType="end"/>
        </w:r>
      </w:hyperlink>
    </w:p>
    <w:p>
      <w:pPr>
        <w:pStyle w:val="TOC2"/>
        <w:tabs>
          <w:tab w:val="right" w:leader="dot" w:pos="8306"/>
        </w:tabs>
      </w:pPr>
      <w:hyperlink w:anchor="_Toc25482" w:history="1">
        <w:r>
          <w:rPr>
            <w:rFonts w:ascii="仿宋" w:eastAsia="仿宋" w:hAnsi="仿宋" w:cs="仿宋" w:hint="eastAsia"/>
            <w:lang w:eastAsia="zh-CN"/>
          </w:rPr>
          <w:t>(一)、经济评价财务测算</w:t>
        </w:r>
        <w:r>
          <w:tab/>
        </w:r>
        <w:r>
          <w:fldChar w:fldCharType="begin"/>
        </w:r>
        <w:r>
          <w:instrText xml:space="preserve"> PAGEREF _Toc25482 \h </w:instrText>
        </w:r>
        <w:r>
          <w:fldChar w:fldCharType="separate"/>
        </w:r>
        <w:r>
          <w:t>34</w:t>
        </w:r>
        <w:r>
          <w:fldChar w:fldCharType="end"/>
        </w:r>
      </w:hyperlink>
    </w:p>
    <w:p>
      <w:pPr>
        <w:pStyle w:val="TOC2"/>
        <w:tabs>
          <w:tab w:val="right" w:leader="dot" w:pos="8306"/>
        </w:tabs>
      </w:pPr>
      <w:hyperlink w:anchor="_Toc26756" w:history="1">
        <w:r>
          <w:rPr>
            <w:rFonts w:ascii="仿宋" w:eastAsia="仿宋" w:hAnsi="仿宋" w:cs="仿宋" w:hint="eastAsia"/>
            <w:lang w:eastAsia="zh-CN"/>
          </w:rPr>
          <w:t>(二)、硫化染料项目盈利能力分析</w:t>
        </w:r>
        <w:r>
          <w:tab/>
        </w:r>
        <w:r>
          <w:fldChar w:fldCharType="begin"/>
        </w:r>
        <w:r>
          <w:instrText xml:space="preserve"> PAGEREF _Toc26756 \h </w:instrText>
        </w:r>
        <w:r>
          <w:fldChar w:fldCharType="separate"/>
        </w:r>
        <w:r>
          <w:t>36</w:t>
        </w:r>
        <w:r>
          <w:fldChar w:fldCharType="end"/>
        </w:r>
      </w:hyperlink>
    </w:p>
    <w:p>
      <w:pPr>
        <w:pStyle w:val="TOC1"/>
        <w:tabs>
          <w:tab w:val="right" w:leader="dot" w:pos="8306"/>
        </w:tabs>
      </w:pPr>
      <w:hyperlink w:anchor="_Toc21939" w:history="1">
        <w:r>
          <w:rPr>
            <w:rFonts w:ascii="仿宋" w:eastAsia="仿宋" w:hAnsi="仿宋" w:cs="仿宋" w:hint="eastAsia"/>
            <w:lang w:eastAsia="zh-CN"/>
          </w:rPr>
          <w:t>十、硫化染料项目社会影响</w:t>
        </w:r>
        <w:r>
          <w:tab/>
        </w:r>
        <w:r>
          <w:fldChar w:fldCharType="begin"/>
        </w:r>
        <w:r>
          <w:instrText xml:space="preserve"> PAGEREF _Toc21939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35" w:history="1">
        <w:r>
          <w:rPr>
            <w:rFonts w:ascii="仿宋" w:eastAsia="仿宋" w:hAnsi="仿宋" w:cs="仿宋" w:hint="eastAsia"/>
            <w:lang w:eastAsia="zh-CN"/>
          </w:rPr>
          <w:t>(一)、社会责任与义务</w:t>
        </w:r>
        <w:r>
          <w:tab/>
        </w:r>
        <w:r>
          <w:fldChar w:fldCharType="begin"/>
        </w:r>
        <w:r>
          <w:instrText xml:space="preserve"> PAGEREF _Toc23935 \h </w:instrText>
        </w:r>
        <w:r>
          <w:fldChar w:fldCharType="separate"/>
        </w:r>
        <w:r>
          <w:t>36</w:t>
        </w:r>
        <w:r>
          <w:fldChar w:fldCharType="end"/>
        </w:r>
      </w:hyperlink>
    </w:p>
    <w:p>
      <w:pPr>
        <w:pStyle w:val="TOC2"/>
        <w:tabs>
          <w:tab w:val="right" w:leader="dot" w:pos="8306"/>
        </w:tabs>
      </w:pPr>
      <w:hyperlink w:anchor="_Toc19712" w:history="1">
        <w:r>
          <w:rPr>
            <w:rFonts w:ascii="仿宋" w:eastAsia="仿宋" w:hAnsi="仿宋" w:cs="仿宋" w:hint="eastAsia"/>
            <w:lang w:eastAsia="zh-CN"/>
          </w:rPr>
          <w:t>(二)、社会参与与沟通</w:t>
        </w:r>
        <w:r>
          <w:tab/>
        </w:r>
        <w:r>
          <w:fldChar w:fldCharType="begin"/>
        </w:r>
        <w:r>
          <w:instrText xml:space="preserve"> PAGEREF _Toc19712 \h </w:instrText>
        </w:r>
        <w:r>
          <w:fldChar w:fldCharType="separate"/>
        </w:r>
        <w:r>
          <w:t>37</w:t>
        </w:r>
        <w:r>
          <w:fldChar w:fldCharType="end"/>
        </w:r>
      </w:hyperlink>
    </w:p>
    <w:p>
      <w:pPr>
        <w:pStyle w:val="TOC1"/>
        <w:tabs>
          <w:tab w:val="right" w:leader="dot" w:pos="8306"/>
        </w:tabs>
      </w:pPr>
      <w:hyperlink w:anchor="_Toc19194" w:history="1">
        <w:r>
          <w:rPr>
            <w:rFonts w:ascii="仿宋" w:eastAsia="仿宋" w:hAnsi="仿宋" w:cs="仿宋" w:hint="eastAsia"/>
            <w:lang w:eastAsia="zh-CN"/>
          </w:rPr>
          <w:t>十一、生产安全保护</w:t>
        </w:r>
        <w:r>
          <w:tab/>
        </w:r>
        <w:r>
          <w:fldChar w:fldCharType="begin"/>
        </w:r>
        <w:r>
          <w:instrText xml:space="preserve"> PAGEREF _Toc19194 \h </w:instrText>
        </w:r>
        <w:r>
          <w:fldChar w:fldCharType="separate"/>
        </w:r>
        <w:r>
          <w:t>38</w:t>
        </w:r>
        <w:r>
          <w:fldChar w:fldCharType="end"/>
        </w:r>
      </w:hyperlink>
    </w:p>
    <w:p>
      <w:pPr>
        <w:pStyle w:val="TOC2"/>
        <w:tabs>
          <w:tab w:val="right" w:leader="dot" w:pos="8306"/>
        </w:tabs>
      </w:pPr>
      <w:hyperlink w:anchor="_Toc2056" w:history="1">
        <w:r>
          <w:rPr>
            <w:rFonts w:ascii="仿宋" w:eastAsia="仿宋" w:hAnsi="仿宋" w:cs="仿宋" w:hint="eastAsia"/>
            <w:lang w:eastAsia="zh-CN"/>
          </w:rPr>
          <w:t>(一)、消防安全</w:t>
        </w:r>
        <w:r>
          <w:tab/>
        </w:r>
        <w:r>
          <w:fldChar w:fldCharType="begin"/>
        </w:r>
        <w:r>
          <w:instrText xml:space="preserve"> PAGEREF _Toc2056 \h </w:instrText>
        </w:r>
        <w:r>
          <w:fldChar w:fldCharType="separate"/>
        </w:r>
        <w:r>
          <w:t>38</w:t>
        </w:r>
        <w:r>
          <w:fldChar w:fldCharType="end"/>
        </w:r>
      </w:hyperlink>
    </w:p>
    <w:p>
      <w:pPr>
        <w:pStyle w:val="TOC2"/>
        <w:tabs>
          <w:tab w:val="right" w:leader="dot" w:pos="8306"/>
        </w:tabs>
      </w:pPr>
      <w:hyperlink w:anchor="_Toc5790" w:history="1">
        <w:r>
          <w:rPr>
            <w:rFonts w:ascii="仿宋" w:eastAsia="仿宋" w:hAnsi="仿宋" w:cs="仿宋" w:hint="eastAsia"/>
            <w:lang w:eastAsia="zh-CN"/>
          </w:rPr>
          <w:t>(二)、防火防爆总图布置措施</w:t>
        </w:r>
        <w:r>
          <w:tab/>
        </w:r>
        <w:r>
          <w:fldChar w:fldCharType="begin"/>
        </w:r>
        <w:r>
          <w:instrText xml:space="preserve"> PAGEREF _Toc5790 \h </w:instrText>
        </w:r>
        <w:r>
          <w:fldChar w:fldCharType="separate"/>
        </w:r>
        <w:r>
          <w:t>39</w:t>
        </w:r>
        <w:r>
          <w:fldChar w:fldCharType="end"/>
        </w:r>
      </w:hyperlink>
    </w:p>
    <w:p>
      <w:pPr>
        <w:pStyle w:val="TOC2"/>
        <w:tabs>
          <w:tab w:val="right" w:leader="dot" w:pos="8306"/>
        </w:tabs>
      </w:pPr>
      <w:hyperlink w:anchor="_Toc6541" w:history="1">
        <w:r>
          <w:rPr>
            <w:rFonts w:ascii="仿宋" w:eastAsia="仿宋" w:hAnsi="仿宋" w:cs="仿宋" w:hint="eastAsia"/>
            <w:lang w:eastAsia="zh-CN"/>
          </w:rPr>
          <w:t>(三)、自然灾害防范措施</w:t>
        </w:r>
        <w:r>
          <w:tab/>
        </w:r>
        <w:r>
          <w:fldChar w:fldCharType="begin"/>
        </w:r>
        <w:r>
          <w:instrText xml:space="preserve"> PAGEREF _Toc6541 \h </w:instrText>
        </w:r>
        <w:r>
          <w:fldChar w:fldCharType="separate"/>
        </w:r>
        <w:r>
          <w:t>40</w:t>
        </w:r>
        <w:r>
          <w:fldChar w:fldCharType="end"/>
        </w:r>
      </w:hyperlink>
    </w:p>
    <w:p>
      <w:pPr>
        <w:pStyle w:val="TOC2"/>
        <w:tabs>
          <w:tab w:val="right" w:leader="dot" w:pos="8306"/>
        </w:tabs>
      </w:pPr>
      <w:hyperlink w:anchor="_Toc17626" w:history="1">
        <w:r>
          <w:rPr>
            <w:rFonts w:ascii="仿宋" w:eastAsia="仿宋" w:hAnsi="仿宋" w:cs="仿宋" w:hint="eastAsia"/>
            <w:lang w:eastAsia="zh-CN"/>
          </w:rPr>
          <w:t>(四)、安全色及安全标志使用要求</w:t>
        </w:r>
        <w:r>
          <w:tab/>
        </w:r>
        <w:r>
          <w:fldChar w:fldCharType="begin"/>
        </w:r>
        <w:r>
          <w:instrText xml:space="preserve"> PAGEREF _Toc17626 \h </w:instrText>
        </w:r>
        <w:r>
          <w:fldChar w:fldCharType="separate"/>
        </w:r>
        <w:r>
          <w:t>41</w:t>
        </w:r>
        <w:r>
          <w:fldChar w:fldCharType="end"/>
        </w:r>
      </w:hyperlink>
    </w:p>
    <w:p>
      <w:pPr>
        <w:pStyle w:val="TOC2"/>
        <w:tabs>
          <w:tab w:val="right" w:leader="dot" w:pos="8306"/>
        </w:tabs>
      </w:pPr>
      <w:hyperlink w:anchor="_Toc9751" w:history="1">
        <w:r>
          <w:rPr>
            <w:rFonts w:ascii="仿宋" w:eastAsia="仿宋" w:hAnsi="仿宋" w:cs="仿宋" w:hint="eastAsia"/>
            <w:lang w:eastAsia="zh-CN"/>
          </w:rPr>
          <w:t>(五)、防尘防毒措施</w:t>
        </w:r>
        <w:r>
          <w:tab/>
        </w:r>
        <w:r>
          <w:fldChar w:fldCharType="begin"/>
        </w:r>
        <w:r>
          <w:instrText xml:space="preserve"> PAGEREF _Toc9751 \h </w:instrText>
        </w:r>
        <w:r>
          <w:fldChar w:fldCharType="separate"/>
        </w:r>
        <w:r>
          <w:t>42</w:t>
        </w:r>
        <w:r>
          <w:fldChar w:fldCharType="end"/>
        </w:r>
      </w:hyperlink>
    </w:p>
    <w:p>
      <w:pPr>
        <w:pStyle w:val="TOC2"/>
        <w:tabs>
          <w:tab w:val="right" w:leader="dot" w:pos="8306"/>
        </w:tabs>
      </w:pPr>
      <w:hyperlink w:anchor="_Toc6818" w:history="1">
        <w:r>
          <w:rPr>
            <w:rFonts w:ascii="仿宋" w:eastAsia="仿宋" w:hAnsi="仿宋" w:cs="仿宋" w:hint="eastAsia"/>
            <w:lang w:eastAsia="zh-CN"/>
          </w:rPr>
          <w:t>(六)、防静电、触电防护及防雷措施</w:t>
        </w:r>
        <w:r>
          <w:tab/>
        </w:r>
        <w:r>
          <w:fldChar w:fldCharType="begin"/>
        </w:r>
        <w:r>
          <w:instrText xml:space="preserve"> PAGEREF _Toc6818 \h </w:instrText>
        </w:r>
        <w:r>
          <w:fldChar w:fldCharType="separate"/>
        </w:r>
        <w:r>
          <w:t>43</w:t>
        </w:r>
        <w:r>
          <w:fldChar w:fldCharType="end"/>
        </w:r>
      </w:hyperlink>
    </w:p>
    <w:p>
      <w:pPr>
        <w:pStyle w:val="TOC2"/>
        <w:tabs>
          <w:tab w:val="right" w:leader="dot" w:pos="8306"/>
        </w:tabs>
      </w:pPr>
      <w:hyperlink w:anchor="_Toc28458" w:history="1">
        <w:r>
          <w:rPr>
            <w:rFonts w:ascii="仿宋" w:eastAsia="仿宋" w:hAnsi="仿宋" w:cs="仿宋" w:hint="eastAsia"/>
            <w:lang w:eastAsia="zh-CN"/>
          </w:rPr>
          <w:t>(七)、机械设备安全保障措施</w:t>
        </w:r>
        <w:r>
          <w:tab/>
        </w:r>
        <w:r>
          <w:fldChar w:fldCharType="begin"/>
        </w:r>
        <w:r>
          <w:instrText xml:space="preserve"> PAGEREF _Toc28458 \h </w:instrText>
        </w:r>
        <w:r>
          <w:fldChar w:fldCharType="separate"/>
        </w:r>
        <w:r>
          <w:t>44</w:t>
        </w:r>
        <w:r>
          <w:fldChar w:fldCharType="end"/>
        </w:r>
      </w:hyperlink>
    </w:p>
    <w:p>
      <w:pPr>
        <w:pStyle w:val="TOC1"/>
        <w:tabs>
          <w:tab w:val="right" w:leader="dot" w:pos="8306"/>
        </w:tabs>
      </w:pPr>
      <w:hyperlink w:anchor="_Toc10822" w:history="1">
        <w:r>
          <w:rPr>
            <w:rFonts w:ascii="仿宋" w:eastAsia="仿宋" w:hAnsi="仿宋" w:cs="仿宋" w:hint="eastAsia"/>
            <w:lang w:eastAsia="zh-CN"/>
          </w:rPr>
          <w:t>十二、硫化染料项目风险管理</w:t>
        </w:r>
        <w:r>
          <w:tab/>
        </w:r>
        <w:r>
          <w:fldChar w:fldCharType="begin"/>
        </w:r>
        <w:r>
          <w:instrText xml:space="preserve"> PAGEREF _Toc10822 \h </w:instrText>
        </w:r>
        <w:r>
          <w:fldChar w:fldCharType="separate"/>
        </w:r>
        <w:r>
          <w:t>46</w:t>
        </w:r>
        <w:r>
          <w:fldChar w:fldCharType="end"/>
        </w:r>
      </w:hyperlink>
    </w:p>
    <w:p>
      <w:pPr>
        <w:pStyle w:val="TOC2"/>
        <w:tabs>
          <w:tab w:val="right" w:leader="dot" w:pos="8306"/>
        </w:tabs>
      </w:pPr>
      <w:hyperlink w:anchor="_Toc8525" w:history="1">
        <w:r>
          <w:rPr>
            <w:rFonts w:ascii="仿宋" w:eastAsia="仿宋" w:hAnsi="仿宋" w:cs="仿宋" w:hint="eastAsia"/>
            <w:lang w:eastAsia="zh-CN"/>
          </w:rPr>
          <w:t>(一)、风险识别与评估</w:t>
        </w:r>
        <w:r>
          <w:tab/>
        </w:r>
        <w:r>
          <w:fldChar w:fldCharType="begin"/>
        </w:r>
        <w:r>
          <w:instrText xml:space="preserve"> PAGEREF _Toc8525 \h </w:instrText>
        </w:r>
        <w:r>
          <w:fldChar w:fldCharType="separate"/>
        </w:r>
        <w:r>
          <w:t>46</w:t>
        </w:r>
        <w:r>
          <w:fldChar w:fldCharType="end"/>
        </w:r>
      </w:hyperlink>
    </w:p>
    <w:p>
      <w:pPr>
        <w:pStyle w:val="TOC2"/>
        <w:tabs>
          <w:tab w:val="right" w:leader="dot" w:pos="8306"/>
        </w:tabs>
      </w:pPr>
      <w:hyperlink w:anchor="_Toc3031" w:history="1">
        <w:r>
          <w:rPr>
            <w:rFonts w:ascii="仿宋" w:eastAsia="仿宋" w:hAnsi="仿宋" w:cs="仿宋" w:hint="eastAsia"/>
            <w:lang w:eastAsia="zh-CN"/>
          </w:rPr>
          <w:t>(二)、风险应对策略</w:t>
        </w:r>
        <w:r>
          <w:tab/>
        </w:r>
        <w:r>
          <w:fldChar w:fldCharType="begin"/>
        </w:r>
        <w:r>
          <w:instrText xml:space="preserve"> PAGEREF _Toc3031 \h </w:instrText>
        </w:r>
        <w:r>
          <w:fldChar w:fldCharType="separate"/>
        </w:r>
        <w:r>
          <w:t>47</w:t>
        </w:r>
        <w:r>
          <w:fldChar w:fldCharType="end"/>
        </w:r>
      </w:hyperlink>
    </w:p>
    <w:p>
      <w:pPr>
        <w:pStyle w:val="TOC2"/>
        <w:tabs>
          <w:tab w:val="right" w:leader="dot" w:pos="8306"/>
        </w:tabs>
      </w:pPr>
      <w:hyperlink w:anchor="_Toc17223" w:history="1">
        <w:r>
          <w:rPr>
            <w:rFonts w:ascii="仿宋" w:eastAsia="仿宋" w:hAnsi="仿宋" w:cs="仿宋" w:hint="eastAsia"/>
            <w:lang w:eastAsia="zh-CN"/>
          </w:rPr>
          <w:t>(三)、风险监控与控制</w:t>
        </w:r>
        <w:r>
          <w:tab/>
        </w:r>
        <w:r>
          <w:fldChar w:fldCharType="begin"/>
        </w:r>
        <w:r>
          <w:instrText xml:space="preserve"> PAGEREF _Toc17223 \h </w:instrText>
        </w:r>
        <w:r>
          <w:fldChar w:fldCharType="separate"/>
        </w:r>
        <w:r>
          <w:t>49</w:t>
        </w:r>
        <w:r>
          <w:fldChar w:fldCharType="end"/>
        </w:r>
      </w:hyperlink>
    </w:p>
    <w:p>
      <w:pPr>
        <w:pStyle w:val="TOC1"/>
        <w:tabs>
          <w:tab w:val="right" w:leader="dot" w:pos="8306"/>
        </w:tabs>
      </w:pPr>
      <w:hyperlink w:anchor="_Toc17918" w:history="1">
        <w:r>
          <w:rPr>
            <w:rFonts w:ascii="仿宋" w:eastAsia="仿宋" w:hAnsi="仿宋" w:cs="仿宋" w:hint="eastAsia"/>
            <w:lang w:eastAsia="zh-CN"/>
          </w:rPr>
          <w:t>十三、硫化染料项目实施保障措施</w:t>
        </w:r>
        <w:r>
          <w:tab/>
        </w:r>
        <w:r>
          <w:fldChar w:fldCharType="begin"/>
        </w:r>
        <w:r>
          <w:instrText xml:space="preserve"> PAGEREF _Toc17918 \h </w:instrText>
        </w:r>
        <w:r>
          <w:fldChar w:fldCharType="separate"/>
        </w:r>
        <w:r>
          <w:t>50</w:t>
        </w:r>
        <w:r>
          <w:fldChar w:fldCharType="end"/>
        </w:r>
      </w:hyperlink>
    </w:p>
    <w:p>
      <w:pPr>
        <w:pStyle w:val="TOC2"/>
        <w:tabs>
          <w:tab w:val="right" w:leader="dot" w:pos="8306"/>
        </w:tabs>
      </w:pPr>
      <w:hyperlink w:anchor="_Toc22582" w:history="1">
        <w:r>
          <w:rPr>
            <w:rFonts w:ascii="仿宋" w:eastAsia="仿宋" w:hAnsi="仿宋" w:cs="仿宋" w:hint="eastAsia"/>
            <w:lang w:eastAsia="zh-CN"/>
          </w:rPr>
          <w:t>(一)、硫化染料项目实施保障机制</w:t>
        </w:r>
        <w:r>
          <w:tab/>
        </w:r>
        <w:r>
          <w:fldChar w:fldCharType="begin"/>
        </w:r>
        <w:r>
          <w:instrText xml:space="preserve"> PAGEREF _Toc22582 \h </w:instrText>
        </w:r>
        <w:r>
          <w:fldChar w:fldCharType="separate"/>
        </w:r>
        <w:r>
          <w:t>50</w:t>
        </w:r>
        <w:r>
          <w:fldChar w:fldCharType="end"/>
        </w:r>
      </w:hyperlink>
    </w:p>
    <w:p>
      <w:pPr>
        <w:pStyle w:val="TOC2"/>
        <w:tabs>
          <w:tab w:val="right" w:leader="dot" w:pos="8306"/>
        </w:tabs>
      </w:pPr>
      <w:hyperlink w:anchor="_Toc21033" w:history="1">
        <w:r>
          <w:rPr>
            <w:rFonts w:ascii="仿宋" w:eastAsia="仿宋" w:hAnsi="仿宋" w:cs="仿宋" w:hint="eastAsia"/>
            <w:lang w:eastAsia="zh-CN"/>
          </w:rPr>
          <w:t>(二)、硫化染料项目法律合规要求</w:t>
        </w:r>
        <w:r>
          <w:tab/>
        </w:r>
        <w:r>
          <w:fldChar w:fldCharType="begin"/>
        </w:r>
        <w:r>
          <w:instrText xml:space="preserve"> PAGEREF _Toc21033 \h </w:instrText>
        </w:r>
        <w:r>
          <w:fldChar w:fldCharType="separate"/>
        </w:r>
        <w:r>
          <w:t>53</w:t>
        </w:r>
        <w:r>
          <w:fldChar w:fldCharType="end"/>
        </w:r>
      </w:hyperlink>
    </w:p>
    <w:p>
      <w:pPr>
        <w:pStyle w:val="TOC2"/>
        <w:tabs>
          <w:tab w:val="right" w:leader="dot" w:pos="8306"/>
        </w:tabs>
      </w:pPr>
      <w:hyperlink w:anchor="_Toc4973" w:history="1">
        <w:r>
          <w:rPr>
            <w:rFonts w:ascii="仿宋" w:eastAsia="仿宋" w:hAnsi="仿宋" w:cs="仿宋" w:hint="eastAsia"/>
            <w:lang w:eastAsia="zh-CN"/>
          </w:rPr>
          <w:t>(三)、硫化染料项目合同管理与法律事务</w:t>
        </w:r>
        <w:r>
          <w:tab/>
        </w:r>
        <w:r>
          <w:fldChar w:fldCharType="begin"/>
        </w:r>
        <w:r>
          <w:instrText xml:space="preserve"> PAGEREF _Toc4973 \h </w:instrText>
        </w:r>
        <w:r>
          <w:fldChar w:fldCharType="separate"/>
        </w:r>
        <w:r>
          <w:t>57</w:t>
        </w:r>
        <w:r>
          <w:fldChar w:fldCharType="end"/>
        </w:r>
      </w:hyperlink>
    </w:p>
    <w:p>
      <w:pPr>
        <w:pStyle w:val="TOC2"/>
        <w:tabs>
          <w:tab w:val="right" w:leader="dot" w:pos="8306"/>
        </w:tabs>
      </w:pPr>
      <w:hyperlink w:anchor="_Toc16248" w:history="1">
        <w:r>
          <w:rPr>
            <w:rFonts w:ascii="仿宋" w:eastAsia="仿宋" w:hAnsi="仿宋" w:cs="仿宋" w:hint="eastAsia"/>
            <w:lang w:eastAsia="zh-CN"/>
          </w:rPr>
          <w:t>(四)、硫化染料项目知识产权保护策略</w:t>
        </w:r>
        <w:r>
          <w:tab/>
        </w:r>
        <w:r>
          <w:fldChar w:fldCharType="begin"/>
        </w:r>
        <w:r>
          <w:instrText xml:space="preserve"> PAGEREF _Toc16248 \h </w:instrText>
        </w:r>
        <w:r>
          <w:fldChar w:fldCharType="separate"/>
        </w:r>
        <w:r>
          <w:t>64</w:t>
        </w:r>
        <w:r>
          <w:fldChar w:fldCharType="end"/>
        </w:r>
      </w:hyperlink>
    </w:p>
    <w:p>
      <w:pPr>
        <w:pStyle w:val="TOC1"/>
        <w:tabs>
          <w:tab w:val="right" w:leader="dot" w:pos="8306"/>
        </w:tabs>
      </w:pPr>
      <w:hyperlink w:anchor="_Toc13376" w:history="1">
        <w:r>
          <w:rPr>
            <w:rFonts w:ascii="仿宋" w:eastAsia="仿宋" w:hAnsi="仿宋" w:cs="仿宋" w:hint="eastAsia"/>
            <w:lang w:eastAsia="zh-CN"/>
          </w:rPr>
          <w:t>十四、硫化染料项目工程方案分析</w:t>
        </w:r>
        <w:r>
          <w:tab/>
        </w:r>
        <w:r>
          <w:fldChar w:fldCharType="begin"/>
        </w:r>
        <w:r>
          <w:instrText xml:space="preserve"> PAGEREF _Toc13376 \h </w:instrText>
        </w:r>
        <w:r>
          <w:fldChar w:fldCharType="separate"/>
        </w:r>
        <w:r>
          <w:t>66</w:t>
        </w:r>
        <w:r>
          <w:fldChar w:fldCharType="end"/>
        </w:r>
      </w:hyperlink>
    </w:p>
    <w:p>
      <w:pPr>
        <w:pStyle w:val="TOC2"/>
        <w:tabs>
          <w:tab w:val="right" w:leader="dot" w:pos="8306"/>
        </w:tabs>
      </w:pPr>
      <w:hyperlink w:anchor="_Toc20956" w:history="1">
        <w:r>
          <w:rPr>
            <w:rFonts w:ascii="仿宋" w:eastAsia="仿宋" w:hAnsi="仿宋" w:cs="仿宋" w:hint="eastAsia"/>
            <w:lang w:eastAsia="zh-CN"/>
          </w:rPr>
          <w:t>(一)、建筑工程设计原则</w:t>
        </w:r>
        <w:r>
          <w:tab/>
        </w:r>
        <w:r>
          <w:fldChar w:fldCharType="begin"/>
        </w:r>
        <w:r>
          <w:instrText xml:space="preserve"> PAGEREF _Toc20956 \h </w:instrText>
        </w:r>
        <w:r>
          <w:fldChar w:fldCharType="separate"/>
        </w:r>
        <w:r>
          <w:t>66</w:t>
        </w:r>
        <w:r>
          <w:fldChar w:fldCharType="end"/>
        </w:r>
      </w:hyperlink>
    </w:p>
    <w:p>
      <w:pPr>
        <w:pStyle w:val="TOC2"/>
        <w:tabs>
          <w:tab w:val="right" w:leader="dot" w:pos="8306"/>
        </w:tabs>
      </w:pPr>
      <w:hyperlink w:anchor="_Toc4386" w:history="1">
        <w:r>
          <w:rPr>
            <w:rFonts w:ascii="仿宋" w:eastAsia="仿宋" w:hAnsi="仿宋" w:cs="仿宋" w:hint="eastAsia"/>
            <w:lang w:eastAsia="zh-CN"/>
          </w:rPr>
          <w:t>(二)、土建工程建设指标</w:t>
        </w:r>
        <w:r>
          <w:tab/>
        </w:r>
        <w:r>
          <w:fldChar w:fldCharType="begin"/>
        </w:r>
        <w:r>
          <w:instrText xml:space="preserve"> PAGEREF _Toc4386 \h </w:instrText>
        </w:r>
        <w:r>
          <w:fldChar w:fldCharType="separate"/>
        </w:r>
        <w:r>
          <w:t>69</w:t>
        </w:r>
        <w:r>
          <w:fldChar w:fldCharType="end"/>
        </w:r>
      </w:hyperlink>
    </w:p>
    <w:p>
      <w:pPr>
        <w:pStyle w:val="TOC1"/>
        <w:tabs>
          <w:tab w:val="right" w:leader="dot" w:pos="8306"/>
        </w:tabs>
      </w:pPr>
      <w:hyperlink w:anchor="_Toc10036" w:history="1">
        <w:r>
          <w:rPr>
            <w:rFonts w:ascii="仿宋" w:eastAsia="仿宋" w:hAnsi="仿宋" w:cs="仿宋" w:hint="eastAsia"/>
            <w:lang w:eastAsia="zh-CN"/>
          </w:rPr>
          <w:t>十五、营销与推广策略</w:t>
        </w:r>
        <w:r>
          <w:tab/>
        </w:r>
        <w:r>
          <w:fldChar w:fldCharType="begin"/>
        </w:r>
        <w:r>
          <w:instrText xml:space="preserve"> PAGEREF _Toc10036 \h </w:instrText>
        </w:r>
        <w:r>
          <w:fldChar w:fldCharType="separate"/>
        </w:r>
        <w:r>
          <w:t>71</w:t>
        </w:r>
        <w:r>
          <w:fldChar w:fldCharType="end"/>
        </w:r>
      </w:hyperlink>
    </w:p>
    <w:p>
      <w:pPr>
        <w:pStyle w:val="TOC2"/>
        <w:tabs>
          <w:tab w:val="right" w:leader="dot" w:pos="8306"/>
        </w:tabs>
      </w:pPr>
      <w:hyperlink w:anchor="_Toc21698" w:history="1">
        <w:r>
          <w:rPr>
            <w:rFonts w:ascii="仿宋" w:eastAsia="仿宋" w:hAnsi="仿宋" w:cs="仿宋" w:hint="eastAsia"/>
            <w:lang w:eastAsia="zh-CN"/>
          </w:rPr>
          <w:t>(一)、产品/服务定位与特点</w:t>
        </w:r>
        <w:r>
          <w:tab/>
        </w:r>
        <w:r>
          <w:fldChar w:fldCharType="begin"/>
        </w:r>
        <w:r>
          <w:instrText xml:space="preserve"> PAGEREF _Toc21698 \h </w:instrText>
        </w:r>
        <w:r>
          <w:fldChar w:fldCharType="separate"/>
        </w:r>
        <w:r>
          <w:t>71</w:t>
        </w:r>
        <w:r>
          <w:fldChar w:fldCharType="end"/>
        </w:r>
      </w:hyperlink>
    </w:p>
    <w:p>
      <w:pPr>
        <w:pStyle w:val="TOC2"/>
        <w:tabs>
          <w:tab w:val="right" w:leader="dot" w:pos="8306"/>
        </w:tabs>
      </w:pPr>
      <w:hyperlink w:anchor="_Toc31357" w:history="1">
        <w:r>
          <w:rPr>
            <w:rFonts w:ascii="仿宋" w:eastAsia="仿宋" w:hAnsi="仿宋" w:cs="仿宋" w:hint="eastAsia"/>
            <w:lang w:eastAsia="zh-CN"/>
          </w:rPr>
          <w:t>(二)、市场定位与竞争分析</w:t>
        </w:r>
        <w:r>
          <w:tab/>
        </w:r>
        <w:r>
          <w:fldChar w:fldCharType="begin"/>
        </w:r>
        <w:r>
          <w:instrText xml:space="preserve"> PAGEREF _Toc31357 \h </w:instrText>
        </w:r>
        <w:r>
          <w:fldChar w:fldCharType="separate"/>
        </w:r>
        <w:r>
          <w:t>72</w:t>
        </w:r>
        <w:r>
          <w:fldChar w:fldCharType="end"/>
        </w:r>
      </w:hyperlink>
    </w:p>
    <w:p>
      <w:pPr>
        <w:pStyle w:val="TOC2"/>
        <w:tabs>
          <w:tab w:val="right" w:leader="dot" w:pos="8306"/>
        </w:tabs>
      </w:pPr>
      <w:hyperlink w:anchor="_Toc17677" w:history="1">
        <w:r>
          <w:rPr>
            <w:rFonts w:ascii="仿宋" w:eastAsia="仿宋" w:hAnsi="仿宋" w:cs="仿宋" w:hint="eastAsia"/>
            <w:lang w:eastAsia="zh-CN"/>
          </w:rPr>
          <w:t>(三)、营销渠道与策略</w:t>
        </w:r>
        <w:r>
          <w:tab/>
        </w:r>
        <w:r>
          <w:fldChar w:fldCharType="begin"/>
        </w:r>
        <w:r>
          <w:instrText xml:space="preserve"> PAGEREF _Toc17677 \h </w:instrText>
        </w:r>
        <w:r>
          <w:fldChar w:fldCharType="separate"/>
        </w:r>
        <w:r>
          <w:t>74</w:t>
        </w:r>
        <w:r>
          <w:fldChar w:fldCharType="end"/>
        </w:r>
      </w:hyperlink>
    </w:p>
    <w:p>
      <w:pPr>
        <w:pStyle w:val="TOC2"/>
        <w:tabs>
          <w:tab w:val="right" w:leader="dot" w:pos="8306"/>
        </w:tabs>
      </w:pPr>
      <w:hyperlink w:anchor="_Toc7498" w:history="1">
        <w:r>
          <w:rPr>
            <w:rFonts w:ascii="仿宋" w:eastAsia="仿宋" w:hAnsi="仿宋" w:cs="仿宋" w:hint="eastAsia"/>
            <w:lang w:eastAsia="zh-CN"/>
          </w:rPr>
          <w:t>(四)、推广与宣传活动</w:t>
        </w:r>
        <w:r>
          <w:tab/>
        </w:r>
        <w:r>
          <w:fldChar w:fldCharType="begin"/>
        </w:r>
        <w:r>
          <w:instrText xml:space="preserve"> PAGEREF _Toc7498 \h </w:instrText>
        </w:r>
        <w:r>
          <w:fldChar w:fldCharType="separate"/>
        </w:r>
        <w:r>
          <w:t>75</w:t>
        </w:r>
        <w:r>
          <w:fldChar w:fldCharType="end"/>
        </w:r>
      </w:hyperlink>
    </w:p>
    <w:p>
      <w:pPr>
        <w:pStyle w:val="TOC1"/>
        <w:tabs>
          <w:tab w:val="right" w:leader="dot" w:pos="8306"/>
        </w:tabs>
      </w:pPr>
      <w:hyperlink w:anchor="_Toc27452" w:history="1">
        <w:r>
          <w:rPr>
            <w:rFonts w:ascii="仿宋" w:eastAsia="仿宋" w:hAnsi="仿宋" w:cs="仿宋" w:hint="eastAsia"/>
            <w:lang w:eastAsia="zh-CN"/>
          </w:rPr>
          <w:t>十六、质量管理体系</w:t>
        </w:r>
        <w:r>
          <w:tab/>
        </w:r>
        <w:r>
          <w:fldChar w:fldCharType="begin"/>
        </w:r>
        <w:r>
          <w:instrText xml:space="preserve"> PAGEREF _Toc27452 \h </w:instrText>
        </w:r>
        <w:r>
          <w:fldChar w:fldCharType="separate"/>
        </w:r>
        <w:r>
          <w:t>80</w:t>
        </w:r>
        <w:r>
          <w:fldChar w:fldCharType="end"/>
        </w:r>
      </w:hyperlink>
    </w:p>
    <w:p>
      <w:pPr>
        <w:pStyle w:val="TOC2"/>
        <w:tabs>
          <w:tab w:val="right" w:leader="dot" w:pos="8306"/>
        </w:tabs>
      </w:pPr>
      <w:hyperlink w:anchor="_Toc16920" w:history="1">
        <w:r>
          <w:rPr>
            <w:rFonts w:ascii="仿宋" w:eastAsia="仿宋" w:hAnsi="仿宋" w:cs="仿宋" w:hint="eastAsia"/>
            <w:lang w:eastAsia="zh-CN"/>
          </w:rPr>
          <w:t>(一)、质量目标与方针</w:t>
        </w:r>
        <w:r>
          <w:tab/>
        </w:r>
        <w:r>
          <w:fldChar w:fldCharType="begin"/>
        </w:r>
        <w:r>
          <w:instrText xml:space="preserve"> PAGEREF _Toc16920 \h </w:instrText>
        </w:r>
        <w:r>
          <w:fldChar w:fldCharType="separate"/>
        </w:r>
        <w:r>
          <w:t>80</w:t>
        </w:r>
        <w:r>
          <w:fldChar w:fldCharType="end"/>
        </w:r>
      </w:hyperlink>
    </w:p>
    <w:p>
      <w:pPr>
        <w:pStyle w:val="TOC2"/>
        <w:tabs>
          <w:tab w:val="right" w:leader="dot" w:pos="8306"/>
        </w:tabs>
      </w:pPr>
      <w:hyperlink w:anchor="_Toc27994" w:history="1">
        <w:r>
          <w:rPr>
            <w:rFonts w:ascii="仿宋" w:eastAsia="仿宋" w:hAnsi="仿宋" w:cs="仿宋" w:hint="eastAsia"/>
            <w:lang w:eastAsia="zh-CN"/>
          </w:rPr>
          <w:t>(二)、质量管理责任</w:t>
        </w:r>
        <w:r>
          <w:tab/>
        </w:r>
        <w:r>
          <w:fldChar w:fldCharType="begin"/>
        </w:r>
        <w:r>
          <w:instrText xml:space="preserve"> PAGEREF _Toc27994 \h </w:instrText>
        </w:r>
        <w:r>
          <w:fldChar w:fldCharType="separate"/>
        </w:r>
        <w:r>
          <w:t>81</w:t>
        </w:r>
        <w:r>
          <w:fldChar w:fldCharType="end"/>
        </w:r>
      </w:hyperlink>
    </w:p>
    <w:p>
      <w:pPr>
        <w:pStyle w:val="TOC2"/>
        <w:tabs>
          <w:tab w:val="right" w:leader="dot" w:pos="8306"/>
        </w:tabs>
      </w:pPr>
      <w:hyperlink w:anchor="_Toc17989" w:history="1">
        <w:r>
          <w:rPr>
            <w:rFonts w:ascii="仿宋" w:eastAsia="仿宋" w:hAnsi="仿宋" w:cs="仿宋" w:hint="eastAsia"/>
            <w:lang w:eastAsia="zh-CN"/>
          </w:rPr>
          <w:t>(三)、质量管理体系文件</w:t>
        </w:r>
        <w:r>
          <w:tab/>
        </w:r>
        <w:r>
          <w:fldChar w:fldCharType="begin"/>
        </w:r>
        <w:r>
          <w:instrText xml:space="preserve"> PAGEREF _Toc17989 \h </w:instrText>
        </w:r>
        <w:r>
          <w:fldChar w:fldCharType="separate"/>
        </w:r>
        <w:r>
          <w:t>82</w:t>
        </w:r>
        <w:r>
          <w:fldChar w:fldCharType="end"/>
        </w:r>
      </w:hyperlink>
    </w:p>
    <w:p>
      <w:pPr>
        <w:pStyle w:val="TOC2"/>
        <w:tabs>
          <w:tab w:val="right" w:leader="dot" w:pos="8306"/>
        </w:tabs>
      </w:pPr>
      <w:hyperlink w:anchor="_Toc11489" w:history="1">
        <w:r>
          <w:rPr>
            <w:rFonts w:ascii="仿宋" w:eastAsia="仿宋" w:hAnsi="仿宋" w:cs="仿宋" w:hint="eastAsia"/>
            <w:lang w:eastAsia="zh-CN"/>
          </w:rPr>
          <w:t>(四)、质量培训与教育</w:t>
        </w:r>
        <w:r>
          <w:tab/>
        </w:r>
        <w:r>
          <w:fldChar w:fldCharType="begin"/>
        </w:r>
        <w:r>
          <w:instrText xml:space="preserve"> PAGEREF _Toc11489 \h </w:instrText>
        </w:r>
        <w:r>
          <w:fldChar w:fldCharType="separate"/>
        </w:r>
        <w:r>
          <w:t>84</w:t>
        </w:r>
        <w:r>
          <w:fldChar w:fldCharType="end"/>
        </w:r>
      </w:hyperlink>
    </w:p>
    <w:p>
      <w:pPr>
        <w:pStyle w:val="TOC2"/>
        <w:tabs>
          <w:tab w:val="right" w:leader="dot" w:pos="8306"/>
        </w:tabs>
      </w:pPr>
      <w:hyperlink w:anchor="_Toc24747" w:history="1">
        <w:r>
          <w:rPr>
            <w:rFonts w:ascii="仿宋" w:eastAsia="仿宋" w:hAnsi="仿宋" w:cs="仿宋" w:hint="eastAsia"/>
            <w:lang w:eastAsia="zh-CN"/>
          </w:rPr>
          <w:t>(五)、质量审核与评价</w:t>
        </w:r>
        <w:r>
          <w:tab/>
        </w:r>
        <w:r>
          <w:fldChar w:fldCharType="begin"/>
        </w:r>
        <w:r>
          <w:instrText xml:space="preserve"> PAGEREF _Toc24747 \h </w:instrText>
        </w:r>
        <w:r>
          <w:fldChar w:fldCharType="separate"/>
        </w:r>
        <w:r>
          <w:t>86</w:t>
        </w:r>
        <w:r>
          <w:fldChar w:fldCharType="end"/>
        </w:r>
      </w:hyperlink>
    </w:p>
    <w:p>
      <w:pPr>
        <w:pStyle w:val="TOC2"/>
        <w:tabs>
          <w:tab w:val="right" w:leader="dot" w:pos="8306"/>
        </w:tabs>
      </w:pPr>
      <w:hyperlink w:anchor="_Toc7008" w:history="1">
        <w:r>
          <w:rPr>
            <w:rFonts w:ascii="仿宋" w:eastAsia="仿宋" w:hAnsi="仿宋" w:cs="仿宋" w:hint="eastAsia"/>
            <w:lang w:eastAsia="zh-CN"/>
          </w:rPr>
          <w:t>(六)、不符合与纠正措施</w:t>
        </w:r>
        <w:r>
          <w:tab/>
        </w:r>
        <w:r>
          <w:fldChar w:fldCharType="begin"/>
        </w:r>
        <w:r>
          <w:instrText xml:space="preserve"> PAGEREF _Toc7008 \h </w:instrText>
        </w:r>
        <w:r>
          <w:fldChar w:fldCharType="separate"/>
        </w:r>
        <w:r>
          <w:t>87</w:t>
        </w:r>
        <w:r>
          <w:fldChar w:fldCharType="end"/>
        </w:r>
      </w:hyperlink>
    </w:p>
    <w:p>
      <w:pPr>
        <w:pStyle w:val="TOC1"/>
        <w:tabs>
          <w:tab w:val="right" w:leader="dot" w:pos="8306"/>
        </w:tabs>
      </w:pPr>
      <w:hyperlink w:anchor="_Toc563" w:history="1">
        <w:r>
          <w:rPr>
            <w:rFonts w:ascii="仿宋" w:eastAsia="仿宋" w:hAnsi="仿宋" w:cs="仿宋" w:hint="eastAsia"/>
            <w:lang w:eastAsia="zh-CN"/>
          </w:rPr>
          <w:t>十七、风险识别与分类</w:t>
        </w:r>
        <w:r>
          <w:tab/>
        </w:r>
        <w:r>
          <w:fldChar w:fldCharType="begin"/>
        </w:r>
        <w:r>
          <w:instrText xml:space="preserve"> PAGEREF _Toc563 \h </w:instrText>
        </w:r>
        <w:r>
          <w:fldChar w:fldCharType="separate"/>
        </w:r>
        <w:r>
          <w:t>88</w:t>
        </w:r>
        <w:r>
          <w:fldChar w:fldCharType="end"/>
        </w:r>
      </w:hyperlink>
    </w:p>
    <w:p>
      <w:pPr>
        <w:pStyle w:val="TOC2"/>
        <w:tabs>
          <w:tab w:val="right" w:leader="dot" w:pos="8306"/>
        </w:tabs>
      </w:pPr>
      <w:hyperlink w:anchor="_Toc32082" w:history="1">
        <w:r>
          <w:rPr>
            <w:rFonts w:ascii="仿宋" w:eastAsia="仿宋" w:hAnsi="仿宋" w:cs="仿宋" w:hint="eastAsia"/>
            <w:lang w:eastAsia="zh-CN"/>
          </w:rPr>
          <w:t>(一)、风险识别</w:t>
        </w:r>
        <w:r>
          <w:tab/>
        </w:r>
        <w:r>
          <w:fldChar w:fldCharType="begin"/>
        </w:r>
        <w:r>
          <w:instrText xml:space="preserve"> PAGEREF _Toc32082 \h </w:instrText>
        </w:r>
        <w:r>
          <w:fldChar w:fldCharType="separate"/>
        </w:r>
        <w:r>
          <w:t>88</w:t>
        </w:r>
        <w:r>
          <w:fldChar w:fldCharType="end"/>
        </w:r>
      </w:hyperlink>
    </w:p>
    <w:p>
      <w:pPr>
        <w:pStyle w:val="TOC2"/>
        <w:tabs>
          <w:tab w:val="right" w:leader="dot" w:pos="8306"/>
        </w:tabs>
      </w:pPr>
      <w:hyperlink w:anchor="_Toc24539" w:history="1">
        <w:r>
          <w:rPr>
            <w:rFonts w:ascii="仿宋" w:eastAsia="仿宋" w:hAnsi="仿宋" w:cs="仿宋" w:hint="eastAsia"/>
            <w:lang w:eastAsia="zh-CN"/>
          </w:rPr>
          <w:t>(二)、风险分类</w:t>
        </w:r>
        <w:r>
          <w:tab/>
        </w:r>
        <w:r>
          <w:fldChar w:fldCharType="begin"/>
        </w:r>
        <w:r>
          <w:instrText xml:space="preserve"> PAGEREF _Toc24539 \h </w:instrText>
        </w:r>
        <w:r>
          <w:fldChar w:fldCharType="separate"/>
        </w:r>
        <w:r>
          <w:t>89</w:t>
        </w:r>
        <w:r>
          <w:fldChar w:fldCharType="end"/>
        </w:r>
      </w:hyperlink>
    </w:p>
    <w:p>
      <w:pPr>
        <w:pStyle w:val="TOC1"/>
        <w:tabs>
          <w:tab w:val="right" w:leader="dot" w:pos="8306"/>
        </w:tabs>
      </w:pPr>
      <w:hyperlink w:anchor="_Toc21633" w:history="1">
        <w:r>
          <w:rPr>
            <w:rFonts w:ascii="仿宋" w:eastAsia="仿宋" w:hAnsi="仿宋" w:cs="仿宋" w:hint="eastAsia"/>
            <w:lang w:eastAsia="zh-CN"/>
          </w:rPr>
          <w:t>十八、硫化染料项目治理与监督</w:t>
        </w:r>
        <w:r>
          <w:tab/>
        </w:r>
        <w:r>
          <w:fldChar w:fldCharType="begin"/>
        </w:r>
        <w:r>
          <w:instrText xml:space="preserve"> PAGEREF _Toc21633 \h </w:instrText>
        </w:r>
        <w:r>
          <w:fldChar w:fldCharType="separate"/>
        </w:r>
        <w:r>
          <w:t>91</w:t>
        </w:r>
        <w:r>
          <w:fldChar w:fldCharType="end"/>
        </w:r>
      </w:hyperlink>
    </w:p>
    <w:p>
      <w:pPr>
        <w:pStyle w:val="TOC2"/>
        <w:tabs>
          <w:tab w:val="right" w:leader="dot" w:pos="8306"/>
        </w:tabs>
      </w:pPr>
      <w:hyperlink w:anchor="_Toc6653" w:history="1">
        <w:r>
          <w:rPr>
            <w:rFonts w:ascii="仿宋" w:eastAsia="仿宋" w:hAnsi="仿宋" w:cs="仿宋" w:hint="eastAsia"/>
            <w:lang w:eastAsia="zh-CN"/>
          </w:rPr>
          <w:t>(一)、硫化染料项目治理结构</w:t>
        </w:r>
        <w:r>
          <w:tab/>
        </w:r>
        <w:r>
          <w:fldChar w:fldCharType="begin"/>
        </w:r>
        <w:r>
          <w:instrText xml:space="preserve"> PAGEREF _Toc6653 \h </w:instrText>
        </w:r>
        <w:r>
          <w:fldChar w:fldCharType="separate"/>
        </w:r>
        <w:r>
          <w:t>91</w:t>
        </w:r>
        <w:r>
          <w:fldChar w:fldCharType="end"/>
        </w:r>
      </w:hyperlink>
    </w:p>
    <w:p>
      <w:pPr>
        <w:pStyle w:val="TOC2"/>
        <w:tabs>
          <w:tab w:val="right" w:leader="dot" w:pos="8306"/>
        </w:tabs>
      </w:pPr>
      <w:hyperlink w:anchor="_Toc13997" w:history="1">
        <w:r>
          <w:rPr>
            <w:rFonts w:ascii="仿宋" w:eastAsia="仿宋" w:hAnsi="仿宋" w:cs="仿宋" w:hint="eastAsia"/>
            <w:lang w:eastAsia="zh-CN"/>
          </w:rPr>
          <w:t>(二)、监督与审计</w:t>
        </w:r>
        <w:r>
          <w:tab/>
        </w:r>
        <w:r>
          <w:fldChar w:fldCharType="begin"/>
        </w:r>
        <w:r>
          <w:instrText xml:space="preserve"> PAGEREF _Toc13997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34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10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的技术管理特点体现在其创新导向。通过引入最先进的技术趋势和解决方案，硫化染料项目致力于提升科技含量、提高质量和效率水平。这意味着我们将采用最新的工具和方法，确保硫化染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硫化染料项目技术管理的显著特征。通过整合不同领域的技术资源，我们实现了跨学科的协同工作。这有助于优化技术架构，提高整体效能。此外，整合性策略还促进了不同技术团队之间的紧密沟通和高效合作，确保硫化染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硫化染料项目所采用的技术。通过不断优化技术方案，硫化染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硫化染料项目团队将在硫化染料项目初期识别可能的技术风险，并采取相应的预防和应对措施。通过建立健全的风险评估机制，硫化染料项目能够在实施过程中及时发现并解决潜在的技术问题，保障硫化染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硫化染料项目中，技术将成为硫化染料项目成功的有力支持。这一深度剖析揭示了技术管理在硫化染料项目实施中的关键作用，为硫化染料项目的技术基础奠定了坚实的基础。</w:t>
      </w:r>
    </w:p>
    <w:p>
      <w:pPr>
        <w:pStyle w:val="Heading2"/>
        <w:ind w:firstLine="560" w:firstLineChars="200"/>
        <w:rPr>
          <w:rFonts w:ascii="仿宋" w:eastAsia="仿宋" w:hAnsi="仿宋" w:cs="仿宋" w:hint="eastAsia"/>
          <w:sz w:val="28"/>
          <w:lang w:eastAsia="zh-CN"/>
        </w:rPr>
      </w:pPr>
      <w:bookmarkStart w:id="4" w:name="_Toc23730"/>
      <w:r>
        <w:rPr>
          <w:rFonts w:ascii="仿宋" w:eastAsia="仿宋" w:hAnsi="仿宋" w:cs="仿宋" w:hint="eastAsia"/>
          <w:sz w:val="28"/>
          <w:lang w:eastAsia="zh-CN"/>
        </w:rPr>
        <w:t>(二)、硫化染料项目工艺技术设计方案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硫化染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硫化染料项目将严格按照相关行业规范要求进行组织。通过有效控制产品质量，硫化染料项目将致力于为顾客提供优质的硫化染料项目产品和良好的服务。这体现了硫化染料项目对于生产活动合规性和质量标准的高度重视，为硫化染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硫化染料项目注重生态效益和清洁生产原则。硫化染料项目建设将紧密结合地方特色经济发展，与社会经济发展规划和区域环境保护规划方案相协调一致。通过与当地区域自然生态系统的结合，硫化染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硫化染料项目产品具有多样化的客户需求和个性化的特点。因此，硫化染料项目产品规格品种多样，且单批生产数量较小。为满足这一特点，硫化染料项目承办单位将建设先进的柔性制造生产线。通过广泛应用柔性制造技术，硫化染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硫化染料项目采用的技术具有较高的技术含量和自动化水平，处于国内先进水平。这一技术选用不仅体现了对生产效率、质量和环境友好性的高标准要求，同时为硫化染料项目的可持续发展奠定了坚实的基础。</w:t>
      </w:r>
    </w:p>
    <w:p>
      <w:pPr>
        <w:pStyle w:val="Heading2"/>
        <w:ind w:firstLine="560" w:firstLineChars="200"/>
        <w:rPr>
          <w:rFonts w:ascii="仿宋" w:eastAsia="仿宋" w:hAnsi="仿宋" w:cs="仿宋" w:hint="eastAsia"/>
          <w:sz w:val="28"/>
          <w:lang w:eastAsia="zh-CN"/>
        </w:rPr>
      </w:pPr>
      <w:bookmarkStart w:id="5" w:name="_Toc1701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为确保硫化染料项目的高效生产和技术实施，我们制定了一套精心设计的设备选型方案，以满足硫化染料项目生产、质量和环保的要求。该方案的主要特点如下：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硫化染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针对硫化染料项目产品的多样性和小批量生产的特点，我们将建设柔性制造生产线。通过在设备选型中考虑柔性制造技术，可以灵活应对不同产品规格和生产需求，实现生产线的高度灵活性和适应性。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69"/>
      <w:r>
        <w:rPr>
          <w:rFonts w:ascii="仿宋" w:eastAsia="仿宋" w:hAnsi="仿宋" w:cs="仿宋" w:hint="eastAsia"/>
          <w:sz w:val="28"/>
          <w:lang w:eastAsia="zh-CN"/>
        </w:rPr>
        <w:t>二、硫化染料项目可持续发展</w:t>
      </w:r>
      <w:bookmarkEnd w:id="6"/>
    </w:p>
    <w:p>
      <w:pPr>
        <w:pStyle w:val="Heading2"/>
        <w:rPr>
          <w:rFonts w:ascii="仿宋" w:eastAsia="仿宋" w:hAnsi="仿宋" w:cs="仿宋" w:hint="eastAsia"/>
          <w:lang w:eastAsia="zh-CN"/>
        </w:rPr>
      </w:pPr>
      <w:bookmarkStart w:id="7" w:name="_Toc523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化染料项目中，硫化染料项目团队着眼于未来，明确了可持续发展的战略方向。制定的具体可持续发展目标包括降低资源使用、采用环保技术、最大化社会效益等。这一步骤不仅有助于硫化染料项目在环保和社会责任方面达到最高标准，也为未来提供了明确的指引，确保硫化染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可持续实践的融入硫化染料项目管理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硫化染料项目管理周期。从硫化染料项目规划开始，硫化染料项目团队就考虑了环境和社会的因素。在执行阶段，硫化染料项目团队积极推动绿色技术的应用，优化资源利用。此外，关注员工的社会责任，通过培训和沟通活动提高员工对可持续发展的认知，使他们能够在日常工作中践行可持续实践。这些举措不仅为硫化染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0966"/>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扎根于硫化染料项目的可持续发展理念，我们深信环保与社会责任是硫化染料项目成功的关键支柱。在硫化染料项目的每一步，我们都致力于通过创新和实践，履行对环境和社会的坚定责任。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团队通过引入先进的环保技术、建立高效的废物处理系统以及推动能源节约措施，积极履行环保责任。定期的环保监测和评估确保硫化染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不仅致力于自身可持续发展，还注重对社会的回馈。通过支持社区硫化染料项目、参与慈善事业、提供培训机会等方式，硫化染料项目积极履行社会责任。与当地社区建立积极互动，关注员工的工作与生活平衡，以及员工的身心健康，是硫化染料项目在社会责任层面的关键举措。这样的实践不仅增强了硫化染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724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5618"/>
      <w:r>
        <w:rPr>
          <w:rFonts w:ascii="仿宋" w:eastAsia="仿宋" w:hAnsi="仿宋" w:cs="仿宋" w:hint="eastAsia"/>
          <w:lang w:eastAsia="zh-CN"/>
        </w:rPr>
        <w:t>(一)、硫化染料行业分析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行业一直以来都是市场的关注焦点。行业内的发展趋势、竞争态势以及潜在机会都对硫化染料项目的推进产生深远的影响。通过深入研究行业的整体概貌，我们将更好地理解行业的核心特征，为硫化染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硫化染料行业，技术一直是推动创新和发展的关键因素。我们将对当前技术趋势进行详尽分析，包括但不限于人工智能、大数据应用、先进制造技术等。这有助于硫化染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硫化染料项目成功的基础。我们将对主要竞争对手进行深入研究，包括其市场份额、产品特点、市场定位等。通过全面了解竞争对手的优势和劣势，硫化染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7110"/>
      <w:r>
        <w:rPr>
          <w:rFonts w:ascii="仿宋" w:eastAsia="仿宋" w:hAnsi="仿宋" w:cs="仿宋" w:hint="eastAsia"/>
          <w:sz w:val="28"/>
          <w:lang w:eastAsia="zh-CN"/>
        </w:rPr>
        <w:t>(二)、硫化染料市场分析预测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通过对市场规模的深入调研，我们将预测硫化染料市场未来的增长趋势。这包括市场的整体规模、各细分领域的发展趋势等。硫化染料项目可以根据市场的扩张速度和潜在机会，制定更符合市场需求的发展策略。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硫化染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硫化染料项目实施过程中需要充分考虑的因素。我们将对市场风险进行全面评估，包括但不限于政策法规风险、市场竞争风险、技术变革风险等。通过对潜在风险的深入分析，硫化染料项目可以制定相应的风险缓解策略，降低不确定性对硫化染料项目的影响。</w:t>
      </w:r>
    </w:p>
    <w:p>
      <w:pPr>
        <w:pStyle w:val="Heading1"/>
        <w:ind w:firstLine="560" w:firstLineChars="200"/>
        <w:rPr>
          <w:rFonts w:ascii="仿宋" w:eastAsia="仿宋" w:hAnsi="仿宋" w:cs="仿宋" w:hint="eastAsia"/>
          <w:sz w:val="28"/>
          <w:lang w:eastAsia="zh-CN"/>
        </w:rPr>
      </w:pPr>
      <w:bookmarkStart w:id="12" w:name="_Toc607"/>
      <w:r>
        <w:rPr>
          <w:rFonts w:ascii="仿宋" w:eastAsia="仿宋" w:hAnsi="仿宋" w:cs="仿宋" w:hint="eastAsia"/>
          <w:sz w:val="28"/>
          <w:lang w:eastAsia="zh-CN"/>
        </w:rPr>
        <w:t>四、硫化染料项目土建工程</w:t>
      </w:r>
      <w:bookmarkEnd w:id="12"/>
    </w:p>
    <w:p>
      <w:pPr>
        <w:pStyle w:val="Heading2"/>
        <w:rPr>
          <w:rFonts w:ascii="仿宋" w:eastAsia="仿宋" w:hAnsi="仿宋" w:cs="仿宋" w:hint="eastAsia"/>
          <w:lang w:eastAsia="zh-CN"/>
        </w:rPr>
      </w:pPr>
      <w:bookmarkStart w:id="13" w:name="_Toc540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在硫化染料项目的建筑工程设计中，我们将秉承一系列重要的设计原则，以确保硫化染料项目建筑在功能、美观、可持续性等方面达到最佳效果。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首要原则是确保建筑的功能性得到最大化的发挥。我们将充分理解硫化染料项目的实际需求，合理布局各个功能区域，保证建筑在满足业务需求的同时，提供高效的工作环境。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在建筑设计中，我们将综合考虑建设和运营成本。通过精细的经济效益分析，确保设计方案在高效利用资源的同时，对硫化染料项目的长期盈利能力有积极的贡献。</w:t>
      </w:r>
    </w:p>
    <w:p>
      <w:pPr>
        <w:pStyle w:val="Heading2"/>
        <w:ind w:firstLine="560" w:firstLineChars="200"/>
        <w:rPr>
          <w:rFonts w:ascii="仿宋" w:eastAsia="仿宋" w:hAnsi="仿宋" w:cs="仿宋" w:hint="eastAsia"/>
          <w:sz w:val="28"/>
          <w:lang w:eastAsia="zh-CN"/>
        </w:rPr>
      </w:pPr>
      <w:bookmarkStart w:id="14" w:name="_Toc2341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化染料项目的土建工程设计中，我们将精准设定设计年限，结合硫化染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硫化染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985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硫化染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硫化染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硫化染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787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本期工程硫化染料项目预计总建筑面积XXX平方米，其中：计容建筑面积XXX平方米，计划建筑工程投资XX万元，占硫化染料项目总投资的XX%。</w:t>
      </w:r>
    </w:p>
    <w:p>
      <w:pPr>
        <w:pStyle w:val="Heading1"/>
        <w:ind w:firstLine="560" w:firstLineChars="200"/>
        <w:rPr>
          <w:rFonts w:ascii="仿宋" w:eastAsia="仿宋" w:hAnsi="仿宋" w:cs="仿宋" w:hint="eastAsia"/>
          <w:sz w:val="28"/>
          <w:lang w:eastAsia="zh-CN"/>
        </w:rPr>
      </w:pPr>
      <w:bookmarkStart w:id="17" w:name="_Toc24639"/>
      <w:r>
        <w:rPr>
          <w:rFonts w:ascii="仿宋" w:eastAsia="仿宋" w:hAnsi="仿宋" w:cs="仿宋" w:hint="eastAsia"/>
          <w:sz w:val="28"/>
          <w:lang w:eastAsia="zh-CN"/>
        </w:rPr>
        <w:t>五、硫化染料项目建设背景及必要性分析</w:t>
      </w:r>
      <w:bookmarkEnd w:id="17"/>
    </w:p>
    <w:p>
      <w:pPr>
        <w:pStyle w:val="Heading2"/>
        <w:rPr>
          <w:rFonts w:ascii="仿宋" w:eastAsia="仿宋" w:hAnsi="仿宋" w:cs="仿宋" w:hint="eastAsia"/>
          <w:lang w:eastAsia="zh-CN"/>
        </w:rPr>
      </w:pPr>
      <w:bookmarkStart w:id="18" w:name="_Toc15207"/>
      <w:r>
        <w:rPr>
          <w:rFonts w:ascii="仿宋" w:eastAsia="仿宋" w:hAnsi="仿宋" w:cs="仿宋" w:hint="eastAsia"/>
          <w:lang w:eastAsia="zh-CN"/>
        </w:rPr>
        <w:t>(一)、硫化染料项目背景分析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硫化染料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硫化染料项目在这个潮流中的定位。同时，我们将关注行业内涌现的新兴机遇，以便硫化染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硫化染料项目提供了强大的发展动力。我们将聚焦于行业内最新的技术发展趋势，包括但不限于人工智能、大数据分析、物联网等领域。通过深度的技术研究，我们将确保硫化染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硫化染料项目发展的源泉。我们将投入更多的精力对市场需求进行深入剖析，超越表面的需求，深入挖掘潜在的市场痛点和机遇。通过对市场需求的细致了解，硫化染料项目将更有针对性地设计解决方案，满足市场的多样化需求，从而更好地促进硫化染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硫化染料项目战略至关重要。我们将对竞争态势进行更为深入的分析，包括但不限于市场份额、产品特点、客户满意度等多个维度。通过深度的竞争分析，硫化染料项目将能够更准确地把握市场脉搏，制定具有竞争力的硫化染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硫化染料项目的发展具有直接的影响。我们将进行更为全面的法规和政策分析，了解行业发展中的潜在法律风险和合规挑战。通过充分了解和遵守相关法规，硫化染料项目将确保在法律框架内合法合规运营，为硫化染料项目的稳健发展提供有力支持。</w:t>
      </w:r>
    </w:p>
    <w:p>
      <w:pPr>
        <w:pStyle w:val="Heading2"/>
        <w:ind w:firstLine="560" w:firstLineChars="200"/>
        <w:rPr>
          <w:rFonts w:ascii="仿宋" w:eastAsia="仿宋" w:hAnsi="仿宋" w:cs="仿宋" w:hint="eastAsia"/>
          <w:sz w:val="28"/>
          <w:lang w:eastAsia="zh-CN"/>
        </w:rPr>
      </w:pPr>
      <w:bookmarkStart w:id="19" w:name="_Toc27945"/>
      <w:r>
        <w:rPr>
          <w:rFonts w:ascii="仿宋" w:eastAsia="仿宋" w:hAnsi="仿宋" w:cs="仿宋" w:hint="eastAsia"/>
          <w:sz w:val="28"/>
          <w:lang w:eastAsia="zh-CN"/>
        </w:rPr>
        <w:t>(二)、硫化染料项目建设必要性分析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建设的迫切性源于对行业发展趋势的深刻洞察。我们正处于一个行业变革的时代，科技创新、数字化转型成为企业发展的关键动力。硫化染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建设不仅仅是为了跟上潮流，更是为了通过技术创新推动企业的持续发展。通过引入先进的技术和解决方案，硫化染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硫化染料项目的建设成为必然选择，通过提高产品质量、拓展服务领域，从而在竞争中获得更多的机会。硫化染料项目建设将使企业更好地适应市场需求，增强市场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硫化染料项目建设的必要性体现在对客户需求更精准的满足。通过硫化染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建设的背后是对企业持续创新的追求。只有通过不断创新，企业才能在竞争中立于不败之地。硫化染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9567"/>
      <w:r>
        <w:rPr>
          <w:rFonts w:ascii="仿宋" w:eastAsia="仿宋" w:hAnsi="仿宋" w:cs="仿宋" w:hint="eastAsia"/>
          <w:sz w:val="28"/>
          <w:lang w:eastAsia="zh-CN"/>
        </w:rPr>
        <w:t>六、硫化染料项目文档管理</w:t>
      </w:r>
      <w:bookmarkEnd w:id="20"/>
    </w:p>
    <w:p>
      <w:pPr>
        <w:pStyle w:val="Heading2"/>
        <w:rPr>
          <w:rFonts w:ascii="仿宋" w:eastAsia="仿宋" w:hAnsi="仿宋" w:cs="仿宋" w:hint="eastAsia"/>
          <w:lang w:eastAsia="zh-CN"/>
        </w:rPr>
      </w:pPr>
      <w:bookmarkStart w:id="21" w:name="_Toc3770"/>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硫化染料项目高度重视文档的质量和准确性，以支持硫化染料项目的各项活动和决策。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文档的编制始于硫化染料项目计划的初期，我们制定了详细的文档编制计划，明确了每个文档的内容、格式和编写责任人。在硫化染料项目启动阶段，我们首先编制了硫化染料项目章程，明确定义了硫化染料项目的目标、范围、风险等关键要素。随后，硫化染料项目团队根据计划陆续编制了需求文档、设计文档、测试文档等各类文档，确保硫化染料项目的每个阶段都有清晰的文档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https://d.book118.com/656132010214010032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923758"/>
    <w:rsid w:val="299237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613201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2024-01-08T03:21:00Z</dcterms:created>
  <dcterms:modified xsi:type="dcterms:W3CDTF">2024-01-08T03:21:39Z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21C30A948E194A31875A236E851B25A9_11</vt:lpwstr>
  </property>
  <property fmtid="{D5CDD505-2E9C-101B-9397-08002B2CF9AE}" pid="3" name="KSOProductBuildVer">
    <vt:lpwstr>2052-12.1.0.16120</vt:lpwstr>
  </property>
</Properties>
</file>