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after="0" w:line="696" w:lineRule="exact"/>
        <w:ind w:left="0" w:right="0" w:firstLine="900"/>
        <w:jc w:val="left"/>
      </w:pPr>
      <w:bookmarkStart w:id="0" w:name="bookmark0"/>
      <w:r>
        <w:rPr>
          <w:color w:val="000000"/>
          <w:spacing w:val="0"/>
          <w:w w:val="100"/>
          <w:position w:val="0"/>
          <w:shd w:val="clear" w:color="auto" w:fill="auto"/>
        </w:rPr>
        <w:t>已建污水管网修复工程</w:t>
      </w:r>
      <w:bookmarkEnd w:id="0"/>
    </w:p>
    <w:p>
      <w:pPr>
        <w:pStyle w:val="10"/>
        <w:keepNext/>
        <w:keepLines/>
        <w:widowControl w:val="0"/>
        <w:numPr>
          <w:ilvl w:val="3"/>
          <w:numId w:val="1"/>
        </w:numPr>
        <w:shd w:val="clear" w:color="auto" w:fill="auto"/>
        <w:tabs>
          <w:tab w:val="left" w:pos="2322"/>
        </w:tabs>
        <w:bidi w:val="0"/>
        <w:spacing w:before="0" w:after="0" w:line="696" w:lineRule="exact"/>
        <w:ind w:left="0" w:right="0" w:firstLine="720"/>
        <w:jc w:val="left"/>
      </w:pPr>
      <w:r>
        <w:rPr>
          <w:color w:val="000000"/>
          <w:spacing w:val="0"/>
          <w:w w:val="100"/>
          <w:position w:val="0"/>
          <w:shd w:val="clear" w:color="auto" w:fill="auto"/>
        </w:rPr>
        <w:t>概述</w:t>
      </w:r>
    </w:p>
    <w:p>
      <w:pPr>
        <w:pStyle w:val="a3"/>
        <w:keepNext w:val="0"/>
        <w:keepLines w:val="0"/>
        <w:widowControl w:val="0"/>
        <w:shd w:val="clear" w:color="auto" w:fill="auto"/>
        <w:bidi w:val="0"/>
        <w:spacing w:before="0" w:after="0" w:line="696" w:lineRule="exact"/>
        <w:ind w:left="0" w:right="0" w:firstLine="720"/>
        <w:jc w:val="both"/>
      </w:pPr>
      <w:r>
        <w:rPr>
          <w:color w:val="000000"/>
          <w:spacing w:val="0"/>
          <w:w w:val="100"/>
          <w:position w:val="0"/>
          <w:shd w:val="clear" w:color="auto" w:fill="auto"/>
        </w:rPr>
        <w:t>对县城区、荻港镇、新港镇、孙村已建污水管网进行</w:t>
      </w:r>
      <w:r>
        <w:rPr>
          <w:color w:val="000000"/>
          <w:spacing w:val="0"/>
          <w:w w:val="100"/>
          <w:position w:val="0"/>
          <w:shd w:val="clear" w:color="auto" w:fill="auto"/>
          <w:lang w:val="en-US" w:eastAsia="en-US" w:bidi="en-US"/>
        </w:rPr>
        <w:t>CCTV</w:t>
      </w:r>
      <w:r>
        <w:rPr>
          <w:color w:val="000000"/>
          <w:spacing w:val="0"/>
          <w:w w:val="100"/>
          <w:position w:val="0"/>
          <w:shd w:val="clear" w:color="auto" w:fill="auto"/>
        </w:rPr>
        <w:t>检测修复、管道 清淤及管道修复工作。其中管道</w:t>
      </w:r>
      <w:r>
        <w:rPr>
          <w:color w:val="000000"/>
          <w:spacing w:val="0"/>
          <w:w w:val="100"/>
          <w:position w:val="0"/>
          <w:shd w:val="clear" w:color="auto" w:fill="auto"/>
          <w:lang w:val="en-US" w:eastAsia="en-US" w:bidi="en-US"/>
        </w:rPr>
        <w:t>CCTV</w:t>
      </w:r>
      <w:r>
        <w:rPr>
          <w:color w:val="000000"/>
          <w:spacing w:val="0"/>
          <w:w w:val="100"/>
          <w:position w:val="0"/>
          <w:shd w:val="clear" w:color="auto" w:fill="auto"/>
        </w:rPr>
        <w:t>检测长度为</w:t>
      </w:r>
      <w:r>
        <w:rPr>
          <w:color w:val="000000"/>
          <w:spacing w:val="0"/>
          <w:w w:val="100"/>
          <w:position w:val="0"/>
          <w:shd w:val="clear" w:color="auto" w:fill="auto"/>
          <w:lang w:val="en-US" w:eastAsia="en-US" w:bidi="en-US"/>
        </w:rPr>
        <w:t>78445.21m,</w:t>
      </w:r>
      <w:r>
        <w:rPr>
          <w:color w:val="000000"/>
          <w:spacing w:val="0"/>
          <w:w w:val="100"/>
          <w:position w:val="0"/>
          <w:shd w:val="clear" w:color="auto" w:fill="auto"/>
        </w:rPr>
        <w:t xml:space="preserve">管道清淤量为 </w:t>
      </w:r>
      <w:r>
        <w:rPr>
          <w:color w:val="000000"/>
          <w:spacing w:val="0"/>
          <w:w w:val="100"/>
          <w:position w:val="0"/>
          <w:shd w:val="clear" w:color="auto" w:fill="auto"/>
          <w:lang w:val="en-US" w:eastAsia="en-US" w:bidi="en-US"/>
        </w:rPr>
        <w:t>10138.1m3,</w:t>
      </w:r>
      <w:r>
        <w:rPr>
          <w:color w:val="000000"/>
          <w:spacing w:val="0"/>
          <w:w w:val="100"/>
          <w:position w:val="0"/>
          <w:shd w:val="clear" w:color="auto" w:fill="auto"/>
        </w:rPr>
        <w:t xml:space="preserve">管道修复 </w:t>
      </w:r>
      <w:r>
        <w:rPr>
          <w:color w:val="000000"/>
          <w:spacing w:val="0"/>
          <w:w w:val="100"/>
          <w:position w:val="0"/>
          <w:shd w:val="clear" w:color="auto" w:fill="auto"/>
          <w:lang w:val="en-US" w:eastAsia="en-US" w:bidi="en-US"/>
        </w:rPr>
        <w:t>26673.6m。</w:t>
      </w:r>
    </w:p>
    <w:p>
      <w:pPr>
        <w:pStyle w:val="10"/>
        <w:keepNext/>
        <w:keepLines/>
        <w:widowControl w:val="0"/>
        <w:numPr>
          <w:ilvl w:val="3"/>
          <w:numId w:val="1"/>
        </w:numPr>
        <w:shd w:val="clear" w:color="auto" w:fill="auto"/>
        <w:tabs>
          <w:tab w:val="left" w:pos="2336"/>
        </w:tabs>
        <w:bidi w:val="0"/>
        <w:spacing w:before="0" w:after="0" w:line="696" w:lineRule="exact"/>
        <w:ind w:left="0" w:right="0" w:firstLine="720"/>
        <w:jc w:val="both"/>
      </w:pPr>
      <w:bookmarkStart w:id="1" w:name="bookmark3"/>
      <w:r>
        <w:rPr>
          <w:color w:val="000000"/>
          <w:spacing w:val="0"/>
          <w:w w:val="100"/>
          <w:position w:val="0"/>
          <w:shd w:val="clear" w:color="auto" w:fill="auto"/>
        </w:rPr>
        <w:t>综合排查技术手段</w:t>
      </w:r>
      <w:bookmarkEnd w:id="1"/>
    </w:p>
    <w:p>
      <w:pPr>
        <w:pStyle w:val="a3"/>
        <w:keepNext w:val="0"/>
        <w:keepLines w:val="0"/>
        <w:widowControl w:val="0"/>
        <w:shd w:val="clear" w:color="auto" w:fill="auto"/>
        <w:bidi w:val="0"/>
        <w:spacing w:before="0" w:after="0" w:line="696" w:lineRule="exact"/>
        <w:ind w:left="0" w:right="0" w:firstLine="720"/>
        <w:jc w:val="both"/>
      </w:pPr>
      <w:r>
        <w:rPr>
          <w:color w:val="000000"/>
          <w:spacing w:val="0"/>
          <w:w w:val="100"/>
          <w:position w:val="0"/>
          <w:shd w:val="clear" w:color="auto" w:fill="auto"/>
        </w:rPr>
        <w:t>目前，管道排查技术主要有：管道机器人、管道潜望镜以及声呐等方法。下 面就三种方法作简要介绍。</w:t>
      </w:r>
    </w:p>
    <w:p>
      <w:pPr>
        <w:pStyle w:val="a3"/>
        <w:keepNext w:val="0"/>
        <w:keepLines w:val="0"/>
        <w:widowControl w:val="0"/>
        <w:shd w:val="clear" w:color="auto" w:fill="auto"/>
        <w:bidi w:val="0"/>
        <w:spacing w:before="0" w:after="0" w:line="710" w:lineRule="exact"/>
        <w:ind w:left="0" w:right="0" w:firstLine="720"/>
        <w:jc w:val="both"/>
      </w:pPr>
      <w:r>
        <w:rPr>
          <w:b/>
          <w:bCs/>
          <w:color w:val="000000"/>
          <w:spacing w:val="0"/>
          <w:w w:val="100"/>
          <w:position w:val="0"/>
          <w:shd w:val="clear" w:color="auto" w:fill="auto"/>
        </w:rPr>
        <w:t>(1)管道</w:t>
      </w:r>
      <w:r>
        <w:rPr>
          <w:b/>
          <w:bCs/>
          <w:color w:val="000000"/>
          <w:spacing w:val="0"/>
          <w:w w:val="100"/>
          <w:position w:val="0"/>
          <w:shd w:val="clear" w:color="auto" w:fill="auto"/>
          <w:lang w:val="en-US" w:eastAsia="en-US" w:bidi="en-US"/>
        </w:rPr>
        <w:t>CCTV</w:t>
      </w:r>
      <w:r>
        <w:rPr>
          <w:b/>
          <w:bCs/>
          <w:color w:val="000000"/>
          <w:spacing w:val="0"/>
          <w:w w:val="100"/>
          <w:position w:val="0"/>
          <w:shd w:val="clear" w:color="auto" w:fill="auto"/>
        </w:rPr>
        <w:t>检测机器人</w:t>
      </w:r>
    </w:p>
    <w:p>
      <w:pPr>
        <w:pStyle w:val="a3"/>
        <w:keepNext w:val="0"/>
        <w:keepLines w:val="0"/>
        <w:widowControl w:val="0"/>
        <w:shd w:val="clear" w:color="auto" w:fill="auto"/>
        <w:bidi w:val="0"/>
        <w:spacing w:before="0" w:after="240" w:line="710" w:lineRule="exact"/>
        <w:ind w:left="0" w:right="0" w:firstLine="720"/>
        <w:jc w:val="both"/>
      </w:pPr>
      <w:r>
        <w:rPr>
          <w:color w:val="000000"/>
          <w:spacing w:val="0"/>
          <w:w w:val="100"/>
          <w:position w:val="0"/>
          <w:shd w:val="clear" w:color="auto" w:fill="auto"/>
        </w:rPr>
        <w:t>管道</w:t>
      </w:r>
      <w:r>
        <w:rPr>
          <w:color w:val="000000"/>
          <w:spacing w:val="0"/>
          <w:w w:val="100"/>
          <w:position w:val="0"/>
          <w:shd w:val="clear" w:color="auto" w:fill="auto"/>
          <w:lang w:val="en-US" w:eastAsia="en-US" w:bidi="en-US"/>
        </w:rPr>
        <w:t>CCTV</w:t>
      </w:r>
      <w:r>
        <w:rPr>
          <w:color w:val="000000"/>
          <w:spacing w:val="0"/>
          <w:w w:val="100"/>
          <w:position w:val="0"/>
          <w:shd w:val="clear" w:color="auto" w:fill="auto"/>
        </w:rPr>
        <w:t>检测机器人系列产品属于新一代数字高清型管道</w:t>
      </w:r>
      <w:r>
        <w:rPr>
          <w:color w:val="000000"/>
          <w:spacing w:val="0"/>
          <w:w w:val="100"/>
          <w:position w:val="0"/>
          <w:shd w:val="clear" w:color="auto" w:fill="auto"/>
          <w:lang w:val="en-US" w:eastAsia="en-US" w:bidi="en-US"/>
        </w:rPr>
        <w:t>CCTV</w:t>
      </w:r>
      <w:r>
        <w:rPr>
          <w:color w:val="000000"/>
          <w:spacing w:val="0"/>
          <w:w w:val="100"/>
          <w:position w:val="0"/>
          <w:shd w:val="clear" w:color="auto" w:fill="auto"/>
        </w:rPr>
        <w:t>检测机器人， 管道机器人代替人员进入城镇排水管道内部，进行电视成像精细检查，一键生成 符合行业标准规范的检测评估报告，为制定养护、修复方案提供重要分析依据和 指导建议。</w:t>
      </w:r>
    </w:p>
    <w:p>
      <w:pPr>
        <w:widowControl w:val="0"/>
        <w:jc w:val="center"/>
        <w:rPr>
          <w:sz w:val="2"/>
          <w:szCs w:val="2"/>
        </w:rPr>
      </w:pPr>
      <w:r>
        <w:drawing>
          <wp:inline>
            <wp:extent cx="11344910" cy="436499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11344910" cy="4364990"/>
                    </a:xfrm>
                    <a:prstGeom prst="rect">
                      <a:avLst/>
                    </a:prstGeom>
                  </pic:spPr>
                </pic:pic>
              </a:graphicData>
            </a:graphic>
          </wp:inline>
        </w:drawing>
      </w:r>
    </w:p>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shd w:val="clear" w:color="auto" w:fill="auto"/>
        </w:rPr>
        <w:t>管道</w:t>
      </w:r>
      <w:r>
        <w:rPr>
          <w:b/>
          <w:bCs/>
          <w:color w:val="000000"/>
          <w:spacing w:val="0"/>
          <w:w w:val="100"/>
          <w:position w:val="0"/>
          <w:shd w:val="clear" w:color="auto" w:fill="auto"/>
          <w:lang w:val="en-US" w:eastAsia="en-US" w:bidi="en-US"/>
        </w:rPr>
        <w:t>CCTV</w:t>
      </w:r>
      <w:r>
        <w:rPr>
          <w:b/>
          <w:bCs/>
          <w:color w:val="000000"/>
          <w:spacing w:val="0"/>
          <w:w w:val="100"/>
          <w:position w:val="0"/>
          <w:shd w:val="clear" w:color="auto" w:fill="auto"/>
        </w:rPr>
        <w:t>检测机器人系统图</w:t>
      </w:r>
    </w:p>
    <w:p>
      <w:pPr>
        <w:pStyle w:val="a3"/>
        <w:keepNext w:val="0"/>
        <w:keepLines w:val="0"/>
        <w:widowControl w:val="0"/>
        <w:shd w:val="clear" w:color="auto" w:fill="auto"/>
        <w:bidi w:val="0"/>
        <w:spacing w:before="0" w:after="280" w:line="697" w:lineRule="exact"/>
        <w:ind w:left="0" w:right="0" w:firstLine="720"/>
        <w:jc w:val="both"/>
      </w:pPr>
      <w:r>
        <w:rPr>
          <w:color w:val="000000"/>
          <w:spacing w:val="0"/>
          <w:w w:val="100"/>
          <w:position w:val="0"/>
          <w:shd w:val="clear" w:color="auto" w:fill="auto"/>
        </w:rPr>
        <w:t>管道机器人由操作爬行车、线缆盘、摄像机、无线操控盒、计算机控制器组 建组成，通过探测可判断管道的质量优劣，发现管道内壁裂缝，接口缺陷及旧管 道的腐蚀情况，及辅助完成管道破损内衬修复等。该车在排查过程中，由计算机 系统操控，可杜绝以往因检查管道人员下井作业造成的伤亡事故。该技术具有科 学性，准确性，安全性。</w:t>
      </w:r>
    </w:p>
    <w:p>
      <w:pPr>
        <w:pStyle w:val="a3"/>
        <w:keepNext w:val="0"/>
        <w:keepLines w:val="0"/>
        <w:widowControl w:val="0"/>
        <w:shd w:val="clear" w:color="auto" w:fill="auto"/>
        <w:bidi w:val="0"/>
        <w:spacing w:before="0" w:after="120" w:line="240" w:lineRule="auto"/>
        <w:ind w:left="0" w:right="0" w:firstLine="900"/>
        <w:jc w:val="left"/>
        <w:sectPr>
          <w:pgSz w:w="17861" w:h="25258"/>
          <w:pgMar w:top="1596" w:right="2377" w:bottom="2337" w:left="2634" w:header="0" w:footer="3" w:gutter="0"/>
          <w:cols w:space="720"/>
          <w:noEndnote/>
          <w:rtlGutter w:val="0"/>
          <w:docGrid w:linePitch="360"/>
        </w:sectPr>
      </w:pPr>
      <w:r>
        <w:rPr>
          <w:color w:val="000000"/>
          <w:spacing w:val="0"/>
          <w:w w:val="100"/>
          <w:position w:val="0"/>
          <w:shd w:val="clear" w:color="auto" w:fill="auto"/>
        </w:rPr>
        <w:t>1)管道清淤</w:t>
      </w:r>
    </w:p>
    <w:p>
      <w:pPr>
        <w:pStyle w:val="a3"/>
        <w:keepNext w:val="0"/>
        <w:keepLines w:val="0"/>
        <w:widowControl w:val="0"/>
        <w:shd w:val="clear" w:color="auto" w:fill="auto"/>
        <w:bidi w:val="0"/>
        <w:spacing w:before="0" w:after="0" w:line="698" w:lineRule="exact"/>
        <w:ind w:left="0" w:right="0" w:firstLine="720"/>
        <w:jc w:val="both"/>
      </w:pPr>
      <w:r>
        <w:rPr>
          <w:color w:val="000000"/>
          <w:spacing w:val="0"/>
          <w:w w:val="100"/>
          <w:position w:val="0"/>
          <w:shd w:val="clear" w:color="auto" w:fill="auto"/>
        </w:rPr>
        <w:t>为了能清楚地了解管道内部的实际情况，对于需要排查的管道内部的水位在 管道直径的20%以下才能进行。所以在实施检查之前，需要先对管道进行封堵、 疏通、清淤和排水，然后实施管道机器人检测。</w:t>
      </w:r>
    </w:p>
    <w:p>
      <w:pPr>
        <w:pStyle w:val="a3"/>
        <w:keepNext w:val="0"/>
        <w:keepLines w:val="0"/>
        <w:widowControl w:val="0"/>
        <w:shd w:val="clear" w:color="auto" w:fill="auto"/>
        <w:bidi w:val="0"/>
        <w:spacing w:before="0" w:after="0" w:line="698" w:lineRule="exact"/>
        <w:ind w:left="0" w:right="0" w:firstLine="900"/>
        <w:jc w:val="both"/>
      </w:pPr>
      <w:r>
        <w:rPr>
          <w:color w:val="000000"/>
          <w:spacing w:val="0"/>
          <w:w w:val="100"/>
          <w:position w:val="0"/>
          <w:shd w:val="clear" w:color="auto" w:fill="auto"/>
        </w:rPr>
        <w:t>2）管道机器人检查功能特点</w:t>
      </w:r>
    </w:p>
    <w:p>
      <w:pPr>
        <w:pStyle w:val="a3"/>
        <w:keepNext w:val="0"/>
        <w:keepLines w:val="0"/>
        <w:widowControl w:val="0"/>
        <w:shd w:val="clear" w:color="auto" w:fill="auto"/>
        <w:bidi w:val="0"/>
        <w:spacing w:before="0" w:after="260" w:line="703" w:lineRule="exact"/>
        <w:ind w:left="0" w:right="0" w:firstLine="720"/>
        <w:jc w:val="both"/>
      </w:pPr>
      <w:r>
        <w:rPr>
          <w:color w:val="000000"/>
          <w:spacing w:val="0"/>
          <w:w w:val="100"/>
          <w:position w:val="0"/>
          <w:shd w:val="clear" w:color="auto" w:fill="auto"/>
        </w:rPr>
        <w:t>通过管道机器人在现场发现问题，立即暂停录像。抓拍缺陷图片，系统自动 弹出缺陷描述对话框，进行缺陷选择并描述。抓拍完成后结束暂停，恢复正常检 测录像。后期制作报告时不用再次进行缺陷判读。</w:t>
      </w:r>
    </w:p>
    <w:p>
      <w:pPr>
        <w:widowControl w:val="0"/>
        <w:jc w:val="center"/>
        <w:rPr>
          <w:sz w:val="2"/>
          <w:szCs w:val="2"/>
        </w:rPr>
      </w:pPr>
      <w:r>
        <w:drawing>
          <wp:inline>
            <wp:extent cx="7065010" cy="4358640"/>
            <wp:docPr id="2" name="Picut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xmlns:r="http://schemas.openxmlformats.org/officeDocument/2006/relationships" r:embed="rId5"/>
                    <a:stretch>
                      <a:fillRect/>
                    </a:stretch>
                  </pic:blipFill>
                  <pic:spPr>
                    <a:xfrm>
                      <a:off x="0" y="0"/>
                      <a:ext cx="7065010" cy="4358640"/>
                    </a:xfrm>
                    <a:prstGeom prst="rect">
                      <a:avLst/>
                    </a:prstGeom>
                  </pic:spPr>
                </pic:pic>
              </a:graphicData>
            </a:graphic>
          </wp:inline>
        </w:drawing>
      </w:r>
    </w:p>
    <w:p>
      <w:pPr>
        <w:widowControl w:val="0"/>
        <w:spacing w:after="259" w:line="1" w:lineRule="exact"/>
      </w:pPr>
    </w:p>
    <w:p>
      <w:pPr>
        <w:pStyle w:val="10"/>
        <w:keepNext/>
        <w:keepLines/>
        <w:widowControl w:val="0"/>
        <w:shd w:val="clear" w:color="auto" w:fill="auto"/>
        <w:bidi w:val="0"/>
        <w:spacing w:before="0" w:after="0" w:line="240" w:lineRule="auto"/>
        <w:ind w:left="0" w:right="0" w:firstLine="0"/>
        <w:jc w:val="center"/>
      </w:pPr>
      <w:bookmarkStart w:id="2" w:name="bookmark5"/>
      <w:r>
        <w:rPr>
          <w:color w:val="000000"/>
          <w:spacing w:val="0"/>
          <w:w w:val="100"/>
          <w:position w:val="0"/>
          <w:shd w:val="clear" w:color="auto" w:fill="auto"/>
        </w:rPr>
        <w:t>检查过程记录缺陷和缺陷描述</w:t>
      </w:r>
      <w:bookmarkEnd w:id="2"/>
    </w:p>
    <w:p>
      <w:pPr>
        <w:pStyle w:val="a3"/>
        <w:keepNext w:val="0"/>
        <w:keepLines w:val="0"/>
        <w:widowControl w:val="0"/>
        <w:shd w:val="clear" w:color="auto" w:fill="auto"/>
        <w:bidi w:val="0"/>
        <w:spacing w:before="0" w:after="260" w:line="754" w:lineRule="exact"/>
        <w:ind w:left="0" w:right="0" w:firstLine="720"/>
        <w:jc w:val="both"/>
        <w:sectPr>
          <w:type w:val="nextPage"/>
          <w:pgSz w:w="17861" w:h="25258"/>
          <w:pgMar w:top="1596" w:right="2377" w:bottom="2337" w:left="2634" w:header="0" w:footer="3" w:gutter="0"/>
          <w:pgNumType w:start="2"/>
          <w:cols w:space="720"/>
          <w:noEndnote/>
          <w:titlePg w:val="0"/>
          <w:rtlGutter w:val="0"/>
          <w:docGrid w:linePitch="360"/>
        </w:sectPr>
      </w:pPr>
      <w:r>
        <w:rPr>
          <w:color w:val="000000"/>
          <w:spacing w:val="0"/>
          <w:w w:val="100"/>
          <w:position w:val="0"/>
          <w:shd w:val="clear" w:color="auto" w:fill="auto"/>
        </w:rPr>
        <w:t>爬行车体内置倾角传感器，在管道内部行走时同时采集管道内部的坡度，最 后根据采集的数据，软件自动绘制纵向起伏图，以此来判断管道的排水流畅性。</w:t>
      </w:r>
    </w:p>
    <w:p>
      <w:pPr>
        <w:widowControl w:val="0"/>
        <w:spacing w:line="87" w:lineRule="exact"/>
        <w:rPr>
          <w:sz w:val="7"/>
          <w:szCs w:val="7"/>
        </w:rPr>
      </w:pPr>
    </w:p>
    <w:p>
      <w:pPr>
        <w:widowControl w:val="0"/>
        <w:spacing w:line="1" w:lineRule="exact"/>
        <w:sectPr>
          <w:pgSz w:w="17861" w:h="25258"/>
          <w:pgMar w:top="1584" w:right="2560" w:bottom="2565" w:left="2629" w:header="0" w:footer="3" w:gutter="0"/>
          <w:pgNumType w:start="3"/>
          <w:cols w:space="720"/>
          <w:noEndnote/>
          <w:rtlGutter w:val="0"/>
          <w:docGrid w:linePitch="360"/>
        </w:sectPr>
      </w:pPr>
    </w:p>
    <w:p>
      <w:pPr>
        <w:widowControl w:val="0"/>
        <w:spacing w:line="1" w:lineRule="exact"/>
      </w:pPr>
      <w:r>
        <mc:AlternateContent>
          <mc:Choice Requires="wps">
            <w:drawing>
              <wp:anchor distT="0" distB="0" distL="0" distR="0" simplePos="0" relativeHeight="251659264" behindDoc="0" locked="0" layoutInCell="1" allowOverlap="1">
                <wp:simplePos x="0" y="0"/>
                <wp:positionH relativeFrom="page">
                  <wp:posOffset>2522855</wp:posOffset>
                </wp:positionH>
                <wp:positionV relativeFrom="paragraph">
                  <wp:posOffset>731520</wp:posOffset>
                </wp:positionV>
                <wp:extent cx="993775" cy="176530"/>
                <wp:wrapSquare wrapText="bothSides"/>
                <wp:docPr id="3" name="Shape 3"/>
                <wp:cNvGraphicFramePr/>
                <a:graphic xmlns:a="http://schemas.openxmlformats.org/drawingml/2006/main">
                  <a:graphicData uri="http://schemas.microsoft.com/office/word/2010/wordprocessingShape">
                    <wps:wsp xmlns:wps="http://schemas.microsoft.com/office/word/2010/wordprocessingShape">
                      <wps:cNvSpPr txBox="1"/>
                      <wps:spPr>
                        <a:xfrm>
                          <a:off x="0" y="0"/>
                          <a:ext cx="993775" cy="176530"/>
                        </a:xfrm>
                        <a:prstGeom prst="rect">
                          <a:avLst/>
                        </a:prstGeom>
                        <a:solidFill>
                          <a:srgbClr val="D5D0CA"/>
                        </a:solidFill>
                      </wps:spPr>
                      <wps:txbx>
                        <w:txbxContent>
                          <w:p>
                            <w:pPr>
                              <w:pStyle w:val="a5"/>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rPr>
                                <w:sz w:val="22"/>
                                <w:szCs w:val="22"/>
                              </w:rPr>
                            </w:pPr>
                            <w:r>
                              <w:rPr>
                                <w:rFonts w:ascii="SimHei" w:eastAsia="SimHei" w:hAnsi="SimHei" w:cs="SimHei"/>
                                <w:color w:val="413E3D"/>
                                <w:spacing w:val="0"/>
                                <w:w w:val="100"/>
                                <w:position w:val="0"/>
                                <w:sz w:val="22"/>
                                <w:szCs w:val="22"/>
                                <w:shd w:val="clear" w:color="auto" w:fill="auto"/>
                              </w:rPr>
                              <w:t>管道</w:t>
                            </w:r>
                            <w:r>
                              <w:rPr>
                                <w:rFonts w:ascii="SimHei" w:eastAsia="SimHei" w:hAnsi="SimHei" w:cs="SimHei"/>
                                <w:color w:val="585553"/>
                                <w:spacing w:val="0"/>
                                <w:w w:val="100"/>
                                <w:position w:val="0"/>
                                <w:sz w:val="22"/>
                                <w:szCs w:val="22"/>
                                <w:shd w:val="clear" w:color="auto" w:fill="auto"/>
                              </w:rPr>
                              <w:t>材料陶</w:t>
                            </w:r>
                            <w:r>
                              <w:rPr>
                                <w:rFonts w:ascii="SimHei" w:eastAsia="SimHei" w:hAnsi="SimHei" w:cs="SimHei"/>
                                <w:color w:val="413E3D"/>
                                <w:spacing w:val="0"/>
                                <w:w w:val="100"/>
                                <w:position w:val="0"/>
                                <w:sz w:val="22"/>
                                <w:szCs w:val="22"/>
                                <w:shd w:val="clear" w:color="auto" w:fill="auto"/>
                              </w:rPr>
                              <w:t>菽士营</w:t>
                            </w:r>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3" o:spid="_x0000_s1025" type="#_x0000_t202" style="width:78.25pt;height:13.9pt;margin-top:57.6pt;margin-left:198.65pt;mso-position-horizontal-relative:page;mso-wrap-distance-bottom:0;mso-wrap-distance-left:0;mso-wrap-distance-right:0;mso-wrap-distance-top:0;mso-wrap-style:none;position:absolute;v-text-anchor:top;z-index:251658240" fillcolor="#d5d0ca">
                <v:textbox inset="0,0,0,0">
                  <w:txbxContent>
                    <w:p>
                      <w:pPr>
                        <w:pStyle w:val="a5"/>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rPr>
                          <w:sz w:val="22"/>
                          <w:szCs w:val="22"/>
                        </w:rPr>
                      </w:pPr>
                      <w:r>
                        <w:rPr>
                          <w:rFonts w:ascii="SimHei" w:eastAsia="SimHei" w:hAnsi="SimHei" w:cs="SimHei"/>
                          <w:color w:val="413E3D"/>
                          <w:spacing w:val="0"/>
                          <w:w w:val="100"/>
                          <w:position w:val="0"/>
                          <w:sz w:val="22"/>
                          <w:szCs w:val="22"/>
                          <w:shd w:val="clear" w:color="auto" w:fill="auto"/>
                        </w:rPr>
                        <w:t>管道</w:t>
                      </w:r>
                      <w:r>
                        <w:rPr>
                          <w:rFonts w:ascii="SimHei" w:eastAsia="SimHei" w:hAnsi="SimHei" w:cs="SimHei"/>
                          <w:color w:val="585553"/>
                          <w:spacing w:val="0"/>
                          <w:w w:val="100"/>
                          <w:position w:val="0"/>
                          <w:sz w:val="22"/>
                          <w:szCs w:val="22"/>
                          <w:shd w:val="clear" w:color="auto" w:fill="auto"/>
                        </w:rPr>
                        <w:t>材料陶</w:t>
                      </w:r>
                      <w:r>
                        <w:rPr>
                          <w:rFonts w:ascii="SimHei" w:eastAsia="SimHei" w:hAnsi="SimHei" w:cs="SimHei"/>
                          <w:color w:val="413E3D"/>
                          <w:spacing w:val="0"/>
                          <w:w w:val="100"/>
                          <w:position w:val="0"/>
                          <w:sz w:val="22"/>
                          <w:szCs w:val="22"/>
                          <w:shd w:val="clear" w:color="auto" w:fill="auto"/>
                        </w:rPr>
                        <w:t>菽士营</w:t>
                      </w:r>
                    </w:p>
                  </w:txbxContent>
                </v:textbox>
                <w10:wrap type="square"/>
              </v:shape>
            </w:pict>
          </mc:Fallback>
        </mc:AlternateContent>
      </w:r>
      <w:r>
        <mc:AlternateContent>
          <mc:Choice Requires="wps">
            <w:drawing>
              <wp:anchor distT="520700" distB="624840" distL="2019300" distR="3390900" simplePos="0" relativeHeight="251661312" behindDoc="0" locked="0" layoutInCell="1" allowOverlap="1">
                <wp:simplePos x="0" y="0"/>
                <wp:positionH relativeFrom="page">
                  <wp:posOffset>4387850</wp:posOffset>
                </wp:positionH>
                <wp:positionV relativeFrom="paragraph">
                  <wp:posOffset>3398520</wp:posOffset>
                </wp:positionV>
                <wp:extent cx="228600" cy="128270"/>
                <wp:wrapTopAndBottom/>
                <wp:docPr id="5" name="Shape 5"/>
                <wp:cNvGraphicFramePr/>
                <a:graphic xmlns:a="http://schemas.openxmlformats.org/drawingml/2006/main">
                  <a:graphicData uri="http://schemas.microsoft.com/office/word/2010/wordprocessingShape">
                    <wps:wsp xmlns:wps="http://schemas.microsoft.com/office/word/2010/wordprocessingShape">
                      <wps:cNvSpPr txBox="1"/>
                      <wps:spPr>
                        <a:xfrm>
                          <a:off x="0" y="0"/>
                          <a:ext cx="228600" cy="128270"/>
                        </a:xfrm>
                        <a:prstGeom prst="rect">
                          <a:avLst/>
                        </a:prstGeom>
                        <a:noFill/>
                      </wps:spPr>
                      <wps:txbx>
                        <w:txbxContent>
                          <w:p>
                            <w:pPr>
                              <w:pStyle w:val="3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pPr>
                            <w:r>
                              <w:rPr>
                                <w:spacing w:val="0"/>
                                <w:w w:val="100"/>
                                <w:position w:val="0"/>
                                <w:shd w:val="clear" w:color="auto" w:fill="auto"/>
                                <w:lang w:val="en-US" w:eastAsia="en-US" w:bidi="en-US"/>
                              </w:rPr>
                              <w:t>-1.23</w:t>
                            </w:r>
                          </w:p>
                        </w:txbxContent>
                      </wps:txbx>
                      <wps:bodyPr wrap="none" lIns="0" tIns="0" rIns="0" bIns="0"/>
                    </wps:wsp>
                  </a:graphicData>
                </a:graphic>
              </wp:anchor>
            </w:drawing>
          </mc:Choice>
          <mc:Fallback>
            <w:pict>
              <v:shape id="Shape 5" o:spid="_x0000_s1026" type="#_x0000_t202" style="width:18pt;height:10.1pt;margin-top:267.6pt;margin-left:345.5pt;mso-position-horizontal-relative:page;mso-wrap-distance-bottom:49.2pt;mso-wrap-distance-left:159pt;mso-wrap-distance-right:267pt;mso-wrap-distance-top:41pt;mso-wrap-style:none;position:absolute;v-text-anchor:top;z-index:251660288" filled="f" fillcolor="this">
                <v:textbox inset="0,0,0,0">
                  <w:txbxContent>
                    <w:p>
                      <w:pPr>
                        <w:pStyle w:val="3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pPr>
                      <w:r>
                        <w:rPr>
                          <w:spacing w:val="0"/>
                          <w:w w:val="100"/>
                          <w:position w:val="0"/>
                          <w:shd w:val="clear" w:color="auto" w:fill="auto"/>
                          <w:lang w:val="en-US" w:eastAsia="en-US" w:bidi="en-US"/>
                        </w:rPr>
                        <w:t>-1.23</w:t>
                      </w:r>
                    </w:p>
                  </w:txbxContent>
                </v:textbox>
                <w10:wrap type="topAndBottom"/>
              </v:shape>
            </w:pict>
          </mc:Fallback>
        </mc:AlternateContent>
      </w:r>
      <w:r>
        <mc:AlternateContent>
          <mc:Choice Requires="wps">
            <w:drawing>
              <wp:anchor distT="520700" distB="295910" distL="2945765" distR="2071370" simplePos="0" relativeHeight="251663360" behindDoc="0" locked="0" layoutInCell="1" allowOverlap="1">
                <wp:simplePos x="0" y="0"/>
                <wp:positionH relativeFrom="page">
                  <wp:posOffset>5314315</wp:posOffset>
                </wp:positionH>
                <wp:positionV relativeFrom="paragraph">
                  <wp:posOffset>3398520</wp:posOffset>
                </wp:positionV>
                <wp:extent cx="621665" cy="457200"/>
                <wp:wrapTopAndBottom/>
                <wp:docPr id="7" name="Shape 7"/>
                <wp:cNvGraphicFramePr/>
                <a:graphic xmlns:a="http://schemas.openxmlformats.org/drawingml/2006/main">
                  <a:graphicData uri="http://schemas.microsoft.com/office/word/2010/wordprocessingShape">
                    <wps:wsp xmlns:wps="http://schemas.microsoft.com/office/word/2010/wordprocessingShape">
                      <wps:cNvSpPr txBox="1"/>
                      <wps:spPr>
                        <a:xfrm>
                          <a:off x="0" y="0"/>
                          <a:ext cx="621665" cy="457200"/>
                        </a:xfrm>
                        <a:prstGeom prst="rect">
                          <a:avLst/>
                        </a:prstGeom>
                        <a:noFill/>
                      </wps:spPr>
                      <wps:txbx>
                        <w:txbxContent>
                          <w:p>
                            <w:pPr>
                              <w:pStyle w:val="4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144" w:lineRule="exact"/>
                              <w:ind w:left="0" w:right="0"/>
                              <w:jc w:val="left"/>
                            </w:pPr>
                            <w:r>
                              <w:rPr>
                                <w:rFonts w:ascii="Arial" w:eastAsia="Arial" w:hAnsi="Arial" w:cs="Arial"/>
                                <w:color w:val="413E3D"/>
                                <w:spacing w:val="0"/>
                                <w:w w:val="100"/>
                                <w:position w:val="0"/>
                                <w:sz w:val="15"/>
                                <w:szCs w:val="15"/>
                                <w:u w:val="none"/>
                                <w:shd w:val="clear" w:color="auto" w:fill="auto"/>
                                <w:lang w:val="en-US" w:eastAsia="en-US" w:bidi="en-US"/>
                              </w:rPr>
                              <w:t xml:space="preserve">7.2T </w:t>
                            </w:r>
                            <w:r>
                              <w:rPr>
                                <w:spacing w:val="0"/>
                                <w:w w:val="100"/>
                                <w:position w:val="0"/>
                                <w:shd w:val="clear" w:color="auto" w:fill="auto"/>
                              </w:rPr>
                              <w:t>民期 直必</w:t>
                            </w:r>
                          </w:p>
                          <w:p>
                            <w:pPr>
                              <w:pStyle w:val="30"/>
                              <w:keepNext w:val="0"/>
                              <w:keepLines w:val="0"/>
                              <w:widowControl w:val="0"/>
                              <w:pBdr>
                                <w:top w:val="single" w:sz="4" w:space="0" w:color="D5D0CA"/>
                                <w:left w:val="single" w:sz="4" w:space="11" w:color="D5D0CA"/>
                                <w:bottom w:val="single" w:sz="4" w:space="0" w:color="D5D0CA"/>
                                <w:right w:val="single" w:sz="4" w:space="11" w:color="D5D0CA"/>
                              </w:pBdr>
                              <w:shd w:val="clear" w:color="auto" w:fill="D5D0CA"/>
                              <w:bidi w:val="0"/>
                              <w:spacing w:before="0" w:after="0" w:line="206" w:lineRule="auto"/>
                              <w:ind w:left="20" w:right="0" w:firstLine="0"/>
                              <w:jc w:val="center"/>
                            </w:pPr>
                            <w:r>
                              <w:rPr>
                                <w:color w:val="413E3D"/>
                                <w:spacing w:val="0"/>
                                <w:w w:val="100"/>
                                <w:position w:val="0"/>
                                <w:shd w:val="clear" w:color="auto" w:fill="auto"/>
                                <w:lang w:val="en-US" w:eastAsia="en-US" w:bidi="en-US"/>
                              </w:rPr>
                              <w:t xml:space="preserve">IM </w:t>
                            </w:r>
                            <w:r>
                              <w:rPr>
                                <w:color w:val="6B6865"/>
                                <w:spacing w:val="0"/>
                                <w:w w:val="100"/>
                                <w:position w:val="0"/>
                                <w:shd w:val="clear" w:color="auto" w:fill="auto"/>
                                <w:lang w:val="en-US" w:eastAsia="en-US" w:bidi="en-US"/>
                              </w:rPr>
                              <w:t>-</w:t>
                              <w:br/>
                            </w:r>
                            <w:r>
                              <w:rPr>
                                <w:color w:val="000000"/>
                                <w:spacing w:val="0"/>
                                <w:w w:val="100"/>
                                <w:position w:val="0"/>
                                <w:u w:val="single"/>
                                <w:shd w:val="clear" w:color="auto" w:fill="auto"/>
                                <w:lang w:val="en-US" w:eastAsia="en-US" w:bidi="en-US"/>
                              </w:rPr>
                              <w:t xml:space="preserve">UR </w:t>
                            </w:r>
                            <w:r>
                              <w:rPr>
                                <w:color w:val="413E3D"/>
                                <w:spacing w:val="0"/>
                                <w:w w:val="100"/>
                                <w:position w:val="0"/>
                                <w:u w:val="single"/>
                                <w:shd w:val="clear" w:color="auto" w:fill="auto"/>
                                <w:lang w:val="en-US" w:eastAsia="en-US" w:bidi="en-US"/>
                              </w:rPr>
                              <w:t>IM</w:t>
                            </w:r>
                          </w:p>
                        </w:txbxContent>
                      </wps:txbx>
                      <wps:bodyPr lIns="0" tIns="0" rIns="0" bIns="0"/>
                    </wps:wsp>
                  </a:graphicData>
                </a:graphic>
              </wp:anchor>
            </w:drawing>
          </mc:Choice>
          <mc:Fallback>
            <w:pict>
              <v:shape id="Shape 7" o:spid="_x0000_s1027" type="#_x0000_t202" style="width:48.95pt;height:36pt;margin-top:267.6pt;margin-left:418.45pt;mso-position-horizontal-relative:page;mso-wrap-distance-bottom:23.3pt;mso-wrap-distance-left:231.95pt;mso-wrap-distance-right:163.1pt;mso-wrap-distance-top:41pt;position:absolute;v-text-anchor:top;z-index:251662336" filled="f" fillcolor="this">
                <v:textbox inset="0,0,0,0">
                  <w:txbxContent>
                    <w:p>
                      <w:pPr>
                        <w:pStyle w:val="4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144" w:lineRule="exact"/>
                        <w:ind w:left="0" w:right="0"/>
                        <w:jc w:val="left"/>
                      </w:pPr>
                      <w:r>
                        <w:rPr>
                          <w:rFonts w:ascii="Arial" w:eastAsia="Arial" w:hAnsi="Arial" w:cs="Arial"/>
                          <w:color w:val="413E3D"/>
                          <w:spacing w:val="0"/>
                          <w:w w:val="100"/>
                          <w:position w:val="0"/>
                          <w:sz w:val="15"/>
                          <w:szCs w:val="15"/>
                          <w:u w:val="none"/>
                          <w:shd w:val="clear" w:color="auto" w:fill="auto"/>
                          <w:lang w:val="en-US" w:eastAsia="en-US" w:bidi="en-US"/>
                        </w:rPr>
                        <w:t xml:space="preserve">7.2T </w:t>
                      </w:r>
                      <w:r>
                        <w:rPr>
                          <w:spacing w:val="0"/>
                          <w:w w:val="100"/>
                          <w:position w:val="0"/>
                          <w:shd w:val="clear" w:color="auto" w:fill="auto"/>
                        </w:rPr>
                        <w:t>民期 直必</w:t>
                      </w:r>
                    </w:p>
                    <w:p>
                      <w:pPr>
                        <w:pStyle w:val="30"/>
                        <w:keepNext w:val="0"/>
                        <w:keepLines w:val="0"/>
                        <w:widowControl w:val="0"/>
                        <w:pBdr>
                          <w:top w:val="single" w:sz="4" w:space="0" w:color="D5D0CA"/>
                          <w:left w:val="single" w:sz="4" w:space="11" w:color="D5D0CA"/>
                          <w:bottom w:val="single" w:sz="4" w:space="0" w:color="D5D0CA"/>
                          <w:right w:val="single" w:sz="4" w:space="11" w:color="D5D0CA"/>
                        </w:pBdr>
                        <w:shd w:val="clear" w:color="auto" w:fill="D5D0CA"/>
                        <w:bidi w:val="0"/>
                        <w:spacing w:before="0" w:after="0" w:line="206" w:lineRule="auto"/>
                        <w:ind w:left="20" w:right="0" w:firstLine="0"/>
                        <w:jc w:val="center"/>
                      </w:pPr>
                      <w:r>
                        <w:rPr>
                          <w:color w:val="413E3D"/>
                          <w:spacing w:val="0"/>
                          <w:w w:val="100"/>
                          <w:position w:val="0"/>
                          <w:shd w:val="clear" w:color="auto" w:fill="auto"/>
                          <w:lang w:val="en-US" w:eastAsia="en-US" w:bidi="en-US"/>
                        </w:rPr>
                        <w:t xml:space="preserve">IM </w:t>
                      </w:r>
                      <w:r>
                        <w:rPr>
                          <w:color w:val="6B6865"/>
                          <w:spacing w:val="0"/>
                          <w:w w:val="100"/>
                          <w:position w:val="0"/>
                          <w:shd w:val="clear" w:color="auto" w:fill="auto"/>
                          <w:lang w:val="en-US" w:eastAsia="en-US" w:bidi="en-US"/>
                        </w:rPr>
                        <w:t>-</w:t>
                        <w:br/>
                      </w:r>
                      <w:r>
                        <w:rPr>
                          <w:color w:val="000000"/>
                          <w:spacing w:val="0"/>
                          <w:w w:val="100"/>
                          <w:position w:val="0"/>
                          <w:u w:val="single"/>
                          <w:shd w:val="clear" w:color="auto" w:fill="auto"/>
                          <w:lang w:val="en-US" w:eastAsia="en-US" w:bidi="en-US"/>
                        </w:rPr>
                        <w:t xml:space="preserve">UR </w:t>
                      </w:r>
                      <w:r>
                        <w:rPr>
                          <w:color w:val="413E3D"/>
                          <w:spacing w:val="0"/>
                          <w:w w:val="100"/>
                          <w:position w:val="0"/>
                          <w:u w:val="single"/>
                          <w:shd w:val="clear" w:color="auto" w:fill="auto"/>
                          <w:lang w:val="en-US" w:eastAsia="en-US" w:bidi="en-US"/>
                        </w:rPr>
                        <w:t>IM</w:t>
                      </w:r>
                    </w:p>
                  </w:txbxContent>
                </v:textbox>
                <w10:wrap type="topAndBottom"/>
              </v:shape>
            </w:pict>
          </mc:Fallback>
        </mc:AlternateContent>
      </w:r>
      <w:r>
        <mc:AlternateContent>
          <mc:Choice Requires="wps">
            <w:drawing>
              <wp:anchor distT="520700" distB="378460" distL="3924300" distR="1181100" simplePos="0" relativeHeight="251665408" behindDoc="0" locked="0" layoutInCell="1" allowOverlap="1">
                <wp:simplePos x="0" y="0"/>
                <wp:positionH relativeFrom="page">
                  <wp:posOffset>6292850</wp:posOffset>
                </wp:positionH>
                <wp:positionV relativeFrom="paragraph">
                  <wp:posOffset>3398520</wp:posOffset>
                </wp:positionV>
                <wp:extent cx="533400" cy="374650"/>
                <wp:wrapTopAndBottom/>
                <wp:docPr id="9" name="Shape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33400" cy="374650"/>
                        </a:xfrm>
                        <a:prstGeom prst="rect">
                          <a:avLst/>
                        </a:prstGeom>
                        <a:noFill/>
                      </wps:spPr>
                      <wps:txbx>
                        <w:txbxContent>
                          <w:p>
                            <w:pPr>
                              <w:pStyle w:val="3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pPr>
                            <w:r>
                              <w:rPr>
                                <w:color w:val="413E3D"/>
                                <w:spacing w:val="0"/>
                                <w:w w:val="100"/>
                                <w:position w:val="0"/>
                                <w:shd w:val="clear" w:color="auto" w:fill="auto"/>
                                <w:lang w:val="en-US" w:eastAsia="en-US" w:bidi="en-US"/>
                              </w:rPr>
                              <w:t>9. T2</w:t>
                            </w:r>
                          </w:p>
                          <w:p>
                            <w:pPr>
                              <w:pStyle w:val="3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14" w:lineRule="auto"/>
                              <w:ind w:left="0" w:right="0" w:firstLine="420"/>
                              <w:jc w:val="left"/>
                              <w:rPr>
                                <w:sz w:val="14"/>
                                <w:szCs w:val="14"/>
                              </w:rPr>
                            </w:pPr>
                            <w:r>
                              <w:rPr>
                                <w:spacing w:val="0"/>
                                <w:w w:val="100"/>
                                <w:position w:val="0"/>
                                <w:sz w:val="14"/>
                                <w:szCs w:val="14"/>
                                <w:u w:val="single"/>
                                <w:shd w:val="clear" w:color="auto" w:fill="auto"/>
                                <w:lang w:val="en-US" w:eastAsia="en-US" w:bidi="en-US"/>
                              </w:rPr>
                              <w:t>Lk</w:t>
                            </w:r>
                            <w:r>
                              <w:rPr>
                                <w:rFonts w:ascii="SimHei" w:eastAsia="SimHei" w:hAnsi="SimHei" w:cs="SimHei"/>
                                <w:color w:val="413E3D"/>
                                <w:spacing w:val="0"/>
                                <w:w w:val="100"/>
                                <w:position w:val="0"/>
                                <w:sz w:val="14"/>
                                <w:szCs w:val="14"/>
                                <w:u w:val="single"/>
                                <w:shd w:val="clear" w:color="auto" w:fill="auto"/>
                                <w:lang w:val="zh-CN" w:eastAsia="zh-CN" w:bidi="zh-CN"/>
                              </w:rPr>
                              <w:t>密</w:t>
                            </w:r>
                          </w:p>
                          <w:p>
                            <w:pPr>
                              <w:pStyle w:val="a5"/>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192" w:lineRule="auto"/>
                              <w:ind w:left="0" w:right="0" w:firstLine="0"/>
                              <w:jc w:val="both"/>
                              <w:rPr>
                                <w:sz w:val="26"/>
                                <w:szCs w:val="26"/>
                              </w:rPr>
                            </w:pPr>
                            <w:r>
                              <w:rPr>
                                <w:rFonts w:ascii="Arial" w:eastAsia="Arial" w:hAnsi="Arial" w:cs="Arial"/>
                                <w:smallCaps/>
                                <w:color w:val="585553"/>
                                <w:spacing w:val="0"/>
                                <w:w w:val="100"/>
                                <w:position w:val="0"/>
                                <w:sz w:val="26"/>
                                <w:szCs w:val="26"/>
                                <w:shd w:val="clear" w:color="auto" w:fill="auto"/>
                                <w:lang w:val="en-US" w:eastAsia="en-US" w:bidi="en-US"/>
                              </w:rPr>
                              <w:t>T5e-</w:t>
                            </w:r>
                          </w:p>
                        </w:txbxContent>
                      </wps:txbx>
                      <wps:bodyPr lIns="0" tIns="0" rIns="0" bIns="0"/>
                    </wps:wsp>
                  </a:graphicData>
                </a:graphic>
              </wp:anchor>
            </w:drawing>
          </mc:Choice>
          <mc:Fallback>
            <w:pict>
              <v:shape id="Shape 9" o:spid="_x0000_s1028" type="#_x0000_t202" style="width:42pt;height:29.5pt;margin-top:267.6pt;margin-left:495.5pt;mso-position-horizontal-relative:page;mso-wrap-distance-bottom:29.8pt;mso-wrap-distance-left:309pt;mso-wrap-distance-right:93pt;mso-wrap-distance-top:41pt;position:absolute;v-text-anchor:top;z-index:251664384" filled="f" fillcolor="this">
                <v:textbox inset="0,0,0,0">
                  <w:txbxContent>
                    <w:p>
                      <w:pPr>
                        <w:pStyle w:val="3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pPr>
                      <w:r>
                        <w:rPr>
                          <w:color w:val="413E3D"/>
                          <w:spacing w:val="0"/>
                          <w:w w:val="100"/>
                          <w:position w:val="0"/>
                          <w:shd w:val="clear" w:color="auto" w:fill="auto"/>
                          <w:lang w:val="en-US" w:eastAsia="en-US" w:bidi="en-US"/>
                        </w:rPr>
                        <w:t>9. T2</w:t>
                      </w:r>
                    </w:p>
                    <w:p>
                      <w:pPr>
                        <w:pStyle w:val="3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14" w:lineRule="auto"/>
                        <w:ind w:left="0" w:right="0" w:firstLine="420"/>
                        <w:jc w:val="left"/>
                        <w:rPr>
                          <w:sz w:val="14"/>
                          <w:szCs w:val="14"/>
                        </w:rPr>
                      </w:pPr>
                      <w:r>
                        <w:rPr>
                          <w:spacing w:val="0"/>
                          <w:w w:val="100"/>
                          <w:position w:val="0"/>
                          <w:sz w:val="14"/>
                          <w:szCs w:val="14"/>
                          <w:u w:val="single"/>
                          <w:shd w:val="clear" w:color="auto" w:fill="auto"/>
                          <w:lang w:val="en-US" w:eastAsia="en-US" w:bidi="en-US"/>
                        </w:rPr>
                        <w:t>Lk</w:t>
                      </w:r>
                      <w:r>
                        <w:rPr>
                          <w:rFonts w:ascii="SimHei" w:eastAsia="SimHei" w:hAnsi="SimHei" w:cs="SimHei"/>
                          <w:color w:val="413E3D"/>
                          <w:spacing w:val="0"/>
                          <w:w w:val="100"/>
                          <w:position w:val="0"/>
                          <w:sz w:val="14"/>
                          <w:szCs w:val="14"/>
                          <w:u w:val="single"/>
                          <w:shd w:val="clear" w:color="auto" w:fill="auto"/>
                          <w:lang w:val="zh-CN" w:eastAsia="zh-CN" w:bidi="zh-CN"/>
                        </w:rPr>
                        <w:t>密</w:t>
                      </w:r>
                    </w:p>
                    <w:p>
                      <w:pPr>
                        <w:pStyle w:val="a5"/>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192" w:lineRule="auto"/>
                        <w:ind w:left="0" w:right="0" w:firstLine="0"/>
                        <w:jc w:val="both"/>
                        <w:rPr>
                          <w:sz w:val="26"/>
                          <w:szCs w:val="26"/>
                        </w:rPr>
                      </w:pPr>
                      <w:r>
                        <w:rPr>
                          <w:rFonts w:ascii="Arial" w:eastAsia="Arial" w:hAnsi="Arial" w:cs="Arial"/>
                          <w:smallCaps/>
                          <w:color w:val="585553"/>
                          <w:spacing w:val="0"/>
                          <w:w w:val="100"/>
                          <w:position w:val="0"/>
                          <w:sz w:val="26"/>
                          <w:szCs w:val="26"/>
                          <w:shd w:val="clear" w:color="auto" w:fill="auto"/>
                          <w:lang w:val="en-US" w:eastAsia="en-US" w:bidi="en-US"/>
                        </w:rPr>
                        <w:t>T5e-</w:t>
                      </w:r>
                    </w:p>
                  </w:txbxContent>
                </v:textbox>
                <w10:wrap type="topAndBottom"/>
              </v:shape>
            </w:pict>
          </mc:Fallback>
        </mc:AlternateContent>
      </w:r>
      <w:r>
        <mc:AlternateContent>
          <mc:Choice Requires="wps">
            <w:drawing>
              <wp:anchor distT="1130300" distB="0" distL="114300" distR="5082540" simplePos="0" relativeHeight="251667456" behindDoc="0" locked="0" layoutInCell="1" allowOverlap="1">
                <wp:simplePos x="0" y="0"/>
                <wp:positionH relativeFrom="page">
                  <wp:posOffset>2482850</wp:posOffset>
                </wp:positionH>
                <wp:positionV relativeFrom="paragraph">
                  <wp:posOffset>4008120</wp:posOffset>
                </wp:positionV>
                <wp:extent cx="441960" cy="143510"/>
                <wp:wrapTopAndBottom/>
                <wp:docPr id="11" name="Shape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441960" cy="143510"/>
                        </a:xfrm>
                        <a:prstGeom prst="rect">
                          <a:avLst/>
                        </a:prstGeom>
                        <a:noFill/>
                      </wps:spPr>
                      <wps:txbx>
                        <w:txbxContent>
                          <w:p>
                            <w:pPr>
                              <w:pStyle w:val="4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pPr>
                            <w:r>
                              <w:rPr>
                                <w:color w:val="585553"/>
                                <w:spacing w:val="0"/>
                                <w:w w:val="100"/>
                                <w:position w:val="0"/>
                                <w:u w:val="none"/>
                                <w:shd w:val="clear" w:color="auto" w:fill="auto"/>
                              </w:rPr>
                              <w:t>距蕾</w:t>
                            </w:r>
                            <w:r>
                              <w:rPr>
                                <w:color w:val="585553"/>
                                <w:spacing w:val="0"/>
                                <w:w w:val="100"/>
                                <w:position w:val="0"/>
                                <w:u w:val="none"/>
                                <w:shd w:val="clear" w:color="auto" w:fill="auto"/>
                                <w:lang w:val="en-US" w:eastAsia="en-US" w:bidi="en-US"/>
                              </w:rPr>
                              <w:t>ST</w:t>
                            </w:r>
                          </w:p>
                        </w:txbxContent>
                      </wps:txbx>
                      <wps:bodyPr wrap="none" lIns="0" tIns="0" rIns="0" bIns="0"/>
                    </wps:wsp>
                  </a:graphicData>
                </a:graphic>
              </wp:anchor>
            </w:drawing>
          </mc:Choice>
          <mc:Fallback>
            <w:pict>
              <v:shape id="Shape 11" o:spid="_x0000_s1029" type="#_x0000_t202" style="width:34.8pt;height:11.3pt;margin-top:315.6pt;margin-left:195.5pt;mso-position-horizontal-relative:page;mso-wrap-distance-bottom:0;mso-wrap-distance-left:9pt;mso-wrap-distance-right:400.2pt;mso-wrap-distance-top:89pt;mso-wrap-style:none;position:absolute;v-text-anchor:top;z-index:251666432" filled="f" fillcolor="this">
                <v:textbox inset="0,0,0,0">
                  <w:txbxContent>
                    <w:p>
                      <w:pPr>
                        <w:pStyle w:val="4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pPr>
                      <w:r>
                        <w:rPr>
                          <w:color w:val="585553"/>
                          <w:spacing w:val="0"/>
                          <w:w w:val="100"/>
                          <w:position w:val="0"/>
                          <w:u w:val="none"/>
                          <w:shd w:val="clear" w:color="auto" w:fill="auto"/>
                        </w:rPr>
                        <w:t>距蕾</w:t>
                      </w:r>
                      <w:r>
                        <w:rPr>
                          <w:color w:val="585553"/>
                          <w:spacing w:val="0"/>
                          <w:w w:val="100"/>
                          <w:position w:val="0"/>
                          <w:u w:val="none"/>
                          <w:shd w:val="clear" w:color="auto" w:fill="auto"/>
                          <w:lang w:val="en-US" w:eastAsia="en-US" w:bidi="en-US"/>
                        </w:rPr>
                        <w:t>ST</w:t>
                      </w:r>
                    </w:p>
                  </w:txbxContent>
                </v:textbox>
                <w10:wrap type="topAndBottom"/>
              </v:shape>
            </w:pict>
          </mc:Fallback>
        </mc:AlternateContent>
      </w:r>
      <w:r>
        <mc:AlternateContent>
          <mc:Choice Requires="wps">
            <w:drawing>
              <wp:anchor distT="1142365" distB="3175" distL="1878965" distR="3671570" simplePos="0" relativeHeight="251669504" behindDoc="0" locked="0" layoutInCell="1" allowOverlap="1">
                <wp:simplePos x="0" y="0"/>
                <wp:positionH relativeFrom="page">
                  <wp:posOffset>4247515</wp:posOffset>
                </wp:positionH>
                <wp:positionV relativeFrom="paragraph">
                  <wp:posOffset>4020185</wp:posOffset>
                </wp:positionV>
                <wp:extent cx="88265" cy="128270"/>
                <wp:wrapTopAndBottom/>
                <wp:docPr id="13" name="Shape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88265" cy="128270"/>
                        </a:xfrm>
                        <a:prstGeom prst="rect">
                          <a:avLst/>
                        </a:prstGeom>
                        <a:noFill/>
                      </wps:spPr>
                      <wps:txbx>
                        <w:txbxContent>
                          <w:p>
                            <w:pPr>
                              <w:pStyle w:val="3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pPr>
                            <w:r>
                              <w:rPr>
                                <w:spacing w:val="0"/>
                                <w:w w:val="100"/>
                                <w:position w:val="0"/>
                                <w:shd w:val="clear" w:color="auto" w:fill="auto"/>
                                <w:lang w:val="en-US" w:eastAsia="en-US" w:bidi="en-US"/>
                              </w:rPr>
                              <w:t>-1</w:t>
                            </w:r>
                          </w:p>
                        </w:txbxContent>
                      </wps:txbx>
                      <wps:bodyPr wrap="none" lIns="0" tIns="0" rIns="0" bIns="0"/>
                    </wps:wsp>
                  </a:graphicData>
                </a:graphic>
              </wp:anchor>
            </w:drawing>
          </mc:Choice>
          <mc:Fallback>
            <w:pict>
              <v:shape id="Shape 13" o:spid="_x0000_s1030" type="#_x0000_t202" style="width:6.95pt;height:10.1pt;margin-top:316.55pt;margin-left:334.45pt;mso-position-horizontal-relative:page;mso-wrap-distance-bottom:0.25pt;mso-wrap-distance-left:147.95pt;mso-wrap-distance-right:289.1pt;mso-wrap-distance-top:89.95pt;mso-wrap-style:none;position:absolute;v-text-anchor:top;z-index:251668480" filled="f" fillcolor="this">
                <v:textbox inset="0,0,0,0">
                  <w:txbxContent>
                    <w:p>
                      <w:pPr>
                        <w:pStyle w:val="3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pPr>
                      <w:r>
                        <w:rPr>
                          <w:spacing w:val="0"/>
                          <w:w w:val="100"/>
                          <w:position w:val="0"/>
                          <w:shd w:val="clear" w:color="auto" w:fill="auto"/>
                          <w:lang w:val="en-US" w:eastAsia="en-US" w:bidi="en-US"/>
                        </w:rPr>
                        <w:t>-1</w:t>
                      </w:r>
                    </w:p>
                  </w:txbxContent>
                </v:textbox>
                <w10:wrap type="topAndBottom"/>
              </v:shape>
            </w:pict>
          </mc:Fallback>
        </mc:AlternateContent>
      </w:r>
      <w:r>
        <mc:AlternateContent>
          <mc:Choice Requires="wps">
            <w:drawing>
              <wp:anchor distT="1142365" distB="3175" distL="5411470" distR="114300" simplePos="0" relativeHeight="251671552" behindDoc="0" locked="0" layoutInCell="1" allowOverlap="1">
                <wp:simplePos x="0" y="0"/>
                <wp:positionH relativeFrom="page">
                  <wp:posOffset>7780020</wp:posOffset>
                </wp:positionH>
                <wp:positionV relativeFrom="paragraph">
                  <wp:posOffset>4020185</wp:posOffset>
                </wp:positionV>
                <wp:extent cx="113030" cy="128270"/>
                <wp:wrapTopAndBottom/>
                <wp:docPr id="15" name="Shape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13030" cy="128270"/>
                        </a:xfrm>
                        <a:prstGeom prst="rect">
                          <a:avLst/>
                        </a:prstGeom>
                        <a:noFill/>
                      </wps:spPr>
                      <wps:txbx>
                        <w:txbxContent>
                          <w:p>
                            <w:pPr>
                              <w:pStyle w:val="3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pPr>
                            <w:r>
                              <w:rPr>
                                <w:color w:val="413E3D"/>
                                <w:spacing w:val="0"/>
                                <w:w w:val="100"/>
                                <w:position w:val="0"/>
                                <w:shd w:val="clear" w:color="auto" w:fill="auto"/>
                                <w:lang w:val="en-US" w:eastAsia="en-US" w:bidi="en-US"/>
                              </w:rPr>
                              <w:t>Li</w:t>
                            </w:r>
                          </w:p>
                        </w:txbxContent>
                      </wps:txbx>
                      <wps:bodyPr wrap="none" lIns="0" tIns="0" rIns="0" bIns="0"/>
                    </wps:wsp>
                  </a:graphicData>
                </a:graphic>
              </wp:anchor>
            </w:drawing>
          </mc:Choice>
          <mc:Fallback>
            <w:pict>
              <v:shape id="Shape 15" o:spid="_x0000_s1031" type="#_x0000_t202" style="width:8.9pt;height:10.1pt;margin-top:316.55pt;margin-left:612.6pt;mso-position-horizontal-relative:page;mso-wrap-distance-bottom:0.25pt;mso-wrap-distance-left:426.1pt;mso-wrap-distance-right:9pt;mso-wrap-distance-top:89.95pt;mso-wrap-style:none;position:absolute;v-text-anchor:top;z-index:251670528" filled="f" fillcolor="this">
                <v:textbox inset="0,0,0,0">
                  <w:txbxContent>
                    <w:p>
                      <w:pPr>
                        <w:pStyle w:val="3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pPr>
                      <w:r>
                        <w:rPr>
                          <w:color w:val="413E3D"/>
                          <w:spacing w:val="0"/>
                          <w:w w:val="100"/>
                          <w:position w:val="0"/>
                          <w:shd w:val="clear" w:color="auto" w:fill="auto"/>
                          <w:lang w:val="en-US" w:eastAsia="en-US" w:bidi="en-US"/>
                        </w:rPr>
                        <w:t>Li</w:t>
                      </w:r>
                    </w:p>
                  </w:txbxContent>
                </v:textbox>
                <w10:wrap type="topAndBottom"/>
              </v:shape>
            </w:pict>
          </mc:Fallback>
        </mc:AlternateContent>
      </w:r>
      <w:r>
        <mc:AlternateContent>
          <mc:Choice Requires="wps">
            <w:drawing>
              <wp:anchor distT="431800" distB="0" distL="114300" distR="114300" simplePos="0" relativeHeight="251673600" behindDoc="0" locked="0" layoutInCell="1" allowOverlap="1">
                <wp:simplePos x="0" y="0"/>
                <wp:positionH relativeFrom="page">
                  <wp:posOffset>4595495</wp:posOffset>
                </wp:positionH>
                <wp:positionV relativeFrom="paragraph">
                  <wp:posOffset>4523105</wp:posOffset>
                </wp:positionV>
                <wp:extent cx="2545080" cy="277495"/>
                <wp:wrapTopAndBottom/>
                <wp:docPr id="17" name="Shape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2545080" cy="277495"/>
                        </a:xfrm>
                        <a:prstGeom prst="rect">
                          <a:avLst/>
                        </a:prstGeom>
                        <a:noFill/>
                      </wps:spPr>
                      <wps:txbx>
                        <w:txbxContent>
                          <w:p>
                            <w:pPr>
                              <w:pStyle w:val="10"/>
                              <w:keepNext/>
                              <w:keepLines/>
                              <w:widowControl w:val="0"/>
                              <w:shd w:val="clear" w:color="auto" w:fill="auto"/>
                              <w:bidi w:val="0"/>
                              <w:spacing w:before="0" w:after="0" w:line="240" w:lineRule="auto"/>
                              <w:ind w:left="0" w:right="0" w:firstLine="0"/>
                              <w:jc w:val="center"/>
                            </w:pPr>
                            <w:bookmarkStart w:id="3" w:name="bookmark7"/>
                            <w:r>
                              <w:rPr>
                                <w:color w:val="000000"/>
                                <w:spacing w:val="0"/>
                                <w:w w:val="100"/>
                                <w:position w:val="0"/>
                                <w:shd w:val="clear" w:color="auto" w:fill="auto"/>
                              </w:rPr>
                              <w:t>排水管道纵向起伏剖面图</w:t>
                            </w:r>
                            <w:bookmarkEnd w:id="3"/>
                          </w:p>
                        </w:txbxContent>
                      </wps:txbx>
                      <wps:bodyPr wrap="none" lIns="0" tIns="0" rIns="0" bIns="0"/>
                    </wps:wsp>
                  </a:graphicData>
                </a:graphic>
              </wp:anchor>
            </w:drawing>
          </mc:Choice>
          <mc:Fallback>
            <w:pict>
              <v:shape id="Shape 17" o:spid="_x0000_s1032" type="#_x0000_t202" style="width:200.4pt;height:21.85pt;margin-top:356.15pt;margin-left:361.85pt;mso-position-horizontal-relative:page;mso-wrap-distance-bottom:0;mso-wrap-distance-left:9pt;mso-wrap-distance-right:9pt;mso-wrap-distance-top:34pt;mso-wrap-style:none;position:absolute;v-text-anchor:top;z-index:251672576" filled="f" fillcolor="this">
                <v:textbox inset="0,0,0,0">
                  <w:txbxContent>
                    <w:p>
                      <w:pPr>
                        <w:pStyle w:val="10"/>
                        <w:keepNext/>
                        <w:keepLines/>
                        <w:widowControl w:val="0"/>
                        <w:shd w:val="clear" w:color="auto" w:fill="auto"/>
                        <w:bidi w:val="0"/>
                        <w:spacing w:before="0" w:after="0" w:line="240" w:lineRule="auto"/>
                        <w:ind w:left="0" w:right="0" w:firstLine="0"/>
                        <w:jc w:val="center"/>
                      </w:pPr>
                      <w:bookmarkStart w:id="3" w:name="bookmark7"/>
                      <w:r>
                        <w:rPr>
                          <w:color w:val="000000"/>
                          <w:spacing w:val="0"/>
                          <w:w w:val="100"/>
                          <w:position w:val="0"/>
                          <w:shd w:val="clear" w:color="auto" w:fill="auto"/>
                        </w:rPr>
                        <w:t>排水管道纵向起伏剖面图</w:t>
                      </w:r>
                      <w:bookmarkEnd w:id="3"/>
                    </w:p>
                  </w:txbxContent>
                </v:textbox>
                <w10:wrap type="topAndBottom"/>
              </v:shape>
            </w:pict>
          </mc:Fallback>
        </mc:AlternateContent>
      </w:r>
      <w:r>
        <w:drawing>
          <wp:anchor distT="215900" distB="0" distL="114300" distR="114300" simplePos="0" relativeHeight="251674624" behindDoc="0" locked="0" layoutInCell="1" allowOverlap="1">
            <wp:simplePos x="0" y="0"/>
            <wp:positionH relativeFrom="page">
              <wp:posOffset>2348865</wp:posOffset>
            </wp:positionH>
            <wp:positionV relativeFrom="paragraph">
              <wp:posOffset>4953000</wp:posOffset>
            </wp:positionV>
            <wp:extent cx="7065010" cy="4358640"/>
            <wp:wrapTopAndBottom/>
            <wp:docPr id="19" name="Shape 19"/>
            <wp:cNvGraphicFramePr/>
            <a:graphic xmlns:a="http://schemas.openxmlformats.org/drawingml/2006/main">
              <a:graphicData uri="http://schemas.openxmlformats.org/drawingml/2006/picture">
                <pic:pic xmlns:pic="http://schemas.openxmlformats.org/drawingml/2006/picture">
                  <pic:nvPicPr>
                    <pic:cNvPr id="19" name="Picture box 20"/>
                    <pic:cNvPicPr/>
                  </pic:nvPicPr>
                  <pic:blipFill>
                    <a:blip xmlns:r="http://schemas.openxmlformats.org/officeDocument/2006/relationships" r:embed="rId6"/>
                    <a:stretch>
                      <a:fillRect/>
                    </a:stretch>
                  </pic:blipFill>
                  <pic:spPr>
                    <a:xfrm>
                      <a:off x="0" y="0"/>
                      <a:ext cx="7065010" cy="4358640"/>
                    </a:xfrm>
                    <a:prstGeom prst="rect">
                      <a:avLst/>
                    </a:prstGeom>
                  </pic:spPr>
                </pic:pic>
              </a:graphicData>
            </a:graphic>
          </wp:anchor>
        </w:drawing>
      </w:r>
    </w:p>
    <w:tbl>
      <w:tblPr>
        <w:tblStyle w:val="TableNormal"/>
        <w:tblOverlap w:val="never"/>
        <w:jc w:val="left"/>
        <w:tblLayout w:type="fixed"/>
        <w:tblCellMar>
          <w:top w:w="0" w:type="dxa"/>
          <w:left w:w="10" w:type="dxa"/>
          <w:bottom w:w="0" w:type="dxa"/>
          <w:right w:w="10" w:type="dxa"/>
        </w:tblCellMar>
      </w:tblPr>
      <w:tblGrid>
        <w:gridCol w:w="192"/>
        <w:gridCol w:w="1118"/>
        <w:gridCol w:w="2318"/>
        <w:gridCol w:w="1003"/>
        <w:gridCol w:w="1099"/>
        <w:gridCol w:w="1099"/>
        <w:gridCol w:w="4080"/>
        <w:gridCol w:w="192"/>
      </w:tblGrid>
      <w:tr>
        <w:tblPrEx>
          <w:jc w:val="left"/>
          <w:tblLayout w:type="fixed"/>
          <w:tblCellMar>
            <w:top w:w="0" w:type="dxa"/>
            <w:left w:w="10" w:type="dxa"/>
            <w:bottom w:w="0" w:type="dxa"/>
            <w:right w:w="10" w:type="dxa"/>
          </w:tblCellMar>
        </w:tblPrEx>
        <w:trPr>
          <w:trHeight w:hRule="exact" w:val="730"/>
          <w:jc w:val="left"/>
        </w:trPr>
        <w:tc>
          <w:tcPr>
            <w:tcW w:w="1310" w:type="dxa"/>
            <w:gridSpan w:val="2"/>
            <w:tcBorders>
              <w:top w:val="single" w:sz="4" w:space="0" w:color="auto"/>
              <w:left w:val="single" w:sz="4" w:space="0" w:color="auto"/>
            </w:tcBorders>
            <w:shd w:val="clear" w:color="auto" w:fill="D5D1CB"/>
            <w:vAlign w:val="top"/>
          </w:tcPr>
          <w:p>
            <w:pPr>
              <w:framePr w:w="11102" w:h="1104" w:hRule="atLeast" w:vSpace="370" w:wrap="notBeside" w:vAnchor="text" w:hAnchor="text" w:x="786" w:y="1"/>
              <w:widowControl w:val="0"/>
              <w:rPr>
                <w:sz w:val="10"/>
                <w:szCs w:val="10"/>
              </w:rPr>
            </w:pPr>
          </w:p>
        </w:tc>
        <w:tc>
          <w:tcPr>
            <w:tcW w:w="2318" w:type="dxa"/>
            <w:tcBorders>
              <w:top w:val="single" w:sz="4" w:space="0" w:color="auto"/>
            </w:tcBorders>
            <w:shd w:val="clear" w:color="auto" w:fill="D5D1CB"/>
            <w:vAlign w:val="top"/>
          </w:tcPr>
          <w:p>
            <w:pPr>
              <w:framePr w:w="11102" w:h="1104" w:hRule="atLeast" w:vSpace="370" w:wrap="notBeside" w:vAnchor="text" w:hAnchor="text" w:x="786" w:y="1"/>
              <w:widowControl w:val="0"/>
              <w:rPr>
                <w:sz w:val="10"/>
                <w:szCs w:val="10"/>
              </w:rPr>
            </w:pPr>
          </w:p>
        </w:tc>
        <w:tc>
          <w:tcPr>
            <w:tcW w:w="7473" w:type="dxa"/>
            <w:gridSpan w:val="5"/>
            <w:tcBorders>
              <w:top w:val="single" w:sz="4" w:space="0" w:color="auto"/>
              <w:right w:val="single" w:sz="4" w:space="0" w:color="auto"/>
            </w:tcBorders>
            <w:shd w:val="clear" w:color="auto" w:fill="D5D1CB"/>
            <w:vAlign w:val="bottom"/>
          </w:tcPr>
          <w:p>
            <w:pPr>
              <w:pStyle w:val="a5"/>
              <w:keepNext w:val="0"/>
              <w:keepLines w:val="0"/>
              <w:framePr w:w="11102" w:h="1104" w:hRule="atLeast" w:vSpace="370" w:wrap="notBeside" w:vAnchor="text" w:hAnchor="text" w:x="786" w:y="1"/>
              <w:widowControl w:val="0"/>
              <w:shd w:val="clear" w:color="auto" w:fill="auto"/>
              <w:bidi w:val="0"/>
              <w:spacing w:before="0" w:after="0" w:line="240" w:lineRule="auto"/>
              <w:ind w:left="0" w:right="0" w:firstLine="200"/>
              <w:jc w:val="left"/>
              <w:rPr>
                <w:sz w:val="30"/>
                <w:szCs w:val="30"/>
              </w:rPr>
            </w:pPr>
            <w:r>
              <w:rPr>
                <w:rFonts w:ascii="SimHei" w:eastAsia="SimHei" w:hAnsi="SimHei" w:cs="SimHei"/>
                <w:color w:val="4E4C6C"/>
                <w:spacing w:val="0"/>
                <w:w w:val="100"/>
                <w:position w:val="0"/>
                <w:sz w:val="30"/>
                <w:szCs w:val="30"/>
                <w:shd w:val="clear" w:color="auto" w:fill="auto"/>
              </w:rPr>
              <w:t>排水管道翻</w:t>
            </w:r>
            <w:r>
              <w:rPr>
                <w:rFonts w:ascii="SimHei" w:eastAsia="SimHei" w:hAnsi="SimHei" w:cs="SimHei"/>
                <w:color w:val="0D0C32"/>
                <w:spacing w:val="0"/>
                <w:w w:val="100"/>
                <w:position w:val="0"/>
                <w:sz w:val="30"/>
                <w:szCs w:val="30"/>
                <w:shd w:val="clear" w:color="auto" w:fill="auto"/>
              </w:rPr>
              <w:t>向起伏剖面图</w:t>
            </w:r>
          </w:p>
        </w:tc>
      </w:tr>
      <w:tr>
        <w:tblPrEx>
          <w:jc w:val="left"/>
          <w:tblLayout w:type="fixed"/>
          <w:tblCellMar>
            <w:top w:w="0" w:type="dxa"/>
            <w:left w:w="10" w:type="dxa"/>
            <w:bottom w:w="0" w:type="dxa"/>
            <w:right w:w="10" w:type="dxa"/>
          </w:tblCellMar>
        </w:tblPrEx>
        <w:trPr>
          <w:trHeight w:hRule="exact" w:val="374"/>
          <w:jc w:val="left"/>
        </w:trPr>
        <w:tc>
          <w:tcPr>
            <w:tcW w:w="192" w:type="dxa"/>
            <w:tcBorders>
              <w:left w:val="single" w:sz="4" w:space="0" w:color="auto"/>
            </w:tcBorders>
            <w:shd w:val="clear" w:color="auto" w:fill="D5D1CB"/>
            <w:vAlign w:val="top"/>
          </w:tcPr>
          <w:p>
            <w:pPr>
              <w:framePr w:w="11102" w:h="1104" w:hRule="atLeast" w:vSpace="370" w:wrap="notBeside" w:vAnchor="text" w:hAnchor="text" w:x="786" w:y="1"/>
              <w:widowControl w:val="0"/>
              <w:rPr>
                <w:sz w:val="10"/>
                <w:szCs w:val="10"/>
              </w:rPr>
            </w:pPr>
          </w:p>
        </w:tc>
        <w:tc>
          <w:tcPr>
            <w:tcW w:w="1118" w:type="dxa"/>
            <w:tcBorders>
              <w:top w:val="single" w:sz="4" w:space="0" w:color="auto"/>
              <w:left w:val="single" w:sz="4" w:space="0" w:color="auto"/>
              <w:bottom w:val="single" w:sz="4" w:space="0" w:color="auto"/>
            </w:tcBorders>
            <w:shd w:val="clear" w:color="auto" w:fill="D5D1CB"/>
            <w:vAlign w:val="bottom"/>
          </w:tcPr>
          <w:p>
            <w:pPr>
              <w:pStyle w:val="a5"/>
              <w:keepNext w:val="0"/>
              <w:keepLines w:val="0"/>
              <w:framePr w:w="11102" w:h="1104" w:hRule="atLeast" w:vSpace="370" w:wrap="notBeside" w:vAnchor="text" w:hAnchor="text" w:x="786" w:y="1"/>
              <w:widowControl w:val="0"/>
              <w:shd w:val="clear" w:color="auto" w:fill="auto"/>
              <w:bidi w:val="0"/>
              <w:spacing w:before="0" w:after="0" w:line="240" w:lineRule="auto"/>
              <w:ind w:left="0" w:right="0" w:firstLine="0"/>
              <w:jc w:val="left"/>
              <w:rPr>
                <w:sz w:val="22"/>
                <w:szCs w:val="22"/>
              </w:rPr>
            </w:pPr>
            <w:r>
              <w:rPr>
                <w:rFonts w:ascii="SimHei" w:eastAsia="SimHei" w:hAnsi="SimHei" w:cs="SimHei"/>
                <w:color w:val="413E3D"/>
                <w:spacing w:val="0"/>
                <w:w w:val="100"/>
                <w:position w:val="0"/>
                <w:sz w:val="22"/>
                <w:szCs w:val="22"/>
                <w:shd w:val="clear" w:color="auto" w:fill="auto"/>
              </w:rPr>
              <w:t>管民编号</w:t>
            </w:r>
          </w:p>
        </w:tc>
        <w:tc>
          <w:tcPr>
            <w:tcW w:w="2318" w:type="dxa"/>
            <w:tcBorders>
              <w:top w:val="single" w:sz="4" w:space="0" w:color="auto"/>
              <w:left w:val="single" w:sz="4" w:space="0" w:color="auto"/>
              <w:bottom w:val="single" w:sz="4" w:space="0" w:color="auto"/>
            </w:tcBorders>
            <w:shd w:val="clear" w:color="auto" w:fill="D5D1CB"/>
            <w:vAlign w:val="bottom"/>
          </w:tcPr>
          <w:p>
            <w:pPr>
              <w:pStyle w:val="a5"/>
              <w:keepNext w:val="0"/>
              <w:keepLines w:val="0"/>
              <w:framePr w:w="11102" w:h="1104" w:hRule="atLeast" w:vSpace="370" w:wrap="notBeside" w:vAnchor="text" w:hAnchor="text" w:x="786" w:y="1"/>
              <w:widowControl w:val="0"/>
              <w:shd w:val="clear" w:color="auto" w:fill="auto"/>
              <w:bidi w:val="0"/>
              <w:spacing w:before="0" w:after="0" w:line="240" w:lineRule="auto"/>
              <w:ind w:left="0" w:right="0" w:firstLine="0"/>
              <w:jc w:val="left"/>
              <w:rPr>
                <w:sz w:val="16"/>
                <w:szCs w:val="16"/>
              </w:rPr>
            </w:pPr>
            <w:r>
              <w:rPr>
                <w:rFonts w:ascii="Arial" w:eastAsia="Arial" w:hAnsi="Arial" w:cs="Arial"/>
                <w:color w:val="585553"/>
                <w:spacing w:val="0"/>
                <w:w w:val="100"/>
                <w:position w:val="0"/>
                <w:sz w:val="15"/>
                <w:szCs w:val="15"/>
                <w:shd w:val="clear" w:color="auto" w:fill="auto"/>
                <w:lang w:val="en-US" w:eastAsia="en-US" w:bidi="en-US"/>
              </w:rPr>
              <w:t xml:space="preserve">H </w:t>
            </w:r>
            <w:r>
              <w:rPr>
                <w:color w:val="585553"/>
                <w:spacing w:val="0"/>
                <w:w w:val="100"/>
                <w:position w:val="0"/>
                <w:sz w:val="16"/>
                <w:szCs w:val="16"/>
                <w:shd w:val="clear" w:color="auto" w:fill="auto"/>
              </w:rPr>
              <w:t>"比</w:t>
            </w:r>
          </w:p>
        </w:tc>
        <w:tc>
          <w:tcPr>
            <w:tcW w:w="1003" w:type="dxa"/>
            <w:tcBorders>
              <w:top w:val="single" w:sz="4" w:space="0" w:color="auto"/>
              <w:left w:val="single" w:sz="4" w:space="0" w:color="auto"/>
              <w:bottom w:val="single" w:sz="4" w:space="0" w:color="auto"/>
            </w:tcBorders>
            <w:shd w:val="clear" w:color="auto" w:fill="D5D1CB"/>
            <w:vAlign w:val="top"/>
          </w:tcPr>
          <w:p>
            <w:pPr>
              <w:framePr w:w="11102" w:h="1104" w:hRule="atLeast" w:vSpace="370" w:wrap="notBeside" w:vAnchor="text" w:hAnchor="text" w:x="786" w:y="1"/>
              <w:widowControl w:val="0"/>
              <w:rPr>
                <w:sz w:val="10"/>
                <w:szCs w:val="10"/>
              </w:rPr>
            </w:pPr>
          </w:p>
        </w:tc>
        <w:tc>
          <w:tcPr>
            <w:tcW w:w="1099" w:type="dxa"/>
            <w:tcBorders>
              <w:top w:val="single" w:sz="4" w:space="0" w:color="auto"/>
              <w:left w:val="single" w:sz="4" w:space="0" w:color="auto"/>
              <w:bottom w:val="single" w:sz="4" w:space="0" w:color="auto"/>
            </w:tcBorders>
            <w:shd w:val="clear" w:color="auto" w:fill="D5D1CB"/>
            <w:vAlign w:val="top"/>
          </w:tcPr>
          <w:p>
            <w:pPr>
              <w:framePr w:w="11102" w:h="1104" w:hRule="atLeast" w:vSpace="370" w:wrap="notBeside" w:vAnchor="text" w:hAnchor="text" w:x="786" w:y="1"/>
              <w:widowControl w:val="0"/>
              <w:rPr>
                <w:sz w:val="10"/>
                <w:szCs w:val="10"/>
              </w:rPr>
            </w:pPr>
          </w:p>
        </w:tc>
        <w:tc>
          <w:tcPr>
            <w:tcW w:w="1099" w:type="dxa"/>
            <w:tcBorders>
              <w:top w:val="single" w:sz="4" w:space="0" w:color="auto"/>
              <w:left w:val="single" w:sz="4" w:space="0" w:color="auto"/>
              <w:bottom w:val="single" w:sz="4" w:space="0" w:color="auto"/>
            </w:tcBorders>
            <w:shd w:val="clear" w:color="auto" w:fill="D5D1CB"/>
            <w:vAlign w:val="bottom"/>
          </w:tcPr>
          <w:p>
            <w:pPr>
              <w:pStyle w:val="a5"/>
              <w:keepNext w:val="0"/>
              <w:keepLines w:val="0"/>
              <w:framePr w:w="11102" w:h="1104" w:hRule="atLeast" w:vSpace="370" w:wrap="notBeside" w:vAnchor="text" w:hAnchor="text" w:x="786" w:y="1"/>
              <w:widowControl w:val="0"/>
              <w:shd w:val="clear" w:color="auto" w:fill="auto"/>
              <w:bidi w:val="0"/>
              <w:spacing w:before="0" w:after="0" w:line="240" w:lineRule="auto"/>
              <w:ind w:left="0" w:right="0" w:firstLine="0"/>
              <w:jc w:val="center"/>
              <w:rPr>
                <w:sz w:val="22"/>
                <w:szCs w:val="22"/>
              </w:rPr>
            </w:pPr>
            <w:r>
              <w:rPr>
                <w:rFonts w:ascii="SimHei" w:eastAsia="SimHei" w:hAnsi="SimHei" w:cs="SimHei"/>
                <w:color w:val="585553"/>
                <w:spacing w:val="0"/>
                <w:w w:val="100"/>
                <w:position w:val="0"/>
                <w:sz w:val="22"/>
                <w:szCs w:val="22"/>
                <w:shd w:val="clear" w:color="auto" w:fill="auto"/>
              </w:rPr>
              <w:t>检渊贴</w:t>
            </w:r>
            <w:r>
              <w:rPr>
                <w:rFonts w:ascii="SimHei" w:eastAsia="SimHei" w:hAnsi="SimHei" w:cs="SimHei"/>
                <w:color w:val="585553"/>
                <w:spacing w:val="0"/>
                <w:w w:val="100"/>
                <w:position w:val="0"/>
                <w:sz w:val="22"/>
                <w:szCs w:val="22"/>
                <w:shd w:val="clear" w:color="auto" w:fill="auto"/>
                <w:lang w:val="en-US" w:eastAsia="en-US" w:bidi="en-US"/>
              </w:rPr>
              <w:t>.</w:t>
            </w:r>
          </w:p>
        </w:tc>
        <w:tc>
          <w:tcPr>
            <w:tcW w:w="4080" w:type="dxa"/>
            <w:tcBorders>
              <w:top w:val="single" w:sz="4" w:space="0" w:color="auto"/>
              <w:left w:val="single" w:sz="4" w:space="0" w:color="auto"/>
              <w:bottom w:val="single" w:sz="4" w:space="0" w:color="auto"/>
            </w:tcBorders>
            <w:shd w:val="clear" w:color="auto" w:fill="D5D1CB"/>
            <w:vAlign w:val="bottom"/>
          </w:tcPr>
          <w:p>
            <w:pPr>
              <w:pStyle w:val="a5"/>
              <w:keepNext w:val="0"/>
              <w:keepLines w:val="0"/>
              <w:framePr w:w="11102" w:h="1104" w:hRule="atLeast" w:vSpace="370" w:wrap="notBeside" w:vAnchor="text" w:hAnchor="text" w:x="786" w:y="1"/>
              <w:widowControl w:val="0"/>
              <w:shd w:val="clear" w:color="auto" w:fill="auto"/>
              <w:bidi w:val="0"/>
              <w:spacing w:before="0" w:after="0" w:line="240" w:lineRule="auto"/>
              <w:ind w:left="0" w:right="0" w:firstLine="0"/>
              <w:jc w:val="left"/>
              <w:rPr>
                <w:sz w:val="22"/>
                <w:szCs w:val="22"/>
              </w:rPr>
            </w:pPr>
            <w:r>
              <w:rPr>
                <w:rFonts w:ascii="SimHei" w:eastAsia="SimHei" w:hAnsi="SimHei" w:cs="SimHei"/>
                <w:color w:val="585553"/>
                <w:spacing w:val="0"/>
                <w:w w:val="100"/>
                <w:position w:val="0"/>
                <w:sz w:val="22"/>
                <w:szCs w:val="22"/>
                <w:shd w:val="clear" w:color="auto" w:fill="auto"/>
              </w:rPr>
              <w:t>可丽背嗣-田寮日</w:t>
            </w:r>
          </w:p>
        </w:tc>
        <w:tc>
          <w:tcPr>
            <w:tcW w:w="192" w:type="dxa"/>
            <w:tcBorders>
              <w:left w:val="single" w:sz="4" w:space="0" w:color="auto"/>
              <w:right w:val="single" w:sz="4" w:space="0" w:color="auto"/>
            </w:tcBorders>
            <w:shd w:val="clear" w:color="auto" w:fill="D5D1CB"/>
            <w:vAlign w:val="top"/>
          </w:tcPr>
          <w:p>
            <w:pPr>
              <w:framePr w:w="11102" w:h="1104" w:hRule="atLeast" w:vSpace="370" w:wrap="notBeside" w:vAnchor="text" w:hAnchor="text" w:x="786" w:y="1"/>
              <w:widowControl w:val="0"/>
              <w:rPr>
                <w:sz w:val="10"/>
                <w:szCs w:val="10"/>
              </w:rPr>
            </w:pPr>
          </w:p>
        </w:tc>
      </w:tr>
    </w:tbl>
    <w:p>
      <w:pPr>
        <w:pStyle w:val="a6"/>
        <w:keepNext w:val="0"/>
        <w:keepLines w:val="0"/>
        <w:framePr w:w="845" w:h="346" w:hRule="atLeast" w:hSpace="785" w:wrap="notBeside" w:vAnchor="text" w:hAnchor="text" w:x="7136" w:y="1129"/>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rPr>
          <w:sz w:val="16"/>
          <w:szCs w:val="16"/>
        </w:rPr>
      </w:pPr>
      <w:r>
        <w:rPr>
          <w:b w:val="0"/>
          <w:bCs w:val="0"/>
          <w:color w:val="585553"/>
          <w:spacing w:val="0"/>
          <w:w w:val="100"/>
          <w:position w:val="0"/>
          <w:sz w:val="16"/>
          <w:szCs w:val="16"/>
          <w:shd w:val="clear" w:color="auto" w:fill="auto"/>
        </w:rPr>
        <w:t>检涡</w:t>
      </w:r>
      <w:r>
        <w:rPr>
          <w:rFonts w:ascii="Calibri" w:eastAsia="Calibri" w:hAnsi="Calibri" w:cs="Calibri"/>
          <w:b w:val="0"/>
          <w:bCs w:val="0"/>
          <w:color w:val="585553"/>
          <w:spacing w:val="0"/>
          <w:w w:val="100"/>
          <w:position w:val="0"/>
          <w:sz w:val="26"/>
          <w:szCs w:val="26"/>
          <w:shd w:val="clear" w:color="auto" w:fill="auto"/>
        </w:rPr>
        <w:t>I</w:t>
      </w:r>
      <w:r>
        <w:rPr>
          <w:b w:val="0"/>
          <w:bCs w:val="0"/>
          <w:color w:val="585553"/>
          <w:spacing w:val="0"/>
          <w:w w:val="100"/>
          <w:position w:val="0"/>
          <w:sz w:val="16"/>
          <w:szCs w:val="16"/>
          <w:shd w:val="clear" w:color="auto" w:fill="auto"/>
        </w:rPr>
        <w:t>方向二</w:t>
      </w:r>
    </w:p>
    <w:p>
      <w:pPr>
        <w:pStyle w:val="a6"/>
        <w:keepNext w:val="0"/>
        <w:keepLines w:val="0"/>
        <w:framePr w:w="1565" w:h="288" w:hRule="atLeast" w:hSpace="785" w:wrap="notBeside" w:vAnchor="text" w:hAnchor="text" w:x="4376" w:y="1143"/>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left"/>
        <w:rPr>
          <w:sz w:val="16"/>
          <w:szCs w:val="16"/>
        </w:rPr>
      </w:pPr>
      <w:r>
        <w:rPr>
          <w:rFonts w:ascii="SimHei" w:eastAsia="SimHei" w:hAnsi="SimHei" w:cs="SimHei"/>
          <w:b w:val="0"/>
          <w:bCs w:val="0"/>
          <w:color w:val="413E3D"/>
          <w:spacing w:val="0"/>
          <w:w w:val="100"/>
          <w:position w:val="0"/>
          <w:sz w:val="22"/>
          <w:szCs w:val="22"/>
          <w:shd w:val="clear" w:color="auto" w:fill="auto"/>
        </w:rPr>
        <w:t>管道宜.役山</w:t>
      </w:r>
      <w:r>
        <w:rPr>
          <w:rFonts w:ascii="Arial" w:eastAsia="Arial" w:hAnsi="Arial" w:cs="Arial"/>
          <w:color w:val="585553"/>
          <w:spacing w:val="0"/>
          <w:w w:val="100"/>
          <w:position w:val="0"/>
          <w:sz w:val="16"/>
          <w:szCs w:val="16"/>
          <w:shd w:val="clear" w:color="auto" w:fill="auto"/>
          <w:lang w:val="en-US" w:eastAsia="en-US" w:bidi="en-US"/>
        </w:rPr>
        <w:t>XEjjU m</w:t>
      </w:r>
    </w:p>
    <w:p>
      <w:pPr>
        <w:widowControl w:val="0"/>
        <w:spacing w:line="1" w:lineRule="exact"/>
      </w:pPr>
    </w:p>
    <w:p>
      <w:pPr>
        <w:pStyle w:val="3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1340" w:line="240" w:lineRule="auto"/>
        <w:ind w:left="1320" w:right="0" w:firstLine="0"/>
        <w:jc w:val="left"/>
      </w:pPr>
      <w:r>
        <w:rPr>
          <w:rFonts w:ascii="SimSun" w:eastAsia="SimSun" w:hAnsi="SimSun" w:cs="SimSun"/>
          <w:spacing w:val="0"/>
          <w:w w:val="100"/>
          <w:position w:val="0"/>
          <w:sz w:val="16"/>
          <w:szCs w:val="16"/>
          <w:shd w:val="clear" w:color="auto" w:fill="auto"/>
          <w:lang w:val="zh-CN" w:eastAsia="zh-CN" w:bidi="zh-CN"/>
        </w:rPr>
        <w:t>同日的并</w:t>
      </w:r>
      <w:r>
        <w:rPr>
          <w:spacing w:val="0"/>
          <w:w w:val="100"/>
          <w:position w:val="0"/>
          <w:shd w:val="clear" w:color="auto" w:fill="auto"/>
          <w:lang w:val="en-US" w:eastAsia="en-US" w:bidi="en-US"/>
        </w:rPr>
        <w:t>M &lt;E</w:t>
      </w:r>
      <w:r>
        <w:rPr>
          <w:rFonts w:ascii="SimSun" w:eastAsia="SimSun" w:hAnsi="SimSun" w:cs="SimSun"/>
          <w:spacing w:val="0"/>
          <w:w w:val="100"/>
          <w:position w:val="0"/>
          <w:sz w:val="16"/>
          <w:szCs w:val="16"/>
          <w:shd w:val="clear" w:color="auto" w:fill="auto"/>
          <w:lang w:val="zh-CN" w:eastAsia="zh-CN" w:bidi="zh-CN"/>
        </w:rPr>
        <w:t>又居</w:t>
      </w:r>
      <w:r>
        <w:rPr>
          <w:spacing w:val="0"/>
          <w:w w:val="100"/>
          <w:position w:val="0"/>
          <w:shd w:val="clear" w:color="auto" w:fill="auto"/>
          <w:lang w:val="zh-CN" w:eastAsia="zh-CN" w:bidi="zh-CN"/>
        </w:rPr>
        <w:t>9.?1</w:t>
      </w:r>
      <w:r>
        <w:rPr>
          <w:rFonts w:ascii="SimSun" w:eastAsia="SimSun" w:hAnsi="SimSun" w:cs="SimSun"/>
          <w:spacing w:val="0"/>
          <w:w w:val="100"/>
          <w:position w:val="0"/>
          <w:sz w:val="16"/>
          <w:szCs w:val="16"/>
          <w:shd w:val="clear" w:color="auto" w:fill="auto"/>
          <w:lang w:val="zh-CN" w:eastAsia="zh-CN" w:bidi="zh-CN"/>
        </w:rPr>
        <w:t>的泮</w:t>
      </w:r>
      <w:r>
        <w:rPr>
          <w:spacing w:val="0"/>
          <w:w w:val="100"/>
          <w:position w:val="0"/>
          <w:shd w:val="clear" w:color="auto" w:fill="auto"/>
          <w:lang w:val="en-US" w:eastAsia="en-US" w:bidi="en-US"/>
        </w:rPr>
        <w:t>S^G.TBDDD^Gh)</w:t>
      </w:r>
    </w:p>
    <w:p>
      <w:pPr>
        <w:pStyle w:val="3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700" w:line="240" w:lineRule="auto"/>
        <w:ind w:left="1440" w:right="0" w:firstLine="0"/>
        <w:jc w:val="left"/>
        <w:rPr>
          <w:sz w:val="14"/>
          <w:szCs w:val="14"/>
        </w:rPr>
      </w:pPr>
      <w:r>
        <w:rPr>
          <w:spacing w:val="0"/>
          <w:w w:val="100"/>
          <w:position w:val="0"/>
          <w:sz w:val="14"/>
          <w:szCs w:val="14"/>
          <w:shd w:val="clear" w:color="auto" w:fill="auto"/>
          <w:lang w:val="zh-CN" w:eastAsia="zh-CN" w:bidi="zh-CN"/>
        </w:rPr>
        <w:t xml:space="preserve">7, </w:t>
      </w:r>
      <w:r>
        <w:rPr>
          <w:color w:val="6B6865"/>
          <w:spacing w:val="0"/>
          <w:w w:val="100"/>
          <w:position w:val="0"/>
          <w:sz w:val="14"/>
          <w:szCs w:val="14"/>
          <w:shd w:val="clear" w:color="auto" w:fill="auto"/>
          <w:lang w:val="en-US" w:eastAsia="en-US" w:bidi="en-US"/>
        </w:rPr>
        <w:t>Dftl</w:t>
      </w:r>
    </w:p>
    <w:p>
      <w:pPr>
        <w:pStyle w:val="30"/>
        <w:keepNext w:val="0"/>
        <w:keepLines w:val="0"/>
        <w:widowControl w:val="0"/>
        <w:pBdr>
          <w:top w:val="single" w:sz="0" w:space="0" w:color="D5D0CA"/>
          <w:left w:val="single" w:sz="0" w:space="11" w:color="D5D0CA"/>
          <w:bottom w:val="single" w:sz="0" w:space="0" w:color="D5D0CA"/>
          <w:right w:val="single" w:sz="0" w:space="11" w:color="D5D0CA"/>
        </w:pBdr>
        <w:shd w:val="clear" w:color="auto" w:fill="D5D0CA"/>
        <w:bidi w:val="0"/>
        <w:spacing w:before="0" w:after="0" w:line="240" w:lineRule="auto"/>
        <w:ind w:left="0" w:right="0" w:firstLine="0"/>
        <w:jc w:val="center"/>
      </w:pPr>
      <w:r>
        <w:rPr>
          <w:spacing w:val="0"/>
          <w:w w:val="100"/>
          <w:position w:val="0"/>
          <w:shd w:val="clear" w:color="auto" w:fill="auto"/>
          <w:lang w:val="en-US" w:eastAsia="en-US" w:bidi="en-US"/>
        </w:rPr>
        <w:t>6.13</w:t>
      </w:r>
    </w:p>
    <w:p>
      <w:pPr>
        <w:pStyle w:val="a5"/>
        <w:keepNext w:val="0"/>
        <w:keepLines w:val="0"/>
        <w:widowControl w:val="0"/>
        <w:pBdr>
          <w:top w:val="single" w:sz="4" w:space="0" w:color="D5D0CA"/>
          <w:left w:val="single" w:sz="4" w:space="11" w:color="D5D0CA"/>
          <w:bottom w:val="single" w:sz="4" w:space="0" w:color="D5D0CA"/>
          <w:right w:val="single" w:sz="4" w:space="11" w:color="D5D0CA"/>
        </w:pBdr>
        <w:shd w:val="clear" w:color="auto" w:fill="D5D0CA"/>
        <w:bidi w:val="0"/>
        <w:spacing w:before="0" w:after="360" w:line="240" w:lineRule="auto"/>
        <w:ind w:left="0" w:right="0" w:firstLine="0"/>
        <w:jc w:val="center"/>
        <w:rPr>
          <w:sz w:val="16"/>
          <w:szCs w:val="16"/>
        </w:rPr>
        <w:sectPr>
          <w:type w:val="continuous"/>
          <w:pgSz w:w="17861" w:h="25258"/>
          <w:pgMar w:top="1584" w:right="2560" w:bottom="2565" w:left="2629" w:header="0" w:footer="3" w:gutter="0"/>
          <w:pgNumType w:start="4"/>
          <w:cols w:space="720"/>
          <w:noEndnote/>
          <w:rtlGutter w:val="0"/>
          <w:docGrid w:linePitch="360"/>
        </w:sectPr>
      </w:pPr>
      <w:r>
        <w:rPr>
          <w:color w:val="585553"/>
          <w:spacing w:val="0"/>
          <w:w w:val="100"/>
          <w:position w:val="0"/>
          <w:sz w:val="16"/>
          <w:szCs w:val="16"/>
          <w:u w:val="single"/>
          <w:shd w:val="clear" w:color="auto" w:fill="auto"/>
        </w:rPr>
        <w:t>也纪一.加</w:t>
      </w:r>
    </w:p>
    <w:p>
      <w:pPr>
        <w:widowControl w:val="0"/>
        <w:jc w:val="center"/>
        <w:rPr>
          <w:sz w:val="2"/>
          <w:szCs w:val="2"/>
        </w:rPr>
      </w:pPr>
      <w:r>
        <w:drawing>
          <wp:inline>
            <wp:extent cx="7065010" cy="4358640"/>
            <wp:docPr id="21" name="Picutre 2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xmlns:r="http://schemas.openxmlformats.org/officeDocument/2006/relationships" r:embed="rId7"/>
                    <a:stretch>
                      <a:fillRect/>
                    </a:stretch>
                  </pic:blipFill>
                  <pic:spPr>
                    <a:xfrm>
                      <a:off x="0" y="0"/>
                      <a:ext cx="7065010" cy="4358640"/>
                    </a:xfrm>
                    <a:prstGeom prst="rect">
                      <a:avLst/>
                    </a:prstGeom>
                  </pic:spPr>
                </pic:pic>
              </a:graphicData>
            </a:graphic>
          </wp:inline>
        </w:drawing>
      </w:r>
    </w:p>
    <w:p>
      <w:pPr>
        <w:pStyle w:val="a3"/>
        <w:keepNext w:val="0"/>
        <w:keepLines w:val="0"/>
        <w:widowControl w:val="0"/>
        <w:shd w:val="clear" w:color="auto" w:fill="auto"/>
        <w:bidi w:val="0"/>
        <w:spacing w:before="0" w:after="0" w:line="701" w:lineRule="exact"/>
        <w:ind w:left="0" w:right="0" w:firstLine="0"/>
        <w:jc w:val="center"/>
      </w:pPr>
      <w:r>
        <w:rPr>
          <w:b/>
          <w:bCs/>
          <w:color w:val="000000"/>
          <w:spacing w:val="0"/>
          <w:w w:val="100"/>
          <w:position w:val="0"/>
          <w:shd w:val="clear" w:color="auto" w:fill="auto"/>
        </w:rPr>
        <w:t>缺陷界面例图</w:t>
      </w:r>
    </w:p>
    <w:p>
      <w:pPr>
        <w:pStyle w:val="a3"/>
        <w:keepNext w:val="0"/>
        <w:keepLines w:val="0"/>
        <w:widowControl w:val="0"/>
        <w:shd w:val="clear" w:color="auto" w:fill="auto"/>
        <w:bidi w:val="0"/>
        <w:spacing w:before="0" w:after="0" w:line="701" w:lineRule="exact"/>
        <w:ind w:left="0" w:right="0" w:firstLine="720"/>
        <w:jc w:val="both"/>
      </w:pPr>
      <w:r>
        <w:rPr>
          <w:b/>
          <w:bCs/>
          <w:color w:val="000000"/>
          <w:spacing w:val="0"/>
          <w:w w:val="100"/>
          <w:position w:val="0"/>
          <w:shd w:val="clear" w:color="auto" w:fill="auto"/>
        </w:rPr>
        <w:t>(2)管道潜望镜</w:t>
      </w:r>
    </w:p>
    <w:p>
      <w:pPr>
        <w:pStyle w:val="a3"/>
        <w:keepNext w:val="0"/>
        <w:keepLines w:val="0"/>
        <w:widowControl w:val="0"/>
        <w:shd w:val="clear" w:color="auto" w:fill="auto"/>
        <w:bidi w:val="0"/>
        <w:spacing w:before="0" w:after="240" w:line="701" w:lineRule="exact"/>
        <w:ind w:left="0" w:right="0" w:firstLine="720"/>
        <w:jc w:val="both"/>
      </w:pPr>
      <w:r>
        <w:rPr>
          <w:color w:val="000000"/>
          <w:spacing w:val="0"/>
          <w:w w:val="100"/>
          <w:position w:val="0"/>
          <w:shd w:val="clear" w:color="auto" w:fill="auto"/>
        </w:rPr>
        <w:t>管道潜望镜主要用于管道内部情况的快速检测诊断。通过操作杆将自带探照 光源的摄像探头放入管道口内部，采用数字高清摄像头，配合调焦变倍和俯仰调 节功能，可清晰的显示管道内部结构性缺陷及功能性缺陷并录像保存，现场填写 检测信息并截图判读。</w:t>
      </w:r>
    </w:p>
    <w:p>
      <w:pPr>
        <w:widowControl w:val="0"/>
        <w:jc w:val="center"/>
        <w:rPr>
          <w:sz w:val="2"/>
          <w:szCs w:val="2"/>
        </w:rPr>
      </w:pPr>
      <w:r>
        <w:drawing>
          <wp:inline>
            <wp:extent cx="11344910" cy="2639695"/>
            <wp:docPr id="22" name="Picutre 22"/>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xmlns:r="http://schemas.openxmlformats.org/officeDocument/2006/relationships" r:embed="rId8"/>
                    <a:stretch>
                      <a:fillRect/>
                    </a:stretch>
                  </pic:blipFill>
                  <pic:spPr>
                    <a:xfrm>
                      <a:off x="0" y="0"/>
                      <a:ext cx="11344910" cy="2639695"/>
                    </a:xfrm>
                    <a:prstGeom prst="rect">
                      <a:avLst/>
                    </a:prstGeom>
                  </pic:spPr>
                </pic:pic>
              </a:graphicData>
            </a:graphic>
          </wp:inline>
        </w:drawing>
      </w:r>
    </w:p>
    <w:p>
      <w:pPr>
        <w:widowControl w:val="0"/>
        <w:spacing w:after="239" w:line="1" w:lineRule="exact"/>
      </w:pPr>
    </w:p>
    <w:p>
      <w:pPr>
        <w:widowControl w:val="0"/>
        <w:spacing w:line="1" w:lineRule="exact"/>
      </w:pPr>
    </w:p>
    <w:p>
      <w:pPr>
        <w:widowControl w:val="0"/>
        <w:jc w:val="center"/>
        <w:rPr>
          <w:sz w:val="2"/>
          <w:szCs w:val="2"/>
        </w:rPr>
        <w:sectPr>
          <w:type w:val="nextPage"/>
          <w:pgSz w:w="17861" w:h="25258"/>
          <w:pgMar w:top="1584" w:right="2560" w:bottom="2565" w:left="2629" w:header="0" w:footer="3" w:gutter="0"/>
          <w:pgNumType w:start="5"/>
          <w:cols w:space="720"/>
          <w:noEndnote/>
          <w:titlePg w:val="0"/>
          <w:rtlGutter w:val="0"/>
          <w:docGrid w:linePitch="360"/>
        </w:sectPr>
      </w:pPr>
      <w:r>
        <w:drawing>
          <wp:inline>
            <wp:extent cx="11344910" cy="2639695"/>
            <wp:docPr id="23" name="Picutre 23"/>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xmlns:r="http://schemas.openxmlformats.org/officeDocument/2006/relationships" r:embed="rId9"/>
                    <a:stretch>
                      <a:fillRect/>
                    </a:stretch>
                  </pic:blipFill>
                  <pic:spPr>
                    <a:xfrm>
                      <a:off x="0" y="0"/>
                      <a:ext cx="11344910" cy="2639695"/>
                    </a:xfrm>
                    <a:prstGeom prst="rect">
                      <a:avLst/>
                    </a:prstGeom>
                  </pic:spPr>
                </pic:pic>
              </a:graphicData>
            </a:graphic>
          </wp:inline>
        </w:drawing>
      </w:r>
    </w:p>
    <w:p>
      <w:pPr>
        <w:widowControl w:val="0"/>
        <w:jc w:val="center"/>
        <w:rPr>
          <w:sz w:val="2"/>
          <w:szCs w:val="2"/>
        </w:rPr>
      </w:pPr>
      <w:r>
        <w:drawing>
          <wp:inline>
            <wp:extent cx="11344910" cy="2658110"/>
            <wp:docPr id="24" name="Picut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xmlns:r="http://schemas.openxmlformats.org/officeDocument/2006/relationships" r:embed="rId10"/>
                    <a:stretch>
                      <a:fillRect/>
                    </a:stretch>
                  </pic:blipFill>
                  <pic:spPr>
                    <a:xfrm>
                      <a:off x="0" y="0"/>
                      <a:ext cx="11344910" cy="2658110"/>
                    </a:xfrm>
                    <a:prstGeom prst="rect">
                      <a:avLst/>
                    </a:prstGeom>
                  </pic:spPr>
                </pic:pic>
              </a:graphicData>
            </a:graphic>
          </wp:inline>
        </w:drawing>
      </w:r>
    </w:p>
    <w:p>
      <w:pPr>
        <w:widowControl w:val="0"/>
        <w:spacing w:after="159" w:line="1" w:lineRule="exact"/>
      </w:pPr>
    </w:p>
    <w:p>
      <w:pPr>
        <w:widowControl w:val="0"/>
        <w:spacing w:line="1" w:lineRule="exact"/>
      </w:pPr>
    </w:p>
    <w:p>
      <w:pPr>
        <w:widowControl w:val="0"/>
        <w:jc w:val="center"/>
        <w:rPr>
          <w:sz w:val="2"/>
          <w:szCs w:val="2"/>
        </w:rPr>
      </w:pPr>
      <w:r>
        <w:drawing>
          <wp:inline>
            <wp:extent cx="11344910" cy="2658110"/>
            <wp:docPr id="25" name="Picut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xmlns:r="http://schemas.openxmlformats.org/officeDocument/2006/relationships" r:embed="rId11"/>
                    <a:stretch>
                      <a:fillRect/>
                    </a:stretch>
                  </pic:blipFill>
                  <pic:spPr>
                    <a:xfrm>
                      <a:off x="0" y="0"/>
                      <a:ext cx="11344910" cy="2658110"/>
                    </a:xfrm>
                    <a:prstGeom prst="rect">
                      <a:avLst/>
                    </a:prstGeom>
                  </pic:spPr>
                </pic:pic>
              </a:graphicData>
            </a:graphic>
          </wp:inline>
        </w:drawing>
      </w:r>
    </w:p>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u w:val="single"/>
          <w:shd w:val="clear" w:color="auto" w:fill="auto"/>
        </w:rPr>
        <w:t>现场检测过程图片</w:t>
      </w:r>
    </w:p>
    <w:p>
      <w:pPr>
        <w:widowControl w:val="0"/>
        <w:spacing w:after="219" w:line="1" w:lineRule="exact"/>
      </w:pPr>
    </w:p>
    <w:p>
      <w:pPr>
        <w:widowControl w:val="0"/>
        <w:spacing w:line="1" w:lineRule="exact"/>
      </w:pPr>
    </w:p>
    <w:p>
      <w:pPr>
        <w:widowControl w:val="0"/>
        <w:jc w:val="center"/>
        <w:rPr>
          <w:sz w:val="2"/>
          <w:szCs w:val="2"/>
        </w:rPr>
      </w:pPr>
      <w:r>
        <w:drawing>
          <wp:inline>
            <wp:extent cx="11344910" cy="4364990"/>
            <wp:docPr id="26" name="Picut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xmlns:r="http://schemas.openxmlformats.org/officeDocument/2006/relationships" r:embed="rId12"/>
                    <a:stretch>
                      <a:fillRect/>
                    </a:stretch>
                  </pic:blipFill>
                  <pic:spPr>
                    <a:xfrm>
                      <a:off x="0" y="0"/>
                      <a:ext cx="11344910" cy="4364990"/>
                    </a:xfrm>
                    <a:prstGeom prst="rect">
                      <a:avLst/>
                    </a:prstGeom>
                  </pic:spPr>
                </pic:pic>
              </a:graphicData>
            </a:graphic>
          </wp:inline>
        </w:drawing>
      </w:r>
    </w:p>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shd w:val="clear" w:color="auto" w:fill="auto"/>
        </w:rPr>
        <w:t>管道潜望镜现场检拍摄图片</w:t>
      </w:r>
    </w:p>
    <w:p>
      <w:pPr>
        <w:pStyle w:val="a3"/>
        <w:keepNext w:val="0"/>
        <w:keepLines w:val="0"/>
        <w:widowControl w:val="0"/>
        <w:shd w:val="clear" w:color="auto" w:fill="auto"/>
        <w:bidi w:val="0"/>
        <w:spacing w:before="0" w:after="0" w:line="700" w:lineRule="exact"/>
        <w:ind w:left="0" w:right="0" w:firstLine="720"/>
        <w:jc w:val="left"/>
        <w:sectPr>
          <w:type w:val="nextPage"/>
          <w:pgSz w:w="17861" w:h="25258"/>
          <w:pgMar w:top="1584" w:right="2560" w:bottom="2565" w:left="2629" w:header="0" w:footer="3" w:gutter="0"/>
          <w:pgNumType w:start="6"/>
          <w:cols w:space="720"/>
          <w:noEndnote/>
          <w:titlePg w:val="0"/>
          <w:rtlGutter w:val="0"/>
          <w:docGrid w:linePitch="360"/>
        </w:sectPr>
      </w:pPr>
      <w:r>
        <w:rPr>
          <w:color w:val="000000"/>
          <w:spacing w:val="0"/>
          <w:w w:val="100"/>
          <w:position w:val="0"/>
          <w:shd w:val="clear" w:color="auto" w:fill="auto"/>
        </w:rPr>
        <w:t>管道潜望镜是以远程视频采集并进行回传分析为主要工作原理的一种检测 设备，具备视频变焦检查、激光测距、无线传输等功能；同时配备了强力照明光 源和便携式电源，一般轻质伸缩杆长</w:t>
      </w:r>
      <w:r>
        <w:rPr>
          <w:color w:val="000000"/>
          <w:spacing w:val="0"/>
          <w:w w:val="100"/>
          <w:position w:val="0"/>
          <w:shd w:val="clear" w:color="auto" w:fill="auto"/>
          <w:lang w:val="en-US" w:eastAsia="en-US" w:bidi="en-US"/>
        </w:rPr>
        <w:t>1.5</w:t>
      </w:r>
      <w:r>
        <w:rPr>
          <w:color w:val="000000"/>
          <w:spacing w:val="0"/>
          <w:w w:val="100"/>
          <w:position w:val="0"/>
          <w:shd w:val="clear" w:color="auto" w:fill="auto"/>
        </w:rPr>
        <w:t>米两根，伸长后可达6米，配备有加长 杆可延伸至12米长度，可将设备送至所需工作位置；产品防水设计，操作时不 会产生火花，符合常规条件下的防爆要求。广泛应用于市政排水管道快速视频勘</w:t>
      </w:r>
    </w:p>
    <w:p>
      <w:pPr>
        <w:pStyle w:val="a3"/>
        <w:keepNext w:val="0"/>
        <w:keepLines w:val="0"/>
        <w:widowControl w:val="0"/>
        <w:shd w:val="clear" w:color="auto" w:fill="auto"/>
        <w:bidi w:val="0"/>
        <w:spacing w:before="0" w:after="0" w:line="700" w:lineRule="exact"/>
        <w:ind w:left="0" w:right="0" w:firstLine="720"/>
        <w:jc w:val="left"/>
      </w:pPr>
      <w:r>
        <w:rPr>
          <w:color w:val="000000"/>
          <w:spacing w:val="0"/>
          <w:w w:val="100"/>
          <w:position w:val="0"/>
          <w:shd w:val="clear" w:color="auto" w:fill="auto"/>
        </w:rPr>
        <w:t>察，隧道涵洞内部空间状况视频检测等。</w:t>
      </w:r>
    </w:p>
    <w:p>
      <w:pPr>
        <w:pStyle w:val="a3"/>
        <w:keepNext w:val="0"/>
        <w:keepLines w:val="0"/>
        <w:widowControl w:val="0"/>
        <w:shd w:val="clear" w:color="auto" w:fill="auto"/>
        <w:bidi w:val="0"/>
        <w:spacing w:before="0" w:after="0" w:line="701" w:lineRule="exact"/>
        <w:ind w:left="0" w:right="0" w:firstLine="720"/>
        <w:jc w:val="both"/>
      </w:pPr>
      <w:r>
        <w:rPr>
          <w:b/>
          <w:bCs/>
          <w:color w:val="000000"/>
          <w:spacing w:val="0"/>
          <w:w w:val="100"/>
          <w:position w:val="0"/>
          <w:shd w:val="clear" w:color="auto" w:fill="auto"/>
        </w:rPr>
        <w:t>（3）声呐</w:t>
      </w:r>
    </w:p>
    <w:p>
      <w:pPr>
        <w:pStyle w:val="a3"/>
        <w:keepNext w:val="0"/>
        <w:keepLines w:val="0"/>
        <w:widowControl w:val="0"/>
        <w:shd w:val="clear" w:color="auto" w:fill="auto"/>
        <w:bidi w:val="0"/>
        <w:spacing w:before="0" w:after="0" w:line="701" w:lineRule="exact"/>
        <w:ind w:left="0" w:right="0" w:firstLine="720"/>
        <w:jc w:val="both"/>
      </w:pPr>
      <w:r>
        <w:rPr>
          <w:color w:val="000000"/>
          <w:spacing w:val="0"/>
          <w:w w:val="100"/>
          <w:position w:val="0"/>
          <w:shd w:val="clear" w:color="auto" w:fill="auto"/>
        </w:rPr>
        <w:t>管道声呐检测系统由声呐探头、电缆盘、主控单元、管道声呐检测成像分析 软件四部分构成。其采用声呐成像技术，将水下扫 描单元（声呐头）置于管道内部的水下（满管、半 管均可），采用爬行器或人工拖拽的方式驱动（可 滑行、漂浮）在管道内移动。主机结合管道声呐检 测成像分析软件实时采集并显示出高分辨率的轮 廓图片。通过分析轮廓特征可判定管道内部的沉积、 凝结物或管壁的结构性病害。</w:t>
      </w:r>
    </w:p>
    <w:p>
      <w:pPr>
        <w:pStyle w:val="a3"/>
        <w:keepNext w:val="0"/>
        <w:keepLines w:val="0"/>
        <w:widowControl w:val="0"/>
        <w:shd w:val="clear" w:color="auto" w:fill="auto"/>
        <w:bidi w:val="0"/>
        <w:spacing w:before="0" w:after="0" w:line="701" w:lineRule="exact"/>
        <w:ind w:left="0" w:right="0" w:firstLine="720"/>
        <w:jc w:val="both"/>
        <w:sectPr>
          <w:type w:val="nextPage"/>
          <w:pgSz w:w="17861" w:h="25258"/>
          <w:pgMar w:top="1584" w:right="2560" w:bottom="2565" w:left="2629" w:header="0" w:footer="3" w:gutter="0"/>
          <w:pgNumType w:start="7"/>
          <w:cols w:space="720"/>
          <w:noEndnote/>
          <w:titlePg w:val="0"/>
          <w:rtlGutter w:val="0"/>
          <w:docGrid w:linePitch="360"/>
        </w:sectPr>
      </w:pPr>
      <w:r>
        <w:drawing>
          <wp:anchor distT="0" distB="0" distL="50800" distR="50800" simplePos="0" relativeHeight="251675648" behindDoc="0" locked="0" layoutInCell="1" allowOverlap="1">
            <wp:simplePos x="0" y="0"/>
            <wp:positionH relativeFrom="page">
              <wp:posOffset>6861810</wp:posOffset>
            </wp:positionH>
            <wp:positionV relativeFrom="margin">
              <wp:posOffset>1609090</wp:posOffset>
            </wp:positionV>
            <wp:extent cx="3242945" cy="2529840"/>
            <wp:wrapSquare wrapText="bothSides"/>
            <wp:docPr id="27" name="Shape 27"/>
            <wp:cNvGraphicFramePr/>
            <a:graphic xmlns:a="http://schemas.openxmlformats.org/drawingml/2006/main">
              <a:graphicData uri="http://schemas.openxmlformats.org/drawingml/2006/picture">
                <pic:pic xmlns:pic="http://schemas.openxmlformats.org/drawingml/2006/picture">
                  <pic:nvPicPr>
                    <pic:cNvPr id="27" name="Picture box 28"/>
                    <pic:cNvPicPr/>
                  </pic:nvPicPr>
                  <pic:blipFill>
                    <a:blip xmlns:r="http://schemas.openxmlformats.org/officeDocument/2006/relationships" r:embed="rId13"/>
                    <a:stretch>
                      <a:fillRect/>
                    </a:stretch>
                  </pic:blipFill>
                  <pic:spPr>
                    <a:xfrm>
                      <a:off x="0" y="0"/>
                      <a:ext cx="3242945" cy="2529840"/>
                    </a:xfrm>
                    <a:prstGeom prst="rect">
                      <a:avLst/>
                    </a:prstGeom>
                  </pic:spPr>
                </pic:pic>
              </a:graphicData>
            </a:graphic>
          </wp:anchor>
        </w:drawing>
      </w:r>
      <w:r>
        <w:drawing>
          <wp:anchor distT="647700" distB="3099435" distL="928370" distR="626110" simplePos="0" relativeHeight="251676672" behindDoc="0" locked="0" layoutInCell="1" allowOverlap="1">
            <wp:simplePos x="0" y="0"/>
            <wp:positionH relativeFrom="page">
              <wp:posOffset>3201035</wp:posOffset>
            </wp:positionH>
            <wp:positionV relativeFrom="margin">
              <wp:posOffset>6976745</wp:posOffset>
            </wp:positionV>
            <wp:extent cx="5723890" cy="542290"/>
            <wp:wrapTopAndBottom/>
            <wp:docPr id="29" name="Shape 29"/>
            <wp:cNvGraphicFramePr/>
            <a:graphic xmlns:a="http://schemas.openxmlformats.org/drawingml/2006/main">
              <a:graphicData uri="http://schemas.openxmlformats.org/drawingml/2006/picture">
                <pic:pic xmlns:pic="http://schemas.openxmlformats.org/drawingml/2006/picture">
                  <pic:nvPicPr>
                    <pic:cNvPr id="29" name="Picture box 30"/>
                    <pic:cNvPicPr/>
                  </pic:nvPicPr>
                  <pic:blipFill>
                    <a:blip xmlns:r="http://schemas.openxmlformats.org/officeDocument/2006/relationships" r:embed="rId14"/>
                    <a:stretch>
                      <a:fillRect/>
                    </a:stretch>
                  </pic:blipFill>
                  <pic:spPr>
                    <a:xfrm>
                      <a:off x="0" y="0"/>
                      <a:ext cx="5723890" cy="542290"/>
                    </a:xfrm>
                    <a:prstGeom prst="rect">
                      <a:avLst/>
                    </a:prstGeom>
                  </pic:spPr>
                </pic:pic>
              </a:graphicData>
            </a:graphic>
          </wp:anchor>
        </w:drawing>
      </w:r>
      <w:r>
        <w:drawing>
          <wp:anchor distT="1187450" distB="429260" distL="114300" distR="114300" simplePos="0" relativeHeight="251677696" behindDoc="0" locked="0" layoutInCell="1" allowOverlap="1">
            <wp:simplePos x="0" y="0"/>
            <wp:positionH relativeFrom="page">
              <wp:posOffset>2386965</wp:posOffset>
            </wp:positionH>
            <wp:positionV relativeFrom="margin">
              <wp:posOffset>7516495</wp:posOffset>
            </wp:positionV>
            <wp:extent cx="7047230" cy="2670175"/>
            <wp:wrapTopAndBottom/>
            <wp:docPr id="31" name="Shape 31"/>
            <wp:cNvGraphicFramePr/>
            <a:graphic xmlns:a="http://schemas.openxmlformats.org/drawingml/2006/main">
              <a:graphicData uri="http://schemas.openxmlformats.org/drawingml/2006/picture">
                <pic:pic xmlns:pic="http://schemas.openxmlformats.org/drawingml/2006/picture">
                  <pic:nvPicPr>
                    <pic:cNvPr id="31" name="Picture box 32"/>
                    <pic:cNvPicPr/>
                  </pic:nvPicPr>
                  <pic:blipFill>
                    <a:blip xmlns:r="http://schemas.openxmlformats.org/officeDocument/2006/relationships" r:embed="rId15"/>
                    <a:stretch>
                      <a:fillRect/>
                    </a:stretch>
                  </pic:blipFill>
                  <pic:spPr>
                    <a:xfrm>
                      <a:off x="0" y="0"/>
                      <a:ext cx="7047230" cy="2670175"/>
                    </a:xfrm>
                    <a:prstGeom prst="rect">
                      <a:avLst/>
                    </a:prstGeom>
                  </pic:spPr>
                </pic:pic>
              </a:graphicData>
            </a:graphic>
          </wp:anchor>
        </w:drawing>
      </w:r>
      <w:r>
        <mc:AlternateContent>
          <mc:Choice Requires="wps">
            <w:drawing>
              <wp:anchor distT="0" distB="0" distL="0" distR="0" simplePos="0" relativeHeight="251679744" behindDoc="0" locked="0" layoutInCell="1" allowOverlap="1">
                <wp:simplePos x="0" y="0"/>
                <wp:positionH relativeFrom="page">
                  <wp:posOffset>4846955</wp:posOffset>
                </wp:positionH>
                <wp:positionV relativeFrom="margin">
                  <wp:posOffset>10342245</wp:posOffset>
                </wp:positionV>
                <wp:extent cx="2142490" cy="274320"/>
                <wp:wrapNone/>
                <wp:docPr id="33" name="Shape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2142490" cy="274320"/>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shd w:val="clear" w:color="auto" w:fill="auto"/>
                                <w:lang w:val="en-US" w:eastAsia="en-US" w:bidi="en-US"/>
                              </w:rPr>
                              <w:t>3D</w:t>
                            </w:r>
                            <w:r>
                              <w:rPr>
                                <w:b/>
                                <w:bCs/>
                                <w:color w:val="000000"/>
                                <w:spacing w:val="0"/>
                                <w:w w:val="100"/>
                                <w:position w:val="0"/>
                                <w:shd w:val="clear" w:color="auto" w:fill="auto"/>
                              </w:rPr>
                              <w:t>声呐管道轮廓图一</w:t>
                            </w:r>
                          </w:p>
                        </w:txbxContent>
                      </wps:txbx>
                      <wps:bodyPr lIns="0" tIns="0" rIns="0" bIns="0"/>
                    </wps:wsp>
                  </a:graphicData>
                </a:graphic>
              </wp:anchor>
            </w:drawing>
          </mc:Choice>
          <mc:Fallback>
            <w:pict>
              <v:shape id="Shape 33" o:spid="_x0000_s1033" type="#_x0000_t202" style="width:168.7pt;height:21.6pt;margin-top:814.35pt;margin-left:381.65pt;mso-position-horizontal-relative:page;mso-position-vertical-relative:margin;mso-wrap-distance-bottom:0;mso-wrap-distance-left:0;mso-wrap-distance-right:0;mso-wrap-distance-top:0;position:absolute;v-text-anchor:top;z-index:251678720" filled="f" fillcolor="this">
                <v:textbox inset="0,0,0,0">
                  <w:txbxContent>
                    <w:p>
                      <w:pPr>
                        <w:pStyle w:val="a4"/>
                        <w:keepNext w:val="0"/>
                        <w:keepLines w:val="0"/>
                        <w:widowControl w:val="0"/>
                        <w:shd w:val="clear" w:color="auto" w:fill="auto"/>
                        <w:bidi w:val="0"/>
                        <w:spacing w:before="0" w:after="0" w:line="240" w:lineRule="auto"/>
                        <w:ind w:left="0" w:right="0" w:firstLine="0"/>
                        <w:jc w:val="left"/>
                      </w:pPr>
                      <w:r>
                        <w:rPr>
                          <w:b/>
                          <w:bCs/>
                          <w:color w:val="000000"/>
                          <w:spacing w:val="0"/>
                          <w:w w:val="100"/>
                          <w:position w:val="0"/>
                          <w:shd w:val="clear" w:color="auto" w:fill="auto"/>
                          <w:lang w:val="en-US" w:eastAsia="en-US" w:bidi="en-US"/>
                        </w:rPr>
                        <w:t>3D</w:t>
                      </w:r>
                      <w:r>
                        <w:rPr>
                          <w:b/>
                          <w:bCs/>
                          <w:color w:val="000000"/>
                          <w:spacing w:val="0"/>
                          <w:w w:val="100"/>
                          <w:position w:val="0"/>
                          <w:shd w:val="clear" w:color="auto" w:fill="auto"/>
                        </w:rPr>
                        <w:t>声呐管道轮廓图一</w:t>
                      </w:r>
                    </w:p>
                  </w:txbxContent>
                </v:textbox>
                <w10:wrap anchory="margin"/>
              </v:shape>
            </w:pict>
          </mc:Fallback>
        </mc:AlternateContent>
      </w:r>
      <w:r>
        <w:rPr>
          <w:color w:val="000000"/>
          <w:spacing w:val="0"/>
          <w:w w:val="100"/>
          <w:position w:val="0"/>
          <w:shd w:val="clear" w:color="auto" w:fill="auto"/>
        </w:rPr>
        <w:t>声呐管道检查主要用于市政排水管道内部满管或者半管水的环境下快速检 测和诊断，该设备配备声呐传感接收器，可对管道波形回传数据，适合野外和移 动工作场所。我方采用的声呐设备加</w:t>
      </w:r>
      <w:r>
        <w:rPr>
          <w:color w:val="000000"/>
          <w:spacing w:val="0"/>
          <w:w w:val="100"/>
          <w:position w:val="0"/>
          <w:shd w:val="clear" w:color="auto" w:fill="auto"/>
          <w:lang w:val="en-US" w:eastAsia="en-US" w:bidi="en-US"/>
        </w:rPr>
        <w:t>3D</w:t>
      </w:r>
      <w:r>
        <w:rPr>
          <w:color w:val="000000"/>
          <w:spacing w:val="0"/>
          <w:w w:val="100"/>
          <w:position w:val="0"/>
          <w:shd w:val="clear" w:color="auto" w:fill="auto"/>
        </w:rPr>
        <w:t>功能，可以对管道状况进行</w:t>
      </w:r>
      <w:r>
        <w:rPr>
          <w:color w:val="000000"/>
          <w:spacing w:val="0"/>
          <w:w w:val="100"/>
          <w:position w:val="0"/>
          <w:shd w:val="clear" w:color="auto" w:fill="auto"/>
          <w:lang w:val="en-US" w:eastAsia="en-US" w:bidi="en-US"/>
        </w:rPr>
        <w:t>3D</w:t>
      </w:r>
      <w:r>
        <w:rPr>
          <w:color w:val="000000"/>
          <w:spacing w:val="0"/>
          <w:w w:val="100"/>
          <w:position w:val="0"/>
          <w:shd w:val="clear" w:color="auto" w:fill="auto"/>
        </w:rPr>
        <w:t>显示，更 加直观。</w:t>
      </w:r>
    </w:p>
    <w:p>
      <w:pPr>
        <w:framePr w:w="17861" w:h="5962" w:hRule="atLeast" w:wrap="notBeside" w:vAnchor="text" w:hAnchor="text" w:x="-2593" w:y="1"/>
        <w:widowControl w:val="0"/>
        <w:rPr>
          <w:sz w:val="2"/>
          <w:szCs w:val="2"/>
        </w:rPr>
      </w:pPr>
      <w:r>
        <w:drawing>
          <wp:inline>
            <wp:extent cx="11344910" cy="3785870"/>
            <wp:docPr id="35" name="Picutre 35"/>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xmlns:r="http://schemas.openxmlformats.org/officeDocument/2006/relationships" r:embed="rId16"/>
                    <a:stretch>
                      <a:fillRect/>
                    </a:stretch>
                  </pic:blipFill>
                  <pic:spPr>
                    <a:xfrm>
                      <a:off x="0" y="0"/>
                      <a:ext cx="11344910" cy="3785870"/>
                    </a:xfrm>
                    <a:prstGeom prst="rect">
                      <a:avLst/>
                    </a:prstGeom>
                  </pic:spPr>
                </pic:pic>
              </a:graphicData>
            </a:graphic>
          </wp:inline>
        </w:drawing>
      </w:r>
    </w:p>
    <w:p>
      <w:pPr>
        <w:widowControl w:val="0"/>
        <w:spacing w:line="1" w:lineRule="exact"/>
      </w:pPr>
      <w:r>
        <mc:AlternateContent>
          <mc:Choice Requires="wps">
            <w:drawing>
              <wp:anchor distT="0" distB="0" distL="0" distR="8761095" simplePos="0" relativeHeight="251681792" behindDoc="0" locked="0" layoutInCell="1" allowOverlap="1">
                <wp:simplePos x="0" y="0"/>
                <wp:positionH relativeFrom="column">
                  <wp:posOffset>6704330</wp:posOffset>
                </wp:positionH>
                <wp:positionV relativeFrom="paragraph">
                  <wp:posOffset>73025</wp:posOffset>
                </wp:positionV>
                <wp:extent cx="932815" cy="216535"/>
                <wp:wrapTopAndBottom/>
                <wp:docPr id="36"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932815" cy="216535"/>
                        </a:xfrm>
                        <a:prstGeom prst="rect">
                          <a:avLst/>
                        </a:prstGeom>
                        <a:noFill/>
                      </wps:spPr>
                      <wps:txbx>
                        <w:txbxContent>
                          <w:p>
                            <w:pPr>
                              <w:pStyle w:val="a4"/>
                              <w:keepNext w:val="0"/>
                              <w:keepLines w:val="0"/>
                              <w:widowControl w:val="0"/>
                              <w:pBdr>
                                <w:top w:val="single" w:sz="0" w:space="0" w:color="2F2C01"/>
                                <w:left w:val="single" w:sz="0" w:space="11" w:color="2F2C01"/>
                                <w:bottom w:val="single" w:sz="0" w:space="0" w:color="2F2C01"/>
                                <w:right w:val="single" w:sz="0" w:space="11" w:color="2F2C01"/>
                              </w:pBdr>
                              <w:shd w:val="clear" w:color="auto" w:fill="2F2C01"/>
                              <w:bidi w:val="0"/>
                              <w:spacing w:before="0" w:after="0" w:line="240" w:lineRule="auto"/>
                              <w:ind w:left="0" w:right="0" w:firstLine="0"/>
                              <w:jc w:val="right"/>
                              <w:rPr>
                                <w:sz w:val="26"/>
                                <w:szCs w:val="26"/>
                              </w:rPr>
                            </w:pPr>
                            <w:r>
                              <w:rPr>
                                <w:rFonts w:ascii="Arial" w:eastAsia="Arial" w:hAnsi="Arial" w:cs="Arial"/>
                                <w:color w:val="929057"/>
                                <w:spacing w:val="0"/>
                                <w:w w:val="100"/>
                                <w:position w:val="0"/>
                                <w:sz w:val="26"/>
                                <w:szCs w:val="26"/>
                                <w:shd w:val="clear" w:color="auto" w:fill="auto"/>
                                <w:lang w:val="en-US" w:eastAsia="en-US" w:bidi="en-US"/>
                              </w:rPr>
                              <w:t xml:space="preserve">DN </w:t>
                            </w:r>
                            <w:r>
                              <w:rPr>
                                <w:rFonts w:ascii="Arial" w:eastAsia="Arial" w:hAnsi="Arial" w:cs="Arial"/>
                                <w:color w:val="929057"/>
                                <w:spacing w:val="0"/>
                                <w:w w:val="100"/>
                                <w:position w:val="0"/>
                                <w:sz w:val="26"/>
                                <w:szCs w:val="26"/>
                                <w:shd w:val="clear" w:color="auto" w:fill="auto"/>
                              </w:rPr>
                              <w:t xml:space="preserve">800 </w:t>
                            </w:r>
                            <w:r>
                              <w:rPr>
                                <w:rFonts w:ascii="Arial" w:eastAsia="Arial" w:hAnsi="Arial" w:cs="Arial"/>
                                <w:color w:val="929057"/>
                                <w:spacing w:val="0"/>
                                <w:w w:val="100"/>
                                <w:position w:val="0"/>
                                <w:sz w:val="26"/>
                                <w:szCs w:val="26"/>
                                <w:shd w:val="clear" w:color="auto" w:fill="auto"/>
                                <w:lang w:val="en-US" w:eastAsia="en-US" w:bidi="en-US"/>
                              </w:rPr>
                              <w:t>miTi</w:t>
                            </w:r>
                          </w:p>
                        </w:txbxContent>
                      </wps:txbx>
                      <wps:bodyPr lIns="0" tIns="0" rIns="0" bIns="0"/>
                    </wps:wsp>
                  </a:graphicData>
                </a:graphic>
              </wp:anchor>
            </w:drawing>
          </mc:Choice>
          <mc:Fallback>
            <w:pict>
              <v:shape id="Shape 36" o:spid="_x0000_s1034" type="#_x0000_t202" style="width:73.45pt;height:17.05pt;margin-top:5.75pt;margin-left:527.9pt;mso-wrap-distance-bottom:0;mso-wrap-distance-left:0;mso-wrap-distance-right:689.85pt;mso-wrap-distance-top:0;position:absolute;v-text-anchor:top;z-index:251680768" filled="f" fillcolor="this">
                <v:textbox inset="0,0,0,0">
                  <w:txbxContent>
                    <w:p>
                      <w:pPr>
                        <w:pStyle w:val="a4"/>
                        <w:keepNext w:val="0"/>
                        <w:keepLines w:val="0"/>
                        <w:widowControl w:val="0"/>
                        <w:pBdr>
                          <w:top w:val="single" w:sz="0" w:space="0" w:color="2F2C01"/>
                          <w:left w:val="single" w:sz="0" w:space="11" w:color="2F2C01"/>
                          <w:bottom w:val="single" w:sz="0" w:space="0" w:color="2F2C01"/>
                          <w:right w:val="single" w:sz="0" w:space="11" w:color="2F2C01"/>
                        </w:pBdr>
                        <w:shd w:val="clear" w:color="auto" w:fill="2F2C01"/>
                        <w:bidi w:val="0"/>
                        <w:spacing w:before="0" w:after="0" w:line="240" w:lineRule="auto"/>
                        <w:ind w:left="0" w:right="0" w:firstLine="0"/>
                        <w:jc w:val="right"/>
                        <w:rPr>
                          <w:sz w:val="26"/>
                          <w:szCs w:val="26"/>
                        </w:rPr>
                      </w:pPr>
                      <w:r>
                        <w:rPr>
                          <w:rFonts w:ascii="Arial" w:eastAsia="Arial" w:hAnsi="Arial" w:cs="Arial"/>
                          <w:color w:val="929057"/>
                          <w:spacing w:val="0"/>
                          <w:w w:val="100"/>
                          <w:position w:val="0"/>
                          <w:sz w:val="26"/>
                          <w:szCs w:val="26"/>
                          <w:shd w:val="clear" w:color="auto" w:fill="auto"/>
                          <w:lang w:val="en-US" w:eastAsia="en-US" w:bidi="en-US"/>
                        </w:rPr>
                        <w:t xml:space="preserve">DN </w:t>
                      </w:r>
                      <w:r>
                        <w:rPr>
                          <w:rFonts w:ascii="Arial" w:eastAsia="Arial" w:hAnsi="Arial" w:cs="Arial"/>
                          <w:color w:val="929057"/>
                          <w:spacing w:val="0"/>
                          <w:w w:val="100"/>
                          <w:position w:val="0"/>
                          <w:sz w:val="26"/>
                          <w:szCs w:val="26"/>
                          <w:shd w:val="clear" w:color="auto" w:fill="auto"/>
                        </w:rPr>
                        <w:t xml:space="preserve">800 </w:t>
                      </w:r>
                      <w:r>
                        <w:rPr>
                          <w:rFonts w:ascii="Arial" w:eastAsia="Arial" w:hAnsi="Arial" w:cs="Arial"/>
                          <w:color w:val="929057"/>
                          <w:spacing w:val="0"/>
                          <w:w w:val="100"/>
                          <w:position w:val="0"/>
                          <w:sz w:val="26"/>
                          <w:szCs w:val="26"/>
                          <w:shd w:val="clear" w:color="auto" w:fill="auto"/>
                          <w:lang w:val="en-US" w:eastAsia="en-US" w:bidi="en-US"/>
                        </w:rPr>
                        <w:t>miTi</w:t>
                      </w:r>
                    </w:p>
                  </w:txbxContent>
                </v:textbox>
                <w10:wrap type="topAndBottom"/>
              </v:shape>
            </w:pict>
          </mc:Fallback>
        </mc:AlternateContent>
      </w:r>
      <w:r>
        <mc:AlternateContent>
          <mc:Choice Requires="wps">
            <w:drawing>
              <wp:anchor distT="0" distB="0" distL="0" distR="8151495" simplePos="0" relativeHeight="251683840" behindDoc="0" locked="0" layoutInCell="1" allowOverlap="1">
                <wp:simplePos x="0" y="0"/>
                <wp:positionH relativeFrom="column">
                  <wp:posOffset>1967865</wp:posOffset>
                </wp:positionH>
                <wp:positionV relativeFrom="paragraph">
                  <wp:posOffset>3115310</wp:posOffset>
                </wp:positionV>
                <wp:extent cx="1542415" cy="396240"/>
                <wp:wrapTopAndBottom/>
                <wp:docPr id="38" name="Shape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542415" cy="396240"/>
                        </a:xfrm>
                        <a:prstGeom prst="rect">
                          <a:avLst/>
                        </a:prstGeom>
                        <a:noFill/>
                      </wps:spPr>
                      <wps:txbx>
                        <w:txbxContent>
                          <w:p>
                            <w:pPr>
                              <w:pStyle w:val="a4"/>
                              <w:keepNext w:val="0"/>
                              <w:keepLines w:val="0"/>
                              <w:widowControl w:val="0"/>
                              <w:pBdr>
                                <w:top w:val="single" w:sz="0" w:space="0" w:color="322D01"/>
                                <w:left w:val="single" w:sz="0" w:space="11" w:color="322D01"/>
                                <w:bottom w:val="single" w:sz="0" w:space="0" w:color="322D01"/>
                                <w:right w:val="single" w:sz="0" w:space="11" w:color="322D01"/>
                              </w:pBdr>
                              <w:shd w:val="clear" w:color="auto" w:fill="322D01"/>
                              <w:bidi w:val="0"/>
                              <w:spacing w:before="0" w:after="0" w:line="288" w:lineRule="exact"/>
                              <w:ind w:left="0" w:right="0" w:firstLine="1260"/>
                              <w:jc w:val="left"/>
                              <w:rPr>
                                <w:sz w:val="22"/>
                                <w:szCs w:val="22"/>
                              </w:rPr>
                            </w:pPr>
                            <w:r>
                              <w:rPr>
                                <w:rFonts w:ascii="SimHei" w:eastAsia="SimHei" w:hAnsi="SimHei" w:cs="SimHei"/>
                                <w:color w:val="929057"/>
                                <w:spacing w:val="0"/>
                                <w:w w:val="100"/>
                                <w:position w:val="0"/>
                                <w:sz w:val="14"/>
                                <w:szCs w:val="14"/>
                                <w:shd w:val="clear" w:color="auto" w:fill="auto"/>
                              </w:rPr>
                              <w:t>胴</w:t>
                            </w:r>
                            <w:r>
                              <w:rPr>
                                <w:rFonts w:ascii="SimHei" w:eastAsia="SimHei" w:hAnsi="SimHei" w:cs="SimHei"/>
                                <w:color w:val="805D2B"/>
                                <w:spacing w:val="0"/>
                                <w:w w:val="100"/>
                                <w:position w:val="0"/>
                                <w:sz w:val="14"/>
                                <w:szCs w:val="14"/>
                                <w:shd w:val="clear" w:color="auto" w:fill="auto"/>
                              </w:rPr>
                              <w:t>前加四</w:t>
                            </w:r>
                            <w:r>
                              <w:rPr>
                                <w:rFonts w:ascii="SimHei" w:eastAsia="SimHei" w:hAnsi="SimHei" w:cs="SimHei"/>
                                <w:color w:val="805D2B"/>
                                <w:spacing w:val="0"/>
                                <w:w w:val="100"/>
                                <w:position w:val="0"/>
                                <w:sz w:val="14"/>
                                <w:szCs w:val="14"/>
                                <w:shd w:val="clear" w:color="auto" w:fill="auto"/>
                                <w:lang w:val="en-US" w:eastAsia="en-US" w:bidi="en-US"/>
                              </w:rPr>
                              <w:t xml:space="preserve">E </w:t>
                            </w:r>
                            <w:r>
                              <w:rPr>
                                <w:rFonts w:ascii="Arial" w:eastAsia="Arial" w:hAnsi="Arial" w:cs="Arial"/>
                                <w:b/>
                                <w:bCs/>
                                <w:color w:val="805D2B"/>
                                <w:spacing w:val="0"/>
                                <w:w w:val="100"/>
                                <w:position w:val="0"/>
                                <w:sz w:val="22"/>
                                <w:szCs w:val="22"/>
                                <w:shd w:val="clear" w:color="auto" w:fill="auto"/>
                                <w:lang w:val="en-US" w:eastAsia="en-US" w:bidi="en-US"/>
                              </w:rPr>
                              <w:t xml:space="preserve">38 mm </w:t>
                            </w:r>
                            <w:r>
                              <w:rPr>
                                <w:rFonts w:ascii="Arial" w:eastAsia="Arial" w:hAnsi="Arial" w:cs="Arial"/>
                                <w:b/>
                                <w:bCs/>
                                <w:color w:val="805D2B"/>
                                <w:spacing w:val="0"/>
                                <w:w w:val="100"/>
                                <w:position w:val="0"/>
                                <w:sz w:val="22"/>
                                <w:szCs w:val="22"/>
                                <w:shd w:val="clear" w:color="auto" w:fill="auto"/>
                                <w:vertAlign w:val="superscript"/>
                              </w:rPr>
                              <w:t xml:space="preserve">40 </w:t>
                            </w:r>
                            <w:r>
                              <w:rPr>
                                <w:rFonts w:ascii="Arial" w:eastAsia="Arial" w:hAnsi="Arial" w:cs="Arial"/>
                                <w:b/>
                                <w:bCs/>
                                <w:color w:val="805D2B"/>
                                <w:spacing w:val="0"/>
                                <w:w w:val="100"/>
                                <w:position w:val="0"/>
                                <w:sz w:val="22"/>
                                <w:szCs w:val="22"/>
                                <w:shd w:val="clear" w:color="auto" w:fill="auto"/>
                                <w:vertAlign w:val="superscript"/>
                                <w:lang w:val="en-US" w:eastAsia="en-US" w:bidi="en-US"/>
                              </w:rPr>
                              <w:t>mm</w:t>
                            </w:r>
                          </w:p>
                        </w:txbxContent>
                      </wps:txbx>
                      <wps:bodyPr lIns="0" tIns="0" rIns="0" bIns="0"/>
                    </wps:wsp>
                  </a:graphicData>
                </a:graphic>
              </wp:anchor>
            </w:drawing>
          </mc:Choice>
          <mc:Fallback>
            <w:pict>
              <v:shape id="Shape 38" o:spid="_x0000_s1035" type="#_x0000_t202" style="width:121.45pt;height:31.2pt;margin-top:245.3pt;margin-left:154.95pt;mso-wrap-distance-bottom:0;mso-wrap-distance-left:0;mso-wrap-distance-right:641.85pt;mso-wrap-distance-top:0;position:absolute;v-text-anchor:top;z-index:251682816" filled="f" fillcolor="this">
                <v:textbox inset="0,0,0,0">
                  <w:txbxContent>
                    <w:p>
                      <w:pPr>
                        <w:pStyle w:val="a4"/>
                        <w:keepNext w:val="0"/>
                        <w:keepLines w:val="0"/>
                        <w:widowControl w:val="0"/>
                        <w:pBdr>
                          <w:top w:val="single" w:sz="0" w:space="0" w:color="322D01"/>
                          <w:left w:val="single" w:sz="0" w:space="11" w:color="322D01"/>
                          <w:bottom w:val="single" w:sz="0" w:space="0" w:color="322D01"/>
                          <w:right w:val="single" w:sz="0" w:space="11" w:color="322D01"/>
                        </w:pBdr>
                        <w:shd w:val="clear" w:color="auto" w:fill="322D01"/>
                        <w:bidi w:val="0"/>
                        <w:spacing w:before="0" w:after="0" w:line="288" w:lineRule="exact"/>
                        <w:ind w:left="0" w:right="0" w:firstLine="1260"/>
                        <w:jc w:val="left"/>
                        <w:rPr>
                          <w:sz w:val="22"/>
                          <w:szCs w:val="22"/>
                        </w:rPr>
                      </w:pPr>
                      <w:r>
                        <w:rPr>
                          <w:rFonts w:ascii="SimHei" w:eastAsia="SimHei" w:hAnsi="SimHei" w:cs="SimHei"/>
                          <w:color w:val="929057"/>
                          <w:spacing w:val="0"/>
                          <w:w w:val="100"/>
                          <w:position w:val="0"/>
                          <w:sz w:val="14"/>
                          <w:szCs w:val="14"/>
                          <w:shd w:val="clear" w:color="auto" w:fill="auto"/>
                        </w:rPr>
                        <w:t>胴</w:t>
                      </w:r>
                      <w:r>
                        <w:rPr>
                          <w:rFonts w:ascii="SimHei" w:eastAsia="SimHei" w:hAnsi="SimHei" w:cs="SimHei"/>
                          <w:color w:val="805D2B"/>
                          <w:spacing w:val="0"/>
                          <w:w w:val="100"/>
                          <w:position w:val="0"/>
                          <w:sz w:val="14"/>
                          <w:szCs w:val="14"/>
                          <w:shd w:val="clear" w:color="auto" w:fill="auto"/>
                        </w:rPr>
                        <w:t>前加四</w:t>
                      </w:r>
                      <w:r>
                        <w:rPr>
                          <w:rFonts w:ascii="SimHei" w:eastAsia="SimHei" w:hAnsi="SimHei" w:cs="SimHei"/>
                          <w:color w:val="805D2B"/>
                          <w:spacing w:val="0"/>
                          <w:w w:val="100"/>
                          <w:position w:val="0"/>
                          <w:sz w:val="14"/>
                          <w:szCs w:val="14"/>
                          <w:shd w:val="clear" w:color="auto" w:fill="auto"/>
                          <w:lang w:val="en-US" w:eastAsia="en-US" w:bidi="en-US"/>
                        </w:rPr>
                        <w:t xml:space="preserve">E </w:t>
                      </w:r>
                      <w:r>
                        <w:rPr>
                          <w:rFonts w:ascii="Arial" w:eastAsia="Arial" w:hAnsi="Arial" w:cs="Arial"/>
                          <w:b/>
                          <w:bCs/>
                          <w:color w:val="805D2B"/>
                          <w:spacing w:val="0"/>
                          <w:w w:val="100"/>
                          <w:position w:val="0"/>
                          <w:sz w:val="22"/>
                          <w:szCs w:val="22"/>
                          <w:shd w:val="clear" w:color="auto" w:fill="auto"/>
                          <w:lang w:val="en-US" w:eastAsia="en-US" w:bidi="en-US"/>
                        </w:rPr>
                        <w:t xml:space="preserve">38 mm </w:t>
                      </w:r>
                      <w:r>
                        <w:rPr>
                          <w:rFonts w:ascii="Arial" w:eastAsia="Arial" w:hAnsi="Arial" w:cs="Arial"/>
                          <w:b/>
                          <w:bCs/>
                          <w:color w:val="805D2B"/>
                          <w:spacing w:val="0"/>
                          <w:w w:val="100"/>
                          <w:position w:val="0"/>
                          <w:sz w:val="22"/>
                          <w:szCs w:val="22"/>
                          <w:shd w:val="clear" w:color="auto" w:fill="auto"/>
                          <w:vertAlign w:val="superscript"/>
                        </w:rPr>
                        <w:t xml:space="preserve">40 </w:t>
                      </w:r>
                      <w:r>
                        <w:rPr>
                          <w:rFonts w:ascii="Arial" w:eastAsia="Arial" w:hAnsi="Arial" w:cs="Arial"/>
                          <w:b/>
                          <w:bCs/>
                          <w:color w:val="805D2B"/>
                          <w:spacing w:val="0"/>
                          <w:w w:val="100"/>
                          <w:position w:val="0"/>
                          <w:sz w:val="22"/>
                          <w:szCs w:val="22"/>
                          <w:shd w:val="clear" w:color="auto" w:fill="auto"/>
                          <w:vertAlign w:val="superscript"/>
                          <w:lang w:val="en-US" w:eastAsia="en-US" w:bidi="en-US"/>
                        </w:rPr>
                        <w:t>mm</w:t>
                      </w:r>
                    </w:p>
                  </w:txbxContent>
                </v:textbox>
                <w10:wrap type="topAndBottom"/>
              </v:shape>
            </w:pict>
          </mc:Fallback>
        </mc:AlternateContent>
      </w:r>
    </w:p>
    <w:p>
      <w:pPr>
        <w:pStyle w:val="a4"/>
        <w:keepNext w:val="0"/>
        <w:keepLines w:val="0"/>
        <w:widowControl w:val="0"/>
        <w:shd w:val="clear" w:color="auto" w:fill="auto"/>
        <w:bidi w:val="0"/>
        <w:spacing w:before="0" w:after="0" w:line="240" w:lineRule="auto"/>
        <w:ind w:left="7603" w:right="0" w:firstLine="0"/>
        <w:jc w:val="left"/>
      </w:pPr>
      <w:r>
        <w:rPr>
          <w:b/>
          <w:bCs/>
          <w:color w:val="000000"/>
          <w:spacing w:val="0"/>
          <w:w w:val="100"/>
          <w:position w:val="0"/>
          <w:shd w:val="clear" w:color="auto" w:fill="auto"/>
          <w:lang w:val="en-US" w:eastAsia="en-US" w:bidi="en-US"/>
        </w:rPr>
        <w:t>3D</w:t>
      </w:r>
      <w:r>
        <w:rPr>
          <w:b/>
          <w:bCs/>
          <w:color w:val="000000"/>
          <w:spacing w:val="0"/>
          <w:w w:val="100"/>
          <w:position w:val="0"/>
          <w:shd w:val="clear" w:color="auto" w:fill="auto"/>
        </w:rPr>
        <w:t>声呐管道轮廓图二</w:t>
      </w:r>
    </w:p>
    <w:p>
      <w:pPr>
        <w:widowControl w:val="0"/>
        <w:jc w:val="center"/>
        <w:rPr>
          <w:sz w:val="2"/>
          <w:szCs w:val="2"/>
        </w:rPr>
      </w:pPr>
      <w:r>
        <w:drawing>
          <wp:inline>
            <wp:extent cx="11344910" cy="4084320"/>
            <wp:docPr id="40" name="Picutre 40"/>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xmlns:r="http://schemas.openxmlformats.org/officeDocument/2006/relationships" r:embed="rId17"/>
                    <a:stretch>
                      <a:fillRect/>
                    </a:stretch>
                  </pic:blipFill>
                  <pic:spPr>
                    <a:xfrm>
                      <a:off x="0" y="0"/>
                      <a:ext cx="11344910" cy="4084320"/>
                    </a:xfrm>
                    <a:prstGeom prst="rect">
                      <a:avLst/>
                    </a:prstGeom>
                  </pic:spPr>
                </pic:pic>
              </a:graphicData>
            </a:graphic>
          </wp:inline>
        </w:drawing>
      </w:r>
    </w:p>
    <w:p>
      <w:pPr>
        <w:pStyle w:val="10"/>
        <w:keepNext/>
        <w:keepLines/>
        <w:widowControl w:val="0"/>
        <w:shd w:val="clear" w:color="auto" w:fill="auto"/>
        <w:bidi w:val="0"/>
        <w:spacing w:before="0" w:after="0" w:line="703" w:lineRule="exact"/>
        <w:ind w:left="0" w:right="0" w:firstLine="0"/>
        <w:jc w:val="center"/>
      </w:pPr>
      <w:bookmarkStart w:id="4" w:name="bookmark9"/>
      <w:r>
        <w:rPr>
          <w:color w:val="000000"/>
          <w:spacing w:val="0"/>
          <w:w w:val="100"/>
          <w:position w:val="0"/>
          <w:shd w:val="clear" w:color="auto" w:fill="auto"/>
        </w:rPr>
        <w:t>排水管道截面示意图</w:t>
      </w:r>
      <w:bookmarkEnd w:id="4"/>
    </w:p>
    <w:p>
      <w:pPr>
        <w:pStyle w:val="a3"/>
        <w:keepNext w:val="0"/>
        <w:keepLines w:val="0"/>
        <w:widowControl w:val="0"/>
        <w:shd w:val="clear" w:color="auto" w:fill="auto"/>
        <w:bidi w:val="0"/>
        <w:spacing w:before="0" w:after="0" w:line="713" w:lineRule="exact"/>
        <w:ind w:left="0" w:right="0" w:firstLine="720"/>
        <w:jc w:val="both"/>
      </w:pPr>
      <w:r>
        <w:rPr>
          <w:color w:val="000000"/>
          <w:spacing w:val="0"/>
          <w:w w:val="100"/>
          <w:position w:val="0"/>
          <w:shd w:val="clear" w:color="auto" w:fill="auto"/>
        </w:rPr>
        <w:t>（1）：管壁（2）：污水（3）：流动性稀泥（4）：沉积物（5）：漂浮筏（6）： 摄像头（7）：声呐头（8）：高精度探测器（9）：污水与稀泥界面（10）：稀泥和 沉积物界面</w:t>
      </w:r>
    </w:p>
    <w:p>
      <w:pPr>
        <w:pStyle w:val="10"/>
        <w:keepNext/>
        <w:keepLines/>
        <w:widowControl w:val="0"/>
        <w:numPr>
          <w:ilvl w:val="3"/>
          <w:numId w:val="1"/>
        </w:numPr>
        <w:shd w:val="clear" w:color="auto" w:fill="auto"/>
        <w:tabs>
          <w:tab w:val="left" w:pos="2326"/>
        </w:tabs>
        <w:bidi w:val="0"/>
        <w:spacing w:before="0" w:after="0" w:line="703" w:lineRule="exact"/>
        <w:ind w:left="0" w:right="0" w:firstLine="720"/>
        <w:jc w:val="both"/>
      </w:pPr>
      <w:bookmarkStart w:id="5" w:name="bookmark11"/>
      <w:r>
        <w:rPr>
          <w:color w:val="000000"/>
          <w:spacing w:val="0"/>
          <w:w w:val="100"/>
          <w:position w:val="0"/>
          <w:shd w:val="clear" w:color="auto" w:fill="auto"/>
        </w:rPr>
        <w:t>管道视频检测技术</w:t>
      </w:r>
      <w:bookmarkEnd w:id="5"/>
    </w:p>
    <w:p>
      <w:pPr>
        <w:pStyle w:val="a3"/>
        <w:keepNext w:val="0"/>
        <w:keepLines w:val="0"/>
        <w:widowControl w:val="0"/>
        <w:shd w:val="clear" w:color="auto" w:fill="auto"/>
        <w:bidi w:val="0"/>
        <w:spacing w:before="0" w:after="0" w:line="703" w:lineRule="exact"/>
        <w:ind w:left="0" w:right="0" w:firstLine="720"/>
        <w:jc w:val="both"/>
      </w:pPr>
      <w:r>
        <w:rPr>
          <w:color w:val="000000"/>
          <w:spacing w:val="0"/>
          <w:w w:val="100"/>
          <w:position w:val="0"/>
          <w:shd w:val="clear" w:color="auto" w:fill="auto"/>
        </w:rPr>
        <w:t xml:space="preserve">管道视频检测技术主要介绍常规采用的管道潜望镜、管道电视检测技术 </w:t>
      </w:r>
      <w:r>
        <w:rPr>
          <w:color w:val="000000"/>
          <w:spacing w:val="0"/>
          <w:w w:val="100"/>
          <w:position w:val="0"/>
          <w:shd w:val="clear" w:color="auto" w:fill="auto"/>
          <w:lang w:val="en-US" w:eastAsia="en-US" w:bidi="en-US"/>
        </w:rPr>
        <w:t>（CCTV）、</w:t>
      </w:r>
      <w:r>
        <w:rPr>
          <w:color w:val="000000"/>
          <w:spacing w:val="0"/>
          <w:w w:val="100"/>
          <w:position w:val="0"/>
          <w:shd w:val="clear" w:color="auto" w:fill="auto"/>
        </w:rPr>
        <w:t>声呐检测技术。主要介绍几种方法的工作原理、检测要求、影像判读、 具体的检测步骤、检测完成后的管道评估等内容。</w:t>
      </w:r>
    </w:p>
    <w:p>
      <w:pPr>
        <w:pStyle w:val="a3"/>
        <w:keepNext w:val="0"/>
        <w:keepLines w:val="0"/>
        <w:widowControl w:val="0"/>
        <w:shd w:val="clear" w:color="auto" w:fill="auto"/>
        <w:bidi w:val="0"/>
        <w:spacing w:before="0" w:after="0" w:line="703" w:lineRule="exact"/>
        <w:ind w:left="0" w:right="0" w:firstLine="720"/>
        <w:jc w:val="left"/>
      </w:pPr>
      <w:r>
        <w:rPr>
          <w:b/>
          <w:bCs/>
          <w:color w:val="000000"/>
          <w:spacing w:val="0"/>
          <w:w w:val="100"/>
          <w:position w:val="0"/>
          <w:shd w:val="clear" w:color="auto" w:fill="auto"/>
        </w:rPr>
        <w:t>（1）管道潜望镜</w:t>
      </w:r>
    </w:p>
    <w:p>
      <w:pPr>
        <w:pStyle w:val="a3"/>
        <w:keepNext w:val="0"/>
        <w:keepLines w:val="0"/>
        <w:widowControl w:val="0"/>
        <w:shd w:val="clear" w:color="auto" w:fill="auto"/>
        <w:bidi w:val="0"/>
        <w:spacing w:before="0" w:after="100" w:line="703" w:lineRule="exact"/>
        <w:ind w:left="0" w:right="0" w:firstLine="720"/>
        <w:jc w:val="left"/>
      </w:pPr>
      <w:r>
        <w:rPr>
          <w:color w:val="000000"/>
          <w:spacing w:val="0"/>
          <w:w w:val="100"/>
          <w:position w:val="0"/>
          <w:shd w:val="clear" w:color="auto" w:fill="auto"/>
        </w:rPr>
        <w:t>管道潜望镜是将潜望镜的伸缩镜头置于窖井中，利用镜头的伸缩，对管道内</w:t>
      </w:r>
    </w:p>
    <w:p>
      <w:pPr>
        <w:pStyle w:val="a3"/>
        <w:keepNext w:val="0"/>
        <w:keepLines w:val="0"/>
        <w:widowControl w:val="0"/>
        <w:shd w:val="clear" w:color="auto" w:fill="auto"/>
        <w:bidi w:val="0"/>
        <w:spacing w:before="0" w:after="240" w:line="706" w:lineRule="exact"/>
        <w:ind w:left="0" w:right="0" w:firstLine="0"/>
        <w:jc w:val="left"/>
        <w:sectPr>
          <w:type w:val="nextPage"/>
          <w:pgSz w:w="17861" w:h="25258"/>
          <w:pgMar w:top="1584" w:right="2560" w:bottom="2565" w:left="2629" w:header="0" w:footer="3" w:gutter="0"/>
          <w:pgNumType w:start="8"/>
          <w:cols w:space="720"/>
          <w:noEndnote/>
          <w:titlePg w:val="0"/>
          <w:rtlGutter w:val="0"/>
          <w:docGrid w:linePitch="360"/>
        </w:sectPr>
      </w:pPr>
      <w:r>
        <w:rPr>
          <w:color w:val="000000"/>
          <w:spacing w:val="0"/>
          <w:w w:val="100"/>
          <w:position w:val="0"/>
          <w:shd w:val="clear" w:color="auto" w:fill="auto"/>
        </w:rPr>
        <w:t>的情况进行拍摄录像，如下图所示。管道潜望镜对于直线段的管道，其检测距离</w:t>
      </w:r>
    </w:p>
    <w:p>
      <w:pPr>
        <w:pStyle w:val="a3"/>
        <w:keepNext w:val="0"/>
        <w:keepLines w:val="0"/>
        <w:widowControl w:val="0"/>
        <w:shd w:val="clear" w:color="auto" w:fill="auto"/>
        <w:bidi w:val="0"/>
        <w:spacing w:before="0" w:after="240" w:line="706" w:lineRule="exact"/>
        <w:ind w:left="0" w:right="0" w:firstLine="0"/>
        <w:jc w:val="left"/>
      </w:pPr>
      <w:r>
        <w:rPr>
          <w:color w:val="000000"/>
          <w:spacing w:val="0"/>
          <w:w w:val="100"/>
          <w:position w:val="0"/>
          <w:shd w:val="clear" w:color="auto" w:fill="auto"/>
        </w:rPr>
        <w:t xml:space="preserve"> 最远可达百米，由于操作方便、检测迅速，是管道普查的最基本手段。</w:t>
      </w:r>
    </w:p>
    <w:p>
      <w:pPr>
        <w:widowControl w:val="0"/>
        <w:jc w:val="center"/>
        <w:rPr>
          <w:sz w:val="2"/>
          <w:szCs w:val="2"/>
        </w:rPr>
      </w:pPr>
      <w:r>
        <w:drawing>
          <wp:inline>
            <wp:extent cx="11344910" cy="3023870"/>
            <wp:docPr id="41" name="Picutre 41"/>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a:blip xmlns:r="http://schemas.openxmlformats.org/officeDocument/2006/relationships" r:embed="rId18"/>
                    <a:stretch>
                      <a:fillRect/>
                    </a:stretch>
                  </pic:blipFill>
                  <pic:spPr>
                    <a:xfrm>
                      <a:off x="0" y="0"/>
                      <a:ext cx="11344910" cy="3023870"/>
                    </a:xfrm>
                    <a:prstGeom prst="rect">
                      <a:avLst/>
                    </a:prstGeom>
                  </pic:spPr>
                </pic:pic>
              </a:graphicData>
            </a:graphic>
          </wp:inline>
        </w:drawing>
      </w:r>
    </w:p>
    <w:p>
      <w:pPr>
        <w:widowControl w:val="0"/>
        <w:spacing w:after="239" w:line="1" w:lineRule="exact"/>
      </w:pPr>
    </w:p>
    <w:p>
      <w:pPr>
        <w:widowControl w:val="0"/>
        <w:spacing w:line="1" w:lineRule="exact"/>
      </w:pPr>
    </w:p>
    <w:p>
      <w:pPr>
        <w:widowControl w:val="0"/>
        <w:jc w:val="center"/>
        <w:rPr>
          <w:sz w:val="2"/>
          <w:szCs w:val="2"/>
        </w:rPr>
      </w:pPr>
      <w:r>
        <w:drawing>
          <wp:inline>
            <wp:extent cx="11344910" cy="3273425"/>
            <wp:docPr id="42" name="Picutre 42"/>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xmlns:r="http://schemas.openxmlformats.org/officeDocument/2006/relationships" r:embed="rId19"/>
                    <a:stretch>
                      <a:fillRect/>
                    </a:stretch>
                  </pic:blipFill>
                  <pic:spPr>
                    <a:xfrm>
                      <a:off x="0" y="0"/>
                      <a:ext cx="11344910" cy="3273425"/>
                    </a:xfrm>
                    <a:prstGeom prst="rect">
                      <a:avLst/>
                    </a:prstGeom>
                  </pic:spPr>
                </pic:pic>
              </a:graphicData>
            </a:graphic>
          </wp:inline>
        </w:drawing>
      </w:r>
    </w:p>
    <w:p>
      <w:pPr>
        <w:pStyle w:val="10"/>
        <w:keepNext/>
        <w:keepLines/>
        <w:widowControl w:val="0"/>
        <w:shd w:val="clear" w:color="auto" w:fill="auto"/>
        <w:bidi w:val="0"/>
        <w:spacing w:before="0" w:after="0" w:line="710" w:lineRule="exact"/>
        <w:ind w:left="4600" w:right="0" w:firstLine="0"/>
        <w:jc w:val="left"/>
      </w:pPr>
      <w:bookmarkStart w:id="6" w:name="bookmark13"/>
      <w:r>
        <w:rPr>
          <w:color w:val="000000"/>
          <w:spacing w:val="0"/>
          <w:w w:val="100"/>
          <w:position w:val="0"/>
          <w:shd w:val="clear" w:color="auto" w:fill="auto"/>
        </w:rPr>
        <w:t>管道潜望镜现场工作照片</w:t>
      </w:r>
      <w:bookmarkEnd w:id="6"/>
    </w:p>
    <w:p>
      <w:pPr>
        <w:pStyle w:val="a3"/>
        <w:keepNext w:val="0"/>
        <w:keepLines w:val="0"/>
        <w:widowControl w:val="0"/>
        <w:shd w:val="clear" w:color="auto" w:fill="auto"/>
        <w:bidi w:val="0"/>
        <w:spacing w:before="0" w:after="0" w:line="710" w:lineRule="exact"/>
        <w:ind w:left="0" w:right="0" w:firstLine="720"/>
        <w:jc w:val="both"/>
      </w:pPr>
      <w:r>
        <w:rPr>
          <w:color w:val="000000"/>
          <w:spacing w:val="0"/>
          <w:w w:val="100"/>
          <w:position w:val="0"/>
          <w:shd w:val="clear" w:color="auto" w:fill="auto"/>
        </w:rPr>
        <w:t>1）现场检测要求</w:t>
      </w:r>
    </w:p>
    <w:p>
      <w:pPr>
        <w:pStyle w:val="a3"/>
        <w:keepNext w:val="0"/>
        <w:keepLines w:val="0"/>
        <w:widowControl w:val="0"/>
        <w:shd w:val="clear" w:color="auto" w:fill="auto"/>
        <w:bidi w:val="0"/>
        <w:spacing w:before="0" w:after="0" w:line="710" w:lineRule="exact"/>
        <w:ind w:left="0" w:right="0" w:firstLine="720"/>
        <w:jc w:val="both"/>
      </w:pPr>
      <w:r>
        <w:rPr>
          <w:color w:val="000000"/>
          <w:spacing w:val="0"/>
          <w:w w:val="100"/>
          <w:position w:val="0"/>
          <w:shd w:val="clear" w:color="auto" w:fill="auto"/>
          <w:lang w:val="en-US" w:eastAsia="en-US" w:bidi="en-US"/>
        </w:rPr>
        <w:t>（a）</w:t>
      </w:r>
      <w:r>
        <w:rPr>
          <w:color w:val="000000"/>
          <w:spacing w:val="0"/>
          <w:w w:val="100"/>
          <w:position w:val="0"/>
          <w:shd w:val="clear" w:color="auto" w:fill="auto"/>
        </w:rPr>
        <w:t>镜头中心应保持在管道竖向中心线的水面以上。</w:t>
      </w:r>
    </w:p>
    <w:p>
      <w:pPr>
        <w:pStyle w:val="a3"/>
        <w:keepNext w:val="0"/>
        <w:keepLines w:val="0"/>
        <w:widowControl w:val="0"/>
        <w:shd w:val="clear" w:color="auto" w:fill="auto"/>
        <w:bidi w:val="0"/>
        <w:spacing w:before="0" w:after="0" w:line="710" w:lineRule="exact"/>
        <w:ind w:left="0" w:right="0" w:firstLine="720"/>
        <w:jc w:val="both"/>
      </w:pPr>
      <w:r>
        <w:rPr>
          <w:color w:val="000000"/>
          <w:spacing w:val="0"/>
          <w:w w:val="100"/>
          <w:position w:val="0"/>
          <w:shd w:val="clear" w:color="auto" w:fill="auto"/>
          <w:lang w:val="en-US" w:eastAsia="en-US" w:bidi="en-US"/>
        </w:rPr>
        <w:t>（b）</w:t>
      </w:r>
      <w:r>
        <w:rPr>
          <w:color w:val="000000"/>
          <w:spacing w:val="0"/>
          <w:w w:val="100"/>
          <w:position w:val="0"/>
          <w:shd w:val="clear" w:color="auto" w:fill="auto"/>
        </w:rPr>
        <w:t>拍摄管道时变动焦距不宜过快。拍摄缺陷时应保持摄像头静止，调节 镜头的焦距，连续、清晰地拍摄</w:t>
      </w:r>
      <w:r>
        <w:rPr>
          <w:color w:val="000000"/>
          <w:spacing w:val="0"/>
          <w:w w:val="100"/>
          <w:position w:val="0"/>
          <w:shd w:val="clear" w:color="auto" w:fill="auto"/>
          <w:lang w:val="en-US" w:eastAsia="en-US" w:bidi="en-US"/>
        </w:rPr>
        <w:t>10s</w:t>
      </w:r>
      <w:r>
        <w:rPr>
          <w:color w:val="000000"/>
          <w:spacing w:val="0"/>
          <w:w w:val="100"/>
          <w:position w:val="0"/>
          <w:shd w:val="clear" w:color="auto" w:fill="auto"/>
        </w:rPr>
        <w:t>以上。</w:t>
      </w:r>
    </w:p>
    <w:p>
      <w:pPr>
        <w:pStyle w:val="a3"/>
        <w:keepNext w:val="0"/>
        <w:keepLines w:val="0"/>
        <w:widowControl w:val="0"/>
        <w:shd w:val="clear" w:color="auto" w:fill="auto"/>
        <w:bidi w:val="0"/>
        <w:spacing w:before="0" w:after="0" w:line="720" w:lineRule="exact"/>
        <w:ind w:left="0" w:right="0" w:firstLine="720"/>
        <w:jc w:val="both"/>
      </w:pPr>
      <w:r>
        <w:rPr>
          <w:color w:val="000000"/>
          <w:spacing w:val="0"/>
          <w:w w:val="100"/>
          <w:position w:val="0"/>
          <w:shd w:val="clear" w:color="auto" w:fill="auto"/>
          <w:lang w:val="en-US" w:eastAsia="en-US" w:bidi="en-US"/>
        </w:rPr>
        <w:t>（c）</w:t>
      </w:r>
      <w:r>
        <w:rPr>
          <w:color w:val="000000"/>
          <w:spacing w:val="0"/>
          <w:w w:val="100"/>
          <w:position w:val="0"/>
          <w:shd w:val="clear" w:color="auto" w:fill="auto"/>
        </w:rPr>
        <w:t>在拍摄检查井内壁时，应保持摄像头无盲点的均匀慢速移动。拍摄缺 陷时应保持摄像头静止，连续拍摄</w:t>
      </w:r>
      <w:r>
        <w:rPr>
          <w:color w:val="000000"/>
          <w:spacing w:val="0"/>
          <w:w w:val="100"/>
          <w:position w:val="0"/>
          <w:shd w:val="clear" w:color="auto" w:fill="auto"/>
          <w:lang w:val="en-US" w:eastAsia="en-US" w:bidi="en-US"/>
        </w:rPr>
        <w:t>10s</w:t>
      </w:r>
      <w:r>
        <w:rPr>
          <w:color w:val="000000"/>
          <w:spacing w:val="0"/>
          <w:w w:val="100"/>
          <w:position w:val="0"/>
          <w:shd w:val="clear" w:color="auto" w:fill="auto"/>
        </w:rPr>
        <w:t>以上。</w:t>
      </w:r>
    </w:p>
    <w:p>
      <w:pPr>
        <w:pStyle w:val="a3"/>
        <w:keepNext w:val="0"/>
        <w:keepLines w:val="0"/>
        <w:widowControl w:val="0"/>
        <w:shd w:val="clear" w:color="auto" w:fill="auto"/>
        <w:bidi w:val="0"/>
        <w:spacing w:before="0" w:after="0" w:line="710" w:lineRule="exact"/>
        <w:ind w:left="0" w:right="0" w:firstLine="720"/>
        <w:jc w:val="both"/>
      </w:pPr>
      <w:r>
        <w:rPr>
          <w:color w:val="000000"/>
          <w:spacing w:val="0"/>
          <w:w w:val="100"/>
          <w:position w:val="0"/>
          <w:shd w:val="clear" w:color="auto" w:fill="auto"/>
          <w:lang w:val="en-US" w:eastAsia="en-US" w:bidi="en-US"/>
        </w:rPr>
        <w:t>（d）</w:t>
      </w:r>
      <w:r>
        <w:rPr>
          <w:color w:val="000000"/>
          <w:spacing w:val="0"/>
          <w:w w:val="100"/>
          <w:position w:val="0"/>
          <w:shd w:val="clear" w:color="auto" w:fill="auto"/>
        </w:rPr>
        <w:t>对各种缺陷、特殊结构和检测状况应作详细判读、量测和记录，并按 附录</w:t>
      </w:r>
      <w:r>
        <w:rPr>
          <w:color w:val="000000"/>
          <w:spacing w:val="0"/>
          <w:w w:val="100"/>
          <w:position w:val="0"/>
          <w:shd w:val="clear" w:color="auto" w:fill="auto"/>
          <w:lang w:val="en-US" w:eastAsia="en-US" w:bidi="en-US"/>
        </w:rPr>
        <w:t>D</w:t>
      </w:r>
      <w:r>
        <w:rPr>
          <w:color w:val="000000"/>
          <w:spacing w:val="0"/>
          <w:w w:val="100"/>
          <w:position w:val="0"/>
          <w:shd w:val="clear" w:color="auto" w:fill="auto"/>
        </w:rPr>
        <w:t>的格式填写检测结果。</w:t>
      </w:r>
    </w:p>
    <w:p>
      <w:pPr>
        <w:pStyle w:val="a3"/>
        <w:keepNext w:val="0"/>
        <w:keepLines w:val="0"/>
        <w:widowControl w:val="0"/>
        <w:shd w:val="clear" w:color="auto" w:fill="auto"/>
        <w:bidi w:val="0"/>
        <w:spacing w:before="0" w:after="0" w:line="710" w:lineRule="exact"/>
        <w:ind w:left="0" w:right="0" w:firstLine="720"/>
        <w:jc w:val="both"/>
      </w:pPr>
      <w:r>
        <w:rPr>
          <w:color w:val="000000"/>
          <w:spacing w:val="0"/>
          <w:w w:val="100"/>
          <w:position w:val="0"/>
          <w:shd w:val="clear" w:color="auto" w:fill="auto"/>
          <w:lang w:val="en-US" w:eastAsia="en-US" w:bidi="en-US"/>
        </w:rPr>
        <w:t>（e）</w:t>
      </w:r>
      <w:r>
        <w:rPr>
          <w:color w:val="000000"/>
          <w:spacing w:val="0"/>
          <w:w w:val="100"/>
          <w:position w:val="0"/>
          <w:shd w:val="clear" w:color="auto" w:fill="auto"/>
        </w:rPr>
        <w:t>管道缺陷的分值、等级确定可参照《城镇排水管渠与泵站维护技术规 程》。</w:t>
      </w:r>
    </w:p>
    <w:p>
      <w:pPr>
        <w:pStyle w:val="a3"/>
        <w:keepNext w:val="0"/>
        <w:keepLines w:val="0"/>
        <w:widowControl w:val="0"/>
        <w:shd w:val="clear" w:color="auto" w:fill="auto"/>
        <w:bidi w:val="0"/>
        <w:spacing w:before="0" w:after="0" w:line="710" w:lineRule="exact"/>
        <w:ind w:left="0" w:right="0" w:firstLine="720"/>
        <w:jc w:val="left"/>
      </w:pPr>
      <w:r>
        <w:rPr>
          <w:color w:val="000000"/>
          <w:spacing w:val="0"/>
          <w:w w:val="100"/>
          <w:position w:val="0"/>
          <w:shd w:val="clear" w:color="auto" w:fill="auto"/>
          <w:lang w:val="en-US" w:eastAsia="en-US" w:bidi="en-US"/>
        </w:rPr>
        <w:t>（f）</w:t>
      </w:r>
      <w:r>
        <w:rPr>
          <w:color w:val="000000"/>
          <w:spacing w:val="0"/>
          <w:w w:val="100"/>
          <w:position w:val="0"/>
          <w:shd w:val="clear" w:color="auto" w:fill="auto"/>
        </w:rPr>
        <w:t>现场检测完毕后，应由相关人员对检测资料进行复核。</w:t>
      </w:r>
    </w:p>
    <w:p>
      <w:pPr>
        <w:pStyle w:val="a3"/>
        <w:keepNext w:val="0"/>
        <w:keepLines w:val="0"/>
        <w:widowControl w:val="0"/>
        <w:shd w:val="clear" w:color="auto" w:fill="auto"/>
        <w:bidi w:val="0"/>
        <w:spacing w:before="0" w:after="240" w:line="710" w:lineRule="exact"/>
        <w:ind w:left="0" w:right="0" w:firstLine="900"/>
        <w:jc w:val="left"/>
      </w:pPr>
      <w:r>
        <w:rPr>
          <w:color w:val="000000"/>
          <w:spacing w:val="0"/>
          <w:w w:val="100"/>
          <w:position w:val="0"/>
          <w:shd w:val="clear" w:color="auto" w:fill="auto"/>
        </w:rPr>
        <w:t>2）</w:t>
      </w:r>
      <w:r>
        <w:rPr>
          <w:color w:val="000000"/>
          <w:spacing w:val="0"/>
          <w:w w:val="100"/>
          <w:position w:val="0"/>
          <w:shd w:val="clear" w:color="auto" w:fill="auto"/>
          <w:lang w:val="en-US" w:eastAsia="en-US" w:bidi="en-US"/>
        </w:rPr>
        <w:t>QV</w:t>
      </w:r>
      <w:r>
        <w:rPr>
          <w:color w:val="000000"/>
          <w:spacing w:val="0"/>
          <w:w w:val="100"/>
          <w:position w:val="0"/>
          <w:shd w:val="clear" w:color="auto" w:fill="auto"/>
        </w:rPr>
        <w:t>内业影像判读</w:t>
      </w:r>
    </w:p>
    <w:p>
      <w:pPr>
        <w:pStyle w:val="a3"/>
        <w:keepNext w:val="0"/>
        <w:keepLines w:val="0"/>
        <w:widowControl w:val="0"/>
        <w:shd w:val="clear" w:color="auto" w:fill="auto"/>
        <w:bidi w:val="0"/>
        <w:spacing w:before="0" w:after="0" w:line="240" w:lineRule="auto"/>
        <w:ind w:left="0" w:right="0" w:firstLine="720"/>
        <w:jc w:val="left"/>
        <w:sectPr>
          <w:type w:val="nextPage"/>
          <w:pgSz w:w="17861" w:h="25258"/>
          <w:pgMar w:top="1584" w:right="2560" w:bottom="2565" w:left="2629" w:header="0" w:footer="3" w:gutter="0"/>
          <w:pgNumType w:start="9"/>
          <w:cols w:space="720"/>
          <w:noEndnote/>
          <w:titlePg w:val="0"/>
          <w:rtlGutter w:val="0"/>
          <w:docGrid w:linePitch="360"/>
        </w:sectPr>
      </w:pPr>
      <w:r>
        <w:rPr>
          <w:color w:val="000000"/>
          <w:spacing w:val="0"/>
          <w:w w:val="100"/>
          <w:position w:val="0"/>
          <w:shd w:val="clear" w:color="auto" w:fill="auto"/>
          <w:lang w:val="en-US" w:eastAsia="en-US" w:bidi="en-US"/>
        </w:rPr>
        <w:t>（a）</w:t>
      </w:r>
      <w:r>
        <w:rPr>
          <w:color w:val="000000"/>
          <w:spacing w:val="0"/>
          <w:w w:val="100"/>
          <w:position w:val="0"/>
          <w:shd w:val="clear" w:color="auto" w:fill="auto"/>
        </w:rPr>
        <w:t xml:space="preserve">缺陷的类型、等级应在现场初步判读并记录。现场检测完毕后，应由 </w:t>
      </w:r>
    </w:p>
    <w:p>
      <w:pPr>
        <w:pStyle w:val="a3"/>
        <w:keepNext w:val="0"/>
        <w:keepLines w:val="0"/>
        <w:widowControl w:val="0"/>
        <w:shd w:val="clear" w:color="auto" w:fill="auto"/>
        <w:bidi w:val="0"/>
        <w:spacing w:before="0" w:after="0" w:line="240" w:lineRule="auto"/>
        <w:ind w:left="0" w:right="0" w:firstLine="720"/>
        <w:jc w:val="left"/>
      </w:pPr>
      <w:r>
        <w:rPr>
          <w:color w:val="000000"/>
          <w:spacing w:val="0"/>
          <w:w w:val="100"/>
          <w:position w:val="0"/>
          <w:shd w:val="clear" w:color="auto" w:fill="auto"/>
        </w:rPr>
        <w:t>复核人员对录像资料进行复核。</w:t>
      </w:r>
    </w:p>
    <w:p>
      <w:pPr>
        <w:pStyle w:val="a3"/>
        <w:keepNext w:val="0"/>
        <w:keepLines w:val="0"/>
        <w:widowControl w:val="0"/>
        <w:shd w:val="clear" w:color="auto" w:fill="auto"/>
        <w:bidi w:val="0"/>
        <w:spacing w:before="0" w:after="0" w:line="730" w:lineRule="exact"/>
        <w:ind w:left="0" w:right="0" w:firstLine="720"/>
        <w:jc w:val="both"/>
      </w:pPr>
      <w:r>
        <w:rPr>
          <w:color w:val="000000"/>
          <w:spacing w:val="0"/>
          <w:w w:val="100"/>
          <w:position w:val="0"/>
          <w:shd w:val="clear" w:color="auto" w:fill="auto"/>
          <w:lang w:val="en-US" w:eastAsia="en-US" w:bidi="en-US"/>
        </w:rPr>
        <w:t>（b）</w:t>
      </w:r>
      <w:r>
        <w:rPr>
          <w:color w:val="000000"/>
          <w:spacing w:val="0"/>
          <w:w w:val="100"/>
          <w:position w:val="0"/>
          <w:shd w:val="clear" w:color="auto" w:fill="auto"/>
        </w:rPr>
        <w:t>缺陷尺寸的判定可参照管径或相关物体的尺寸。</w:t>
      </w:r>
    </w:p>
    <w:p>
      <w:pPr>
        <w:pStyle w:val="a3"/>
        <w:keepNext w:val="0"/>
        <w:keepLines w:val="0"/>
        <w:widowControl w:val="0"/>
        <w:shd w:val="clear" w:color="auto" w:fill="auto"/>
        <w:bidi w:val="0"/>
        <w:spacing w:before="0" w:after="0" w:line="730" w:lineRule="exact"/>
        <w:ind w:left="0" w:right="0" w:firstLine="720"/>
        <w:jc w:val="both"/>
      </w:pPr>
      <w:r>
        <w:rPr>
          <w:color w:val="000000"/>
          <w:spacing w:val="0"/>
          <w:w w:val="100"/>
          <w:position w:val="0"/>
          <w:shd w:val="clear" w:color="auto" w:fill="auto"/>
          <w:lang w:val="en-US" w:eastAsia="en-US" w:bidi="en-US"/>
        </w:rPr>
        <w:t>（c）</w:t>
      </w:r>
      <w:r>
        <w:rPr>
          <w:color w:val="000000"/>
          <w:spacing w:val="0"/>
          <w:w w:val="100"/>
          <w:position w:val="0"/>
          <w:shd w:val="clear" w:color="auto" w:fill="auto"/>
        </w:rPr>
        <w:t>无法确定的缺陷类型或等级应在评估报告中加以说明。</w:t>
      </w:r>
    </w:p>
    <w:p>
      <w:pPr>
        <w:pStyle w:val="a3"/>
        <w:keepNext w:val="0"/>
        <w:keepLines w:val="0"/>
        <w:widowControl w:val="0"/>
        <w:shd w:val="clear" w:color="auto" w:fill="auto"/>
        <w:bidi w:val="0"/>
        <w:spacing w:before="0" w:after="0" w:line="730" w:lineRule="exact"/>
        <w:ind w:left="0" w:right="0" w:firstLine="720"/>
        <w:jc w:val="both"/>
      </w:pPr>
      <w:r>
        <w:rPr>
          <w:color w:val="000000"/>
          <w:spacing w:val="0"/>
          <w:w w:val="100"/>
          <w:position w:val="0"/>
          <w:shd w:val="clear" w:color="auto" w:fill="auto"/>
          <w:lang w:val="en-US" w:eastAsia="en-US" w:bidi="en-US"/>
        </w:rPr>
        <w:t>（d）</w:t>
      </w:r>
      <w:r>
        <w:rPr>
          <w:color w:val="000000"/>
          <w:spacing w:val="0"/>
          <w:w w:val="100"/>
          <w:position w:val="0"/>
          <w:shd w:val="clear" w:color="auto" w:fill="auto"/>
        </w:rPr>
        <w:t>缺陷图片宜采用现场抓取最佳角度和最清晰图片的方式，特殊情况下 也可采用观看录像抓取的方式。</w:t>
      </w:r>
    </w:p>
    <w:p>
      <w:pPr>
        <w:pStyle w:val="a3"/>
        <w:keepNext w:val="0"/>
        <w:keepLines w:val="0"/>
        <w:widowControl w:val="0"/>
        <w:shd w:val="clear" w:color="auto" w:fill="auto"/>
        <w:bidi w:val="0"/>
        <w:spacing w:before="0" w:after="0" w:line="730" w:lineRule="exact"/>
        <w:ind w:left="0" w:right="0" w:firstLine="720"/>
        <w:jc w:val="left"/>
      </w:pPr>
      <w:r>
        <w:rPr>
          <w:b/>
          <w:bCs/>
          <w:color w:val="000000"/>
          <w:spacing w:val="0"/>
          <w:w w:val="100"/>
          <w:position w:val="0"/>
          <w:shd w:val="clear" w:color="auto" w:fill="auto"/>
        </w:rPr>
        <w:t>（2）管道闭路电视内窥检测技术（简称</w:t>
      </w:r>
      <w:r>
        <w:rPr>
          <w:b/>
          <w:bCs/>
          <w:color w:val="000000"/>
          <w:spacing w:val="0"/>
          <w:w w:val="100"/>
          <w:position w:val="0"/>
          <w:shd w:val="clear" w:color="auto" w:fill="auto"/>
          <w:lang w:val="en-US" w:eastAsia="en-US" w:bidi="en-US"/>
        </w:rPr>
        <w:t>CCTV）</w:t>
      </w:r>
    </w:p>
    <w:p>
      <w:pPr>
        <w:pStyle w:val="a3"/>
        <w:keepNext w:val="0"/>
        <w:keepLines w:val="0"/>
        <w:widowControl w:val="0"/>
        <w:shd w:val="clear" w:color="auto" w:fill="auto"/>
        <w:bidi w:val="0"/>
        <w:spacing w:before="0" w:after="260" w:line="730" w:lineRule="exact"/>
        <w:ind w:left="0" w:right="0" w:firstLine="720"/>
        <w:jc w:val="left"/>
      </w:pPr>
      <w:r>
        <w:rPr>
          <w:color w:val="000000"/>
          <w:spacing w:val="0"/>
          <w:w w:val="100"/>
          <w:position w:val="0"/>
          <w:shd w:val="clear" w:color="auto" w:fill="auto"/>
        </w:rPr>
        <w:t>爬行器与镜头采用了特殊的结构设计，密封性能良好，适合于检测水深为</w:t>
      </w:r>
    </w:p>
    <w:p>
      <w:pPr>
        <w:pStyle w:val="a4"/>
        <w:keepNext w:val="0"/>
        <w:keepLines w:val="0"/>
        <w:widowControl w:val="0"/>
        <w:shd w:val="clear" w:color="auto" w:fill="auto"/>
        <w:bidi w:val="0"/>
        <w:spacing w:before="0" w:after="0" w:line="240" w:lineRule="auto"/>
        <w:ind w:left="2702" w:right="0" w:firstLine="0"/>
        <w:jc w:val="left"/>
      </w:pPr>
      <w:r>
        <w:rPr>
          <w:color w:val="000000"/>
          <w:spacing w:val="0"/>
          <w:w w:val="100"/>
          <w:position w:val="0"/>
          <w:shd w:val="clear" w:color="auto" w:fill="auto"/>
        </w:rPr>
        <w:t>10米以下的地方。最大爬行坡度35度，测量范围45度，可输出管道坡度曲线。</w:t>
      </w:r>
    </w:p>
    <w:p>
      <w:pPr>
        <w:widowControl w:val="0"/>
        <w:jc w:val="center"/>
        <w:rPr>
          <w:sz w:val="2"/>
          <w:szCs w:val="2"/>
        </w:rPr>
        <w:sectPr>
          <w:type w:val="nextPage"/>
          <w:pgSz w:w="17861" w:h="25258"/>
          <w:pgMar w:top="1584" w:right="2560" w:bottom="2565" w:left="2629" w:header="0" w:footer="3" w:gutter="0"/>
          <w:pgNumType w:start="10"/>
          <w:cols w:space="720"/>
          <w:noEndnote/>
          <w:titlePg w:val="0"/>
          <w:rtlGutter w:val="0"/>
          <w:docGrid w:linePitch="360"/>
        </w:sectPr>
      </w:pPr>
      <w:r>
        <w:drawing>
          <wp:inline>
            <wp:extent cx="11344910" cy="3816350"/>
            <wp:docPr id="43" name="Picutre 43"/>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a:blip xmlns:r="http://schemas.openxmlformats.org/officeDocument/2006/relationships" r:embed="rId20"/>
                    <a:stretch>
                      <a:fillRect/>
                    </a:stretch>
                  </pic:blipFill>
                  <pic:spPr>
                    <a:xfrm>
                      <a:off x="0" y="0"/>
                      <a:ext cx="11344910" cy="3816350"/>
                    </a:xfrm>
                    <a:prstGeom prst="rect">
                      <a:avLst/>
                    </a:prstGeom>
                  </pic:spPr>
                </pic:pic>
              </a:graphicData>
            </a:graphic>
          </wp:inline>
        </w:drawing>
      </w:r>
    </w:p>
    <w:p>
      <w:pPr>
        <w:widowControl w:val="0"/>
        <w:spacing w:after="259" w:line="1" w:lineRule="exact"/>
      </w:pPr>
    </w:p>
    <w:p>
      <w:pPr>
        <w:widowControl w:val="0"/>
        <w:jc w:val="center"/>
        <w:rPr>
          <w:sz w:val="2"/>
          <w:szCs w:val="2"/>
        </w:rPr>
      </w:pPr>
      <w:r>
        <w:drawing>
          <wp:inline>
            <wp:extent cx="3834130" cy="3011170"/>
            <wp:docPr id="44" name="Picutre 44"/>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xmlns:r="http://schemas.openxmlformats.org/officeDocument/2006/relationships" r:embed="rId21"/>
                    <a:stretch>
                      <a:fillRect/>
                    </a:stretch>
                  </pic:blipFill>
                  <pic:spPr>
                    <a:xfrm>
                      <a:off x="0" y="0"/>
                      <a:ext cx="3834130" cy="3011170"/>
                    </a:xfrm>
                    <a:prstGeom prst="rect">
                      <a:avLst/>
                    </a:prstGeom>
                  </pic:spPr>
                </pic:pic>
              </a:graphicData>
            </a:graphic>
          </wp:inline>
        </w:drawing>
      </w:r>
    </w:p>
    <w:p>
      <w:pPr>
        <w:widowControl w:val="0"/>
        <w:spacing w:after="219" w:line="1" w:lineRule="exact"/>
      </w:pPr>
    </w:p>
    <w:p>
      <w:pPr>
        <w:widowControl w:val="0"/>
        <w:jc w:val="center"/>
        <w:rPr>
          <w:sz w:val="2"/>
          <w:szCs w:val="2"/>
        </w:rPr>
      </w:pPr>
      <w:r>
        <w:drawing>
          <wp:inline>
            <wp:extent cx="3816350" cy="3005455"/>
            <wp:docPr id="45" name="Picutre 45"/>
            <wp:cNvGraphicFramePr/>
            <a:graphic xmlns:a="http://schemas.openxmlformats.org/drawingml/2006/main">
              <a:graphicData uri="http://schemas.openxmlformats.org/drawingml/2006/picture">
                <pic:pic xmlns:pic="http://schemas.openxmlformats.org/drawingml/2006/picture">
                  <pic:nvPicPr>
                    <pic:cNvPr id="45" name="Picture 45"/>
                    <pic:cNvPicPr/>
                  </pic:nvPicPr>
                  <pic:blipFill>
                    <a:blip xmlns:r="http://schemas.openxmlformats.org/officeDocument/2006/relationships" r:embed="rId22"/>
                    <a:stretch>
                      <a:fillRect/>
                    </a:stretch>
                  </pic:blipFill>
                  <pic:spPr>
                    <a:xfrm>
                      <a:off x="0" y="0"/>
                      <a:ext cx="3816350" cy="3005455"/>
                    </a:xfrm>
                    <a:prstGeom prst="rect">
                      <a:avLst/>
                    </a:prstGeom>
                  </pic:spPr>
                </pic:pic>
              </a:graphicData>
            </a:graphic>
          </wp:inline>
        </w:drawing>
      </w:r>
    </w:p>
    <w:p>
      <w:pPr>
        <w:pStyle w:val="a4"/>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shd w:val="clear" w:color="auto" w:fill="auto"/>
        </w:rPr>
        <w:t>管道闭路电视检测现场工作照片</w:t>
      </w:r>
    </w:p>
    <w:p>
      <w:pPr>
        <w:pStyle w:val="a3"/>
        <w:keepNext w:val="0"/>
        <w:keepLines w:val="0"/>
        <w:widowControl w:val="0"/>
        <w:shd w:val="clear" w:color="auto" w:fill="auto"/>
        <w:bidi w:val="0"/>
        <w:spacing w:before="0" w:after="0" w:line="705" w:lineRule="exact"/>
        <w:ind w:left="1080" w:right="0" w:firstLine="0"/>
        <w:jc w:val="left"/>
      </w:pPr>
      <w:r>
        <w:rPr>
          <w:color w:val="000000"/>
          <w:spacing w:val="0"/>
          <w:w w:val="100"/>
          <w:position w:val="0"/>
          <w:shd w:val="clear" w:color="auto" w:fill="auto"/>
        </w:rPr>
        <w:t>1)现场检测</w:t>
      </w:r>
    </w:p>
    <w:p>
      <w:pPr>
        <w:pStyle w:val="a3"/>
        <w:keepNext w:val="0"/>
        <w:keepLines w:val="0"/>
        <w:widowControl w:val="0"/>
        <w:shd w:val="clear" w:color="auto" w:fill="auto"/>
        <w:bidi w:val="0"/>
        <w:spacing w:before="0" w:after="0" w:line="705" w:lineRule="exact"/>
        <w:ind w:left="0" w:right="0" w:firstLine="720"/>
        <w:jc w:val="both"/>
      </w:pPr>
      <w:r>
        <w:rPr>
          <w:color w:val="000000"/>
          <w:spacing w:val="0"/>
          <w:w w:val="100"/>
          <w:position w:val="0"/>
          <w:shd w:val="clear" w:color="auto" w:fill="auto"/>
          <w:lang w:val="en-US" w:eastAsia="en-US" w:bidi="en-US"/>
        </w:rPr>
        <w:t>(a)</w:t>
      </w:r>
      <w:r>
        <w:rPr>
          <w:color w:val="000000"/>
          <w:spacing w:val="0"/>
          <w:w w:val="100"/>
          <w:position w:val="0"/>
          <w:shd w:val="clear" w:color="auto" w:fill="auto"/>
        </w:rPr>
        <w:t>在每段管道检测前，必须编写录制版头，在版头内写明检测日期、检 测管道所处位置名称、起始井及终止井编号、管道直径、管道材质、检测方向(逆 流或顺流)、管道类型、工程编号等。</w:t>
      </w:r>
    </w:p>
    <w:p>
      <w:pPr>
        <w:pStyle w:val="a3"/>
        <w:keepNext w:val="0"/>
        <w:keepLines w:val="0"/>
        <w:widowControl w:val="0"/>
        <w:shd w:val="clear" w:color="auto" w:fill="auto"/>
        <w:bidi w:val="0"/>
        <w:spacing w:before="0" w:after="0" w:line="705" w:lineRule="exact"/>
        <w:ind w:left="0" w:right="0" w:firstLine="720"/>
        <w:jc w:val="both"/>
      </w:pPr>
      <w:r>
        <w:rPr>
          <w:color w:val="000000"/>
          <w:spacing w:val="0"/>
          <w:w w:val="100"/>
          <w:position w:val="0"/>
          <w:shd w:val="clear" w:color="auto" w:fill="auto"/>
          <w:lang w:val="en-US" w:eastAsia="en-US" w:bidi="en-US"/>
        </w:rPr>
        <w:t>(b)</w:t>
      </w:r>
      <w:r>
        <w:rPr>
          <w:color w:val="000000"/>
          <w:spacing w:val="0"/>
          <w:w w:val="100"/>
          <w:position w:val="0"/>
          <w:shd w:val="clear" w:color="auto" w:fill="auto"/>
        </w:rPr>
        <w:t>爬行器的行进方向宜与水流方向一致。</w:t>
      </w:r>
    </w:p>
    <w:p>
      <w:pPr>
        <w:pStyle w:val="a3"/>
        <w:keepNext w:val="0"/>
        <w:keepLines w:val="0"/>
        <w:widowControl w:val="0"/>
        <w:shd w:val="clear" w:color="auto" w:fill="auto"/>
        <w:bidi w:val="0"/>
        <w:spacing w:before="0" w:after="0" w:line="705" w:lineRule="exact"/>
        <w:ind w:left="0" w:right="0" w:firstLine="720"/>
        <w:jc w:val="both"/>
      </w:pPr>
      <w:r>
        <w:rPr>
          <w:color w:val="000000"/>
          <w:spacing w:val="0"/>
          <w:w w:val="100"/>
          <w:position w:val="0"/>
          <w:shd w:val="clear" w:color="auto" w:fill="auto"/>
          <w:lang w:val="en-US" w:eastAsia="en-US" w:bidi="en-US"/>
        </w:rPr>
        <w:t>(c)</w:t>
      </w:r>
      <w:r>
        <w:rPr>
          <w:color w:val="000000"/>
          <w:spacing w:val="0"/>
          <w:w w:val="100"/>
          <w:position w:val="0"/>
          <w:shd w:val="clear" w:color="auto" w:fill="auto"/>
        </w:rPr>
        <w:t>为确保影像资料的清晰和稳定性，对管径小于等于</w:t>
      </w:r>
      <w:r>
        <w:rPr>
          <w:color w:val="000000"/>
          <w:spacing w:val="0"/>
          <w:w w:val="100"/>
          <w:position w:val="0"/>
          <w:shd w:val="clear" w:color="auto" w:fill="auto"/>
          <w:lang w:val="en-US" w:eastAsia="en-US" w:bidi="en-US"/>
        </w:rPr>
        <w:t>200mm</w:t>
      </w:r>
      <w:r>
        <w:rPr>
          <w:color w:val="000000"/>
          <w:spacing w:val="0"/>
          <w:w w:val="100"/>
          <w:position w:val="0"/>
          <w:shd w:val="clear" w:color="auto" w:fill="auto"/>
        </w:rPr>
        <w:t>时，直向摄影 的行进速度不宜超过</w:t>
      </w:r>
      <w:r>
        <w:rPr>
          <w:color w:val="000000"/>
          <w:spacing w:val="0"/>
          <w:w w:val="100"/>
          <w:position w:val="0"/>
          <w:shd w:val="clear" w:color="auto" w:fill="auto"/>
          <w:lang w:val="en-US" w:eastAsia="en-US" w:bidi="en-US"/>
        </w:rPr>
        <w:t>0.1m/s；</w:t>
      </w:r>
      <w:r>
        <w:rPr>
          <w:color w:val="000000"/>
          <w:spacing w:val="0"/>
          <w:w w:val="100"/>
          <w:position w:val="0"/>
          <w:shd w:val="clear" w:color="auto" w:fill="auto"/>
        </w:rPr>
        <w:t>大于</w:t>
      </w:r>
      <w:r>
        <w:rPr>
          <w:color w:val="000000"/>
          <w:spacing w:val="0"/>
          <w:w w:val="100"/>
          <w:position w:val="0"/>
          <w:shd w:val="clear" w:color="auto" w:fill="auto"/>
          <w:lang w:val="en-US" w:eastAsia="en-US" w:bidi="en-US"/>
        </w:rPr>
        <w:t>200mm</w:t>
      </w:r>
      <w:r>
        <w:rPr>
          <w:color w:val="000000"/>
          <w:spacing w:val="0"/>
          <w:w w:val="100"/>
          <w:position w:val="0"/>
          <w:shd w:val="clear" w:color="auto" w:fill="auto"/>
        </w:rPr>
        <w:t xml:space="preserve">时，直向摄影的行进速度不宜超过 </w:t>
      </w:r>
      <w:r>
        <w:rPr>
          <w:color w:val="000000"/>
          <w:spacing w:val="0"/>
          <w:w w:val="100"/>
          <w:position w:val="0"/>
          <w:shd w:val="clear" w:color="auto" w:fill="auto"/>
          <w:lang w:val="en-US" w:eastAsia="en-US" w:bidi="en-US"/>
        </w:rPr>
        <w:t>0.15m/s。</w:t>
      </w:r>
    </w:p>
    <w:p>
      <w:pPr>
        <w:pStyle w:val="a3"/>
        <w:keepNext w:val="0"/>
        <w:keepLines w:val="0"/>
        <w:widowControl w:val="0"/>
        <w:shd w:val="clear" w:color="auto" w:fill="auto"/>
        <w:bidi w:val="0"/>
        <w:spacing w:before="0" w:after="0" w:line="705" w:lineRule="exact"/>
        <w:ind w:left="0" w:right="0" w:firstLine="720"/>
        <w:jc w:val="both"/>
      </w:pPr>
      <w:r>
        <w:rPr>
          <w:color w:val="000000"/>
          <w:spacing w:val="0"/>
          <w:w w:val="100"/>
          <w:position w:val="0"/>
          <w:shd w:val="clear" w:color="auto" w:fill="auto"/>
          <w:lang w:val="en-US" w:eastAsia="en-US" w:bidi="en-US"/>
        </w:rPr>
        <w:t>(d)</w:t>
      </w:r>
      <w:r>
        <w:rPr>
          <w:color w:val="000000"/>
          <w:spacing w:val="0"/>
          <w:w w:val="100"/>
          <w:position w:val="0"/>
          <w:shd w:val="clear" w:color="auto" w:fill="auto"/>
        </w:rPr>
        <w:t>圆形或矩形排水管道摄像镜头移动轨迹应在管道中轴线上，蛋形管道摄 像镜头移动轨迹应在管道高度三分之二的中央位置，偏离不应大于±10%。</w:t>
      </w:r>
    </w:p>
    <w:p>
      <w:pPr>
        <w:pStyle w:val="a3"/>
        <w:keepNext w:val="0"/>
        <w:keepLines w:val="0"/>
        <w:widowControl w:val="0"/>
        <w:shd w:val="clear" w:color="auto" w:fill="auto"/>
        <w:bidi w:val="0"/>
        <w:spacing w:before="0" w:after="0" w:line="712" w:lineRule="exact"/>
        <w:ind w:left="0" w:right="0" w:firstLine="720"/>
        <w:jc w:val="both"/>
      </w:pPr>
      <w:r>
        <w:rPr>
          <w:color w:val="000000"/>
          <w:spacing w:val="0"/>
          <w:w w:val="100"/>
          <w:position w:val="0"/>
          <w:shd w:val="clear" w:color="auto" w:fill="auto"/>
          <w:lang w:val="en-US" w:eastAsia="en-US" w:bidi="en-US"/>
        </w:rPr>
        <w:t>(e)</w:t>
      </w:r>
      <w:r>
        <w:rPr>
          <w:color w:val="000000"/>
          <w:spacing w:val="0"/>
          <w:w w:val="100"/>
          <w:position w:val="0"/>
          <w:shd w:val="clear" w:color="auto" w:fill="auto"/>
        </w:rPr>
        <w:t>将载有镜头的爬行器摆放在检测起始位置后，在开始检测前，将计数器 归零。对于大口径管道检测，应对镜头视角造成的检测起点与管道起始点的位置 差作补偿设置。</w:t>
      </w:r>
    </w:p>
    <w:p>
      <w:pPr>
        <w:pStyle w:val="a3"/>
        <w:keepNext w:val="0"/>
        <w:keepLines w:val="0"/>
        <w:widowControl w:val="0"/>
        <w:shd w:val="clear" w:color="auto" w:fill="auto"/>
        <w:bidi w:val="0"/>
        <w:spacing w:before="0" w:after="460" w:line="712" w:lineRule="exact"/>
        <w:ind w:left="0" w:right="0" w:firstLine="720"/>
        <w:jc w:val="both"/>
      </w:pPr>
      <w:r>
        <w:rPr>
          <w:color w:val="000000"/>
          <w:spacing w:val="0"/>
          <w:w w:val="100"/>
          <w:position w:val="0"/>
          <w:shd w:val="clear" w:color="auto" w:fill="auto"/>
          <w:lang w:val="en-US" w:eastAsia="en-US" w:bidi="en-US"/>
        </w:rPr>
        <w:t>(f)</w:t>
      </w:r>
      <w:r>
        <w:rPr>
          <w:color w:val="000000"/>
          <w:spacing w:val="0"/>
          <w:w w:val="100"/>
          <w:position w:val="0"/>
          <w:shd w:val="clear" w:color="auto" w:fill="auto"/>
        </w:rPr>
        <w:t>每段管道检测影像记录应连续，完整，录像画面上方含有“起始井及终 止井编号、管径、管道材质、检测方向(逆流或顺流)、管道类型、检测时间”</w:t>
      </w:r>
    </w:p>
    <w:p>
      <w:pPr>
        <w:pStyle w:val="20"/>
        <w:keepNext w:val="0"/>
        <w:keepLines w:val="0"/>
        <w:widowControl w:val="0"/>
        <w:shd w:val="clear" w:color="auto" w:fill="auto"/>
        <w:bidi w:val="0"/>
        <w:spacing w:before="0" w:after="0" w:line="240" w:lineRule="auto"/>
        <w:ind w:left="0" w:right="0" w:firstLine="0"/>
        <w:jc w:val="left"/>
        <w:rPr>
          <w:sz w:val="36"/>
          <w:szCs w:val="36"/>
        </w:rPr>
        <w:sectPr>
          <w:pgSz w:w="17861" w:h="25258"/>
          <w:pgMar w:top="1585" w:right="2129" w:bottom="1493" w:left="2162" w:header="0" w:footer="3" w:gutter="0"/>
          <w:pgNumType w:start="11"/>
          <w:cols w:space="720"/>
          <w:noEndnote/>
          <w:rtlGutter w:val="0"/>
          <w:docGrid w:linePitch="360"/>
        </w:sectPr>
      </w:pPr>
      <w:r>
        <w:rPr>
          <w:color w:val="000000"/>
          <w:spacing w:val="0"/>
          <w:w w:val="100"/>
          <w:position w:val="0"/>
          <w:sz w:val="26"/>
          <w:szCs w:val="26"/>
          <w:shd w:val="clear" w:color="auto" w:fill="auto"/>
          <w:lang w:val="en-US" w:eastAsia="en-US" w:bidi="en-US"/>
        </w:rPr>
        <w:t>-</w:t>
      </w:r>
      <w:r>
        <w:rPr>
          <w:color w:val="000000"/>
          <w:spacing w:val="0"/>
          <w:w w:val="100"/>
          <w:position w:val="0"/>
          <w:sz w:val="26"/>
          <w:szCs w:val="26"/>
          <w:shd w:val="clear" w:color="auto" w:fill="auto"/>
        </w:rPr>
        <w:t xml:space="preserve">10 </w:t>
      </w:r>
      <w:r>
        <w:rPr>
          <w:color w:val="000000"/>
          <w:spacing w:val="0"/>
          <w:w w:val="100"/>
          <w:position w:val="0"/>
          <w:sz w:val="26"/>
          <w:szCs w:val="26"/>
          <w:shd w:val="clear" w:color="auto" w:fill="auto"/>
          <w:lang w:val="en-US" w:eastAsia="en-US" w:bidi="en-US"/>
        </w:rPr>
        <w:t xml:space="preserve">- </w:t>
      </w:r>
      <w:r>
        <w:rPr>
          <w:rStyle w:val="a"/>
        </w:rPr>
        <w:t>等内容。在终止检测时，要在画面上输入“检测结束”的简写代码</w:t>
      </w:r>
      <w:r>
        <w:rPr>
          <w:rStyle w:val="a"/>
          <w:lang w:val="en-US" w:eastAsia="en-US" w:bidi="en-US"/>
        </w:rPr>
        <w:t>“JCJS”</w:t>
      </w:r>
      <w:r>
        <w:rPr>
          <w:rStyle w:val="a"/>
        </w:rPr>
        <w:t>或“检 测中断”的简写代码</w:t>
      </w:r>
      <w:r>
        <w:rPr>
          <w:rStyle w:val="a"/>
          <w:lang w:val="en-US" w:eastAsia="en-US" w:bidi="en-US"/>
        </w:rPr>
        <w:t>“JCZD”</w:t>
      </w:r>
      <w:r>
        <w:rPr>
          <w:rStyle w:val="a"/>
        </w:rPr>
        <w:t>并注明无法完成检测的原因。</w:t>
      </w:r>
    </w:p>
    <w:p>
      <w:pPr>
        <w:pStyle w:val="a3"/>
        <w:keepNext w:val="0"/>
        <w:keepLines w:val="0"/>
        <w:widowControl w:val="0"/>
        <w:shd w:val="clear" w:color="auto" w:fill="auto"/>
        <w:bidi w:val="0"/>
        <w:spacing w:before="0" w:after="0" w:line="696" w:lineRule="exact"/>
        <w:ind w:left="0" w:right="0" w:firstLine="720"/>
        <w:jc w:val="both"/>
      </w:pPr>
      <w:r>
        <w:rPr>
          <w:color w:val="000000"/>
          <w:spacing w:val="0"/>
          <w:w w:val="100"/>
          <w:position w:val="0"/>
          <w:shd w:val="clear" w:color="auto" w:fill="auto"/>
          <w:lang w:val="en-US" w:eastAsia="en-US" w:bidi="en-US"/>
        </w:rPr>
        <w:t>（g）</w:t>
      </w:r>
      <w:r>
        <w:rPr>
          <w:color w:val="000000"/>
          <w:spacing w:val="0"/>
          <w:w w:val="100"/>
          <w:position w:val="0"/>
          <w:shd w:val="clear" w:color="auto" w:fill="auto"/>
        </w:rPr>
        <w:t>每一段检测完成后，应注意对计数器显示数值与实际检测管道长度数值 的修正。</w:t>
      </w:r>
    </w:p>
    <w:p>
      <w:pPr>
        <w:pStyle w:val="a3"/>
        <w:keepNext w:val="0"/>
        <w:keepLines w:val="0"/>
        <w:widowControl w:val="0"/>
        <w:shd w:val="clear" w:color="auto" w:fill="auto"/>
        <w:bidi w:val="0"/>
        <w:spacing w:before="0" w:after="0" w:line="706" w:lineRule="exact"/>
        <w:ind w:left="0" w:right="0" w:firstLine="720"/>
        <w:jc w:val="both"/>
      </w:pPr>
      <w:r>
        <w:rPr>
          <w:color w:val="000000"/>
          <w:spacing w:val="0"/>
          <w:w w:val="100"/>
          <w:position w:val="0"/>
          <w:shd w:val="clear" w:color="auto" w:fill="auto"/>
          <w:lang w:val="en-US" w:eastAsia="en-US" w:bidi="en-US"/>
        </w:rPr>
        <w:t>（h）</w:t>
      </w:r>
      <w:r>
        <w:rPr>
          <w:color w:val="000000"/>
          <w:spacing w:val="0"/>
          <w:w w:val="100"/>
          <w:position w:val="0"/>
          <w:shd w:val="clear" w:color="auto" w:fill="auto"/>
        </w:rPr>
        <w:t>直向摄影过程中，图像必须保持正向水平，在爬行器行进过程中，不 要旋转镜头或改变镜头焦距；需要旋转镜头或调焦时，应使爬行器保持在静止状 态。</w:t>
      </w:r>
    </w:p>
    <w:p>
      <w:pPr>
        <w:pStyle w:val="a3"/>
        <w:keepNext w:val="0"/>
        <w:keepLines w:val="0"/>
        <w:widowControl w:val="0"/>
        <w:shd w:val="clear" w:color="auto" w:fill="auto"/>
        <w:bidi w:val="0"/>
        <w:spacing w:before="0" w:after="0" w:line="696" w:lineRule="exact"/>
        <w:ind w:left="0" w:right="0" w:firstLine="720"/>
        <w:jc w:val="both"/>
      </w:pPr>
      <w:r>
        <w:rPr>
          <w:color w:val="000000"/>
          <w:spacing w:val="0"/>
          <w:w w:val="100"/>
          <w:position w:val="0"/>
          <w:shd w:val="clear" w:color="auto" w:fill="auto"/>
          <w:lang w:val="en-US" w:eastAsia="en-US" w:bidi="en-US"/>
        </w:rPr>
        <w:t>（i）</w:t>
      </w:r>
      <w:r>
        <w:rPr>
          <w:color w:val="000000"/>
          <w:spacing w:val="0"/>
          <w:w w:val="100"/>
          <w:position w:val="0"/>
          <w:shd w:val="clear" w:color="auto" w:fill="auto"/>
        </w:rPr>
        <w:t>侧向摄影时，爬行器必须停止，然后改变拍摄角度和焦距以获取最佳 图像。</w:t>
      </w:r>
    </w:p>
    <w:p>
      <w:pPr>
        <w:pStyle w:val="a3"/>
        <w:keepNext w:val="0"/>
        <w:keepLines w:val="0"/>
        <w:widowControl w:val="0"/>
        <w:shd w:val="clear" w:color="auto" w:fill="auto"/>
        <w:bidi w:val="0"/>
        <w:spacing w:before="0" w:after="0" w:line="696" w:lineRule="exact"/>
        <w:ind w:left="0" w:right="0" w:firstLine="720"/>
        <w:jc w:val="both"/>
      </w:pPr>
      <w:r>
        <w:rPr>
          <w:color w:val="000000"/>
          <w:spacing w:val="0"/>
          <w:w w:val="100"/>
          <w:position w:val="0"/>
          <w:shd w:val="clear" w:color="auto" w:fill="auto"/>
          <w:lang w:val="en-US" w:eastAsia="en-US" w:bidi="en-US"/>
        </w:rPr>
        <w:t>（j）</w:t>
      </w:r>
      <w:r>
        <w:rPr>
          <w:color w:val="000000"/>
          <w:spacing w:val="0"/>
          <w:w w:val="100"/>
          <w:position w:val="0"/>
          <w:shd w:val="clear" w:color="auto" w:fill="auto"/>
        </w:rPr>
        <w:t>采用手持式电视系统检测时，将镜头和灯光按要求放置在井内管口处， 对准管道中轴线方向以逐级加大变焦数值的方式进行管道内窥检测。对各种缺陷、 特殊结构和检测状况应作详细判读、量测和记录，并按格式要求填写电视检测结 果。</w:t>
      </w:r>
    </w:p>
    <w:p>
      <w:pPr>
        <w:pStyle w:val="a3"/>
        <w:keepNext w:val="0"/>
        <w:keepLines w:val="0"/>
        <w:widowControl w:val="0"/>
        <w:shd w:val="clear" w:color="auto" w:fill="auto"/>
        <w:bidi w:val="0"/>
        <w:spacing w:before="0" w:after="0" w:line="696" w:lineRule="exact"/>
        <w:ind w:left="0" w:right="0" w:firstLine="900"/>
        <w:jc w:val="left"/>
      </w:pPr>
      <w:r>
        <w:rPr>
          <w:color w:val="000000"/>
          <w:spacing w:val="0"/>
          <w:w w:val="100"/>
          <w:position w:val="0"/>
          <w:shd w:val="clear" w:color="auto" w:fill="auto"/>
        </w:rPr>
        <w:t>2）影像判读</w:t>
      </w:r>
    </w:p>
    <w:p>
      <w:pPr>
        <w:pStyle w:val="a3"/>
        <w:keepNext w:val="0"/>
        <w:keepLines w:val="0"/>
        <w:widowControl w:val="0"/>
        <w:shd w:val="clear" w:color="auto" w:fill="auto"/>
        <w:bidi w:val="0"/>
        <w:spacing w:before="0" w:after="0" w:line="730" w:lineRule="exact"/>
        <w:ind w:left="0" w:right="0" w:firstLine="720"/>
        <w:jc w:val="both"/>
      </w:pPr>
      <w:r>
        <w:rPr>
          <w:color w:val="000000"/>
          <w:spacing w:val="0"/>
          <w:w w:val="100"/>
          <w:position w:val="0"/>
          <w:shd w:val="clear" w:color="auto" w:fill="auto"/>
          <w:lang w:val="en-US" w:eastAsia="en-US" w:bidi="en-US"/>
        </w:rPr>
        <w:t>（a）</w:t>
      </w:r>
      <w:r>
        <w:rPr>
          <w:color w:val="000000"/>
          <w:spacing w:val="0"/>
          <w:w w:val="100"/>
          <w:position w:val="0"/>
          <w:shd w:val="clear" w:color="auto" w:fill="auto"/>
        </w:rPr>
        <w:t>缺陷的类型和代码宜在现场确认并记录。现场检测完毕后，应由第二 者根据录像复核。</w:t>
      </w:r>
    </w:p>
    <w:p>
      <w:pPr>
        <w:pStyle w:val="a3"/>
        <w:keepNext w:val="0"/>
        <w:keepLines w:val="0"/>
        <w:widowControl w:val="0"/>
        <w:shd w:val="clear" w:color="auto" w:fill="auto"/>
        <w:bidi w:val="0"/>
        <w:spacing w:before="0" w:after="0" w:line="703" w:lineRule="exact"/>
        <w:ind w:left="0" w:right="0" w:firstLine="720"/>
        <w:jc w:val="left"/>
      </w:pPr>
      <w:r>
        <w:rPr>
          <w:color w:val="000000"/>
          <w:spacing w:val="0"/>
          <w:w w:val="100"/>
          <w:position w:val="0"/>
          <w:shd w:val="clear" w:color="auto" w:fill="auto"/>
          <w:lang w:val="en-US" w:eastAsia="en-US" w:bidi="en-US"/>
        </w:rPr>
        <w:t>（b）</w:t>
      </w:r>
      <w:r>
        <w:rPr>
          <w:color w:val="000000"/>
          <w:spacing w:val="0"/>
          <w:w w:val="100"/>
          <w:position w:val="0"/>
          <w:shd w:val="clear" w:color="auto" w:fill="auto"/>
        </w:rPr>
        <w:t>缺陷的几何尺寸应比照管径或相关物体的尺寸判定。</w:t>
      </w:r>
    </w:p>
    <w:p>
      <w:pPr>
        <w:pStyle w:val="a3"/>
        <w:keepNext w:val="0"/>
        <w:keepLines w:val="0"/>
        <w:widowControl w:val="0"/>
        <w:shd w:val="clear" w:color="auto" w:fill="auto"/>
        <w:bidi w:val="0"/>
        <w:spacing w:before="0" w:after="0" w:line="703" w:lineRule="exact"/>
        <w:ind w:left="0" w:right="0" w:firstLine="720"/>
        <w:jc w:val="left"/>
      </w:pPr>
      <w:r>
        <w:rPr>
          <w:color w:val="000000"/>
          <w:spacing w:val="0"/>
          <w:w w:val="100"/>
          <w:position w:val="0"/>
          <w:shd w:val="clear" w:color="auto" w:fill="auto"/>
          <w:lang w:val="en-US" w:eastAsia="en-US" w:bidi="en-US"/>
        </w:rPr>
        <w:t>（c）</w:t>
      </w:r>
      <w:r>
        <w:rPr>
          <w:color w:val="000000"/>
          <w:spacing w:val="0"/>
          <w:w w:val="100"/>
          <w:position w:val="0"/>
          <w:shd w:val="clear" w:color="auto" w:fill="auto"/>
        </w:rPr>
        <w:t>对无法确定的缺陷类型或等级必须在评估报告中加以说明。</w:t>
      </w:r>
    </w:p>
    <w:p>
      <w:pPr>
        <w:pStyle w:val="a3"/>
        <w:keepNext w:val="0"/>
        <w:keepLines w:val="0"/>
        <w:widowControl w:val="0"/>
        <w:shd w:val="clear" w:color="auto" w:fill="auto"/>
        <w:bidi w:val="0"/>
        <w:spacing w:before="0" w:after="0" w:line="730" w:lineRule="exact"/>
        <w:ind w:left="0" w:right="0" w:firstLine="720"/>
        <w:jc w:val="left"/>
      </w:pPr>
      <w:r>
        <w:rPr>
          <w:color w:val="000000"/>
          <w:spacing w:val="0"/>
          <w:w w:val="100"/>
          <w:position w:val="0"/>
          <w:shd w:val="clear" w:color="auto" w:fill="auto"/>
          <w:lang w:val="en-US" w:eastAsia="en-US" w:bidi="en-US"/>
        </w:rPr>
        <w:t>（d）</w:t>
      </w:r>
      <w:r>
        <w:rPr>
          <w:color w:val="000000"/>
          <w:spacing w:val="0"/>
          <w:w w:val="100"/>
          <w:position w:val="0"/>
          <w:shd w:val="clear" w:color="auto" w:fill="auto"/>
        </w:rPr>
        <w:t>缺陷图片应采用现场抓取最佳角度和最清晰图片的方式，特殊情况下 也可采用观看录像抓取图片方式。</w:t>
      </w:r>
    </w:p>
    <w:p>
      <w:pPr>
        <w:pStyle w:val="a3"/>
        <w:keepNext w:val="0"/>
        <w:keepLines w:val="0"/>
        <w:widowControl w:val="0"/>
        <w:shd w:val="clear" w:color="auto" w:fill="auto"/>
        <w:bidi w:val="0"/>
        <w:spacing w:before="0" w:after="0" w:line="703" w:lineRule="exact"/>
        <w:ind w:left="0" w:right="0" w:firstLine="720"/>
        <w:jc w:val="left"/>
      </w:pPr>
      <w:r>
        <w:rPr>
          <w:b/>
          <w:bCs/>
          <w:color w:val="000000"/>
          <w:spacing w:val="0"/>
          <w:w w:val="100"/>
          <w:position w:val="0"/>
          <w:shd w:val="clear" w:color="auto" w:fill="auto"/>
        </w:rPr>
        <w:t>（3）声呐</w:t>
      </w:r>
      <w:r>
        <w:rPr>
          <w:b/>
          <w:bCs/>
          <w:color w:val="000000"/>
          <w:spacing w:val="0"/>
          <w:w w:val="100"/>
          <w:position w:val="0"/>
          <w:shd w:val="clear" w:color="auto" w:fill="auto"/>
          <w:lang w:val="en-US" w:eastAsia="en-US" w:bidi="en-US"/>
        </w:rPr>
        <w:t>（SONAR）</w:t>
      </w:r>
      <w:r>
        <w:rPr>
          <w:b/>
          <w:bCs/>
          <w:color w:val="000000"/>
          <w:spacing w:val="0"/>
          <w:w w:val="100"/>
          <w:position w:val="0"/>
          <w:shd w:val="clear" w:color="auto" w:fill="auto"/>
        </w:rPr>
        <w:t>检测技术</w:t>
      </w:r>
    </w:p>
    <w:p>
      <w:pPr>
        <w:pStyle w:val="a3"/>
        <w:keepNext w:val="0"/>
        <w:keepLines w:val="0"/>
        <w:widowControl w:val="0"/>
        <w:shd w:val="clear" w:color="auto" w:fill="auto"/>
        <w:bidi w:val="0"/>
        <w:spacing w:before="0" w:after="0" w:line="703" w:lineRule="exact"/>
        <w:ind w:left="0" w:right="0" w:firstLine="720"/>
        <w:jc w:val="left"/>
      </w:pPr>
      <w:r>
        <w:rPr>
          <w:color w:val="000000"/>
          <w:spacing w:val="0"/>
          <w:w w:val="100"/>
          <w:position w:val="0"/>
          <w:shd w:val="clear" w:color="auto" w:fill="auto"/>
        </w:rPr>
        <w:t>采用声波反射技术对管道及其它设施内的水中物体进行探测和定位的一种 检测方法，可检测管道的变形、淤积等内部缺陷。声呐检测适用于管道内满水或 水位较高的情况。</w:t>
      </w:r>
    </w:p>
    <w:p>
      <w:pPr>
        <w:pStyle w:val="a3"/>
        <w:keepNext w:val="0"/>
        <w:keepLines w:val="0"/>
        <w:widowControl w:val="0"/>
        <w:shd w:val="clear" w:color="auto" w:fill="auto"/>
        <w:bidi w:val="0"/>
        <w:spacing w:before="0" w:after="0" w:line="703" w:lineRule="exact"/>
        <w:ind w:left="0" w:right="0" w:firstLine="900"/>
        <w:jc w:val="left"/>
      </w:pPr>
      <w:r>
        <w:rPr>
          <w:color w:val="000000"/>
          <w:spacing w:val="0"/>
          <w:w w:val="100"/>
          <w:position w:val="0"/>
          <w:shd w:val="clear" w:color="auto" w:fill="auto"/>
        </w:rPr>
        <w:t>1）一般检测要求</w:t>
      </w:r>
    </w:p>
    <w:p>
      <w:pPr>
        <w:pStyle w:val="a3"/>
        <w:keepNext w:val="0"/>
        <w:keepLines w:val="0"/>
        <w:widowControl w:val="0"/>
        <w:shd w:val="clear" w:color="auto" w:fill="auto"/>
        <w:bidi w:val="0"/>
        <w:spacing w:before="0" w:after="0" w:line="720" w:lineRule="exact"/>
        <w:ind w:left="0" w:right="0" w:firstLine="720"/>
        <w:jc w:val="both"/>
      </w:pPr>
      <w:r>
        <w:rPr>
          <w:color w:val="000000"/>
          <w:spacing w:val="0"/>
          <w:w w:val="100"/>
          <w:position w:val="0"/>
          <w:shd w:val="clear" w:color="auto" w:fill="auto"/>
          <w:lang w:val="en-US" w:eastAsia="en-US" w:bidi="en-US"/>
        </w:rPr>
        <w:t>（a）</w:t>
      </w:r>
      <w:r>
        <w:rPr>
          <w:color w:val="000000"/>
          <w:spacing w:val="0"/>
          <w:w w:val="100"/>
          <w:position w:val="0"/>
          <w:shd w:val="clear" w:color="auto" w:fill="auto"/>
        </w:rPr>
        <w:t>声呐检测时，管道内水深应大于</w:t>
      </w:r>
      <w:r>
        <w:rPr>
          <w:color w:val="000000"/>
          <w:spacing w:val="0"/>
          <w:w w:val="100"/>
          <w:position w:val="0"/>
          <w:shd w:val="clear" w:color="auto" w:fill="auto"/>
          <w:lang w:val="en-US" w:eastAsia="en-US" w:bidi="en-US"/>
        </w:rPr>
        <w:t>300mm。</w:t>
      </w:r>
    </w:p>
    <w:p>
      <w:pPr>
        <w:pStyle w:val="a3"/>
        <w:keepNext w:val="0"/>
        <w:keepLines w:val="0"/>
        <w:widowControl w:val="0"/>
        <w:shd w:val="clear" w:color="auto" w:fill="auto"/>
        <w:bidi w:val="0"/>
        <w:spacing w:before="0" w:after="0" w:line="720" w:lineRule="exact"/>
        <w:ind w:left="0" w:right="0" w:firstLine="720"/>
        <w:jc w:val="both"/>
      </w:pPr>
      <w:r>
        <w:rPr>
          <w:color w:val="000000"/>
          <w:spacing w:val="0"/>
          <w:w w:val="100"/>
          <w:position w:val="0"/>
          <w:shd w:val="clear" w:color="auto" w:fill="auto"/>
          <w:lang w:val="en-US" w:eastAsia="en-US" w:bidi="en-US"/>
        </w:rPr>
        <w:t>（b）</w:t>
      </w:r>
      <w:r>
        <w:rPr>
          <w:color w:val="000000"/>
          <w:spacing w:val="0"/>
          <w:w w:val="100"/>
          <w:position w:val="0"/>
          <w:shd w:val="clear" w:color="auto" w:fill="auto"/>
        </w:rPr>
        <w:t>需要时，声呐检测可与电视检测联合进行。</w:t>
      </w:r>
    </w:p>
    <w:p>
      <w:pPr>
        <w:pStyle w:val="a3"/>
        <w:keepNext w:val="0"/>
        <w:keepLines w:val="0"/>
        <w:widowControl w:val="0"/>
        <w:shd w:val="clear" w:color="auto" w:fill="auto"/>
        <w:bidi w:val="0"/>
        <w:spacing w:before="0" w:after="260" w:line="720" w:lineRule="exact"/>
        <w:ind w:left="0" w:right="0" w:firstLine="720"/>
        <w:jc w:val="both"/>
      </w:pPr>
      <w:r>
        <w:rPr>
          <w:color w:val="000000"/>
          <w:spacing w:val="0"/>
          <w:w w:val="100"/>
          <w:position w:val="0"/>
          <w:shd w:val="clear" w:color="auto" w:fill="auto"/>
          <w:lang w:val="en-US" w:eastAsia="en-US" w:bidi="en-US"/>
        </w:rPr>
        <w:t>（c）</w:t>
      </w:r>
      <w:r>
        <w:rPr>
          <w:color w:val="000000"/>
          <w:spacing w:val="0"/>
          <w:w w:val="100"/>
          <w:position w:val="0"/>
          <w:shd w:val="clear" w:color="auto" w:fill="auto"/>
        </w:rPr>
        <w:t>有下列情形之一的应中止检测：探头受阻无法正常前行工作时；探头 被水中异物缠绕或遮盖，无法显示完整的检测断面时;检测图像无法正确定向时。</w:t>
      </w:r>
    </w:p>
    <w:p>
      <w:pPr>
        <w:pStyle w:val="a3"/>
        <w:keepNext w:val="0"/>
        <w:keepLines w:val="0"/>
        <w:widowControl w:val="0"/>
        <w:shd w:val="clear" w:color="auto" w:fill="auto"/>
        <w:bidi w:val="0"/>
        <w:spacing w:before="0" w:after="620" w:line="240" w:lineRule="auto"/>
        <w:ind w:left="0" w:right="0" w:firstLine="900"/>
        <w:jc w:val="left"/>
      </w:pPr>
      <w:r>
        <w:rPr>
          <w:color w:val="000000"/>
          <w:spacing w:val="0"/>
          <w:w w:val="100"/>
          <w:position w:val="0"/>
          <w:shd w:val="clear" w:color="auto" w:fill="auto"/>
        </w:rPr>
        <w:t>2）现场检测</w:t>
      </w:r>
    </w:p>
    <w:p>
      <w:pPr>
        <w:pStyle w:val="20"/>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w:t>
      </w:r>
      <w:r>
        <w:rPr>
          <w:color w:val="000000"/>
          <w:spacing w:val="0"/>
          <w:w w:val="100"/>
          <w:position w:val="0"/>
          <w:shd w:val="clear" w:color="auto" w:fill="auto"/>
        </w:rPr>
        <w:t xml:space="preserve">11 </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0" w:line="715" w:lineRule="exact"/>
        <w:ind w:left="1180" w:right="0" w:firstLine="0"/>
        <w:jc w:val="left"/>
      </w:pPr>
      <w:r>
        <w:rPr>
          <w:color w:val="000000"/>
          <w:spacing w:val="0"/>
          <w:w w:val="100"/>
          <w:position w:val="0"/>
          <w:shd w:val="clear" w:color="auto" w:fill="auto"/>
        </w:rPr>
        <w:t>（</w:t>
      </w:r>
      <w:r>
        <w:rPr>
          <w:color w:val="000000"/>
          <w:spacing w:val="0"/>
          <w:w w:val="100"/>
          <w:position w:val="0"/>
          <w:shd w:val="clear" w:color="auto" w:fill="auto"/>
          <w:lang w:val="en-US" w:eastAsia="en-US" w:bidi="en-US"/>
        </w:rPr>
        <w:t>a）</w:t>
      </w:r>
      <w:r>
        <w:rPr>
          <w:color w:val="000000"/>
          <w:spacing w:val="0"/>
          <w:w w:val="100"/>
          <w:position w:val="0"/>
          <w:shd w:val="clear" w:color="auto" w:fill="auto"/>
        </w:rPr>
        <w:t>检测前应从被检管道中取水样通过调整声波速度对系统进行校准。</w:t>
      </w:r>
    </w:p>
    <w:p>
      <w:pPr>
        <w:pStyle w:val="a3"/>
        <w:keepNext w:val="0"/>
        <w:keepLines w:val="0"/>
        <w:widowControl w:val="0"/>
        <w:shd w:val="clear" w:color="auto" w:fill="auto"/>
        <w:bidi w:val="0"/>
        <w:spacing w:before="0" w:after="0" w:line="725" w:lineRule="exact"/>
        <w:ind w:left="460" w:right="0" w:firstLine="720"/>
        <w:jc w:val="both"/>
      </w:pPr>
      <w:r>
        <w:rPr>
          <w:color w:val="000000"/>
          <w:spacing w:val="0"/>
          <w:w w:val="100"/>
          <w:position w:val="0"/>
          <w:shd w:val="clear" w:color="auto" w:fill="auto"/>
          <w:lang w:val="en-US" w:eastAsia="en-US" w:bidi="en-US"/>
        </w:rPr>
        <w:t>（b）</w:t>
      </w:r>
      <w:r>
        <w:rPr>
          <w:color w:val="000000"/>
          <w:spacing w:val="0"/>
          <w:w w:val="100"/>
          <w:position w:val="0"/>
          <w:shd w:val="clear" w:color="auto" w:fill="auto"/>
        </w:rPr>
        <w:t>在每一段管道记录图像前，应录入地名、路段和被测管段的起点及终 点编号。</w:t>
      </w:r>
    </w:p>
    <w:p>
      <w:pPr>
        <w:pStyle w:val="a3"/>
        <w:keepNext w:val="0"/>
        <w:keepLines w:val="0"/>
        <w:widowControl w:val="0"/>
        <w:shd w:val="clear" w:color="auto" w:fill="auto"/>
        <w:bidi w:val="0"/>
        <w:spacing w:before="0" w:after="0" w:line="715" w:lineRule="exact"/>
        <w:ind w:left="1180" w:right="0" w:firstLine="0"/>
        <w:jc w:val="both"/>
        <w:sectPr>
          <w:type w:val="nextPage"/>
          <w:pgSz w:w="17861" w:h="25258"/>
          <w:pgMar w:top="1585" w:right="2129" w:bottom="1493" w:left="2162" w:header="0" w:footer="3" w:gutter="0"/>
          <w:pgNumType w:start="12"/>
          <w:cols w:space="720"/>
          <w:noEndnote/>
          <w:titlePg w:val="0"/>
          <w:rtlGutter w:val="0"/>
          <w:docGrid w:linePitch="360"/>
        </w:sectPr>
      </w:pPr>
      <w:r>
        <w:rPr>
          <w:color w:val="000000"/>
          <w:spacing w:val="0"/>
          <w:w w:val="100"/>
          <w:position w:val="0"/>
          <w:shd w:val="clear" w:color="auto" w:fill="auto"/>
          <w:lang w:val="en-US" w:eastAsia="en-US" w:bidi="en-US"/>
        </w:rPr>
        <w:t>（c）</w:t>
      </w:r>
      <w:r>
        <w:rPr>
          <w:color w:val="000000"/>
          <w:spacing w:val="0"/>
          <w:w w:val="100"/>
          <w:position w:val="0"/>
          <w:shd w:val="clear" w:color="auto" w:fill="auto"/>
        </w:rPr>
        <w:t>声呐探头的推进方向宜与水流方向一致。</w:t>
      </w:r>
    </w:p>
    <w:p>
      <w:pPr>
        <w:pStyle w:val="a3"/>
        <w:keepNext w:val="0"/>
        <w:keepLines w:val="0"/>
        <w:widowControl w:val="0"/>
        <w:shd w:val="clear" w:color="auto" w:fill="auto"/>
        <w:bidi w:val="0"/>
        <w:spacing w:before="0" w:after="0" w:line="715" w:lineRule="exact"/>
        <w:ind w:left="460" w:right="0" w:firstLine="720"/>
        <w:jc w:val="both"/>
      </w:pPr>
      <w:r>
        <w:rPr>
          <w:color w:val="000000"/>
          <w:spacing w:val="0"/>
          <w:w w:val="100"/>
          <w:position w:val="0"/>
          <w:shd w:val="clear" w:color="auto" w:fill="auto"/>
          <w:lang w:val="en-US" w:eastAsia="en-US" w:bidi="en-US"/>
        </w:rPr>
        <w:t>（d）</w:t>
      </w:r>
      <w:r>
        <w:rPr>
          <w:color w:val="000000"/>
          <w:spacing w:val="0"/>
          <w:w w:val="100"/>
          <w:position w:val="0"/>
          <w:shd w:val="clear" w:color="auto" w:fill="auto"/>
        </w:rPr>
        <w:t>一般情况下探头行进速度不宜超过</w:t>
      </w:r>
      <w:r>
        <w:rPr>
          <w:color w:val="000000"/>
          <w:spacing w:val="0"/>
          <w:w w:val="100"/>
          <w:position w:val="0"/>
          <w:shd w:val="clear" w:color="auto" w:fill="auto"/>
          <w:lang w:val="en-US" w:eastAsia="en-US" w:bidi="en-US"/>
        </w:rPr>
        <w:t>0.1m/s；</w:t>
      </w:r>
      <w:r>
        <w:rPr>
          <w:color w:val="000000"/>
          <w:spacing w:val="0"/>
          <w:w w:val="100"/>
          <w:position w:val="0"/>
          <w:shd w:val="clear" w:color="auto" w:fill="auto"/>
        </w:rPr>
        <w:t>在检测过程中应根据被检 测管道（渠箱）的规格，在规定采样间隔和管道（渠箱）变异处应停止探头行进， 定点采集数据，其停顿时间应大于一个扫描周期。</w:t>
      </w:r>
    </w:p>
    <w:p>
      <w:pPr>
        <w:pStyle w:val="a3"/>
        <w:keepNext w:val="0"/>
        <w:keepLines w:val="0"/>
        <w:widowControl w:val="0"/>
        <w:shd w:val="clear" w:color="auto" w:fill="auto"/>
        <w:bidi w:val="0"/>
        <w:spacing w:before="0" w:after="0" w:line="715" w:lineRule="exact"/>
        <w:ind w:left="1180" w:right="0" w:firstLine="0"/>
        <w:jc w:val="left"/>
      </w:pPr>
      <w:r>
        <w:rPr>
          <w:color w:val="000000"/>
          <w:spacing w:val="0"/>
          <w:w w:val="100"/>
          <w:position w:val="0"/>
          <w:shd w:val="clear" w:color="auto" w:fill="auto"/>
          <w:lang w:val="en-US" w:eastAsia="en-US" w:bidi="en-US"/>
        </w:rPr>
        <w:t>（e）</w:t>
      </w:r>
      <w:r>
        <w:rPr>
          <w:color w:val="000000"/>
          <w:spacing w:val="0"/>
          <w:w w:val="100"/>
          <w:position w:val="0"/>
          <w:shd w:val="clear" w:color="auto" w:fill="auto"/>
        </w:rPr>
        <w:t>声呐探头应与管道轴线一致,滚动传感器标志应朝正上方。</w:t>
      </w:r>
    </w:p>
    <w:p>
      <w:pPr>
        <w:pStyle w:val="a3"/>
        <w:keepNext w:val="0"/>
        <w:keepLines w:val="0"/>
        <w:widowControl w:val="0"/>
        <w:shd w:val="clear" w:color="auto" w:fill="auto"/>
        <w:bidi w:val="0"/>
        <w:spacing w:before="0" w:after="0" w:line="696" w:lineRule="exact"/>
        <w:ind w:left="1180" w:right="0" w:firstLine="0"/>
        <w:jc w:val="left"/>
      </w:pPr>
      <w:r>
        <w:rPr>
          <w:color w:val="000000"/>
          <w:spacing w:val="0"/>
          <w:w w:val="100"/>
          <w:position w:val="0"/>
          <w:shd w:val="clear" w:color="auto" w:fill="auto"/>
          <w:lang w:val="en-US" w:eastAsia="en-US" w:bidi="en-US"/>
        </w:rPr>
        <w:t>（f）</w:t>
      </w:r>
      <w:r>
        <w:rPr>
          <w:color w:val="000000"/>
          <w:spacing w:val="0"/>
          <w:w w:val="100"/>
          <w:position w:val="0"/>
          <w:shd w:val="clear" w:color="auto" w:fill="auto"/>
        </w:rPr>
        <w:t>声呐探头的发射和接收部位必须超过承载工具的边缘。</w:t>
      </w:r>
    </w:p>
    <w:p>
      <w:pPr>
        <w:pStyle w:val="a3"/>
        <w:keepNext w:val="0"/>
        <w:keepLines w:val="0"/>
        <w:widowControl w:val="0"/>
        <w:shd w:val="clear" w:color="auto" w:fill="auto"/>
        <w:bidi w:val="0"/>
        <w:spacing w:before="0" w:after="0" w:line="696" w:lineRule="exact"/>
        <w:ind w:left="460" w:right="0" w:firstLine="720"/>
        <w:jc w:val="both"/>
      </w:pPr>
      <w:r>
        <w:rPr>
          <w:color w:val="000000"/>
          <w:spacing w:val="0"/>
          <w:w w:val="100"/>
          <w:position w:val="0"/>
          <w:shd w:val="clear" w:color="auto" w:fill="auto"/>
          <w:lang w:val="en-US" w:eastAsia="en-US" w:bidi="en-US"/>
        </w:rPr>
        <w:t>（g）</w:t>
      </w:r>
      <w:r>
        <w:rPr>
          <w:color w:val="000000"/>
          <w:spacing w:val="0"/>
          <w:w w:val="100"/>
          <w:position w:val="0"/>
          <w:shd w:val="clear" w:color="auto" w:fill="auto"/>
        </w:rPr>
        <w:t>声呐探头放入管道起始位置时，应调整电缆处于自然紧绷状态,检测开 始时应将电缆计数测量仪归零。</w:t>
      </w:r>
    </w:p>
    <w:p>
      <w:pPr>
        <w:pStyle w:val="a3"/>
        <w:keepNext w:val="0"/>
        <w:keepLines w:val="0"/>
        <w:widowControl w:val="0"/>
        <w:shd w:val="clear" w:color="auto" w:fill="auto"/>
        <w:bidi w:val="0"/>
        <w:spacing w:before="0" w:after="0" w:line="696" w:lineRule="exact"/>
        <w:ind w:left="1180" w:right="0" w:firstLine="0"/>
        <w:jc w:val="both"/>
      </w:pPr>
      <w:r>
        <w:rPr>
          <w:color w:val="000000"/>
          <w:spacing w:val="0"/>
          <w:w w:val="100"/>
          <w:position w:val="0"/>
          <w:shd w:val="clear" w:color="auto" w:fill="auto"/>
          <w:lang w:val="en-US" w:eastAsia="en-US" w:bidi="en-US"/>
        </w:rPr>
        <w:t>（h）</w:t>
      </w:r>
      <w:r>
        <w:rPr>
          <w:color w:val="000000"/>
          <w:spacing w:val="0"/>
          <w:w w:val="100"/>
          <w:position w:val="0"/>
          <w:shd w:val="clear" w:color="auto" w:fill="auto"/>
        </w:rPr>
        <w:t>在声呐探头前进或后退时，电缆应保持自然绷紧状态。</w:t>
      </w:r>
    </w:p>
    <w:p>
      <w:pPr>
        <w:pStyle w:val="a3"/>
        <w:keepNext w:val="0"/>
        <w:keepLines w:val="0"/>
        <w:widowControl w:val="0"/>
        <w:shd w:val="clear" w:color="auto" w:fill="auto"/>
        <w:bidi w:val="0"/>
        <w:spacing w:before="0" w:after="280" w:line="715" w:lineRule="exact"/>
        <w:ind w:left="1180" w:right="0" w:firstLine="0"/>
        <w:jc w:val="both"/>
      </w:pPr>
      <w:r>
        <w:rPr>
          <w:color w:val="000000"/>
          <w:spacing w:val="0"/>
          <w:w w:val="100"/>
          <w:position w:val="0"/>
          <w:shd w:val="clear" w:color="auto" w:fill="auto"/>
          <w:lang w:val="en-US" w:eastAsia="en-US" w:bidi="en-US"/>
        </w:rPr>
        <w:t>（i）</w:t>
      </w:r>
      <w:r>
        <w:rPr>
          <w:color w:val="000000"/>
          <w:spacing w:val="0"/>
          <w:w w:val="100"/>
          <w:position w:val="0"/>
          <w:shd w:val="clear" w:color="auto" w:fill="auto"/>
        </w:rPr>
        <w:t>根据管径的不同，应按下表选择不同的脉冲宽度。</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脉冲宽度选择标准</w:t>
      </w:r>
    </w:p>
    <w:tbl>
      <w:tblPr>
        <w:tblStyle w:val="TableNormal"/>
        <w:tblOverlap w:val="never"/>
        <w:jc w:val="center"/>
        <w:tblLayout w:type="fixed"/>
        <w:tblCellMar>
          <w:top w:w="0" w:type="dxa"/>
          <w:left w:w="10" w:type="dxa"/>
          <w:bottom w:w="0" w:type="dxa"/>
          <w:right w:w="10" w:type="dxa"/>
        </w:tblCellMar>
      </w:tblPr>
      <w:tblGrid>
        <w:gridCol w:w="6053"/>
        <w:gridCol w:w="5990"/>
      </w:tblGrid>
      <w:tr>
        <w:tblPrEx>
          <w:jc w:val="center"/>
          <w:tblLayout w:type="fixed"/>
          <w:tblCellMar>
            <w:top w:w="0" w:type="dxa"/>
            <w:left w:w="10" w:type="dxa"/>
            <w:bottom w:w="0" w:type="dxa"/>
            <w:right w:w="10" w:type="dxa"/>
          </w:tblCellMar>
        </w:tblPrEx>
        <w:trPr>
          <w:trHeight w:hRule="exact" w:val="629"/>
          <w:jc w:val="center"/>
        </w:trPr>
        <w:tc>
          <w:tcPr>
            <w:tcW w:w="605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shd w:val="clear" w:color="auto" w:fill="auto"/>
              </w:rPr>
              <w:t>管径范围（的）</w:t>
            </w:r>
          </w:p>
        </w:tc>
        <w:tc>
          <w:tcPr>
            <w:tcW w:w="5990"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shd w:val="clear" w:color="auto" w:fill="auto"/>
              </w:rPr>
              <w:t>脉冲宽度（监）</w:t>
            </w:r>
          </w:p>
        </w:tc>
      </w:tr>
      <w:tr>
        <w:tblPrEx>
          <w:jc w:val="center"/>
          <w:tblLayout w:type="fixed"/>
          <w:tblCellMar>
            <w:top w:w="0" w:type="dxa"/>
            <w:left w:w="10" w:type="dxa"/>
            <w:bottom w:w="0" w:type="dxa"/>
            <w:right w:w="10" w:type="dxa"/>
          </w:tblCellMar>
        </w:tblPrEx>
        <w:trPr>
          <w:trHeight w:hRule="exact" w:val="600"/>
          <w:jc w:val="center"/>
        </w:trPr>
        <w:tc>
          <w:tcPr>
            <w:tcW w:w="605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125—500</w:t>
            </w:r>
          </w:p>
        </w:tc>
        <w:tc>
          <w:tcPr>
            <w:tcW w:w="5990"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4</w:t>
            </w:r>
          </w:p>
        </w:tc>
      </w:tr>
      <w:tr>
        <w:tblPrEx>
          <w:jc w:val="center"/>
          <w:tblLayout w:type="fixed"/>
          <w:tblCellMar>
            <w:top w:w="0" w:type="dxa"/>
            <w:left w:w="10" w:type="dxa"/>
            <w:bottom w:w="0" w:type="dxa"/>
            <w:right w:w="10" w:type="dxa"/>
          </w:tblCellMar>
        </w:tblPrEx>
        <w:trPr>
          <w:trHeight w:hRule="exact" w:val="619"/>
          <w:jc w:val="center"/>
        </w:trPr>
        <w:tc>
          <w:tcPr>
            <w:tcW w:w="605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500—1000</w:t>
            </w:r>
          </w:p>
        </w:tc>
        <w:tc>
          <w:tcPr>
            <w:tcW w:w="5990"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8</w:t>
            </w:r>
          </w:p>
        </w:tc>
      </w:tr>
      <w:tr>
        <w:tblPrEx>
          <w:jc w:val="center"/>
          <w:tblLayout w:type="fixed"/>
          <w:tblCellMar>
            <w:top w:w="0" w:type="dxa"/>
            <w:left w:w="10" w:type="dxa"/>
            <w:bottom w:w="0" w:type="dxa"/>
            <w:right w:w="10" w:type="dxa"/>
          </w:tblCellMar>
        </w:tblPrEx>
        <w:trPr>
          <w:trHeight w:hRule="exact" w:val="600"/>
          <w:jc w:val="center"/>
        </w:trPr>
        <w:tc>
          <w:tcPr>
            <w:tcW w:w="605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1000—1500</w:t>
            </w:r>
          </w:p>
        </w:tc>
        <w:tc>
          <w:tcPr>
            <w:tcW w:w="5990"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12</w:t>
            </w:r>
          </w:p>
        </w:tc>
      </w:tr>
      <w:tr>
        <w:tblPrEx>
          <w:jc w:val="center"/>
          <w:tblLayout w:type="fixed"/>
          <w:tblCellMar>
            <w:top w:w="0" w:type="dxa"/>
            <w:left w:w="10" w:type="dxa"/>
            <w:bottom w:w="0" w:type="dxa"/>
            <w:right w:w="10" w:type="dxa"/>
          </w:tblCellMar>
        </w:tblPrEx>
        <w:trPr>
          <w:trHeight w:hRule="exact" w:val="624"/>
          <w:jc w:val="center"/>
        </w:trPr>
        <w:tc>
          <w:tcPr>
            <w:tcW w:w="605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1500—2000</w:t>
            </w:r>
          </w:p>
        </w:tc>
        <w:tc>
          <w:tcPr>
            <w:tcW w:w="5990"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16</w:t>
            </w:r>
          </w:p>
        </w:tc>
      </w:tr>
      <w:tr>
        <w:tblPrEx>
          <w:jc w:val="center"/>
          <w:tblLayout w:type="fixed"/>
          <w:tblCellMar>
            <w:top w:w="0" w:type="dxa"/>
            <w:left w:w="10" w:type="dxa"/>
            <w:bottom w:w="0" w:type="dxa"/>
            <w:right w:w="10" w:type="dxa"/>
          </w:tblCellMar>
        </w:tblPrEx>
        <w:trPr>
          <w:trHeight w:hRule="exact" w:val="629"/>
          <w:jc w:val="center"/>
        </w:trPr>
        <w:tc>
          <w:tcPr>
            <w:tcW w:w="6053" w:type="dxa"/>
            <w:tcBorders>
              <w:top w:val="single" w:sz="4" w:space="0" w:color="auto"/>
              <w:left w:val="single" w:sz="4" w:space="0" w:color="auto"/>
              <w:bottom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2000—3000</w:t>
            </w:r>
          </w:p>
        </w:tc>
        <w:tc>
          <w:tcPr>
            <w:tcW w:w="5990" w:type="dxa"/>
            <w:tcBorders>
              <w:top w:val="single" w:sz="4" w:space="0" w:color="auto"/>
              <w:left w:val="single" w:sz="4" w:space="0" w:color="auto"/>
              <w:bottom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20</w:t>
            </w:r>
          </w:p>
        </w:tc>
      </w:tr>
    </w:tbl>
    <w:p>
      <w:pPr>
        <w:pStyle w:val="a6"/>
        <w:keepNext w:val="0"/>
        <w:keepLines w:val="0"/>
        <w:widowControl w:val="0"/>
        <w:shd w:val="clear" w:color="auto" w:fill="auto"/>
        <w:bidi w:val="0"/>
        <w:spacing w:before="0" w:after="0" w:line="240" w:lineRule="auto"/>
        <w:ind w:left="504" w:right="0" w:firstLine="0"/>
        <w:jc w:val="left"/>
      </w:pPr>
      <w:r>
        <w:rPr>
          <w:b w:val="0"/>
          <w:bCs w:val="0"/>
          <w:color w:val="000000"/>
          <w:spacing w:val="0"/>
          <w:w w:val="100"/>
          <w:position w:val="0"/>
          <w:shd w:val="clear" w:color="auto" w:fill="auto"/>
          <w:lang w:val="en-US" w:eastAsia="en-US" w:bidi="en-US"/>
        </w:rPr>
        <w:t>（j）</w:t>
      </w:r>
      <w:r>
        <w:rPr>
          <w:b w:val="0"/>
          <w:bCs w:val="0"/>
          <w:color w:val="000000"/>
          <w:spacing w:val="0"/>
          <w:w w:val="100"/>
          <w:position w:val="0"/>
          <w:shd w:val="clear" w:color="auto" w:fill="auto"/>
        </w:rPr>
        <w:t>以普查为目的的采样点间距宜为</w:t>
      </w:r>
      <w:r>
        <w:rPr>
          <w:b w:val="0"/>
          <w:bCs w:val="0"/>
          <w:color w:val="000000"/>
          <w:spacing w:val="0"/>
          <w:w w:val="100"/>
          <w:position w:val="0"/>
          <w:shd w:val="clear" w:color="auto" w:fill="auto"/>
          <w:lang w:val="en-US" w:eastAsia="en-US" w:bidi="en-US"/>
        </w:rPr>
        <w:t>5m，</w:t>
      </w:r>
      <w:r>
        <w:rPr>
          <w:b w:val="0"/>
          <w:bCs w:val="0"/>
          <w:color w:val="000000"/>
          <w:spacing w:val="0"/>
          <w:w w:val="100"/>
          <w:position w:val="0"/>
          <w:shd w:val="clear" w:color="auto" w:fill="auto"/>
        </w:rPr>
        <w:t>其他检查采样点间距宜为</w:t>
      </w:r>
      <w:r>
        <w:rPr>
          <w:b w:val="0"/>
          <w:bCs w:val="0"/>
          <w:color w:val="000000"/>
          <w:spacing w:val="0"/>
          <w:w w:val="100"/>
          <w:position w:val="0"/>
          <w:shd w:val="clear" w:color="auto" w:fill="auto"/>
          <w:lang w:val="en-US" w:eastAsia="en-US" w:bidi="en-US"/>
        </w:rPr>
        <w:t>2m，</w:t>
      </w:r>
      <w:r>
        <w:rPr>
          <w:b w:val="0"/>
          <w:bCs w:val="0"/>
          <w:color w:val="000000"/>
          <w:spacing w:val="0"/>
          <w:w w:val="100"/>
          <w:position w:val="0"/>
          <w:shd w:val="clear" w:color="auto" w:fill="auto"/>
        </w:rPr>
        <w:t>存</w:t>
      </w:r>
    </w:p>
    <w:p>
      <w:pPr>
        <w:pStyle w:val="a3"/>
        <w:keepNext w:val="0"/>
        <w:keepLines w:val="0"/>
        <w:widowControl w:val="0"/>
        <w:shd w:val="clear" w:color="auto" w:fill="auto"/>
        <w:bidi w:val="0"/>
        <w:spacing w:before="0" w:after="0" w:line="691" w:lineRule="exact"/>
        <w:ind w:left="460" w:right="0" w:firstLine="0"/>
        <w:jc w:val="both"/>
      </w:pPr>
      <w:r>
        <w:rPr>
          <w:color w:val="000000"/>
          <w:spacing w:val="0"/>
          <w:w w:val="100"/>
          <w:position w:val="0"/>
          <w:shd w:val="clear" w:color="auto" w:fill="auto"/>
        </w:rPr>
        <w:t>在异常的管段应加密采样，检测结果应填写排水管道检测现场记录表，根据检测 结果绘制沉积状况纵断面图。</w:t>
      </w:r>
    </w:p>
    <w:p>
      <w:pPr>
        <w:pStyle w:val="a3"/>
        <w:keepNext w:val="0"/>
        <w:keepLines w:val="0"/>
        <w:widowControl w:val="0"/>
        <w:shd w:val="clear" w:color="auto" w:fill="auto"/>
        <w:bidi w:val="0"/>
        <w:spacing w:before="0" w:after="0" w:line="691" w:lineRule="exact"/>
        <w:ind w:left="1540" w:right="0" w:firstLine="0"/>
        <w:jc w:val="left"/>
      </w:pPr>
      <w:r>
        <w:rPr>
          <w:color w:val="000000"/>
          <w:spacing w:val="0"/>
          <w:w w:val="100"/>
          <w:position w:val="0"/>
          <w:shd w:val="clear" w:color="auto" w:fill="auto"/>
        </w:rPr>
        <w:t>3）轮廓判读</w:t>
      </w:r>
    </w:p>
    <w:p>
      <w:pPr>
        <w:pStyle w:val="a3"/>
        <w:keepNext w:val="0"/>
        <w:keepLines w:val="0"/>
        <w:widowControl w:val="0"/>
        <w:shd w:val="clear" w:color="auto" w:fill="auto"/>
        <w:bidi w:val="0"/>
        <w:spacing w:before="0" w:after="0" w:line="715" w:lineRule="exact"/>
        <w:ind w:left="1180" w:right="0" w:firstLine="0"/>
        <w:jc w:val="both"/>
      </w:pPr>
      <w:r>
        <w:rPr>
          <w:color w:val="000000"/>
          <w:spacing w:val="0"/>
          <w:w w:val="100"/>
          <w:position w:val="0"/>
          <w:shd w:val="clear" w:color="auto" w:fill="auto"/>
          <w:lang w:val="en-US" w:eastAsia="en-US" w:bidi="en-US"/>
        </w:rPr>
        <w:t>（a）</w:t>
      </w:r>
      <w:r>
        <w:rPr>
          <w:color w:val="000000"/>
          <w:spacing w:val="0"/>
          <w:w w:val="100"/>
          <w:position w:val="0"/>
          <w:shd w:val="clear" w:color="auto" w:fill="auto"/>
        </w:rPr>
        <w:t>规定采样间隔和图形变异处的轮廓图应现场捕捉并进行数据保存。</w:t>
      </w:r>
    </w:p>
    <w:p>
      <w:pPr>
        <w:pStyle w:val="a3"/>
        <w:keepNext w:val="0"/>
        <w:keepLines w:val="0"/>
        <w:widowControl w:val="0"/>
        <w:shd w:val="clear" w:color="auto" w:fill="auto"/>
        <w:bidi w:val="0"/>
        <w:spacing w:before="0" w:after="0" w:line="715" w:lineRule="exact"/>
        <w:ind w:left="1180" w:right="0" w:firstLine="0"/>
        <w:jc w:val="both"/>
      </w:pPr>
      <w:r>
        <w:rPr>
          <w:color w:val="000000"/>
          <w:spacing w:val="0"/>
          <w:w w:val="100"/>
          <w:position w:val="0"/>
          <w:shd w:val="clear" w:color="auto" w:fill="auto"/>
          <w:lang w:val="en-US" w:eastAsia="en-US" w:bidi="en-US"/>
        </w:rPr>
        <w:t>（b）</w:t>
      </w:r>
      <w:r>
        <w:rPr>
          <w:color w:val="000000"/>
          <w:spacing w:val="0"/>
          <w:w w:val="100"/>
          <w:position w:val="0"/>
          <w:shd w:val="clear" w:color="auto" w:fill="auto"/>
        </w:rPr>
        <w:t>经校准后的检测断面线状测量误差应小于3%。</w:t>
      </w:r>
    </w:p>
    <w:p>
      <w:pPr>
        <w:pStyle w:val="a3"/>
        <w:keepNext w:val="0"/>
        <w:keepLines w:val="0"/>
        <w:widowControl w:val="0"/>
        <w:shd w:val="clear" w:color="auto" w:fill="auto"/>
        <w:bidi w:val="0"/>
        <w:spacing w:before="0" w:after="0" w:line="715" w:lineRule="exact"/>
        <w:ind w:left="1180" w:right="0" w:firstLine="0"/>
        <w:jc w:val="both"/>
      </w:pPr>
      <w:r>
        <w:rPr>
          <w:color w:val="000000"/>
          <w:spacing w:val="0"/>
          <w:w w:val="100"/>
          <w:position w:val="0"/>
          <w:shd w:val="clear" w:color="auto" w:fill="auto"/>
          <w:lang w:val="en-US" w:eastAsia="en-US" w:bidi="en-US"/>
        </w:rPr>
        <w:t>（c）</w:t>
      </w:r>
      <w:r>
        <w:rPr>
          <w:color w:val="000000"/>
          <w:spacing w:val="0"/>
          <w:w w:val="100"/>
          <w:position w:val="0"/>
          <w:shd w:val="clear" w:color="auto" w:fill="auto"/>
        </w:rPr>
        <w:t>系统设置的长度单位应为米。</w:t>
      </w:r>
    </w:p>
    <w:p>
      <w:pPr>
        <w:pStyle w:val="a3"/>
        <w:keepNext w:val="0"/>
        <w:keepLines w:val="0"/>
        <w:widowControl w:val="0"/>
        <w:shd w:val="clear" w:color="auto" w:fill="auto"/>
        <w:bidi w:val="0"/>
        <w:spacing w:before="0" w:after="0" w:line="715" w:lineRule="exact"/>
        <w:ind w:left="460" w:right="0" w:firstLine="720"/>
        <w:jc w:val="both"/>
      </w:pPr>
      <w:r>
        <w:rPr>
          <w:color w:val="000000"/>
          <w:spacing w:val="0"/>
          <w:w w:val="100"/>
          <w:position w:val="0"/>
          <w:shd w:val="clear" w:color="auto" w:fill="auto"/>
          <w:lang w:val="en-US" w:eastAsia="en-US" w:bidi="en-US"/>
        </w:rPr>
        <w:t>（d）</w:t>
      </w:r>
      <w:r>
        <w:rPr>
          <w:color w:val="000000"/>
          <w:spacing w:val="0"/>
          <w:w w:val="100"/>
          <w:position w:val="0"/>
          <w:shd w:val="clear" w:color="auto" w:fill="auto"/>
        </w:rPr>
        <w:t>声呐轮廓图不应作为结构性缺陷的最终评判依据，应用电视检测方式 予以证实或以其它准确方式检测评估。</w:t>
      </w:r>
    </w:p>
    <w:p>
      <w:pPr>
        <w:pStyle w:val="a3"/>
        <w:keepNext w:val="0"/>
        <w:keepLines w:val="0"/>
        <w:widowControl w:val="0"/>
        <w:shd w:val="clear" w:color="auto" w:fill="auto"/>
        <w:bidi w:val="0"/>
        <w:spacing w:before="0" w:after="1160" w:line="715" w:lineRule="exact"/>
        <w:ind w:left="1180" w:right="0" w:firstLine="0"/>
        <w:jc w:val="both"/>
      </w:pPr>
      <w:r>
        <w:rPr>
          <w:b/>
          <w:bCs/>
          <w:color w:val="000000"/>
          <w:spacing w:val="0"/>
          <w:w w:val="100"/>
          <w:position w:val="0"/>
          <w:shd w:val="clear" w:color="auto" w:fill="auto"/>
        </w:rPr>
        <w:t>（4）管道评估</w:t>
      </w:r>
    </w:p>
    <w:p>
      <w:pPr>
        <w:pStyle w:val="20"/>
        <w:keepNext w:val="0"/>
        <w:keepLines w:val="0"/>
        <w:widowControl w:val="0"/>
        <w:shd w:val="clear" w:color="auto" w:fill="auto"/>
        <w:bidi w:val="0"/>
        <w:spacing w:before="0" w:after="140" w:line="240" w:lineRule="auto"/>
        <w:ind w:left="0" w:right="0" w:firstLine="0"/>
        <w:jc w:val="center"/>
      </w:pPr>
      <w:r>
        <w:rPr>
          <w:color w:val="000000"/>
          <w:spacing w:val="0"/>
          <w:w w:val="100"/>
          <w:position w:val="0"/>
          <w:shd w:val="clear" w:color="auto" w:fill="auto"/>
          <w:lang w:val="en-US" w:eastAsia="en-US" w:bidi="en-US"/>
        </w:rPr>
        <w:t>-</w:t>
      </w:r>
      <w:r>
        <w:rPr>
          <w:color w:val="000000"/>
          <w:spacing w:val="0"/>
          <w:w w:val="100"/>
          <w:position w:val="0"/>
          <w:shd w:val="clear" w:color="auto" w:fill="auto"/>
        </w:rPr>
        <w:t xml:space="preserve">12 </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0" w:line="699" w:lineRule="exact"/>
        <w:ind w:left="460" w:right="0" w:firstLine="720"/>
        <w:jc w:val="both"/>
      </w:pPr>
      <w:r>
        <w:rPr>
          <w:color w:val="000000"/>
          <w:spacing w:val="0"/>
          <w:w w:val="100"/>
          <w:position w:val="0"/>
          <w:shd w:val="clear" w:color="auto" w:fill="auto"/>
        </w:rPr>
        <w:t>根据在现场对排水管道进行内窥检测工作得到的结果，对管道的现状进行评 估。评估分为功能性情况和结构性情况的评估，一般规定在同一处有两种以上缺 陷同时出现时，权重求和；在一米范围内两种以上缺陷同时出现时，权重求和。</w:t>
      </w:r>
    </w:p>
    <w:p>
      <w:pPr>
        <w:pStyle w:val="a3"/>
        <w:keepNext w:val="0"/>
        <w:keepLines w:val="0"/>
        <w:widowControl w:val="0"/>
        <w:shd w:val="clear" w:color="auto" w:fill="auto"/>
        <w:bidi w:val="0"/>
        <w:spacing w:before="0" w:after="0" w:line="699" w:lineRule="exact"/>
        <w:ind w:left="460" w:right="0" w:firstLine="720"/>
        <w:jc w:val="both"/>
        <w:sectPr>
          <w:type w:val="nextPage"/>
          <w:pgSz w:w="17861" w:h="25258"/>
          <w:pgMar w:top="1585" w:right="2129" w:bottom="1493" w:left="2162" w:header="0" w:footer="3" w:gutter="0"/>
          <w:pgNumType w:start="13"/>
          <w:cols w:space="720"/>
          <w:noEndnote/>
          <w:titlePg w:val="0"/>
          <w:rtlGutter w:val="0"/>
          <w:docGrid w:linePitch="360"/>
        </w:sectPr>
      </w:pPr>
      <w:r>
        <w:rPr>
          <w:color w:val="000000"/>
          <w:spacing w:val="0"/>
          <w:w w:val="100"/>
          <w:position w:val="0"/>
          <w:shd w:val="clear" w:color="auto" w:fill="auto"/>
        </w:rPr>
        <w:t>管道评估工作一般采用计算机软件评估系统进行，以管段为最小评估单位。</w:t>
      </w:r>
    </w:p>
    <w:p>
      <w:pPr>
        <w:pStyle w:val="a3"/>
        <w:keepNext w:val="0"/>
        <w:keepLines w:val="0"/>
        <w:widowControl w:val="0"/>
        <w:shd w:val="clear" w:color="auto" w:fill="auto"/>
        <w:bidi w:val="0"/>
        <w:spacing w:before="0" w:after="0" w:line="699" w:lineRule="exact"/>
        <w:ind w:left="460" w:right="0" w:firstLine="720"/>
        <w:jc w:val="both"/>
      </w:pPr>
      <w:r>
        <w:rPr>
          <w:color w:val="000000"/>
          <w:spacing w:val="0"/>
          <w:w w:val="100"/>
          <w:position w:val="0"/>
          <w:shd w:val="clear" w:color="auto" w:fill="auto"/>
        </w:rPr>
        <w:t xml:space="preserve"> 在对多个管段或辖区检测时，列出各评估等级管段数量占全部管段数量的比例。</w:t>
      </w:r>
      <w:r>
        <w:rPr>
          <w:color w:val="000000"/>
          <w:spacing w:val="0"/>
          <w:w w:val="100"/>
          <w:position w:val="0"/>
          <w:shd w:val="clear" w:color="auto" w:fill="auto"/>
        </w:rPr>
        <w:t xml:space="preserve"> 功能性情况评估和结构性情况评估分别是对管道畅通程度和管道构造完好程度</w:t>
      </w:r>
      <w:r>
        <w:rPr>
          <w:color w:val="000000"/>
          <w:spacing w:val="0"/>
          <w:w w:val="100"/>
          <w:position w:val="0"/>
          <w:shd w:val="clear" w:color="auto" w:fill="auto"/>
        </w:rPr>
        <w:t xml:space="preserve"> 的评估。评估结果填写内容详见附表《排水管道检测评估表》和附表《抽查段主</w:t>
      </w:r>
      <w:r>
        <w:rPr>
          <w:color w:val="000000"/>
          <w:spacing w:val="0"/>
          <w:w w:val="100"/>
          <w:position w:val="0"/>
          <w:shd w:val="clear" w:color="auto" w:fill="auto"/>
        </w:rPr>
        <w:t xml:space="preserve"> 干管网工程内窥检测情况汇总表》。</w:t>
      </w:r>
    </w:p>
    <w:p>
      <w:pPr>
        <w:pStyle w:val="a3"/>
        <w:keepNext w:val="0"/>
        <w:keepLines w:val="0"/>
        <w:widowControl w:val="0"/>
        <w:shd w:val="clear" w:color="auto" w:fill="auto"/>
        <w:bidi w:val="0"/>
        <w:spacing w:before="0" w:after="0" w:line="699" w:lineRule="exact"/>
        <w:ind w:left="1340" w:right="0" w:firstLine="0"/>
        <w:jc w:val="left"/>
      </w:pPr>
      <w:r>
        <w:rPr>
          <w:color w:val="000000"/>
          <w:spacing w:val="0"/>
          <w:w w:val="100"/>
          <w:position w:val="0"/>
          <w:shd w:val="clear" w:color="auto" w:fill="auto"/>
        </w:rPr>
        <w:t>1）一般规定</w:t>
      </w:r>
    </w:p>
    <w:p>
      <w:pPr>
        <w:pStyle w:val="a3"/>
        <w:keepNext w:val="0"/>
        <w:keepLines w:val="0"/>
        <w:widowControl w:val="0"/>
        <w:shd w:val="clear" w:color="auto" w:fill="auto"/>
        <w:bidi w:val="0"/>
        <w:spacing w:before="0" w:after="0" w:line="699" w:lineRule="exact"/>
        <w:ind w:left="1180" w:right="0" w:firstLine="0"/>
        <w:jc w:val="both"/>
      </w:pPr>
      <w:r>
        <w:rPr>
          <w:color w:val="000000"/>
          <w:spacing w:val="0"/>
          <w:w w:val="100"/>
          <w:position w:val="0"/>
          <w:shd w:val="clear" w:color="auto" w:fill="auto"/>
          <w:lang w:val="en-US" w:eastAsia="en-US" w:bidi="en-US"/>
        </w:rPr>
        <w:t>（a）</w:t>
      </w:r>
      <w:r>
        <w:rPr>
          <w:color w:val="000000"/>
          <w:spacing w:val="0"/>
          <w:w w:val="100"/>
          <w:position w:val="0"/>
          <w:shd w:val="clear" w:color="auto" w:fill="auto"/>
        </w:rPr>
        <w:t>在同一处出现两种以上缺陷时，加权求和。</w:t>
      </w:r>
    </w:p>
    <w:p>
      <w:pPr>
        <w:pStyle w:val="a3"/>
        <w:keepNext w:val="0"/>
        <w:keepLines w:val="0"/>
        <w:widowControl w:val="0"/>
        <w:shd w:val="clear" w:color="auto" w:fill="auto"/>
        <w:bidi w:val="0"/>
        <w:spacing w:before="0" w:after="0" w:line="699" w:lineRule="exact"/>
        <w:ind w:left="1180" w:right="0" w:firstLine="0"/>
        <w:jc w:val="both"/>
      </w:pPr>
      <w:r>
        <w:rPr>
          <w:color w:val="000000"/>
          <w:spacing w:val="0"/>
          <w:w w:val="100"/>
          <w:position w:val="0"/>
          <w:shd w:val="clear" w:color="auto" w:fill="auto"/>
          <w:lang w:val="en-US" w:eastAsia="en-US" w:bidi="en-US"/>
        </w:rPr>
        <w:t>（b）</w:t>
      </w:r>
      <w:r>
        <w:rPr>
          <w:color w:val="000000"/>
          <w:spacing w:val="0"/>
          <w:w w:val="100"/>
          <w:position w:val="0"/>
          <w:shd w:val="clear" w:color="auto" w:fill="auto"/>
        </w:rPr>
        <w:t>在一米范围内出现两种以上缺陷时，加权求和。</w:t>
      </w:r>
    </w:p>
    <w:p>
      <w:pPr>
        <w:pStyle w:val="a3"/>
        <w:keepNext w:val="0"/>
        <w:keepLines w:val="0"/>
        <w:widowControl w:val="0"/>
        <w:shd w:val="clear" w:color="auto" w:fill="auto"/>
        <w:bidi w:val="0"/>
        <w:spacing w:before="0" w:after="0" w:line="699" w:lineRule="exact"/>
        <w:ind w:left="1180" w:right="0" w:firstLine="0"/>
        <w:jc w:val="both"/>
      </w:pPr>
      <w:r>
        <w:rPr>
          <w:color w:val="000000"/>
          <w:spacing w:val="0"/>
          <w:w w:val="100"/>
          <w:position w:val="0"/>
          <w:shd w:val="clear" w:color="auto" w:fill="auto"/>
          <w:lang w:val="en-US" w:eastAsia="en-US" w:bidi="en-US"/>
        </w:rPr>
        <w:t>（c）</w:t>
      </w:r>
      <w:r>
        <w:rPr>
          <w:color w:val="000000"/>
          <w:spacing w:val="0"/>
          <w:w w:val="100"/>
          <w:position w:val="0"/>
          <w:shd w:val="clear" w:color="auto" w:fill="auto"/>
        </w:rPr>
        <w:t>管道评估工作宜采用计算机软件评估系统进行。</w:t>
      </w:r>
    </w:p>
    <w:p>
      <w:pPr>
        <w:pStyle w:val="a3"/>
        <w:keepNext w:val="0"/>
        <w:keepLines w:val="0"/>
        <w:widowControl w:val="0"/>
        <w:shd w:val="clear" w:color="auto" w:fill="auto"/>
        <w:bidi w:val="0"/>
        <w:spacing w:before="0" w:after="0" w:line="699" w:lineRule="exact"/>
        <w:ind w:left="1180" w:right="0" w:firstLine="0"/>
        <w:jc w:val="both"/>
      </w:pPr>
      <w:r>
        <w:rPr>
          <w:color w:val="000000"/>
          <w:spacing w:val="0"/>
          <w:w w:val="100"/>
          <w:position w:val="0"/>
          <w:shd w:val="clear" w:color="auto" w:fill="auto"/>
          <w:lang w:val="en-US" w:eastAsia="en-US" w:bidi="en-US"/>
        </w:rPr>
        <w:t>（d）</w:t>
      </w:r>
      <w:r>
        <w:rPr>
          <w:color w:val="000000"/>
          <w:spacing w:val="0"/>
          <w:w w:val="100"/>
          <w:position w:val="0"/>
          <w:shd w:val="clear" w:color="auto" w:fill="auto"/>
        </w:rPr>
        <w:t>管道评估以井段为最小评估单位，且对多个井段或区域应作总体评估。</w:t>
      </w:r>
    </w:p>
    <w:p>
      <w:pPr>
        <w:pStyle w:val="a3"/>
        <w:keepNext w:val="0"/>
        <w:keepLines w:val="0"/>
        <w:widowControl w:val="0"/>
        <w:shd w:val="clear" w:color="auto" w:fill="auto"/>
        <w:bidi w:val="0"/>
        <w:spacing w:before="0" w:after="0" w:line="699" w:lineRule="exact"/>
        <w:ind w:left="1340" w:right="0" w:firstLine="0"/>
        <w:jc w:val="both"/>
      </w:pPr>
      <w:r>
        <w:rPr>
          <w:color w:val="000000"/>
          <w:spacing w:val="0"/>
          <w:w w:val="100"/>
          <w:position w:val="0"/>
          <w:shd w:val="clear" w:color="auto" w:fill="auto"/>
        </w:rPr>
        <w:t>2）检测项目名称、代码及等级</w:t>
      </w:r>
    </w:p>
    <w:p>
      <w:pPr>
        <w:pStyle w:val="a3"/>
        <w:keepNext w:val="0"/>
        <w:keepLines w:val="0"/>
        <w:widowControl w:val="0"/>
        <w:shd w:val="clear" w:color="auto" w:fill="auto"/>
        <w:bidi w:val="0"/>
        <w:spacing w:before="0" w:after="0" w:line="720" w:lineRule="exact"/>
        <w:ind w:left="460" w:right="0" w:firstLine="880"/>
        <w:jc w:val="both"/>
      </w:pPr>
      <w:r>
        <w:rPr>
          <w:color w:val="000000"/>
          <w:spacing w:val="0"/>
          <w:w w:val="100"/>
          <w:position w:val="0"/>
          <w:shd w:val="clear" w:color="auto" w:fill="auto"/>
          <w:lang w:val="en-US" w:eastAsia="en-US" w:bidi="en-US"/>
        </w:rPr>
        <w:t>（a）</w:t>
      </w:r>
      <w:r>
        <w:rPr>
          <w:color w:val="000000"/>
          <w:spacing w:val="0"/>
          <w:w w:val="100"/>
          <w:position w:val="0"/>
          <w:shd w:val="clear" w:color="auto" w:fill="auto"/>
        </w:rPr>
        <w:t>代码必须用两个汉语拼音字母组合大写表示，未规定的代码可依据汉 语拼音首个字母确定，但不得与已规定的代码重名。</w:t>
      </w:r>
    </w:p>
    <w:p>
      <w:pPr>
        <w:pStyle w:val="a3"/>
        <w:keepNext w:val="0"/>
        <w:keepLines w:val="0"/>
        <w:widowControl w:val="0"/>
        <w:shd w:val="clear" w:color="auto" w:fill="auto"/>
        <w:bidi w:val="0"/>
        <w:spacing w:before="0" w:after="280" w:line="699" w:lineRule="exact"/>
        <w:ind w:left="1340" w:right="0" w:firstLine="0"/>
        <w:jc w:val="left"/>
      </w:pPr>
      <w:r>
        <w:rPr>
          <w:color w:val="000000"/>
          <w:spacing w:val="0"/>
          <w:w w:val="100"/>
          <w:position w:val="0"/>
          <w:shd w:val="clear" w:color="auto" w:fill="auto"/>
          <w:lang w:val="en-US" w:eastAsia="en-US" w:bidi="en-US"/>
        </w:rPr>
        <w:t>（b）</w:t>
      </w:r>
      <w:r>
        <w:rPr>
          <w:color w:val="000000"/>
          <w:spacing w:val="0"/>
          <w:w w:val="100"/>
          <w:position w:val="0"/>
          <w:shd w:val="clear" w:color="auto" w:fill="auto"/>
        </w:rPr>
        <w:t>管道缺陷等级按下表规定进行分类。</w:t>
      </w: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缺陷等级分类表</w:t>
      </w:r>
    </w:p>
    <w:tbl>
      <w:tblPr>
        <w:tblStyle w:val="TableNormal"/>
        <w:tblOverlap w:val="never"/>
        <w:jc w:val="center"/>
        <w:tblLayout w:type="fixed"/>
        <w:tblCellMar>
          <w:top w:w="0" w:type="dxa"/>
          <w:left w:w="10" w:type="dxa"/>
          <w:bottom w:w="0" w:type="dxa"/>
          <w:right w:w="10" w:type="dxa"/>
        </w:tblCellMar>
      </w:tblPr>
      <w:tblGrid>
        <w:gridCol w:w="3187"/>
        <w:gridCol w:w="2539"/>
        <w:gridCol w:w="2563"/>
        <w:gridCol w:w="2539"/>
        <w:gridCol w:w="2568"/>
      </w:tblGrid>
      <w:tr>
        <w:tblPrEx>
          <w:jc w:val="center"/>
          <w:tblLayout w:type="fixed"/>
          <w:tblCellMar>
            <w:top w:w="0" w:type="dxa"/>
            <w:left w:w="10" w:type="dxa"/>
            <w:bottom w:w="0" w:type="dxa"/>
            <w:right w:w="10" w:type="dxa"/>
          </w:tblCellMar>
        </w:tblPrEx>
        <w:trPr>
          <w:trHeight w:hRule="exact" w:val="634"/>
          <w:jc w:val="center"/>
        </w:trPr>
        <w:tc>
          <w:tcPr>
            <w:tcW w:w="3187"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80" w:after="0" w:line="240" w:lineRule="auto"/>
              <w:ind w:left="0" w:right="0" w:firstLine="0"/>
              <w:jc w:val="center"/>
            </w:pPr>
            <w:r>
              <w:rPr>
                <w:b/>
                <w:bCs/>
                <w:color w:val="000000"/>
                <w:spacing w:val="0"/>
                <w:w w:val="100"/>
                <w:position w:val="0"/>
                <w:shd w:val="clear" w:color="auto" w:fill="auto"/>
              </w:rPr>
              <w:t>等级</w:t>
            </w:r>
          </w:p>
        </w:tc>
        <w:tc>
          <w:tcPr>
            <w:tcW w:w="2539"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100" w:after="0" w:line="240" w:lineRule="auto"/>
              <w:ind w:left="0" w:right="0" w:firstLine="0"/>
              <w:jc w:val="center"/>
            </w:pPr>
            <w:r>
              <w:rPr>
                <w:b/>
                <w:bCs/>
                <w:color w:val="000000"/>
                <w:spacing w:val="0"/>
                <w:w w:val="100"/>
                <w:position w:val="0"/>
                <w:shd w:val="clear" w:color="auto" w:fill="auto"/>
              </w:rPr>
              <w:t>1</w:t>
            </w:r>
          </w:p>
        </w:tc>
        <w:tc>
          <w:tcPr>
            <w:tcW w:w="256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shd w:val="clear" w:color="auto" w:fill="auto"/>
              </w:rPr>
              <w:t>2</w:t>
            </w:r>
          </w:p>
        </w:tc>
        <w:tc>
          <w:tcPr>
            <w:tcW w:w="2539"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shd w:val="clear" w:color="auto" w:fill="auto"/>
              </w:rPr>
              <w:t>3</w:t>
            </w:r>
          </w:p>
        </w:tc>
        <w:tc>
          <w:tcPr>
            <w:tcW w:w="2568"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shd w:val="clear" w:color="auto" w:fill="auto"/>
              </w:rPr>
              <w:t>4</w:t>
            </w:r>
          </w:p>
        </w:tc>
      </w:tr>
      <w:tr>
        <w:tblPrEx>
          <w:jc w:val="center"/>
          <w:tblLayout w:type="fixed"/>
          <w:tblCellMar>
            <w:top w:w="0" w:type="dxa"/>
            <w:left w:w="10" w:type="dxa"/>
            <w:bottom w:w="0" w:type="dxa"/>
            <w:right w:w="10" w:type="dxa"/>
          </w:tblCellMar>
        </w:tblPrEx>
        <w:trPr>
          <w:trHeight w:hRule="exact" w:val="600"/>
          <w:jc w:val="center"/>
        </w:trPr>
        <w:tc>
          <w:tcPr>
            <w:tcW w:w="3187"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结构缺陷程度</w:t>
            </w:r>
          </w:p>
        </w:tc>
        <w:tc>
          <w:tcPr>
            <w:tcW w:w="2539"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轻微缺陷</w:t>
            </w:r>
          </w:p>
        </w:tc>
        <w:tc>
          <w:tcPr>
            <w:tcW w:w="2563"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中等缺陷</w:t>
            </w:r>
          </w:p>
        </w:tc>
        <w:tc>
          <w:tcPr>
            <w:tcW w:w="2539"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严重缺陷</w:t>
            </w:r>
          </w:p>
        </w:tc>
        <w:tc>
          <w:tcPr>
            <w:tcW w:w="2568"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重大缺陷</w:t>
            </w:r>
          </w:p>
        </w:tc>
      </w:tr>
      <w:tr>
        <w:tblPrEx>
          <w:jc w:val="center"/>
          <w:tblLayout w:type="fixed"/>
          <w:tblCellMar>
            <w:top w:w="0" w:type="dxa"/>
            <w:left w:w="10" w:type="dxa"/>
            <w:bottom w:w="0" w:type="dxa"/>
            <w:right w:w="10" w:type="dxa"/>
          </w:tblCellMar>
        </w:tblPrEx>
        <w:trPr>
          <w:trHeight w:hRule="exact" w:val="629"/>
          <w:jc w:val="center"/>
        </w:trPr>
        <w:tc>
          <w:tcPr>
            <w:tcW w:w="3187" w:type="dxa"/>
            <w:tcBorders>
              <w:top w:val="single" w:sz="4" w:space="0" w:color="auto"/>
              <w:left w:val="single" w:sz="4" w:space="0" w:color="auto"/>
              <w:bottom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功能缺陷程度</w:t>
            </w:r>
          </w:p>
        </w:tc>
        <w:tc>
          <w:tcPr>
            <w:tcW w:w="2539" w:type="dxa"/>
            <w:tcBorders>
              <w:top w:val="single" w:sz="4" w:space="0" w:color="auto"/>
              <w:left w:val="single" w:sz="4" w:space="0" w:color="auto"/>
              <w:bottom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轻微缺陷</w:t>
            </w:r>
          </w:p>
        </w:tc>
        <w:tc>
          <w:tcPr>
            <w:tcW w:w="2563" w:type="dxa"/>
            <w:tcBorders>
              <w:top w:val="single" w:sz="4" w:space="0" w:color="auto"/>
              <w:left w:val="single" w:sz="4" w:space="0" w:color="auto"/>
              <w:bottom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中等缺陷</w:t>
            </w:r>
          </w:p>
        </w:tc>
        <w:tc>
          <w:tcPr>
            <w:tcW w:w="2539" w:type="dxa"/>
            <w:tcBorders>
              <w:top w:val="single" w:sz="4" w:space="0" w:color="auto"/>
              <w:left w:val="single" w:sz="4" w:space="0" w:color="auto"/>
              <w:bottom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严重缺陷</w:t>
            </w:r>
          </w:p>
        </w:tc>
        <w:tc>
          <w:tcPr>
            <w:tcW w:w="2568" w:type="dxa"/>
            <w:tcBorders>
              <w:top w:val="single" w:sz="4" w:space="0" w:color="auto"/>
              <w:left w:val="single" w:sz="4" w:space="0" w:color="auto"/>
              <w:bottom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重大缺陷</w:t>
            </w:r>
          </w:p>
        </w:tc>
      </w:tr>
    </w:tbl>
    <w:p>
      <w:pPr>
        <w:pStyle w:val="a6"/>
        <w:keepNext w:val="0"/>
        <w:keepLines w:val="0"/>
        <w:widowControl w:val="0"/>
        <w:shd w:val="clear" w:color="auto" w:fill="auto"/>
        <w:bidi w:val="0"/>
        <w:spacing w:before="0" w:after="0" w:line="240" w:lineRule="auto"/>
        <w:ind w:left="1181" w:right="0" w:firstLine="0"/>
        <w:jc w:val="left"/>
      </w:pPr>
      <w:r>
        <w:rPr>
          <w:b w:val="0"/>
          <w:bCs w:val="0"/>
          <w:color w:val="000000"/>
          <w:spacing w:val="0"/>
          <w:w w:val="100"/>
          <w:position w:val="0"/>
          <w:shd w:val="clear" w:color="auto" w:fill="auto"/>
          <w:lang w:val="en-US" w:eastAsia="en-US" w:bidi="en-US"/>
        </w:rPr>
        <w:t>（c）</w:t>
      </w:r>
      <w:r>
        <w:rPr>
          <w:b w:val="0"/>
          <w:bCs w:val="0"/>
          <w:color w:val="000000"/>
          <w:spacing w:val="0"/>
          <w:w w:val="100"/>
          <w:position w:val="0"/>
          <w:shd w:val="clear" w:color="auto" w:fill="auto"/>
        </w:rPr>
        <w:t>结构性缺陷的名称、代码和等级数应符合下表规定。</w:t>
      </w:r>
    </w:p>
    <w:p>
      <w:pPr>
        <w:widowControl w:val="0"/>
        <w:spacing w:after="279" w:line="1" w:lineRule="exact"/>
      </w:pPr>
    </w:p>
    <w:p>
      <w:pPr>
        <w:pStyle w:val="a6"/>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结构性缺陷的代码、类型和等级数</w:t>
      </w:r>
    </w:p>
    <w:tbl>
      <w:tblPr>
        <w:tblStyle w:val="TableNormal"/>
        <w:tblOverlap w:val="never"/>
        <w:jc w:val="center"/>
        <w:tblLayout w:type="fixed"/>
        <w:tblCellMar>
          <w:top w:w="0" w:type="dxa"/>
          <w:left w:w="10" w:type="dxa"/>
          <w:bottom w:w="0" w:type="dxa"/>
          <w:right w:w="10" w:type="dxa"/>
        </w:tblCellMar>
      </w:tblPr>
      <w:tblGrid>
        <w:gridCol w:w="1728"/>
        <w:gridCol w:w="1282"/>
        <w:gridCol w:w="8717"/>
        <w:gridCol w:w="1632"/>
      </w:tblGrid>
      <w:tr>
        <w:tblPrEx>
          <w:jc w:val="center"/>
          <w:tblLayout w:type="fixed"/>
          <w:tblCellMar>
            <w:top w:w="0" w:type="dxa"/>
            <w:left w:w="10" w:type="dxa"/>
            <w:bottom w:w="0" w:type="dxa"/>
            <w:right w:w="10" w:type="dxa"/>
          </w:tblCellMar>
        </w:tblPrEx>
        <w:trPr>
          <w:trHeight w:hRule="exact" w:val="1099"/>
          <w:jc w:val="center"/>
        </w:trPr>
        <w:tc>
          <w:tcPr>
            <w:tcW w:w="1728"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538" w:lineRule="exact"/>
              <w:ind w:left="0" w:right="0" w:firstLine="0"/>
              <w:jc w:val="center"/>
            </w:pPr>
            <w:r>
              <w:rPr>
                <w:b/>
                <w:bCs/>
                <w:color w:val="000000"/>
                <w:spacing w:val="0"/>
                <w:w w:val="100"/>
                <w:position w:val="0"/>
                <w:shd w:val="clear" w:color="auto" w:fill="auto"/>
              </w:rPr>
              <w:t>缺陷名 称</w:t>
            </w:r>
          </w:p>
        </w:tc>
        <w:tc>
          <w:tcPr>
            <w:tcW w:w="1282"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shd w:val="clear" w:color="auto" w:fill="auto"/>
              </w:rPr>
              <w:t>代码</w:t>
            </w:r>
          </w:p>
        </w:tc>
        <w:tc>
          <w:tcPr>
            <w:tcW w:w="8717"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b/>
                <w:bCs/>
                <w:color w:val="000000"/>
                <w:spacing w:val="0"/>
                <w:w w:val="100"/>
                <w:position w:val="0"/>
                <w:shd w:val="clear" w:color="auto" w:fill="auto"/>
              </w:rPr>
              <w:t>缺陷定义</w:t>
            </w:r>
          </w:p>
        </w:tc>
        <w:tc>
          <w:tcPr>
            <w:tcW w:w="1632" w:type="dxa"/>
            <w:tcBorders>
              <w:top w:val="single" w:sz="4" w:space="0" w:color="auto"/>
              <w:left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533" w:lineRule="exact"/>
              <w:ind w:left="0" w:right="0" w:firstLine="0"/>
              <w:jc w:val="center"/>
            </w:pPr>
            <w:r>
              <w:rPr>
                <w:b/>
                <w:bCs/>
                <w:color w:val="000000"/>
                <w:spacing w:val="0"/>
                <w:w w:val="100"/>
                <w:position w:val="0"/>
                <w:shd w:val="clear" w:color="auto" w:fill="auto"/>
              </w:rPr>
              <w:t>等级数 量</w:t>
            </w:r>
          </w:p>
        </w:tc>
      </w:tr>
      <w:tr>
        <w:tblPrEx>
          <w:jc w:val="center"/>
          <w:tblLayout w:type="fixed"/>
          <w:tblCellMar>
            <w:top w:w="0" w:type="dxa"/>
            <w:left w:w="10" w:type="dxa"/>
            <w:bottom w:w="0" w:type="dxa"/>
            <w:right w:w="10" w:type="dxa"/>
          </w:tblCellMar>
        </w:tblPrEx>
        <w:trPr>
          <w:trHeight w:hRule="exact" w:val="1070"/>
          <w:jc w:val="center"/>
        </w:trPr>
        <w:tc>
          <w:tcPr>
            <w:tcW w:w="172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破裂</w:t>
            </w:r>
          </w:p>
        </w:tc>
        <w:tc>
          <w:tcPr>
            <w:tcW w:w="1282"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PL</w:t>
            </w:r>
          </w:p>
        </w:tc>
        <w:tc>
          <w:tcPr>
            <w:tcW w:w="8717"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0" w:line="547" w:lineRule="exact"/>
              <w:ind w:left="0" w:right="0" w:firstLine="0"/>
              <w:jc w:val="center"/>
            </w:pPr>
            <w:r>
              <w:rPr>
                <w:color w:val="000000"/>
                <w:spacing w:val="0"/>
                <w:w w:val="100"/>
                <w:position w:val="0"/>
                <w:shd w:val="clear" w:color="auto" w:fill="auto"/>
              </w:rPr>
              <w:t>管道的外部压力超过自身的承受力致使管材发生破 裂。其形式有纵向、环向和复合三种。</w:t>
            </w:r>
          </w:p>
        </w:tc>
        <w:tc>
          <w:tcPr>
            <w:tcW w:w="1632"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4</w:t>
            </w:r>
          </w:p>
        </w:tc>
      </w:tr>
      <w:tr>
        <w:tblPrEx>
          <w:jc w:val="center"/>
          <w:tblLayout w:type="fixed"/>
          <w:tblCellMar>
            <w:top w:w="0" w:type="dxa"/>
            <w:left w:w="10" w:type="dxa"/>
            <w:bottom w:w="0" w:type="dxa"/>
            <w:right w:w="10" w:type="dxa"/>
          </w:tblCellMar>
        </w:tblPrEx>
        <w:trPr>
          <w:trHeight w:hRule="exact" w:val="1637"/>
          <w:jc w:val="center"/>
        </w:trPr>
        <w:tc>
          <w:tcPr>
            <w:tcW w:w="1728"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变形</w:t>
            </w:r>
          </w:p>
        </w:tc>
        <w:tc>
          <w:tcPr>
            <w:tcW w:w="1282" w:type="dxa"/>
            <w:tcBorders>
              <w:top w:val="single" w:sz="4" w:space="0" w:color="auto"/>
              <w:lef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BX</w:t>
            </w:r>
          </w:p>
        </w:tc>
        <w:tc>
          <w:tcPr>
            <w:tcW w:w="8717" w:type="dxa"/>
            <w:tcBorders>
              <w:top w:val="single" w:sz="4" w:space="0" w:color="auto"/>
              <w:left w:val="single" w:sz="4" w:space="0" w:color="auto"/>
            </w:tcBorders>
            <w:shd w:val="clear" w:color="auto" w:fill="auto"/>
            <w:vAlign w:val="top"/>
          </w:tcPr>
          <w:p>
            <w:pPr>
              <w:pStyle w:val="a5"/>
              <w:keepNext w:val="0"/>
              <w:keepLines w:val="0"/>
              <w:widowControl w:val="0"/>
              <w:shd w:val="clear" w:color="auto" w:fill="auto"/>
              <w:bidi w:val="0"/>
              <w:spacing w:before="0" w:after="100" w:line="240" w:lineRule="auto"/>
              <w:ind w:left="0" w:right="0" w:firstLine="0"/>
              <w:jc w:val="center"/>
            </w:pPr>
            <w:r>
              <w:rPr>
                <w:color w:val="000000"/>
                <w:spacing w:val="0"/>
                <w:w w:val="100"/>
                <w:position w:val="0"/>
                <w:shd w:val="clear" w:color="auto" w:fill="auto"/>
              </w:rPr>
              <w:t>管道的原样被改变（一般适用于柔性管）。</w:t>
            </w:r>
          </w:p>
          <w:p>
            <w:pPr>
              <w:pStyle w:val="a5"/>
              <w:keepNext w:val="0"/>
              <w:keepLines w:val="0"/>
              <w:widowControl w:val="0"/>
              <w:shd w:val="clear" w:color="auto" w:fill="auto"/>
              <w:bidi w:val="0"/>
              <w:spacing w:before="0" w:after="100" w:line="240" w:lineRule="auto"/>
              <w:ind w:left="0" w:right="0" w:firstLine="0"/>
              <w:jc w:val="center"/>
            </w:pPr>
            <w:r>
              <w:rPr>
                <w:color w:val="000000"/>
                <w:spacing w:val="0"/>
                <w:w w:val="100"/>
                <w:position w:val="0"/>
                <w:shd w:val="clear" w:color="auto" w:fill="auto"/>
              </w:rPr>
              <w:t>变形比率</w:t>
            </w:r>
            <w:r>
              <w:rPr>
                <w:color w:val="000000"/>
                <w:spacing w:val="0"/>
                <w:w w:val="100"/>
                <w:position w:val="0"/>
                <w:shd w:val="clear" w:color="auto" w:fill="auto"/>
                <w:lang w:val="en-US" w:eastAsia="en-US" w:bidi="en-US"/>
              </w:rPr>
              <w:t>q=|（</w:t>
            </w:r>
            <w:r>
              <w:rPr>
                <w:color w:val="000000"/>
                <w:spacing w:val="0"/>
                <w:w w:val="100"/>
                <w:position w:val="0"/>
                <w:shd w:val="clear" w:color="auto" w:fill="auto"/>
              </w:rPr>
              <w:t>最大变形内径-原内径）</w:t>
            </w:r>
            <w:r>
              <w:rPr>
                <w:rFonts w:ascii="Arial Unicode MS" w:eastAsia="Arial Unicode MS" w:hAnsi="Arial Unicode MS" w:cs="Arial Unicode MS"/>
                <w:color w:val="000000"/>
                <w:spacing w:val="0"/>
                <w:w w:val="100"/>
                <w:position w:val="0"/>
                <w:sz w:val="30"/>
                <w:szCs w:val="30"/>
                <w:shd w:val="clear" w:color="auto" w:fill="auto"/>
              </w:rPr>
              <w:t>♦</w:t>
            </w:r>
            <w:r>
              <w:rPr>
                <w:color w:val="000000"/>
                <w:spacing w:val="0"/>
                <w:w w:val="100"/>
                <w:position w:val="0"/>
                <w:shd w:val="clear" w:color="auto" w:fill="auto"/>
              </w:rPr>
              <w:t>原内径1</w:t>
            </w:r>
          </w:p>
          <w:p>
            <w:pPr>
              <w:pStyle w:val="a5"/>
              <w:keepNext w:val="0"/>
              <w:keepLines w:val="0"/>
              <w:widowControl w:val="0"/>
              <w:shd w:val="clear" w:color="auto" w:fill="auto"/>
              <w:bidi w:val="0"/>
              <w:spacing w:before="0" w:after="100" w:line="240" w:lineRule="auto"/>
              <w:ind w:left="0" w:right="0" w:firstLine="0"/>
              <w:jc w:val="center"/>
            </w:pPr>
            <w:r>
              <w:rPr>
                <w:color w:val="000000"/>
                <w:spacing w:val="0"/>
                <w:w w:val="100"/>
                <w:position w:val="0"/>
                <w:shd w:val="clear" w:color="auto" w:fill="auto"/>
              </w:rPr>
              <w:t>*100%</w:t>
            </w:r>
          </w:p>
        </w:tc>
        <w:tc>
          <w:tcPr>
            <w:tcW w:w="1632" w:type="dxa"/>
            <w:tcBorders>
              <w:top w:val="single" w:sz="4" w:space="0" w:color="auto"/>
              <w:left w:val="single" w:sz="4" w:space="0" w:color="auto"/>
              <w:right w:val="single" w:sz="4" w:space="0" w:color="auto"/>
            </w:tcBorders>
            <w:shd w:val="clear" w:color="auto" w:fill="auto"/>
            <w:vAlign w:val="center"/>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3</w:t>
            </w:r>
          </w:p>
        </w:tc>
      </w:tr>
      <w:tr>
        <w:tblPrEx>
          <w:jc w:val="center"/>
          <w:tblLayout w:type="fixed"/>
          <w:tblCellMar>
            <w:top w:w="0" w:type="dxa"/>
            <w:left w:w="10" w:type="dxa"/>
            <w:bottom w:w="0" w:type="dxa"/>
            <w:right w:w="10" w:type="dxa"/>
          </w:tblCellMar>
        </w:tblPrEx>
        <w:trPr>
          <w:trHeight w:hRule="exact" w:val="614"/>
          <w:jc w:val="center"/>
        </w:trPr>
        <w:tc>
          <w:tcPr>
            <w:tcW w:w="1728" w:type="dxa"/>
            <w:tcBorders>
              <w:top w:val="single" w:sz="4" w:space="0" w:color="auto"/>
              <w:left w:val="single" w:sz="4" w:space="0" w:color="auto"/>
              <w:bottom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错位</w:t>
            </w:r>
          </w:p>
        </w:tc>
        <w:tc>
          <w:tcPr>
            <w:tcW w:w="1282" w:type="dxa"/>
            <w:tcBorders>
              <w:top w:val="single" w:sz="4" w:space="0" w:color="auto"/>
              <w:left w:val="single" w:sz="4" w:space="0" w:color="auto"/>
              <w:bottom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lang w:val="en-US" w:eastAsia="en-US" w:bidi="en-US"/>
              </w:rPr>
              <w:t>CW</w:t>
            </w:r>
          </w:p>
        </w:tc>
        <w:tc>
          <w:tcPr>
            <w:tcW w:w="8717" w:type="dxa"/>
            <w:tcBorders>
              <w:top w:val="single" w:sz="4" w:space="0" w:color="auto"/>
              <w:left w:val="single" w:sz="4" w:space="0" w:color="auto"/>
              <w:bottom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两根管道的套口接头偏离，未处于管道的正确位置。</w:t>
            </w:r>
          </w:p>
        </w:tc>
        <w:tc>
          <w:tcPr>
            <w:tcW w:w="1632" w:type="dxa"/>
            <w:tcBorders>
              <w:top w:val="single" w:sz="4" w:space="0" w:color="auto"/>
              <w:left w:val="single" w:sz="4" w:space="0" w:color="auto"/>
              <w:bottom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0" w:after="0" w:line="240" w:lineRule="auto"/>
              <w:ind w:left="0" w:right="0" w:firstLine="0"/>
              <w:jc w:val="center"/>
            </w:pPr>
            <w:r>
              <w:rPr>
                <w:color w:val="000000"/>
                <w:spacing w:val="0"/>
                <w:w w:val="100"/>
                <w:position w:val="0"/>
                <w:shd w:val="clear" w:color="auto" w:fill="auto"/>
              </w:rPr>
              <w:t>4</w:t>
            </w:r>
          </w:p>
        </w:tc>
      </w:tr>
    </w:tbl>
    <w:p>
      <w:pPr>
        <w:pStyle w:val="a6"/>
        <w:keepNext w:val="0"/>
        <w:keepLines w:val="0"/>
        <w:widowControl w:val="0"/>
        <w:shd w:val="clear" w:color="auto" w:fill="auto"/>
        <w:bidi w:val="0"/>
        <w:spacing w:before="0" w:after="0" w:line="240" w:lineRule="auto"/>
        <w:ind w:left="6437" w:right="0" w:firstLine="0"/>
        <w:jc w:val="left"/>
        <w:rPr>
          <w:sz w:val="26"/>
          <w:szCs w:val="26"/>
        </w:rPr>
      </w:pPr>
      <w:r>
        <w:rPr>
          <w:rFonts w:ascii="Calibri" w:eastAsia="Calibri" w:hAnsi="Calibri" w:cs="Calibri"/>
          <w:b w:val="0"/>
          <w:bCs w:val="0"/>
          <w:color w:val="000000"/>
          <w:spacing w:val="0"/>
          <w:w w:val="100"/>
          <w:position w:val="0"/>
          <w:sz w:val="26"/>
          <w:szCs w:val="26"/>
          <w:shd w:val="clear" w:color="auto" w:fill="auto"/>
          <w:lang w:val="en-US" w:eastAsia="en-US" w:bidi="en-US"/>
        </w:rPr>
        <w:t>-</w:t>
      </w:r>
      <w:r>
        <w:rPr>
          <w:rFonts w:ascii="Calibri" w:eastAsia="Calibri" w:hAnsi="Calibri" w:cs="Calibri"/>
          <w:b w:val="0"/>
          <w:bCs w:val="0"/>
          <w:color w:val="000000"/>
          <w:spacing w:val="0"/>
          <w:w w:val="100"/>
          <w:position w:val="0"/>
          <w:sz w:val="26"/>
          <w:szCs w:val="26"/>
          <w:shd w:val="clear" w:color="auto" w:fill="auto"/>
        </w:rPr>
        <w:t xml:space="preserve">13 </w:t>
      </w:r>
      <w:r>
        <w:rPr>
          <w:rFonts w:ascii="Calibri" w:eastAsia="Calibri" w:hAnsi="Calibri" w:cs="Calibri"/>
          <w:b w:val="0"/>
          <w:bCs w:val="0"/>
          <w:color w:val="000000"/>
          <w:spacing w:val="0"/>
          <w:w w:val="100"/>
          <w:position w:val="0"/>
          <w:sz w:val="26"/>
          <w:szCs w:val="26"/>
          <w:shd w:val="clear" w:color="auto" w:fill="auto"/>
          <w:lang w:val="en-US" w:eastAsia="en-US" w:bidi="en-US"/>
        </w:rPr>
        <w:t>-</w:t>
      </w:r>
      <w:r>
        <w:rPr>
          <w:sz w:val="26"/>
          <w:szCs w:val="26"/>
        </w:rPr>
        <w:br/>
      </w:r>
      <w:r>
        <w:rPr>
          <w:sz w:val="26"/>
          <w:szCs w:val="26"/>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23" w:history="1">
        <w:r>
          <w:rPr>
            <w:rFonts w:ascii="SimSun" w:eastAsia="SimSun" w:hAnsi="SimSun" w:cs="SimSun"/>
            <w:b/>
            <w:bCs/>
            <w:color w:val="0000EE"/>
            <w:spacing w:val="0"/>
            <w:w w:val="100"/>
            <w:position w:val="0"/>
            <w:sz w:val="30"/>
            <w:szCs w:val="30"/>
            <w:u w:val="single" w:color="0000EE"/>
            <w:shd w:val="clear" w:color="auto" w:fill="auto"/>
          </w:rPr>
          <w:t>https://d.book118.com/656145203053010032</w:t>
        </w:r>
      </w:hyperlink>
    </w:p>
    <w:p>
      <w:pPr>
        <w:pStyle w:val="a6"/>
        <w:keepNext w:val="0"/>
        <w:keepLines w:val="0"/>
        <w:widowControl w:val="0"/>
        <w:shd w:val="clear" w:color="auto" w:fill="auto"/>
        <w:bidi w:val="0"/>
        <w:spacing w:before="0" w:after="0" w:line="240" w:lineRule="auto"/>
        <w:ind w:left="6437" w:right="0" w:firstLine="0"/>
        <w:jc w:val="left"/>
        <w:rPr>
          <w:sz w:val="26"/>
          <w:szCs w:val="26"/>
        </w:rPr>
      </w:pPr>
    </w:p>
    <w:sectPr>
      <w:type w:val="nextPage"/>
      <w:pgSz w:w="17861" w:h="25258"/>
      <w:pgMar w:top="1585" w:right="2129" w:bottom="1493" w:left="2162" w:header="0" w:footer="3" w:gutter="0"/>
      <w:pgNumType w:start="14"/>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0483AC4"/>
    <w:multiLevelType w:val="multilevel"/>
    <w:tmpl w:val="00000000"/>
    <w:lvl w:ilvl="0">
      <w:start w:val="5"/>
      <w:numFmt w:val="decimal"/>
      <w:lvlText w:val="%1"/>
      <w:lvlJc w:val="left"/>
    </w:lvl>
    <w:lvl w:ilvl="1">
      <w:start w:val="3"/>
      <w:numFmt w:val="decimal"/>
      <w:lvlText w:val="%1.%2"/>
      <w:lvlJc w:val="left"/>
    </w:lvl>
    <w:lvl w:ilvl="2">
      <w:start w:val="10"/>
      <w:numFmt w:val="decimal"/>
      <w:lvlText w:val="%1.%2.%3"/>
      <w:lvlJc w:val="left"/>
    </w:lvl>
    <w:lvl w:ilvl="3">
      <w:start w:val="1"/>
      <w:numFmt w:val="decimal"/>
      <w:lvlText w:val="%1.%2.%3.%4"/>
      <w:lvlJc w:val="left"/>
      <w:rPr>
        <w:rFonts w:ascii="SimSun" w:eastAsia="SimSun" w:hAnsi="SimSun" w:cs="SimSun"/>
        <w:b/>
        <w:bCs/>
        <w:i w:val="0"/>
        <w:iCs w:val="0"/>
        <w:smallCaps w:val="0"/>
        <w:strike w:val="0"/>
        <w:color w:val="000000"/>
        <w:spacing w:val="0"/>
        <w:w w:val="100"/>
        <w:position w:val="0"/>
        <w:sz w:val="36"/>
        <w:szCs w:val="36"/>
        <w:u w:val="none"/>
        <w:shd w:val="clear" w:color="auto" w:fill="auto"/>
        <w:lang w:val="en-US" w:eastAsia="en-US" w:bidi="en-US"/>
      </w:rPr>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bCs/>
      <w:i w:val="0"/>
      <w:iCs w:val="0"/>
      <w:smallCaps w:val="0"/>
      <w:strike w:val="0"/>
      <w:sz w:val="36"/>
      <w:szCs w:val="36"/>
      <w:u w:val="none"/>
      <w:lang w:val="zh-CN" w:eastAsia="zh-CN" w:bidi="zh-CN"/>
    </w:rPr>
  </w:style>
  <w:style w:type="character" w:customStyle="1" w:styleId="a">
    <w:name w:val="正文文本_"/>
    <w:basedOn w:val="DefaultParagraphFont"/>
    <w:link w:val="a3"/>
    <w:rPr>
      <w:rFonts w:ascii="SimSun" w:eastAsia="SimSun" w:hAnsi="SimSun" w:cs="SimSun"/>
      <w:bCs w:val="0"/>
      <w:smallCaps w:val="0"/>
      <w:sz w:val="36"/>
      <w:szCs w:val="36"/>
      <w:u w:val="none"/>
      <w:lang w:val="zh-CN" w:eastAsia="zh-CN" w:bidi="zh-CN"/>
    </w:rPr>
  </w:style>
  <w:style w:type="character" w:customStyle="1" w:styleId="a0">
    <w:name w:val="图片标题_"/>
    <w:basedOn w:val="DefaultParagraphFont"/>
    <w:link w:val="a4"/>
    <w:rPr>
      <w:rFonts w:ascii="SimSun" w:eastAsia="SimSun" w:hAnsi="SimSun" w:cs="SimSun"/>
      <w:b w:val="0"/>
      <w:bCs w:val="0"/>
      <w:i w:val="0"/>
      <w:iCs w:val="0"/>
      <w:smallCaps w:val="0"/>
      <w:strike w:val="0"/>
      <w:sz w:val="36"/>
      <w:szCs w:val="36"/>
      <w:u w:val="none"/>
      <w:lang w:val="zh-CN" w:eastAsia="zh-CN" w:bidi="zh-CN"/>
    </w:rPr>
  </w:style>
  <w:style w:type="character" w:customStyle="1" w:styleId="a1">
    <w:name w:val="其他_"/>
    <w:basedOn w:val="DefaultParagraphFont"/>
    <w:link w:val="a5"/>
    <w:rPr>
      <w:rFonts w:ascii="SimSun" w:eastAsia="SimSun" w:hAnsi="SimSun" w:cs="SimSun"/>
      <w:b w:val="0"/>
      <w:bCs w:val="0"/>
      <w:i w:val="0"/>
      <w:iCs w:val="0"/>
      <w:smallCaps w:val="0"/>
      <w:strike w:val="0"/>
      <w:sz w:val="36"/>
      <w:szCs w:val="36"/>
      <w:u w:val="none"/>
      <w:lang w:val="zh-CN" w:eastAsia="zh-CN" w:bidi="zh-CN"/>
    </w:rPr>
  </w:style>
  <w:style w:type="character" w:customStyle="1" w:styleId="3">
    <w:name w:val="正文文本 (3)_"/>
    <w:basedOn w:val="DefaultParagraphFont"/>
    <w:link w:val="30"/>
    <w:rPr>
      <w:rFonts w:ascii="Arial" w:eastAsia="Arial" w:hAnsi="Arial" w:cs="Arial"/>
      <w:b w:val="0"/>
      <w:bCs w:val="0"/>
      <w:i w:val="0"/>
      <w:iCs w:val="0"/>
      <w:smallCaps w:val="0"/>
      <w:strike w:val="0"/>
      <w:color w:val="585553"/>
      <w:sz w:val="15"/>
      <w:szCs w:val="15"/>
      <w:u w:val="none"/>
    </w:rPr>
  </w:style>
  <w:style w:type="character" w:customStyle="1" w:styleId="4">
    <w:name w:val="正文文本 (4)_"/>
    <w:basedOn w:val="DefaultParagraphFont"/>
    <w:link w:val="40"/>
    <w:rPr>
      <w:rFonts w:ascii="SimHei" w:eastAsia="SimHei" w:hAnsi="SimHei" w:cs="SimHei"/>
      <w:b w:val="0"/>
      <w:bCs w:val="0"/>
      <w:i w:val="0"/>
      <w:iCs w:val="0"/>
      <w:smallCaps w:val="0"/>
      <w:strike w:val="0"/>
      <w:color w:val="6B6865"/>
      <w:sz w:val="14"/>
      <w:szCs w:val="14"/>
      <w:u w:val="single"/>
      <w:lang w:val="zh-CN" w:eastAsia="zh-CN" w:bidi="zh-CN"/>
    </w:rPr>
  </w:style>
  <w:style w:type="character" w:customStyle="1" w:styleId="a2">
    <w:name w:val="表格标题_"/>
    <w:basedOn w:val="DefaultParagraphFont"/>
    <w:link w:val="a6"/>
    <w:rPr>
      <w:rFonts w:ascii="SimSun" w:eastAsia="SimSun" w:hAnsi="SimSun" w:cs="SimSun"/>
      <w:b/>
      <w:bCs/>
      <w:i w:val="0"/>
      <w:iCs w:val="0"/>
      <w:smallCaps w:val="0"/>
      <w:strike w:val="0"/>
      <w:sz w:val="36"/>
      <w:szCs w:val="36"/>
      <w:u w:val="none"/>
      <w:lang w:val="zh-CN" w:eastAsia="zh-CN" w:bidi="zh-CN"/>
    </w:rPr>
  </w:style>
  <w:style w:type="character" w:customStyle="1" w:styleId="2">
    <w:name w:val="正文文本 (2)_"/>
    <w:basedOn w:val="DefaultParagraphFont"/>
    <w:link w:val="20"/>
    <w:rPr>
      <w:rFonts w:ascii="Calibri" w:eastAsia="Calibri" w:hAnsi="Calibri" w:cs="Calibri"/>
      <w:b w:val="0"/>
      <w:bCs w:val="0"/>
      <w:i w:val="0"/>
      <w:iCs w:val="0"/>
      <w:smallCaps w:val="0"/>
      <w:strike w:val="0"/>
      <w:sz w:val="26"/>
      <w:szCs w:val="26"/>
      <w:u w:val="none"/>
      <w:lang w:val="zh-CN" w:eastAsia="zh-CN" w:bidi="zh-CN"/>
    </w:rPr>
  </w:style>
  <w:style w:type="paragraph" w:customStyle="1" w:styleId="10">
    <w:name w:val="标题 #1"/>
    <w:basedOn w:val="Normal"/>
    <w:link w:val="1"/>
    <w:pPr>
      <w:widowControl w:val="0"/>
      <w:shd w:val="clear" w:color="auto" w:fill="auto"/>
      <w:spacing w:after="120" w:line="324" w:lineRule="auto"/>
      <w:outlineLvl w:val="0"/>
    </w:pPr>
    <w:rPr>
      <w:rFonts w:ascii="SimSun" w:eastAsia="SimSun" w:hAnsi="SimSun" w:cs="SimSun"/>
      <w:b/>
      <w:bCs/>
      <w:i w:val="0"/>
      <w:iCs w:val="0"/>
      <w:smallCaps w:val="0"/>
      <w:strike w:val="0"/>
      <w:sz w:val="36"/>
      <w:szCs w:val="36"/>
      <w:u w:val="none"/>
      <w:lang w:val="zh-CN" w:eastAsia="zh-CN" w:bidi="zh-CN"/>
    </w:rPr>
  </w:style>
  <w:style w:type="paragraph" w:customStyle="1" w:styleId="a3">
    <w:name w:val="正文文本"/>
    <w:basedOn w:val="Normal"/>
    <w:link w:val="a"/>
    <w:pPr>
      <w:widowControl w:val="0"/>
      <w:shd w:val="clear" w:color="auto" w:fill="auto"/>
      <w:spacing w:line="410" w:lineRule="auto"/>
      <w:ind w:firstLine="400"/>
    </w:pPr>
    <w:rPr>
      <w:rFonts w:ascii="SimSun" w:eastAsia="SimSun" w:hAnsi="SimSun" w:cs="SimSun"/>
      <w:b w:val="0"/>
      <w:bCs w:val="0"/>
      <w:i w:val="0"/>
      <w:iCs w:val="0"/>
      <w:smallCaps w:val="0"/>
      <w:strike w:val="0"/>
      <w:sz w:val="36"/>
      <w:szCs w:val="36"/>
      <w:u w:val="none"/>
      <w:lang w:val="zh-CN" w:eastAsia="zh-CN" w:bidi="zh-CN"/>
    </w:rPr>
  </w:style>
  <w:style w:type="paragraph" w:customStyle="1" w:styleId="a4">
    <w:name w:val="图片标题"/>
    <w:basedOn w:val="Normal"/>
    <w:link w:val="a0"/>
    <w:pPr>
      <w:widowControl w:val="0"/>
      <w:shd w:val="clear" w:color="auto" w:fill="auto"/>
    </w:pPr>
    <w:rPr>
      <w:rFonts w:ascii="SimSun" w:eastAsia="SimSun" w:hAnsi="SimSun" w:cs="SimSun"/>
      <w:b w:val="0"/>
      <w:bCs w:val="0"/>
      <w:i w:val="0"/>
      <w:iCs w:val="0"/>
      <w:smallCaps w:val="0"/>
      <w:strike w:val="0"/>
      <w:sz w:val="36"/>
      <w:szCs w:val="36"/>
      <w:u w:val="none"/>
      <w:lang w:val="zh-CN" w:eastAsia="zh-CN" w:bidi="zh-CN"/>
    </w:rPr>
  </w:style>
  <w:style w:type="paragraph" w:customStyle="1" w:styleId="a5">
    <w:name w:val="其他"/>
    <w:basedOn w:val="Normal"/>
    <w:link w:val="a1"/>
    <w:pPr>
      <w:widowControl w:val="0"/>
      <w:shd w:val="clear" w:color="auto" w:fill="auto"/>
      <w:spacing w:line="410" w:lineRule="auto"/>
      <w:ind w:firstLine="400"/>
    </w:pPr>
    <w:rPr>
      <w:rFonts w:ascii="SimSun" w:eastAsia="SimSun" w:hAnsi="SimSun" w:cs="SimSun"/>
      <w:b w:val="0"/>
      <w:bCs w:val="0"/>
      <w:i w:val="0"/>
      <w:iCs w:val="0"/>
      <w:smallCaps w:val="0"/>
      <w:strike w:val="0"/>
      <w:sz w:val="36"/>
      <w:szCs w:val="36"/>
      <w:u w:val="none"/>
      <w:lang w:val="zh-CN" w:eastAsia="zh-CN" w:bidi="zh-CN"/>
    </w:rPr>
  </w:style>
  <w:style w:type="paragraph" w:customStyle="1" w:styleId="30">
    <w:name w:val="正文文本 (3)"/>
    <w:basedOn w:val="Normal"/>
    <w:link w:val="3"/>
    <w:pPr>
      <w:widowControl w:val="0"/>
      <w:shd w:val="clear" w:color="auto" w:fill="auto"/>
    </w:pPr>
    <w:rPr>
      <w:rFonts w:ascii="Arial" w:eastAsia="Arial" w:hAnsi="Arial" w:cs="Arial"/>
      <w:b w:val="0"/>
      <w:bCs w:val="0"/>
      <w:i w:val="0"/>
      <w:iCs w:val="0"/>
      <w:smallCaps w:val="0"/>
      <w:strike w:val="0"/>
      <w:color w:val="585553"/>
      <w:sz w:val="15"/>
      <w:szCs w:val="15"/>
      <w:u w:val="none"/>
    </w:rPr>
  </w:style>
  <w:style w:type="paragraph" w:customStyle="1" w:styleId="40">
    <w:name w:val="正文文本 (4)"/>
    <w:basedOn w:val="Normal"/>
    <w:link w:val="4"/>
    <w:pPr>
      <w:widowControl w:val="0"/>
      <w:shd w:val="clear" w:color="auto" w:fill="auto"/>
      <w:spacing w:line="152" w:lineRule="exact"/>
      <w:ind w:firstLine="200"/>
    </w:pPr>
    <w:rPr>
      <w:rFonts w:ascii="SimHei" w:eastAsia="SimHei" w:hAnsi="SimHei" w:cs="SimHei"/>
      <w:b w:val="0"/>
      <w:bCs w:val="0"/>
      <w:i w:val="0"/>
      <w:iCs w:val="0"/>
      <w:smallCaps w:val="0"/>
      <w:strike w:val="0"/>
      <w:color w:val="6B6865"/>
      <w:sz w:val="14"/>
      <w:szCs w:val="14"/>
      <w:u w:val="single"/>
      <w:lang w:val="zh-CN" w:eastAsia="zh-CN" w:bidi="zh-CN"/>
    </w:rPr>
  </w:style>
  <w:style w:type="paragraph" w:customStyle="1" w:styleId="a6">
    <w:name w:val="表格标题"/>
    <w:basedOn w:val="Normal"/>
    <w:link w:val="a2"/>
    <w:pPr>
      <w:widowControl w:val="0"/>
      <w:shd w:val="clear" w:color="auto" w:fill="auto"/>
    </w:pPr>
    <w:rPr>
      <w:rFonts w:ascii="SimSun" w:eastAsia="SimSun" w:hAnsi="SimSun" w:cs="SimSun"/>
      <w:b/>
      <w:bCs/>
      <w:i w:val="0"/>
      <w:iCs w:val="0"/>
      <w:smallCaps w:val="0"/>
      <w:strike w:val="0"/>
      <w:sz w:val="36"/>
      <w:szCs w:val="36"/>
      <w:u w:val="none"/>
      <w:lang w:val="zh-CN" w:eastAsia="zh-CN" w:bidi="zh-CN"/>
    </w:rPr>
  </w:style>
  <w:style w:type="paragraph" w:customStyle="1" w:styleId="20">
    <w:name w:val="正文文本 (2)"/>
    <w:basedOn w:val="Normal"/>
    <w:link w:val="2"/>
    <w:pPr>
      <w:widowControl w:val="0"/>
      <w:shd w:val="clear" w:color="auto" w:fill="auto"/>
      <w:spacing w:after="240"/>
      <w:jc w:val="center"/>
    </w:pPr>
    <w:rPr>
      <w:rFonts w:ascii="Calibri" w:eastAsia="Calibri" w:hAnsi="Calibri" w:cs="Calibri"/>
      <w:bCs w:val="0"/>
      <w:smallCaps w:val="0"/>
      <w:sz w:val="26"/>
      <w:szCs w:val="26"/>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hyperlink" Target="https://d.book118.com/656145203053010032" TargetMode="Externa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