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73D5" w14:paraId="61B97847" w14:textId="77777777">
      <w:pPr>
        <w:widowControl/>
        <w:jc w:val="left"/>
        <w:rPr>
          <w:rFonts w:ascii="仿宋" w:eastAsia="仿宋" w:hAnsi="仿宋"/>
          <w:b/>
          <w:sz w:val="40"/>
        </w:rPr>
      </w:pPr>
    </w:p>
    <w:p w:rsidR="002373D5" w14:paraId="24CAFBF7" w14:textId="77777777">
      <w:pPr>
        <w:widowControl/>
        <w:jc w:val="left"/>
        <w:rPr>
          <w:rFonts w:ascii="仿宋" w:eastAsia="仿宋" w:hAnsi="仿宋"/>
          <w:b/>
          <w:sz w:val="40"/>
        </w:rPr>
      </w:pPr>
    </w:p>
    <w:p w:rsidR="002373D5" w14:paraId="65E75847" w14:textId="77777777">
      <w:pPr>
        <w:widowControl/>
        <w:jc w:val="left"/>
        <w:rPr>
          <w:rFonts w:ascii="仿宋" w:eastAsia="仿宋" w:hAnsi="仿宋"/>
          <w:b/>
          <w:sz w:val="40"/>
        </w:rPr>
      </w:pPr>
    </w:p>
    <w:p w:rsidR="002373D5" w:rsidRPr="002373D5" w14:paraId="3F0DE61E" w14:textId="5F300EB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373D5">
        <w:rPr>
          <w:rFonts w:ascii="宋体" w:eastAsia="宋体" w:hAnsi="宋体" w:hint="eastAsia"/>
          <w:b/>
          <w:sz w:val="60"/>
        </w:rPr>
        <w:t>陶瓷片状磷扩散沅相关项目计划书</w:t>
      </w:r>
    </w:p>
    <w:p w:rsidR="002373D5" w:rsidP="002373D5" w14:paraId="59B8671E" w14:textId="535355C2">
      <w:pPr>
        <w:widowControl/>
        <w:jc w:val="center"/>
        <w:rPr>
          <w:rFonts w:ascii="仿宋" w:eastAsia="仿宋" w:hAnsi="仿宋" w:hint="eastAsia"/>
          <w:b/>
          <w:sz w:val="40"/>
        </w:rPr>
      </w:pPr>
      <w:r w:rsidRPr="002373D5">
        <w:rPr>
          <w:rFonts w:ascii="仿宋" w:eastAsia="仿宋" w:hAnsi="仿宋" w:hint="eastAsia"/>
          <w:b/>
          <w:sz w:val="40"/>
        </w:rPr>
        <w:t>目录</w:t>
      </w:r>
    </w:p>
    <w:p w:rsidR="002373D5" w14:paraId="7A9FABCC" w14:textId="7641A2CB">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_Toc160457999 \h </w:instrText>
      </w:r>
      <w:r>
        <w:rPr>
          <w:noProof/>
        </w:rPr>
        <w:fldChar w:fldCharType="separate"/>
      </w:r>
      <w:r>
        <w:rPr>
          <w:noProof/>
        </w:rPr>
        <w:t>3</w:t>
      </w:r>
      <w:r>
        <w:rPr>
          <w:noProof/>
        </w:rPr>
        <w:fldChar w:fldCharType="end"/>
      </w:r>
    </w:p>
    <w:p w:rsidR="002373D5" w14:paraId="5A8EB13C" w14:textId="7BD007BE">
      <w:pPr>
        <w:pStyle w:val="TOC1"/>
        <w:tabs>
          <w:tab w:val="right" w:leader="dot" w:pos="8296"/>
        </w:tabs>
        <w:rPr>
          <w:noProof/>
        </w:rPr>
      </w:pPr>
      <w:r>
        <w:rPr>
          <w:noProof/>
        </w:rPr>
        <w:t>一、陶瓷片状磷扩散沅项目进度计划</w:t>
      </w:r>
      <w:r>
        <w:rPr>
          <w:noProof/>
        </w:rPr>
        <w:tab/>
      </w:r>
      <w:r>
        <w:rPr>
          <w:noProof/>
        </w:rPr>
        <w:fldChar w:fldCharType="begin"/>
      </w:r>
      <w:r>
        <w:rPr>
          <w:noProof/>
        </w:rPr>
        <w:instrText xml:space="preserve"> PAGEREF _Toc160458000 \h </w:instrText>
      </w:r>
      <w:r>
        <w:rPr>
          <w:noProof/>
        </w:rPr>
        <w:fldChar w:fldCharType="separate"/>
      </w:r>
      <w:r>
        <w:rPr>
          <w:noProof/>
        </w:rPr>
        <w:t>4</w:t>
      </w:r>
      <w:r>
        <w:rPr>
          <w:noProof/>
        </w:rPr>
        <w:fldChar w:fldCharType="end"/>
      </w:r>
    </w:p>
    <w:p w:rsidR="002373D5" w14:paraId="2F323C04" w14:textId="139C746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_Toc160458001 \h </w:instrText>
      </w:r>
      <w:r>
        <w:rPr>
          <w:noProof/>
        </w:rPr>
        <w:fldChar w:fldCharType="separate"/>
      </w:r>
      <w:r>
        <w:rPr>
          <w:noProof/>
        </w:rPr>
        <w:t>4</w:t>
      </w:r>
      <w:r>
        <w:rPr>
          <w:noProof/>
        </w:rPr>
        <w:fldChar w:fldCharType="end"/>
      </w:r>
    </w:p>
    <w:p w:rsidR="002373D5" w14:paraId="35352A8A" w14:textId="0F8306F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_Toc160458002 \h </w:instrText>
      </w:r>
      <w:r>
        <w:rPr>
          <w:noProof/>
        </w:rPr>
        <w:fldChar w:fldCharType="separate"/>
      </w:r>
      <w:r>
        <w:rPr>
          <w:noProof/>
        </w:rPr>
        <w:t>4</w:t>
      </w:r>
      <w:r>
        <w:rPr>
          <w:noProof/>
        </w:rPr>
        <w:fldChar w:fldCharType="end"/>
      </w:r>
    </w:p>
    <w:p w:rsidR="002373D5" w14:paraId="53ADB5BE" w14:textId="68CF6AE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_Toc160458003 \h </w:instrText>
      </w:r>
      <w:r>
        <w:rPr>
          <w:noProof/>
        </w:rPr>
        <w:fldChar w:fldCharType="separate"/>
      </w:r>
      <w:r>
        <w:rPr>
          <w:noProof/>
        </w:rPr>
        <w:t>4</w:t>
      </w:r>
      <w:r>
        <w:rPr>
          <w:noProof/>
        </w:rPr>
        <w:fldChar w:fldCharType="end"/>
      </w:r>
    </w:p>
    <w:p w:rsidR="002373D5" w14:paraId="4A220A0C" w14:textId="5DC672C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_Toc160458004 \h </w:instrText>
      </w:r>
      <w:r>
        <w:rPr>
          <w:noProof/>
        </w:rPr>
        <w:fldChar w:fldCharType="separate"/>
      </w:r>
      <w:r>
        <w:rPr>
          <w:noProof/>
        </w:rPr>
        <w:t>5</w:t>
      </w:r>
      <w:r>
        <w:rPr>
          <w:noProof/>
        </w:rPr>
        <w:fldChar w:fldCharType="end"/>
      </w:r>
    </w:p>
    <w:p w:rsidR="002373D5" w14:paraId="16E847E7" w14:textId="32D81F9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_Toc160458005 \h </w:instrText>
      </w:r>
      <w:r>
        <w:rPr>
          <w:noProof/>
        </w:rPr>
        <w:fldChar w:fldCharType="separate"/>
      </w:r>
      <w:r>
        <w:rPr>
          <w:noProof/>
        </w:rPr>
        <w:t>6</w:t>
      </w:r>
      <w:r>
        <w:rPr>
          <w:noProof/>
        </w:rPr>
        <w:fldChar w:fldCharType="end"/>
      </w:r>
    </w:p>
    <w:p w:rsidR="002373D5" w14:paraId="681B1EB7" w14:textId="45CEBA0C">
      <w:pPr>
        <w:pStyle w:val="TOC2"/>
        <w:tabs>
          <w:tab w:val="right" w:leader="dot" w:pos="8296"/>
        </w:tabs>
        <w:rPr>
          <w:noProof/>
        </w:rPr>
      </w:pPr>
      <w:r>
        <w:rPr>
          <w:noProof/>
        </w:rPr>
        <w:t>(六)、陶瓷片状磷扩散沅项目实施保障</w:t>
      </w:r>
      <w:r>
        <w:rPr>
          <w:noProof/>
        </w:rPr>
        <w:tab/>
      </w:r>
      <w:r>
        <w:rPr>
          <w:noProof/>
        </w:rPr>
        <w:fldChar w:fldCharType="begin"/>
      </w:r>
      <w:r>
        <w:rPr>
          <w:noProof/>
        </w:rPr>
        <w:instrText xml:space="preserve"> PAGEREF _Toc160458006 \h </w:instrText>
      </w:r>
      <w:r>
        <w:rPr>
          <w:noProof/>
        </w:rPr>
        <w:fldChar w:fldCharType="separate"/>
      </w:r>
      <w:r>
        <w:rPr>
          <w:noProof/>
        </w:rPr>
        <w:t>7</w:t>
      </w:r>
      <w:r>
        <w:rPr>
          <w:noProof/>
        </w:rPr>
        <w:fldChar w:fldCharType="end"/>
      </w:r>
    </w:p>
    <w:p w:rsidR="002373D5" w14:paraId="73763C5A" w14:textId="57B303AC">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_Toc160458007 \h </w:instrText>
      </w:r>
      <w:r>
        <w:rPr>
          <w:noProof/>
        </w:rPr>
        <w:fldChar w:fldCharType="separate"/>
      </w:r>
      <w:r>
        <w:rPr>
          <w:noProof/>
        </w:rPr>
        <w:t>7</w:t>
      </w:r>
      <w:r>
        <w:rPr>
          <w:noProof/>
        </w:rPr>
        <w:fldChar w:fldCharType="end"/>
      </w:r>
    </w:p>
    <w:p w:rsidR="002373D5" w14:paraId="19F63BCA" w14:textId="38756DD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_Toc160458008 \h </w:instrText>
      </w:r>
      <w:r>
        <w:rPr>
          <w:noProof/>
        </w:rPr>
        <w:fldChar w:fldCharType="separate"/>
      </w:r>
      <w:r>
        <w:rPr>
          <w:noProof/>
        </w:rPr>
        <w:t>7</w:t>
      </w:r>
      <w:r>
        <w:rPr>
          <w:noProof/>
        </w:rPr>
        <w:fldChar w:fldCharType="end"/>
      </w:r>
    </w:p>
    <w:p w:rsidR="002373D5" w14:paraId="166067DD" w14:textId="13A7ECA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_Toc160458009 \h </w:instrText>
      </w:r>
      <w:r>
        <w:rPr>
          <w:noProof/>
        </w:rPr>
        <w:fldChar w:fldCharType="separate"/>
      </w:r>
      <w:r>
        <w:rPr>
          <w:noProof/>
        </w:rPr>
        <w:t>9</w:t>
      </w:r>
      <w:r>
        <w:rPr>
          <w:noProof/>
        </w:rPr>
        <w:fldChar w:fldCharType="end"/>
      </w:r>
    </w:p>
    <w:p w:rsidR="002373D5" w14:paraId="0B7D3499" w14:textId="65D914A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_Toc160458010 \h </w:instrText>
      </w:r>
      <w:r>
        <w:rPr>
          <w:noProof/>
        </w:rPr>
        <w:fldChar w:fldCharType="separate"/>
      </w:r>
      <w:r>
        <w:rPr>
          <w:noProof/>
        </w:rPr>
        <w:t>10</w:t>
      </w:r>
      <w:r>
        <w:rPr>
          <w:noProof/>
        </w:rPr>
        <w:fldChar w:fldCharType="end"/>
      </w:r>
    </w:p>
    <w:p w:rsidR="002373D5" w14:paraId="5D57849B" w14:textId="30513BCF">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_Toc160458011 \h </w:instrText>
      </w:r>
      <w:r>
        <w:rPr>
          <w:noProof/>
        </w:rPr>
        <w:fldChar w:fldCharType="separate"/>
      </w:r>
      <w:r>
        <w:rPr>
          <w:noProof/>
        </w:rPr>
        <w:t>10</w:t>
      </w:r>
      <w:r>
        <w:rPr>
          <w:noProof/>
        </w:rPr>
        <w:fldChar w:fldCharType="end"/>
      </w:r>
    </w:p>
    <w:p w:rsidR="002373D5" w14:paraId="018722E7" w14:textId="0190064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_Toc160458012 \h </w:instrText>
      </w:r>
      <w:r>
        <w:rPr>
          <w:noProof/>
        </w:rPr>
        <w:fldChar w:fldCharType="separate"/>
      </w:r>
      <w:r>
        <w:rPr>
          <w:noProof/>
        </w:rPr>
        <w:t>11</w:t>
      </w:r>
      <w:r>
        <w:rPr>
          <w:noProof/>
        </w:rPr>
        <w:fldChar w:fldCharType="end"/>
      </w:r>
    </w:p>
    <w:p w:rsidR="002373D5" w14:paraId="38529D4F" w14:textId="46A4475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_Toc160458013 \h </w:instrText>
      </w:r>
      <w:r>
        <w:rPr>
          <w:noProof/>
        </w:rPr>
        <w:fldChar w:fldCharType="separate"/>
      </w:r>
      <w:r>
        <w:rPr>
          <w:noProof/>
        </w:rPr>
        <w:t>12</w:t>
      </w:r>
      <w:r>
        <w:rPr>
          <w:noProof/>
        </w:rPr>
        <w:fldChar w:fldCharType="end"/>
      </w:r>
    </w:p>
    <w:p w:rsidR="002373D5" w14:paraId="5469ABAD" w14:textId="2C7E799C">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_Toc160458014 \h </w:instrText>
      </w:r>
      <w:r>
        <w:rPr>
          <w:noProof/>
        </w:rPr>
        <w:fldChar w:fldCharType="separate"/>
      </w:r>
      <w:r>
        <w:rPr>
          <w:noProof/>
        </w:rPr>
        <w:t>12</w:t>
      </w:r>
      <w:r>
        <w:rPr>
          <w:noProof/>
        </w:rPr>
        <w:fldChar w:fldCharType="end"/>
      </w:r>
    </w:p>
    <w:p w:rsidR="002373D5" w14:paraId="74EBF831" w14:textId="2AD4DD66">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_Toc160458015 \h </w:instrText>
      </w:r>
      <w:r>
        <w:rPr>
          <w:noProof/>
        </w:rPr>
        <w:fldChar w:fldCharType="separate"/>
      </w:r>
      <w:r>
        <w:rPr>
          <w:noProof/>
        </w:rPr>
        <w:t>12</w:t>
      </w:r>
      <w:r>
        <w:rPr>
          <w:noProof/>
        </w:rPr>
        <w:fldChar w:fldCharType="end"/>
      </w:r>
    </w:p>
    <w:p w:rsidR="002373D5" w14:paraId="1B9D62AB" w14:textId="3EA379F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_Toc160458016 \h </w:instrText>
      </w:r>
      <w:r>
        <w:rPr>
          <w:noProof/>
        </w:rPr>
        <w:fldChar w:fldCharType="separate"/>
      </w:r>
      <w:r>
        <w:rPr>
          <w:noProof/>
        </w:rPr>
        <w:t>13</w:t>
      </w:r>
      <w:r>
        <w:rPr>
          <w:noProof/>
        </w:rPr>
        <w:fldChar w:fldCharType="end"/>
      </w:r>
    </w:p>
    <w:p w:rsidR="002373D5" w14:paraId="7FDEFF20" w14:textId="24F9F91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_Toc160458017 \h </w:instrText>
      </w:r>
      <w:r>
        <w:rPr>
          <w:noProof/>
        </w:rPr>
        <w:fldChar w:fldCharType="separate"/>
      </w:r>
      <w:r>
        <w:rPr>
          <w:noProof/>
        </w:rPr>
        <w:t>14</w:t>
      </w:r>
      <w:r>
        <w:rPr>
          <w:noProof/>
        </w:rPr>
        <w:fldChar w:fldCharType="end"/>
      </w:r>
    </w:p>
    <w:p w:rsidR="002373D5" w14:paraId="28EE79FE" w14:textId="1FB245A1">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_Toc160458018 \h </w:instrText>
      </w:r>
      <w:r>
        <w:rPr>
          <w:noProof/>
        </w:rPr>
        <w:fldChar w:fldCharType="separate"/>
      </w:r>
      <w:r>
        <w:rPr>
          <w:noProof/>
        </w:rPr>
        <w:t>15</w:t>
      </w:r>
      <w:r>
        <w:rPr>
          <w:noProof/>
        </w:rPr>
        <w:fldChar w:fldCharType="end"/>
      </w:r>
    </w:p>
    <w:p w:rsidR="002373D5" w14:paraId="5FCAD96B" w14:textId="7E09F96B">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三、环境和生态影响分析</w:t>
      </w:r>
      <w:r>
        <w:rPr>
          <w:noProof/>
        </w:rPr>
        <w:tab/>
      </w:r>
      <w:r>
        <w:rPr>
          <w:noProof/>
        </w:rPr>
        <w:fldChar w:fldCharType="begin"/>
      </w:r>
      <w:r>
        <w:rPr>
          <w:noProof/>
        </w:rPr>
        <w:instrText xml:space="preserve"> PAGEREF _Toc160458019 \h </w:instrText>
      </w:r>
      <w:r>
        <w:rPr>
          <w:noProof/>
        </w:rPr>
        <w:fldChar w:fldCharType="separate"/>
      </w:r>
      <w:r>
        <w:rPr>
          <w:noProof/>
        </w:rPr>
        <w:t>15</w:t>
      </w:r>
      <w:r>
        <w:rPr>
          <w:noProof/>
        </w:rPr>
        <w:fldChar w:fldCharType="end"/>
      </w:r>
    </w:p>
    <w:p w:rsidR="002373D5" w14:paraId="0403B70A" w14:textId="7A6E05A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_Toc160458020 \h </w:instrText>
      </w:r>
      <w:r>
        <w:rPr>
          <w:noProof/>
        </w:rPr>
        <w:fldChar w:fldCharType="separate"/>
      </w:r>
      <w:r>
        <w:rPr>
          <w:noProof/>
        </w:rPr>
        <w:t>15</w:t>
      </w:r>
      <w:r>
        <w:rPr>
          <w:noProof/>
        </w:rPr>
        <w:fldChar w:fldCharType="end"/>
      </w:r>
    </w:p>
    <w:p w:rsidR="002373D5" w14:paraId="1D91B3F5" w14:textId="480C29CC">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_Toc160458021 \h </w:instrText>
      </w:r>
      <w:r>
        <w:rPr>
          <w:noProof/>
        </w:rPr>
        <w:fldChar w:fldCharType="separate"/>
      </w:r>
      <w:r>
        <w:rPr>
          <w:noProof/>
        </w:rPr>
        <w:t>15</w:t>
      </w:r>
      <w:r>
        <w:rPr>
          <w:noProof/>
        </w:rPr>
        <w:fldChar w:fldCharType="end"/>
      </w:r>
    </w:p>
    <w:p w:rsidR="002373D5" w14:paraId="79B16FC1" w14:textId="654B417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_Toc160458022 \h </w:instrText>
      </w:r>
      <w:r>
        <w:rPr>
          <w:noProof/>
        </w:rPr>
        <w:fldChar w:fldCharType="separate"/>
      </w:r>
      <w:r>
        <w:rPr>
          <w:noProof/>
        </w:rPr>
        <w:t>17</w:t>
      </w:r>
      <w:r>
        <w:rPr>
          <w:noProof/>
        </w:rPr>
        <w:fldChar w:fldCharType="end"/>
      </w:r>
    </w:p>
    <w:p w:rsidR="002373D5" w14:paraId="27193055" w14:textId="730D4E1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_Toc160458023 \h </w:instrText>
      </w:r>
      <w:r>
        <w:rPr>
          <w:noProof/>
        </w:rPr>
        <w:fldChar w:fldCharType="separate"/>
      </w:r>
      <w:r>
        <w:rPr>
          <w:noProof/>
        </w:rPr>
        <w:t>20</w:t>
      </w:r>
      <w:r>
        <w:rPr>
          <w:noProof/>
        </w:rPr>
        <w:fldChar w:fldCharType="end"/>
      </w:r>
    </w:p>
    <w:p w:rsidR="002373D5" w14:paraId="0C5FF20B" w14:textId="03AFFC2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_Toc160458024 \h </w:instrText>
      </w:r>
      <w:r>
        <w:rPr>
          <w:noProof/>
        </w:rPr>
        <w:fldChar w:fldCharType="separate"/>
      </w:r>
      <w:r>
        <w:rPr>
          <w:noProof/>
        </w:rPr>
        <w:t>20</w:t>
      </w:r>
      <w:r>
        <w:rPr>
          <w:noProof/>
        </w:rPr>
        <w:fldChar w:fldCharType="end"/>
      </w:r>
    </w:p>
    <w:p w:rsidR="002373D5" w14:paraId="57D53635" w14:textId="409FE57E">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_Toc160458025 \h </w:instrText>
      </w:r>
      <w:r>
        <w:rPr>
          <w:noProof/>
        </w:rPr>
        <w:fldChar w:fldCharType="separate"/>
      </w:r>
      <w:r>
        <w:rPr>
          <w:noProof/>
        </w:rPr>
        <w:t>22</w:t>
      </w:r>
      <w:r>
        <w:rPr>
          <w:noProof/>
        </w:rPr>
        <w:fldChar w:fldCharType="end"/>
      </w:r>
    </w:p>
    <w:p w:rsidR="002373D5" w14:paraId="298D8185" w14:textId="6C11159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_Toc160458026 \h </w:instrText>
      </w:r>
      <w:r>
        <w:rPr>
          <w:noProof/>
        </w:rPr>
        <w:fldChar w:fldCharType="separate"/>
      </w:r>
      <w:r>
        <w:rPr>
          <w:noProof/>
        </w:rPr>
        <w:t>22</w:t>
      </w:r>
      <w:r>
        <w:rPr>
          <w:noProof/>
        </w:rPr>
        <w:fldChar w:fldCharType="end"/>
      </w:r>
    </w:p>
    <w:p w:rsidR="002373D5" w14:paraId="34AEA53B" w14:textId="1E6342C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_Toc160458027 \h </w:instrText>
      </w:r>
      <w:r>
        <w:rPr>
          <w:noProof/>
        </w:rPr>
        <w:fldChar w:fldCharType="separate"/>
      </w:r>
      <w:r>
        <w:rPr>
          <w:noProof/>
        </w:rPr>
        <w:t>23</w:t>
      </w:r>
      <w:r>
        <w:rPr>
          <w:noProof/>
        </w:rPr>
        <w:fldChar w:fldCharType="end"/>
      </w:r>
    </w:p>
    <w:p w:rsidR="002373D5" w14:paraId="2B05A113" w14:textId="255C38B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_Toc160458028 \h </w:instrText>
      </w:r>
      <w:r>
        <w:rPr>
          <w:noProof/>
        </w:rPr>
        <w:fldChar w:fldCharType="separate"/>
      </w:r>
      <w:r>
        <w:rPr>
          <w:noProof/>
        </w:rPr>
        <w:t>25</w:t>
      </w:r>
      <w:r>
        <w:rPr>
          <w:noProof/>
        </w:rPr>
        <w:fldChar w:fldCharType="end"/>
      </w:r>
    </w:p>
    <w:p w:rsidR="002373D5" w14:paraId="12012B2D" w14:textId="372D0689">
      <w:pPr>
        <w:pStyle w:val="TOC1"/>
        <w:tabs>
          <w:tab w:val="right" w:leader="dot" w:pos="8296"/>
        </w:tabs>
        <w:rPr>
          <w:noProof/>
        </w:rPr>
      </w:pPr>
      <w:r>
        <w:rPr>
          <w:noProof/>
        </w:rPr>
        <w:t>五、风险应对说明</w:t>
      </w:r>
      <w:r>
        <w:rPr>
          <w:noProof/>
        </w:rPr>
        <w:tab/>
      </w:r>
      <w:r>
        <w:rPr>
          <w:noProof/>
        </w:rPr>
        <w:fldChar w:fldCharType="begin"/>
      </w:r>
      <w:r>
        <w:rPr>
          <w:noProof/>
        </w:rPr>
        <w:instrText xml:space="preserve"> PAGEREF _Toc160458029 \h </w:instrText>
      </w:r>
      <w:r>
        <w:rPr>
          <w:noProof/>
        </w:rPr>
        <w:fldChar w:fldCharType="separate"/>
      </w:r>
      <w:r>
        <w:rPr>
          <w:noProof/>
        </w:rPr>
        <w:t>26</w:t>
      </w:r>
      <w:r>
        <w:rPr>
          <w:noProof/>
        </w:rPr>
        <w:fldChar w:fldCharType="end"/>
      </w:r>
    </w:p>
    <w:p w:rsidR="002373D5" w14:paraId="51E20595" w14:textId="4117AB5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_Toc160458030 \h </w:instrText>
      </w:r>
      <w:r>
        <w:rPr>
          <w:noProof/>
        </w:rPr>
        <w:fldChar w:fldCharType="separate"/>
      </w:r>
      <w:r>
        <w:rPr>
          <w:noProof/>
        </w:rPr>
        <w:t>26</w:t>
      </w:r>
      <w:r>
        <w:rPr>
          <w:noProof/>
        </w:rPr>
        <w:fldChar w:fldCharType="end"/>
      </w:r>
    </w:p>
    <w:p w:rsidR="002373D5" w14:paraId="66FD13B9" w14:textId="60818BF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_Toc160458031 \h </w:instrText>
      </w:r>
      <w:r>
        <w:rPr>
          <w:noProof/>
        </w:rPr>
        <w:fldChar w:fldCharType="separate"/>
      </w:r>
      <w:r>
        <w:rPr>
          <w:noProof/>
        </w:rPr>
        <w:t>27</w:t>
      </w:r>
      <w:r>
        <w:rPr>
          <w:noProof/>
        </w:rPr>
        <w:fldChar w:fldCharType="end"/>
      </w:r>
    </w:p>
    <w:p w:rsidR="002373D5" w14:paraId="15EA7DF2" w14:textId="07EB90C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_Toc160458032 \h </w:instrText>
      </w:r>
      <w:r>
        <w:rPr>
          <w:noProof/>
        </w:rPr>
        <w:fldChar w:fldCharType="separate"/>
      </w:r>
      <w:r>
        <w:rPr>
          <w:noProof/>
        </w:rPr>
        <w:t>28</w:t>
      </w:r>
      <w:r>
        <w:rPr>
          <w:noProof/>
        </w:rPr>
        <w:fldChar w:fldCharType="end"/>
      </w:r>
    </w:p>
    <w:p w:rsidR="002373D5" w14:paraId="5FEE694E" w14:textId="7669717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_Toc160458033 \h </w:instrText>
      </w:r>
      <w:r>
        <w:rPr>
          <w:noProof/>
        </w:rPr>
        <w:fldChar w:fldCharType="separate"/>
      </w:r>
      <w:r>
        <w:rPr>
          <w:noProof/>
        </w:rPr>
        <w:t>29</w:t>
      </w:r>
      <w:r>
        <w:rPr>
          <w:noProof/>
        </w:rPr>
        <w:fldChar w:fldCharType="end"/>
      </w:r>
    </w:p>
    <w:p w:rsidR="002373D5" w14:paraId="584ABE9C" w14:textId="17729F3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_Toc160458034 \h </w:instrText>
      </w:r>
      <w:r>
        <w:rPr>
          <w:noProof/>
        </w:rPr>
        <w:fldChar w:fldCharType="separate"/>
      </w:r>
      <w:r>
        <w:rPr>
          <w:noProof/>
        </w:rPr>
        <w:t>30</w:t>
      </w:r>
      <w:r>
        <w:rPr>
          <w:noProof/>
        </w:rPr>
        <w:fldChar w:fldCharType="end"/>
      </w:r>
    </w:p>
    <w:p w:rsidR="002373D5" w14:paraId="467F4861" w14:textId="44C5891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_Toc160458035 \h </w:instrText>
      </w:r>
      <w:r>
        <w:rPr>
          <w:noProof/>
        </w:rPr>
        <w:fldChar w:fldCharType="separate"/>
      </w:r>
      <w:r>
        <w:rPr>
          <w:noProof/>
        </w:rPr>
        <w:t>31</w:t>
      </w:r>
      <w:r>
        <w:rPr>
          <w:noProof/>
        </w:rPr>
        <w:fldChar w:fldCharType="end"/>
      </w:r>
    </w:p>
    <w:p w:rsidR="002373D5" w14:paraId="1C0885AF" w14:textId="0B71632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_Toc160458036 \h </w:instrText>
      </w:r>
      <w:r>
        <w:rPr>
          <w:noProof/>
        </w:rPr>
        <w:fldChar w:fldCharType="separate"/>
      </w:r>
      <w:r>
        <w:rPr>
          <w:noProof/>
        </w:rPr>
        <w:t>32</w:t>
      </w:r>
      <w:r>
        <w:rPr>
          <w:noProof/>
        </w:rPr>
        <w:fldChar w:fldCharType="end"/>
      </w:r>
    </w:p>
    <w:p w:rsidR="002373D5" w14:paraId="0DFD5941" w14:textId="03BEB04C">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_Toc160458037 \h </w:instrText>
      </w:r>
      <w:r>
        <w:rPr>
          <w:noProof/>
        </w:rPr>
        <w:fldChar w:fldCharType="separate"/>
      </w:r>
      <w:r>
        <w:rPr>
          <w:noProof/>
        </w:rPr>
        <w:t>33</w:t>
      </w:r>
      <w:r>
        <w:rPr>
          <w:noProof/>
        </w:rPr>
        <w:fldChar w:fldCharType="end"/>
      </w:r>
    </w:p>
    <w:p w:rsidR="002373D5" w14:paraId="4B55BB73" w14:textId="1269887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_Toc160458038 \h </w:instrText>
      </w:r>
      <w:r>
        <w:rPr>
          <w:noProof/>
        </w:rPr>
        <w:fldChar w:fldCharType="separate"/>
      </w:r>
      <w:r>
        <w:rPr>
          <w:noProof/>
        </w:rPr>
        <w:t>34</w:t>
      </w:r>
      <w:r>
        <w:rPr>
          <w:noProof/>
        </w:rPr>
        <w:fldChar w:fldCharType="end"/>
      </w:r>
    </w:p>
    <w:p w:rsidR="002373D5" w14:paraId="33050465" w14:textId="1AB011B1">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_Toc160458039 \h </w:instrText>
      </w:r>
      <w:r>
        <w:rPr>
          <w:noProof/>
        </w:rPr>
        <w:fldChar w:fldCharType="separate"/>
      </w:r>
      <w:r>
        <w:rPr>
          <w:noProof/>
        </w:rPr>
        <w:t>36</w:t>
      </w:r>
      <w:r>
        <w:rPr>
          <w:noProof/>
        </w:rPr>
        <w:fldChar w:fldCharType="end"/>
      </w:r>
    </w:p>
    <w:p w:rsidR="002373D5" w14:paraId="62865375" w14:textId="03C9DB18">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_Toc160458040 \h </w:instrText>
      </w:r>
      <w:r>
        <w:rPr>
          <w:noProof/>
        </w:rPr>
        <w:fldChar w:fldCharType="separate"/>
      </w:r>
      <w:r>
        <w:rPr>
          <w:noProof/>
        </w:rPr>
        <w:t>36</w:t>
      </w:r>
      <w:r>
        <w:rPr>
          <w:noProof/>
        </w:rPr>
        <w:fldChar w:fldCharType="end"/>
      </w:r>
    </w:p>
    <w:p w:rsidR="002373D5" w14:paraId="563C9541" w14:textId="02ECB1D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(二)、社会责任和慈善活动</w:t>
      </w:r>
      <w:r>
        <w:rPr>
          <w:noProof/>
        </w:rPr>
        <w:tab/>
      </w:r>
      <w:r>
        <w:rPr>
          <w:noProof/>
        </w:rPr>
        <w:fldChar w:fldCharType="begin"/>
      </w:r>
      <w:r>
        <w:rPr>
          <w:noProof/>
        </w:rPr>
        <w:instrText xml:space="preserve"> PAGEREF _Toc160458041 \h </w:instrText>
      </w:r>
      <w:r>
        <w:rPr>
          <w:noProof/>
        </w:rPr>
        <w:fldChar w:fldCharType="separate"/>
      </w:r>
      <w:r>
        <w:rPr>
          <w:noProof/>
        </w:rPr>
        <w:t>37</w:t>
      </w:r>
      <w:r>
        <w:rPr>
          <w:noProof/>
        </w:rPr>
        <w:fldChar w:fldCharType="end"/>
      </w:r>
    </w:p>
    <w:p w:rsidR="002373D5" w14:paraId="6D36D213" w14:textId="48CC175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_Toc160458042 \h </w:instrText>
      </w:r>
      <w:r>
        <w:rPr>
          <w:noProof/>
        </w:rPr>
        <w:fldChar w:fldCharType="separate"/>
      </w:r>
      <w:r>
        <w:rPr>
          <w:noProof/>
        </w:rPr>
        <w:t>39</w:t>
      </w:r>
      <w:r>
        <w:rPr>
          <w:noProof/>
        </w:rPr>
        <w:fldChar w:fldCharType="end"/>
      </w:r>
    </w:p>
    <w:p w:rsidR="002373D5" w14:paraId="6B261F95" w14:textId="7EE987AD">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_Toc160458043 \h </w:instrText>
      </w:r>
      <w:r>
        <w:rPr>
          <w:noProof/>
        </w:rPr>
        <w:fldChar w:fldCharType="separate"/>
      </w:r>
      <w:r>
        <w:rPr>
          <w:noProof/>
        </w:rPr>
        <w:t>42</w:t>
      </w:r>
      <w:r>
        <w:rPr>
          <w:noProof/>
        </w:rPr>
        <w:fldChar w:fldCharType="end"/>
      </w:r>
    </w:p>
    <w:p w:rsidR="002373D5" w14:paraId="30967A8F" w14:textId="0BA59965">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_Toc160458044 \h </w:instrText>
      </w:r>
      <w:r>
        <w:rPr>
          <w:noProof/>
        </w:rPr>
        <w:fldChar w:fldCharType="separate"/>
      </w:r>
      <w:r>
        <w:rPr>
          <w:noProof/>
        </w:rPr>
        <w:t>45</w:t>
      </w:r>
      <w:r>
        <w:rPr>
          <w:noProof/>
        </w:rPr>
        <w:fldChar w:fldCharType="end"/>
      </w:r>
    </w:p>
    <w:p w:rsidR="002373D5" w14:paraId="17E89B4A" w14:textId="4667AACC">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_Toc160458045 \h </w:instrText>
      </w:r>
      <w:r>
        <w:rPr>
          <w:noProof/>
        </w:rPr>
        <w:fldChar w:fldCharType="separate"/>
      </w:r>
      <w:r>
        <w:rPr>
          <w:noProof/>
        </w:rPr>
        <w:t>47</w:t>
      </w:r>
      <w:r>
        <w:rPr>
          <w:noProof/>
        </w:rPr>
        <w:fldChar w:fldCharType="end"/>
      </w:r>
    </w:p>
    <w:p w:rsidR="002373D5" w14:paraId="519A2978" w14:textId="04124566">
      <w:pPr>
        <w:pStyle w:val="TOC2"/>
        <w:tabs>
          <w:tab w:val="right" w:leader="dot" w:pos="8296"/>
        </w:tabs>
        <w:rPr>
          <w:noProof/>
        </w:rPr>
      </w:pPr>
      <w:r>
        <w:rPr>
          <w:noProof/>
        </w:rPr>
        <w:t>(一)、陶瓷片状磷扩散沅项目管理计划</w:t>
      </w:r>
      <w:r>
        <w:rPr>
          <w:noProof/>
        </w:rPr>
        <w:tab/>
      </w:r>
      <w:r>
        <w:rPr>
          <w:noProof/>
        </w:rPr>
        <w:fldChar w:fldCharType="begin"/>
      </w:r>
      <w:r>
        <w:rPr>
          <w:noProof/>
        </w:rPr>
        <w:instrText xml:space="preserve"> PAGEREF _Toc160458046 \h </w:instrText>
      </w:r>
      <w:r>
        <w:rPr>
          <w:noProof/>
        </w:rPr>
        <w:fldChar w:fldCharType="separate"/>
      </w:r>
      <w:r>
        <w:rPr>
          <w:noProof/>
        </w:rPr>
        <w:t>47</w:t>
      </w:r>
      <w:r>
        <w:rPr>
          <w:noProof/>
        </w:rPr>
        <w:fldChar w:fldCharType="end"/>
      </w:r>
    </w:p>
    <w:p w:rsidR="002373D5" w14:paraId="2235B44A" w14:textId="07903C47">
      <w:pPr>
        <w:pStyle w:val="TOC2"/>
        <w:tabs>
          <w:tab w:val="right" w:leader="dot" w:pos="8296"/>
        </w:tabs>
        <w:rPr>
          <w:noProof/>
        </w:rPr>
      </w:pPr>
      <w:r>
        <w:rPr>
          <w:noProof/>
        </w:rPr>
        <w:t>(二)、陶瓷片状磷扩散沅项目资源分配</w:t>
      </w:r>
      <w:r>
        <w:rPr>
          <w:noProof/>
        </w:rPr>
        <w:tab/>
      </w:r>
      <w:r>
        <w:rPr>
          <w:noProof/>
        </w:rPr>
        <w:fldChar w:fldCharType="begin"/>
      </w:r>
      <w:r>
        <w:rPr>
          <w:noProof/>
        </w:rPr>
        <w:instrText xml:space="preserve"> PAGEREF _Toc160458047 \h </w:instrText>
      </w:r>
      <w:r>
        <w:rPr>
          <w:noProof/>
        </w:rPr>
        <w:fldChar w:fldCharType="separate"/>
      </w:r>
      <w:r>
        <w:rPr>
          <w:noProof/>
        </w:rPr>
        <w:t>50</w:t>
      </w:r>
      <w:r>
        <w:rPr>
          <w:noProof/>
        </w:rPr>
        <w:fldChar w:fldCharType="end"/>
      </w:r>
    </w:p>
    <w:p w:rsidR="002373D5" w14:paraId="0152509B" w14:textId="30B8E81F">
      <w:pPr>
        <w:pStyle w:val="TOC2"/>
        <w:tabs>
          <w:tab w:val="right" w:leader="dot" w:pos="8296"/>
        </w:tabs>
        <w:rPr>
          <w:noProof/>
        </w:rPr>
      </w:pPr>
      <w:r>
        <w:rPr>
          <w:noProof/>
        </w:rPr>
        <w:t>(三)、陶瓷片状磷扩散沅项目风险管理</w:t>
      </w:r>
      <w:r>
        <w:rPr>
          <w:noProof/>
        </w:rPr>
        <w:tab/>
      </w:r>
      <w:r>
        <w:rPr>
          <w:noProof/>
        </w:rPr>
        <w:fldChar w:fldCharType="begin"/>
      </w:r>
      <w:r>
        <w:rPr>
          <w:noProof/>
        </w:rPr>
        <w:instrText xml:space="preserve"> PAGEREF _Toc160458048 \h </w:instrText>
      </w:r>
      <w:r>
        <w:rPr>
          <w:noProof/>
        </w:rPr>
        <w:fldChar w:fldCharType="separate"/>
      </w:r>
      <w:r>
        <w:rPr>
          <w:noProof/>
        </w:rPr>
        <w:t>53</w:t>
      </w:r>
      <w:r>
        <w:rPr>
          <w:noProof/>
        </w:rPr>
        <w:fldChar w:fldCharType="end"/>
      </w:r>
    </w:p>
    <w:p w:rsidR="002373D5" w14:paraId="4DEAF5FE" w14:textId="598122A0">
      <w:pPr>
        <w:pStyle w:val="TOC2"/>
        <w:tabs>
          <w:tab w:val="right" w:leader="dot" w:pos="8296"/>
        </w:tabs>
        <w:rPr>
          <w:noProof/>
        </w:rPr>
      </w:pPr>
      <w:r>
        <w:rPr>
          <w:noProof/>
        </w:rPr>
        <w:t>(四)、陶瓷片状磷扩散沅项目进度控制</w:t>
      </w:r>
      <w:r>
        <w:rPr>
          <w:noProof/>
        </w:rPr>
        <w:tab/>
      </w:r>
      <w:r>
        <w:rPr>
          <w:noProof/>
        </w:rPr>
        <w:fldChar w:fldCharType="begin"/>
      </w:r>
      <w:r>
        <w:rPr>
          <w:noProof/>
        </w:rPr>
        <w:instrText xml:space="preserve"> PAGEREF _Toc160458049 \h </w:instrText>
      </w:r>
      <w:r>
        <w:rPr>
          <w:noProof/>
        </w:rPr>
        <w:fldChar w:fldCharType="separate"/>
      </w:r>
      <w:r>
        <w:rPr>
          <w:noProof/>
        </w:rPr>
        <w:t>55</w:t>
      </w:r>
      <w:r>
        <w:rPr>
          <w:noProof/>
        </w:rPr>
        <w:fldChar w:fldCharType="end"/>
      </w:r>
    </w:p>
    <w:p w:rsidR="002373D5" w14:paraId="49EBE724" w14:textId="2FD3C37A">
      <w:pPr>
        <w:pStyle w:val="TOC2"/>
        <w:tabs>
          <w:tab w:val="right" w:leader="dot" w:pos="8296"/>
        </w:tabs>
        <w:rPr>
          <w:noProof/>
        </w:rPr>
      </w:pPr>
      <w:r>
        <w:rPr>
          <w:noProof/>
        </w:rPr>
        <w:t>(五)、陶瓷片状磷扩散沅项目质量管理</w:t>
      </w:r>
      <w:r>
        <w:rPr>
          <w:noProof/>
        </w:rPr>
        <w:tab/>
      </w:r>
      <w:r>
        <w:rPr>
          <w:noProof/>
        </w:rPr>
        <w:fldChar w:fldCharType="begin"/>
      </w:r>
      <w:r>
        <w:rPr>
          <w:noProof/>
        </w:rPr>
        <w:instrText xml:space="preserve"> PAGEREF _Toc160458050 \h </w:instrText>
      </w:r>
      <w:r>
        <w:rPr>
          <w:noProof/>
        </w:rPr>
        <w:fldChar w:fldCharType="separate"/>
      </w:r>
      <w:r>
        <w:rPr>
          <w:noProof/>
        </w:rPr>
        <w:t>59</w:t>
      </w:r>
      <w:r>
        <w:rPr>
          <w:noProof/>
        </w:rPr>
        <w:fldChar w:fldCharType="end"/>
      </w:r>
    </w:p>
    <w:p w:rsidR="002373D5" w14:paraId="7A0F3B86" w14:textId="65DDF561">
      <w:pPr>
        <w:pStyle w:val="TOC2"/>
        <w:tabs>
          <w:tab w:val="right" w:leader="dot" w:pos="8296"/>
        </w:tabs>
        <w:rPr>
          <w:noProof/>
        </w:rPr>
      </w:pPr>
      <w:r>
        <w:rPr>
          <w:noProof/>
        </w:rPr>
        <w:t>(六)、陶瓷片状磷扩散沅项目沟通管理</w:t>
      </w:r>
      <w:r>
        <w:rPr>
          <w:noProof/>
        </w:rPr>
        <w:tab/>
      </w:r>
      <w:r>
        <w:rPr>
          <w:noProof/>
        </w:rPr>
        <w:fldChar w:fldCharType="begin"/>
      </w:r>
      <w:r>
        <w:rPr>
          <w:noProof/>
        </w:rPr>
        <w:instrText xml:space="preserve"> PAGEREF _Toc160458051 \h </w:instrText>
      </w:r>
      <w:r>
        <w:rPr>
          <w:noProof/>
        </w:rPr>
        <w:fldChar w:fldCharType="separate"/>
      </w:r>
      <w:r>
        <w:rPr>
          <w:noProof/>
        </w:rPr>
        <w:t>62</w:t>
      </w:r>
      <w:r>
        <w:rPr>
          <w:noProof/>
        </w:rPr>
        <w:fldChar w:fldCharType="end"/>
      </w:r>
    </w:p>
    <w:p w:rsidR="002373D5" w14:paraId="356B6FA7" w14:textId="234CBCFD">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_Toc160458052 \h </w:instrText>
      </w:r>
      <w:r>
        <w:rPr>
          <w:noProof/>
        </w:rPr>
        <w:fldChar w:fldCharType="separate"/>
      </w:r>
      <w:r>
        <w:rPr>
          <w:noProof/>
        </w:rPr>
        <w:t>66</w:t>
      </w:r>
      <w:r>
        <w:rPr>
          <w:noProof/>
        </w:rPr>
        <w:fldChar w:fldCharType="end"/>
      </w:r>
    </w:p>
    <w:p w:rsidR="002373D5" w14:paraId="75A729C3" w14:textId="0B25FF9B">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_Toc160458053 \h </w:instrText>
      </w:r>
      <w:r>
        <w:rPr>
          <w:noProof/>
        </w:rPr>
        <w:fldChar w:fldCharType="separate"/>
      </w:r>
      <w:r>
        <w:rPr>
          <w:noProof/>
        </w:rPr>
        <w:t>66</w:t>
      </w:r>
      <w:r>
        <w:rPr>
          <w:noProof/>
        </w:rPr>
        <w:fldChar w:fldCharType="end"/>
      </w:r>
    </w:p>
    <w:p w:rsidR="002373D5" w14:paraId="28FA24B6" w14:textId="5820BB92">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_Toc160458054 \h </w:instrText>
      </w:r>
      <w:r>
        <w:rPr>
          <w:noProof/>
        </w:rPr>
        <w:fldChar w:fldCharType="separate"/>
      </w:r>
      <w:r>
        <w:rPr>
          <w:noProof/>
        </w:rPr>
        <w:t>68</w:t>
      </w:r>
      <w:r>
        <w:rPr>
          <w:noProof/>
        </w:rPr>
        <w:fldChar w:fldCharType="end"/>
      </w:r>
    </w:p>
    <w:p w:rsidR="002373D5" w14:paraId="1F5F3229" w14:textId="0242B1F3">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_Toc160458055 \h </w:instrText>
      </w:r>
      <w:r>
        <w:rPr>
          <w:noProof/>
        </w:rPr>
        <w:fldChar w:fldCharType="separate"/>
      </w:r>
      <w:r>
        <w:rPr>
          <w:noProof/>
        </w:rPr>
        <w:t>69</w:t>
      </w:r>
      <w:r>
        <w:rPr>
          <w:noProof/>
        </w:rPr>
        <w:fldChar w:fldCharType="end"/>
      </w:r>
    </w:p>
    <w:p w:rsidR="002373D5" w14:paraId="221412C8" w14:textId="119F3022">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_Toc160458056 \h </w:instrText>
      </w:r>
      <w:r>
        <w:rPr>
          <w:noProof/>
        </w:rPr>
        <w:fldChar w:fldCharType="separate"/>
      </w:r>
      <w:r>
        <w:rPr>
          <w:noProof/>
        </w:rPr>
        <w:t>71</w:t>
      </w:r>
      <w:r>
        <w:rPr>
          <w:noProof/>
        </w:rPr>
        <w:fldChar w:fldCharType="end"/>
      </w:r>
    </w:p>
    <w:p w:rsidR="002373D5" w14:paraId="77214BDC" w14:textId="5C8A37B7">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_Toc160458057 \h </w:instrText>
      </w:r>
      <w:r>
        <w:rPr>
          <w:noProof/>
        </w:rPr>
        <w:fldChar w:fldCharType="separate"/>
      </w:r>
      <w:r>
        <w:rPr>
          <w:noProof/>
        </w:rPr>
        <w:t>71</w:t>
      </w:r>
      <w:r>
        <w:rPr>
          <w:noProof/>
        </w:rPr>
        <w:fldChar w:fldCharType="end"/>
      </w:r>
    </w:p>
    <w:p w:rsidR="002373D5" w14:paraId="53682285" w14:textId="17C6EE2C">
      <w:pPr>
        <w:pStyle w:val="TOC2"/>
        <w:tabs>
          <w:tab w:val="right" w:leader="dot" w:pos="8296"/>
        </w:tabs>
        <w:rPr>
          <w:noProof/>
        </w:rPr>
      </w:pPr>
      <w:r>
        <w:rPr>
          <w:noProof/>
        </w:rPr>
        <w:t>(二)、陶瓷片状磷扩散沅项目技术工艺分析</w:t>
      </w:r>
      <w:r>
        <w:rPr>
          <w:noProof/>
        </w:rPr>
        <w:tab/>
      </w:r>
      <w:r>
        <w:rPr>
          <w:noProof/>
        </w:rPr>
        <w:fldChar w:fldCharType="begin"/>
      </w:r>
      <w:r>
        <w:rPr>
          <w:noProof/>
        </w:rPr>
        <w:instrText xml:space="preserve"> PAGEREF _Toc160458058 \h </w:instrText>
      </w:r>
      <w:r>
        <w:rPr>
          <w:noProof/>
        </w:rPr>
        <w:fldChar w:fldCharType="separate"/>
      </w:r>
      <w:r>
        <w:rPr>
          <w:noProof/>
        </w:rPr>
        <w:t>71</w:t>
      </w:r>
      <w:r>
        <w:rPr>
          <w:noProof/>
        </w:rPr>
        <w:fldChar w:fldCharType="end"/>
      </w:r>
    </w:p>
    <w:p w:rsidR="002373D5" w14:paraId="5D011BDC" w14:textId="3CE57105">
      <w:pPr>
        <w:pStyle w:val="TOC2"/>
        <w:tabs>
          <w:tab w:val="right" w:leader="dot" w:pos="8296"/>
        </w:tabs>
        <w:rPr>
          <w:noProof/>
        </w:rPr>
      </w:pPr>
      <w:r>
        <w:rPr>
          <w:noProof/>
        </w:rPr>
        <w:t>(三)、陶瓷片状磷扩散沅项目技术流程</w:t>
      </w:r>
      <w:r>
        <w:rPr>
          <w:noProof/>
        </w:rPr>
        <w:tab/>
      </w:r>
      <w:r>
        <w:rPr>
          <w:noProof/>
        </w:rPr>
        <w:fldChar w:fldCharType="begin"/>
      </w:r>
      <w:r>
        <w:rPr>
          <w:noProof/>
        </w:rPr>
        <w:instrText xml:space="preserve"> PAGEREF _Toc160458059 \h </w:instrText>
      </w:r>
      <w:r>
        <w:rPr>
          <w:noProof/>
        </w:rPr>
        <w:fldChar w:fldCharType="separate"/>
      </w:r>
      <w:r>
        <w:rPr>
          <w:noProof/>
        </w:rPr>
        <w:t>73</w:t>
      </w:r>
      <w:r>
        <w:rPr>
          <w:noProof/>
        </w:rPr>
        <w:fldChar w:fldCharType="end"/>
      </w:r>
    </w:p>
    <w:p w:rsidR="002373D5" w14:paraId="0E96B512" w14:textId="74A85C27">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_Toc160458060 \h </w:instrText>
      </w:r>
      <w:r>
        <w:rPr>
          <w:noProof/>
        </w:rPr>
        <w:fldChar w:fldCharType="separate"/>
      </w:r>
      <w:r>
        <w:rPr>
          <w:noProof/>
        </w:rPr>
        <w:t>73</w:t>
      </w:r>
      <w:r>
        <w:rPr>
          <w:noProof/>
        </w:rPr>
        <w:fldChar w:fldCharType="end"/>
      </w:r>
    </w:p>
    <w:p w:rsidR="002373D5" w14:paraId="46AD2777" w14:textId="49122E20">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_Toc160458061 \h </w:instrText>
      </w:r>
      <w:r>
        <w:rPr>
          <w:noProof/>
        </w:rPr>
        <w:fldChar w:fldCharType="separate"/>
      </w:r>
      <w:r>
        <w:rPr>
          <w:noProof/>
        </w:rPr>
        <w:t>73</w:t>
      </w:r>
      <w:r>
        <w:rPr>
          <w:noProof/>
        </w:rPr>
        <w:fldChar w:fldCharType="end"/>
      </w:r>
    </w:p>
    <w:p w:rsidR="002373D5" w14:paraId="7BCFD558" w14:textId="5BCF49B5">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_Toc160458062 \h </w:instrText>
      </w:r>
      <w:r>
        <w:rPr>
          <w:noProof/>
        </w:rPr>
        <w:fldChar w:fldCharType="separate"/>
      </w:r>
      <w:r>
        <w:rPr>
          <w:noProof/>
        </w:rPr>
        <w:t>75</w:t>
      </w:r>
      <w:r>
        <w:rPr>
          <w:noProof/>
        </w:rPr>
        <w:fldChar w:fldCharType="end"/>
      </w:r>
    </w:p>
    <w:p w:rsidR="002373D5" w14:paraId="6F389E5B" w14:textId="001ED42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(三)、销售渠道与销售策略</w:t>
      </w:r>
      <w:r>
        <w:rPr>
          <w:noProof/>
        </w:rPr>
        <w:tab/>
      </w:r>
      <w:r>
        <w:rPr>
          <w:noProof/>
        </w:rPr>
        <w:fldChar w:fldCharType="begin"/>
      </w:r>
      <w:r>
        <w:rPr>
          <w:noProof/>
        </w:rPr>
        <w:instrText xml:space="preserve"> PAGEREF _Toc160458063 \h </w:instrText>
      </w:r>
      <w:r>
        <w:rPr>
          <w:noProof/>
        </w:rPr>
        <w:fldChar w:fldCharType="separate"/>
      </w:r>
      <w:r>
        <w:rPr>
          <w:noProof/>
        </w:rPr>
        <w:t>77</w:t>
      </w:r>
      <w:r>
        <w:rPr>
          <w:noProof/>
        </w:rPr>
        <w:fldChar w:fldCharType="end"/>
      </w:r>
    </w:p>
    <w:p w:rsidR="002373D5" w14:paraId="6A1FFFF8" w14:textId="123C230E">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_Toc160458064 \h </w:instrText>
      </w:r>
      <w:r>
        <w:rPr>
          <w:noProof/>
        </w:rPr>
        <w:fldChar w:fldCharType="separate"/>
      </w:r>
      <w:r>
        <w:rPr>
          <w:noProof/>
        </w:rPr>
        <w:t>78</w:t>
      </w:r>
      <w:r>
        <w:rPr>
          <w:noProof/>
        </w:rPr>
        <w:fldChar w:fldCharType="end"/>
      </w:r>
    </w:p>
    <w:p w:rsidR="002373D5" w14:paraId="68ABB11F" w14:textId="533792C6">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_Toc160458065 \h </w:instrText>
      </w:r>
      <w:r>
        <w:rPr>
          <w:noProof/>
        </w:rPr>
        <w:fldChar w:fldCharType="separate"/>
      </w:r>
      <w:r>
        <w:rPr>
          <w:noProof/>
        </w:rPr>
        <w:t>80</w:t>
      </w:r>
      <w:r>
        <w:rPr>
          <w:noProof/>
        </w:rPr>
        <w:fldChar w:fldCharType="end"/>
      </w:r>
    </w:p>
    <w:p w:rsidR="002373D5" w14:paraId="1DB6DEE9" w14:textId="124D176D">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_Toc160458066 \h </w:instrText>
      </w:r>
      <w:r>
        <w:rPr>
          <w:noProof/>
        </w:rPr>
        <w:fldChar w:fldCharType="separate"/>
      </w:r>
      <w:r>
        <w:rPr>
          <w:noProof/>
        </w:rPr>
        <w:t>82</w:t>
      </w:r>
      <w:r>
        <w:rPr>
          <w:noProof/>
        </w:rPr>
        <w:fldChar w:fldCharType="end"/>
      </w:r>
    </w:p>
    <w:p w:rsidR="002373D5" w14:paraId="0B9252A9" w14:textId="7326E91E">
      <w:pPr>
        <w:pStyle w:val="TOC2"/>
        <w:tabs>
          <w:tab w:val="right" w:leader="dot" w:pos="8296"/>
        </w:tabs>
        <w:rPr>
          <w:noProof/>
        </w:rPr>
      </w:pPr>
      <w:r>
        <w:rPr>
          <w:noProof/>
        </w:rPr>
        <w:t>(一)、陶瓷片状磷扩散沅项目招标依据</w:t>
      </w:r>
      <w:r>
        <w:rPr>
          <w:noProof/>
        </w:rPr>
        <w:tab/>
      </w:r>
      <w:r>
        <w:rPr>
          <w:noProof/>
        </w:rPr>
        <w:fldChar w:fldCharType="begin"/>
      </w:r>
      <w:r>
        <w:rPr>
          <w:noProof/>
        </w:rPr>
        <w:instrText xml:space="preserve"> PAGEREF _Toc160458067 \h </w:instrText>
      </w:r>
      <w:r>
        <w:rPr>
          <w:noProof/>
        </w:rPr>
        <w:fldChar w:fldCharType="separate"/>
      </w:r>
      <w:r>
        <w:rPr>
          <w:noProof/>
        </w:rPr>
        <w:t>82</w:t>
      </w:r>
      <w:r>
        <w:rPr>
          <w:noProof/>
        </w:rPr>
        <w:fldChar w:fldCharType="end"/>
      </w:r>
    </w:p>
    <w:p w:rsidR="002373D5" w14:paraId="0779D1D9" w14:textId="4DD8A5BF">
      <w:pPr>
        <w:pStyle w:val="TOC2"/>
        <w:tabs>
          <w:tab w:val="right" w:leader="dot" w:pos="8296"/>
        </w:tabs>
        <w:rPr>
          <w:noProof/>
        </w:rPr>
      </w:pPr>
      <w:r>
        <w:rPr>
          <w:noProof/>
        </w:rPr>
        <w:t>(二)、陶瓷片状磷扩散沅项目招标范围</w:t>
      </w:r>
      <w:r>
        <w:rPr>
          <w:noProof/>
        </w:rPr>
        <w:tab/>
      </w:r>
      <w:r>
        <w:rPr>
          <w:noProof/>
        </w:rPr>
        <w:fldChar w:fldCharType="begin"/>
      </w:r>
      <w:r>
        <w:rPr>
          <w:noProof/>
        </w:rPr>
        <w:instrText xml:space="preserve"> PAGEREF _Toc160458068 \h </w:instrText>
      </w:r>
      <w:r>
        <w:rPr>
          <w:noProof/>
        </w:rPr>
        <w:fldChar w:fldCharType="separate"/>
      </w:r>
      <w:r>
        <w:rPr>
          <w:noProof/>
        </w:rPr>
        <w:t>82</w:t>
      </w:r>
      <w:r>
        <w:rPr>
          <w:noProof/>
        </w:rPr>
        <w:fldChar w:fldCharType="end"/>
      </w:r>
    </w:p>
    <w:p w:rsidR="002373D5" w14:paraId="67742B00" w14:textId="22D95AA6">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_Toc160458069 \h </w:instrText>
      </w:r>
      <w:r>
        <w:rPr>
          <w:noProof/>
        </w:rPr>
        <w:fldChar w:fldCharType="separate"/>
      </w:r>
      <w:r>
        <w:rPr>
          <w:noProof/>
        </w:rPr>
        <w:t>83</w:t>
      </w:r>
      <w:r>
        <w:rPr>
          <w:noProof/>
        </w:rPr>
        <w:fldChar w:fldCharType="end"/>
      </w:r>
    </w:p>
    <w:p w:rsidR="002373D5" w14:paraId="6EA28F8A" w14:textId="34ECC25A">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_Toc160458070 \h </w:instrText>
      </w:r>
      <w:r>
        <w:rPr>
          <w:noProof/>
        </w:rPr>
        <w:fldChar w:fldCharType="separate"/>
      </w:r>
      <w:r>
        <w:rPr>
          <w:noProof/>
        </w:rPr>
        <w:t>85</w:t>
      </w:r>
      <w:r>
        <w:rPr>
          <w:noProof/>
        </w:rPr>
        <w:fldChar w:fldCharType="end"/>
      </w:r>
    </w:p>
    <w:p w:rsidR="002373D5" w14:paraId="6D699A97" w14:textId="3F0F91A6">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_Toc160458071 \h </w:instrText>
      </w:r>
      <w:r>
        <w:rPr>
          <w:noProof/>
        </w:rPr>
        <w:fldChar w:fldCharType="separate"/>
      </w:r>
      <w:r>
        <w:rPr>
          <w:noProof/>
        </w:rPr>
        <w:t>85</w:t>
      </w:r>
      <w:r>
        <w:rPr>
          <w:noProof/>
        </w:rPr>
        <w:fldChar w:fldCharType="end"/>
      </w:r>
    </w:p>
    <w:p w:rsidR="002373D5" w:rsidP="002373D5" w14:paraId="0EC4C0EB" w14:textId="075C7DA2">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373D5" w:rsidP="002373D5" w14:paraId="686F3844" w14:textId="2E1C4D0D">
      <w:pPr>
        <w:pStyle w:val="Heading1"/>
        <w:jc w:val="center"/>
        <w:rPr>
          <w:rFonts w:hint="eastAsia"/>
        </w:rPr>
      </w:pPr>
      <w:bookmarkStart w:id="0" w:name="_Toc160457999"/>
      <w:r w:rsidRPr="002373D5">
        <w:rPr>
          <w:rFonts w:hint="eastAsia"/>
        </w:rPr>
        <w:t>绪论</w:t>
      </w:r>
      <w:bookmarkEnd w:id="0"/>
    </w:p>
    <w:p w:rsidR="002373D5" w:rsidRPr="002373D5" w:rsidP="002373D5" w14:paraId="0EB99186" w14:textId="77777777">
      <w:pPr>
        <w:ind w:firstLine="560" w:firstLineChars="200"/>
        <w:rPr>
          <w:rFonts w:ascii="仿宋" w:eastAsia="仿宋" w:hAnsi="仿宋"/>
          <w:sz w:val="28"/>
        </w:rPr>
      </w:pPr>
      <w:r w:rsidRPr="002373D5">
        <w:rPr>
          <w:rFonts w:ascii="仿宋" w:eastAsia="仿宋" w:hAnsi="仿宋" w:hint="eastAsia"/>
          <w:sz w:val="28"/>
        </w:rPr>
        <w:t>我们将向您介绍我们的公司及其愿景、目标与战略。同时，我们将概述我们的市场分析、竞争优势和运营计划。</w:t>
      </w:r>
    </w:p>
    <w:p w:rsidR="002373D5" w:rsidRPr="002373D5" w:rsidP="002373D5" w14:paraId="70EC7D75" w14:textId="77777777">
      <w:pPr>
        <w:ind w:firstLine="560" w:firstLineChars="200"/>
        <w:rPr>
          <w:rFonts w:ascii="仿宋" w:eastAsia="仿宋" w:hAnsi="仿宋"/>
          <w:sz w:val="28"/>
        </w:rPr>
      </w:pPr>
      <w:r w:rsidRPr="002373D5">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2373D5" w:rsidRPr="002373D5" w:rsidP="002373D5" w14:paraId="66944F21" w14:textId="77777777">
      <w:pPr>
        <w:ind w:firstLine="560" w:firstLineChars="200"/>
        <w:rPr>
          <w:rFonts w:ascii="仿宋" w:eastAsia="仿宋" w:hAnsi="仿宋"/>
          <w:sz w:val="28"/>
        </w:rPr>
      </w:pPr>
      <w:r w:rsidRPr="002373D5">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2373D5" w:rsidRPr="002373D5" w:rsidP="002373D5" w14:paraId="326AA6F2" w14:textId="77777777">
      <w:pPr>
        <w:ind w:firstLine="560" w:firstLineChars="200"/>
        <w:rPr>
          <w:rFonts w:ascii="仿宋" w:eastAsia="仿宋" w:hAnsi="仿宋"/>
          <w:sz w:val="28"/>
        </w:rPr>
      </w:pPr>
      <w:r w:rsidRPr="002373D5">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2373D5" w:rsidP="002373D5" w14:paraId="2852CF9A" w14:textId="40934EA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373D5">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2373D5" w:rsidP="002373D5" w14:paraId="676826D4" w14:textId="21A68FC6">
      <w:pPr>
        <w:pStyle w:val="Heading1"/>
        <w:rPr>
          <w:rFonts w:hint="eastAsia"/>
        </w:rPr>
      </w:pPr>
      <w:bookmarkStart w:id="1" w:name="_Toc160458000"/>
      <w:r w:rsidRPr="002373D5">
        <w:rPr>
          <w:rFonts w:hint="eastAsia"/>
        </w:rPr>
        <w:t>一、陶瓷片状磷扩散沅项目进度计划</w:t>
      </w:r>
      <w:bookmarkEnd w:id="1"/>
    </w:p>
    <w:p w:rsidR="002373D5" w:rsidP="002373D5" w14:paraId="5A6F74DF" w14:textId="00E3725F">
      <w:pPr>
        <w:pStyle w:val="Heading2"/>
      </w:pPr>
      <w:bookmarkStart w:id="2" w:name="_Toc160458001"/>
      <w:r w:rsidRPr="002373D5">
        <w:t>(一)、建设周期</w:t>
      </w:r>
      <w:bookmarkEnd w:id="2"/>
    </w:p>
    <w:p w:rsidR="002373D5" w:rsidRPr="002373D5" w:rsidP="002373D5" w14:paraId="5903CE1F" w14:textId="77777777">
      <w:pPr>
        <w:ind w:firstLine="560" w:firstLineChars="200"/>
        <w:rPr>
          <w:rFonts w:ascii="仿宋" w:eastAsia="仿宋" w:hAnsi="仿宋"/>
          <w:sz w:val="28"/>
        </w:rPr>
      </w:pPr>
      <w:r w:rsidRPr="002373D5">
        <w:rPr>
          <w:rFonts w:ascii="仿宋" w:eastAsia="仿宋" w:hAnsi="仿宋" w:hint="eastAsia"/>
          <w:sz w:val="28"/>
        </w:rPr>
        <w:t>陶瓷片状磷扩散沅项目建设周期</w:t>
      </w:r>
      <w:r w:rsidRPr="002373D5">
        <w:rPr>
          <w:rFonts w:ascii="仿宋" w:eastAsia="仿宋" w:hAnsi="仿宋"/>
          <w:sz w:val="28"/>
        </w:rPr>
        <w:t>XXX个月，其工作内容包括：陶瓷片状磷扩散沅项目前期准备、工程勘</w:t>
      </w:r>
    </w:p>
    <w:p w:rsidR="002373D5" w:rsidP="002373D5" w14:paraId="1E5F5A28" w14:textId="7007C4B7">
      <w:pPr>
        <w:ind w:firstLine="560" w:firstLineChars="200"/>
        <w:rPr>
          <w:rFonts w:ascii="仿宋" w:eastAsia="仿宋" w:hAnsi="仿宋"/>
          <w:sz w:val="28"/>
        </w:rPr>
      </w:pPr>
      <w:r w:rsidRPr="002373D5">
        <w:rPr>
          <w:rFonts w:ascii="仿宋" w:eastAsia="仿宋" w:hAnsi="仿宋" w:hint="eastAsia"/>
          <w:sz w:val="28"/>
        </w:rPr>
        <w:t>察与设计、土建工程施工、设备采购、设备安装调试、</w:t>
      </w:r>
      <w:r w:rsidRPr="002373D5">
        <w:rPr>
          <w:rFonts w:ascii="仿宋" w:eastAsia="仿宋" w:hAnsi="仿宋"/>
          <w:sz w:val="28"/>
        </w:rPr>
        <w:t>XXX等。</w:t>
      </w:r>
    </w:p>
    <w:p w:rsidR="002373D5" w:rsidP="002373D5" w14:paraId="65F34A86" w14:textId="417EE8A5">
      <w:pPr>
        <w:pStyle w:val="Heading2"/>
      </w:pPr>
      <w:bookmarkStart w:id="3" w:name="_Toc160458002"/>
      <w:r w:rsidRPr="002373D5">
        <w:t>(二)、建设进度</w:t>
      </w:r>
      <w:bookmarkEnd w:id="3"/>
    </w:p>
    <w:p w:rsidR="002373D5" w:rsidRPr="002373D5" w:rsidP="002373D5" w14:paraId="30EAD415" w14:textId="77777777">
      <w:pPr>
        <w:ind w:firstLine="560" w:firstLineChars="200"/>
        <w:rPr>
          <w:rFonts w:ascii="仿宋" w:eastAsia="仿宋" w:hAnsi="仿宋"/>
          <w:sz w:val="28"/>
        </w:rPr>
      </w:pPr>
      <w:r w:rsidRPr="002373D5">
        <w:rPr>
          <w:rFonts w:ascii="仿宋" w:eastAsia="仿宋" w:hAnsi="仿宋" w:hint="eastAsia"/>
          <w:sz w:val="28"/>
        </w:rPr>
        <w:t>该陶瓷片状磷扩散沅项目采取分期建设，目前陶瓷片状磷扩散沅项目实际完成投资</w:t>
      </w:r>
      <w:r w:rsidRPr="002373D5">
        <w:rPr>
          <w:rFonts w:ascii="仿宋" w:eastAsia="仿宋" w:hAnsi="仿宋"/>
          <w:sz w:val="28"/>
        </w:rPr>
        <w:t>xxx万元，占 计划投资的xxx%。其中：完成固定资产投资xxx万元， 占总投</w:t>
      </w:r>
    </w:p>
    <w:p w:rsidR="002373D5" w:rsidP="002373D5" w14:paraId="4324A718" w14:textId="432E3E72">
      <w:pPr>
        <w:ind w:firstLine="560" w:firstLineChars="200"/>
        <w:rPr>
          <w:rFonts w:ascii="仿宋" w:eastAsia="仿宋" w:hAnsi="仿宋"/>
          <w:sz w:val="28"/>
        </w:rPr>
      </w:pPr>
      <w:r w:rsidRPr="002373D5">
        <w:rPr>
          <w:rFonts w:ascii="仿宋" w:eastAsia="仿宋" w:hAnsi="仿宋" w:hint="eastAsia"/>
          <w:sz w:val="28"/>
        </w:rPr>
        <w:t>资的</w:t>
      </w:r>
      <w:r w:rsidRPr="002373D5">
        <w:rPr>
          <w:rFonts w:ascii="仿宋" w:eastAsia="仿宋" w:hAnsi="仿宋"/>
          <w:sz w:val="28"/>
        </w:rPr>
        <w:t>xxx%;完成流动资金投资xxx,占总投资的xxx%。</w:t>
      </w:r>
    </w:p>
    <w:p w:rsidR="002373D5" w:rsidP="002373D5" w14:paraId="0C682612" w14:textId="12894746">
      <w:pPr>
        <w:pStyle w:val="Heading2"/>
      </w:pPr>
      <w:bookmarkStart w:id="4" w:name="_Toc160458003"/>
      <w:r w:rsidRPr="002373D5">
        <w:t>(三)、进度安排注意事项</w:t>
      </w:r>
      <w:bookmarkEnd w:id="4"/>
    </w:p>
    <w:p w:rsidR="002373D5" w:rsidRPr="002373D5" w:rsidP="002373D5" w14:paraId="55F537A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373D5">
        <w:rPr>
          <w:rFonts w:ascii="仿宋" w:eastAsia="仿宋" w:hAnsi="仿宋" w:hint="eastAsia"/>
          <w:sz w:val="28"/>
        </w:rPr>
        <w:t>投资陶瓷片状磷扩散沅项目的执行由陶瓷片状磷扩散沅项目承办单位担任，作为业主在陶瓷片状磷扩散沅项目获得批准后，应设立陶瓷片状磷扩散沅项目建设办公室。该办公室主任即陶瓷片状磷扩散沅项目经理，负责具体实施陶瓷片状磷扩散沅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2373D5" w:rsidRPr="002373D5" w:rsidP="002373D5" w14:paraId="09A2CBD2" w14:textId="77777777">
      <w:pPr>
        <w:ind w:firstLine="560" w:firstLineChars="200"/>
        <w:rPr>
          <w:rFonts w:ascii="仿宋" w:eastAsia="仿宋" w:hAnsi="仿宋"/>
          <w:sz w:val="28"/>
        </w:rPr>
      </w:pPr>
      <w:r w:rsidRPr="002373D5">
        <w:rPr>
          <w:rFonts w:ascii="仿宋" w:eastAsia="仿宋" w:hAnsi="仿宋" w:hint="eastAsia"/>
          <w:sz w:val="28"/>
        </w:rPr>
        <w:t>对于投资陶瓷片状磷扩散沅项目，要积极推行企业法人责任制、</w:t>
      </w:r>
      <w:r w:rsidRPr="002373D5">
        <w:rPr>
          <w:rFonts w:ascii="仿宋" w:eastAsia="仿宋" w:hAnsi="仿宋" w:hint="eastAsia"/>
          <w:sz w:val="28"/>
        </w:rPr>
        <w:t>招标投标制、工程监理制等现代化管理方法。陶瓷片状磷扩散沅项目由陶瓷片状磷扩散沅项目承办单位总经理亲自负责，选派专业会计和专业技术人员参与，抽调专业人员组成陶瓷片状磷扩散沅项目建设办公室，全面负责陶瓷片状磷扩散沅项目建设工作。这将涵盖从陶瓷片状磷扩散沅项目实施准备、配套资金筹集、勘察设计、施工准备直到竣工验收和交付使用等各个工作阶段。</w:t>
      </w:r>
    </w:p>
    <w:p w:rsidR="002373D5" w:rsidRPr="002373D5" w:rsidP="002373D5" w14:paraId="6E2D6A25" w14:textId="77777777">
      <w:pPr>
        <w:ind w:firstLine="560" w:firstLineChars="200"/>
        <w:rPr>
          <w:rFonts w:ascii="仿宋" w:eastAsia="仿宋" w:hAnsi="仿宋"/>
          <w:sz w:val="28"/>
        </w:rPr>
      </w:pPr>
      <w:r w:rsidRPr="002373D5">
        <w:rPr>
          <w:rFonts w:ascii="仿宋" w:eastAsia="仿宋" w:hAnsi="仿宋" w:hint="eastAsia"/>
          <w:sz w:val="28"/>
        </w:rPr>
        <w:t>在陶瓷片状磷扩散沅项目实施过程中，各项投资活动和各个工作环节可以相互交叉进行。我们将对陶瓷片状磷扩散沅项目实施的各个工作阶段进行统一规划，以便对陶瓷片状磷扩散沅项目实施进度做出合理且切实可行的安排，确保按时按质完成任务并顺利投入使用。</w:t>
      </w:r>
    </w:p>
    <w:p w:rsidR="002373D5" w:rsidP="002373D5" w14:paraId="46A1A5EA" w14:textId="5F4E01A7">
      <w:pPr>
        <w:ind w:firstLine="560" w:firstLineChars="200"/>
        <w:rPr>
          <w:rFonts w:ascii="仿宋" w:eastAsia="仿宋" w:hAnsi="仿宋" w:hint="eastAsia"/>
          <w:sz w:val="28"/>
        </w:rPr>
      </w:pPr>
      <w:r w:rsidRPr="002373D5">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2373D5" w:rsidP="002373D5" w14:paraId="454BC5CA" w14:textId="06EFB146">
      <w:pPr>
        <w:pStyle w:val="Heading2"/>
      </w:pPr>
      <w:bookmarkStart w:id="5" w:name="_Toc160458004"/>
      <w:r w:rsidRPr="002373D5">
        <w:t>(四)、人力资源配置</w:t>
      </w:r>
      <w:bookmarkEnd w:id="5"/>
    </w:p>
    <w:p w:rsidR="002373D5" w:rsidRPr="002373D5" w:rsidP="002373D5" w14:paraId="04019E7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373D5" w:rsidRPr="002373D5" w:rsidP="002373D5" w14:textId="77777777">
      <w:pPr>
        <w:ind w:firstLine="560" w:firstLineChars="200"/>
        <w:rPr>
          <w:rFonts w:ascii="仿宋" w:eastAsia="仿宋" w:hAnsi="仿宋"/>
          <w:sz w:val="28"/>
        </w:rPr>
      </w:pPr>
      <w:r w:rsidRPr="002373D5">
        <w:rPr>
          <w:rFonts w:ascii="仿宋" w:eastAsia="仿宋" w:hAnsi="仿宋" w:hint="eastAsia"/>
          <w:sz w:val="28"/>
        </w:rPr>
        <w:t>根据《中华人民共和国劳动法》的规定，本期工程陶瓷片状磷扩散沅项目的劳动定员是以所需的基本生产工人为基数，按照生产岗位和劳动定额来计算配备相关人员。根据生产工艺、供应保障和经营管理的需求，充分利用企业人力资源，陶瓷片状磷扩散沅项目</w:t>
      </w:r>
      <w:r w:rsidRPr="002373D5">
        <w:rPr>
          <w:rFonts w:ascii="仿宋" w:eastAsia="仿宋" w:hAnsi="仿宋" w:hint="eastAsia"/>
          <w:sz w:val="28"/>
        </w:rPr>
        <w:t>招聘人员实行全员聘任合同制，生产车间管理工作人员按一班制配置，操作人员按照“四班三运转”配置定员，每班八小时，达产年劳动定员</w:t>
      </w:r>
      <w:r w:rsidRPr="002373D5">
        <w:rPr>
          <w:rFonts w:ascii="仿宋" w:eastAsia="仿宋" w:hAnsi="仿宋"/>
          <w:sz w:val="28"/>
        </w:rPr>
        <w:t>XXXX人。</w:t>
      </w:r>
    </w:p>
    <w:p w:rsidR="002373D5" w:rsidRPr="002373D5" w:rsidP="002373D5" w14:paraId="3B56AE01" w14:textId="77777777">
      <w:pPr>
        <w:ind w:firstLine="560" w:firstLineChars="200"/>
        <w:rPr>
          <w:rFonts w:ascii="仿宋" w:eastAsia="仿宋" w:hAnsi="仿宋"/>
          <w:sz w:val="28"/>
        </w:rPr>
      </w:pPr>
    </w:p>
    <w:p w:rsidR="002373D5" w:rsidP="002373D5" w14:paraId="5C80C918" w14:textId="3EDF8B4D">
      <w:pPr>
        <w:ind w:firstLine="560" w:firstLineChars="200"/>
        <w:rPr>
          <w:rFonts w:ascii="仿宋" w:eastAsia="仿宋" w:hAnsi="仿宋" w:hint="eastAsia"/>
          <w:sz w:val="28"/>
        </w:rPr>
      </w:pPr>
      <w:r w:rsidRPr="002373D5">
        <w:rPr>
          <w:rFonts w:ascii="仿宋" w:eastAsia="仿宋" w:hAnsi="仿宋" w:hint="eastAsia"/>
          <w:sz w:val="28"/>
        </w:rPr>
        <w:t>陶瓷片状磷扩散沅项目所需的核心管理人员和技术人员全部由</w:t>
      </w:r>
      <w:r w:rsidRPr="002373D5">
        <w:rPr>
          <w:rFonts w:ascii="仿宋" w:eastAsia="仿宋" w:hAnsi="仿宋"/>
          <w:sz w:val="28"/>
        </w:rPr>
        <w:t>xxx投资公司领导层调派任命，中层技术人员和管理人员主要通过面向社会公开择优选聘，采用外</w:t>
      </w:r>
      <w:r w:rsidRPr="002373D5">
        <w:rPr>
          <w:rFonts w:ascii="仿宋" w:eastAsia="仿宋" w:hAnsi="仿宋" w:hint="eastAsia"/>
          <w:sz w:val="28"/>
        </w:rPr>
        <w:t>聘、企业培养等方式招聘。其余人员则面向社会招聘有经验的专业人员。生产所需工人则从当地的毕业生、下岗人员及待业人员中通过考试择优录用。</w:t>
      </w:r>
    </w:p>
    <w:p w:rsidR="002373D5" w:rsidP="002373D5" w14:paraId="2ECBAC80" w14:textId="56A5871C">
      <w:pPr>
        <w:pStyle w:val="Heading2"/>
      </w:pPr>
      <w:bookmarkStart w:id="6" w:name="_Toc160458005"/>
      <w:r w:rsidRPr="002373D5">
        <w:t>(五)、员工培训</w:t>
      </w:r>
      <w:bookmarkEnd w:id="6"/>
    </w:p>
    <w:p w:rsidR="002373D5" w:rsidRPr="002373D5" w:rsidP="002373D5" w14:paraId="22B3E909" w14:textId="77777777">
      <w:pPr>
        <w:ind w:firstLine="560" w:firstLineChars="200"/>
        <w:rPr>
          <w:rFonts w:ascii="仿宋" w:eastAsia="仿宋" w:hAnsi="仿宋"/>
          <w:sz w:val="28"/>
        </w:rPr>
      </w:pPr>
      <w:r w:rsidRPr="002373D5">
        <w:rPr>
          <w:rFonts w:ascii="仿宋" w:eastAsia="仿宋" w:hAnsi="仿宋" w:hint="eastAsia"/>
          <w:sz w:val="28"/>
        </w:rPr>
        <w:t>员工培训与素质提升</w:t>
      </w:r>
    </w:p>
    <w:p w:rsidR="002373D5" w:rsidRPr="002373D5" w:rsidP="002373D5" w14:paraId="6EB199CA" w14:textId="77777777">
      <w:pPr>
        <w:ind w:firstLine="560" w:firstLineChars="200"/>
        <w:rPr>
          <w:rFonts w:ascii="仿宋" w:eastAsia="仿宋" w:hAnsi="仿宋"/>
          <w:sz w:val="28"/>
        </w:rPr>
      </w:pPr>
    </w:p>
    <w:p w:rsidR="002373D5" w:rsidRPr="002373D5" w:rsidP="002373D5" w14:paraId="23FD5192" w14:textId="77777777">
      <w:pPr>
        <w:ind w:firstLine="560" w:firstLineChars="200"/>
        <w:rPr>
          <w:rFonts w:ascii="仿宋" w:eastAsia="仿宋" w:hAnsi="仿宋"/>
          <w:sz w:val="28"/>
        </w:rPr>
      </w:pPr>
      <w:r w:rsidRPr="002373D5">
        <w:rPr>
          <w:rFonts w:ascii="仿宋" w:eastAsia="仿宋" w:hAnsi="仿宋" w:hint="eastAsia"/>
          <w:sz w:val="28"/>
        </w:rPr>
        <w:t>陶瓷片状磷扩散沅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2373D5" w:rsidRPr="002373D5" w:rsidP="002373D5" w14:paraId="530B8091" w14:textId="77777777">
      <w:pPr>
        <w:ind w:firstLine="560" w:firstLineChars="200"/>
        <w:rPr>
          <w:rFonts w:ascii="仿宋" w:eastAsia="仿宋" w:hAnsi="仿宋"/>
          <w:sz w:val="28"/>
        </w:rPr>
      </w:pPr>
    </w:p>
    <w:p w:rsidR="002373D5" w:rsidP="002373D5" w14:paraId="7093FE22" w14:textId="4AAE57E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373D5" w:rsidP="002373D5" w14:textId="4AAE57EF">
      <w:pPr>
        <w:ind w:firstLine="560" w:firstLineChars="200"/>
        <w:rPr>
          <w:rFonts w:ascii="仿宋" w:eastAsia="仿宋" w:hAnsi="仿宋" w:hint="eastAsia"/>
          <w:sz w:val="28"/>
        </w:rPr>
      </w:pPr>
      <w:r w:rsidRPr="002373D5">
        <w:rPr>
          <w:rFonts w:ascii="仿宋" w:eastAsia="仿宋" w:hAnsi="仿宋" w:hint="eastAsia"/>
          <w:sz w:val="28"/>
        </w:rPr>
        <w:t>特别是在人员培训方面，陶瓷片状磷扩散沅项目承办单位不遗余力地加强了工作。目的在于提高员工的风险意识和技术水平。陶瓷片状磷扩散沅项目承办单位办公室负责组织员工进行上岗培训，内容包括但不限于生产理论知识、案例知识、组织纪律、文明礼貌以及团队协作精神等方面的培训。为确保培训的有效性，我们采用</w:t>
      </w:r>
      <w:r w:rsidRPr="002373D5">
        <w:rPr>
          <w:rFonts w:ascii="仿宋" w:eastAsia="仿宋" w:hAnsi="仿宋" w:hint="eastAsia"/>
          <w:sz w:val="28"/>
        </w:rPr>
        <w:t>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2373D5" w:rsidP="002373D5" w14:paraId="78B44AD7" w14:textId="37A8027B">
      <w:pPr>
        <w:pStyle w:val="Heading2"/>
      </w:pPr>
      <w:bookmarkStart w:id="7" w:name="_Toc160458006"/>
      <w:r w:rsidRPr="002373D5">
        <w:t>(六)、陶瓷片状磷扩散沅项目实施保障</w:t>
      </w:r>
      <w:bookmarkEnd w:id="7"/>
    </w:p>
    <w:p w:rsidR="002373D5" w:rsidRPr="002373D5" w:rsidP="002373D5" w14:paraId="5F9A0F69" w14:textId="77777777">
      <w:pPr>
        <w:ind w:firstLine="560" w:firstLineChars="200"/>
        <w:rPr>
          <w:rFonts w:ascii="仿宋" w:eastAsia="仿宋" w:hAnsi="仿宋"/>
          <w:sz w:val="28"/>
        </w:rPr>
      </w:pPr>
      <w:r w:rsidRPr="002373D5">
        <w:rPr>
          <w:rFonts w:ascii="仿宋" w:eastAsia="仿宋" w:hAnsi="仿宋" w:hint="eastAsia"/>
          <w:sz w:val="28"/>
        </w:rPr>
        <w:t>动态进度管理与施工策略优化</w:t>
      </w:r>
    </w:p>
    <w:p w:rsidR="002373D5" w:rsidRPr="002373D5" w:rsidP="002373D5" w14:paraId="33817D47" w14:textId="77777777">
      <w:pPr>
        <w:ind w:firstLine="560" w:firstLineChars="200"/>
        <w:rPr>
          <w:rFonts w:ascii="仿宋" w:eastAsia="仿宋" w:hAnsi="仿宋"/>
          <w:sz w:val="28"/>
        </w:rPr>
      </w:pPr>
    </w:p>
    <w:p w:rsidR="002373D5" w:rsidRPr="002373D5" w:rsidP="002373D5" w14:paraId="5C56D493" w14:textId="77777777">
      <w:pPr>
        <w:ind w:firstLine="560" w:firstLineChars="200"/>
        <w:rPr>
          <w:rFonts w:ascii="仿宋" w:eastAsia="仿宋" w:hAnsi="仿宋"/>
          <w:sz w:val="28"/>
        </w:rPr>
      </w:pPr>
      <w:r w:rsidRPr="002373D5">
        <w:rPr>
          <w:rFonts w:ascii="仿宋" w:eastAsia="仿宋" w:hAnsi="仿宋" w:hint="eastAsia"/>
          <w:sz w:val="28"/>
        </w:rPr>
        <w:t>陶瓷片状磷扩散沅项目承办单位采用动态计划管理，以强化施工进度的监测与分析。根据实际施工进展情况，我们灵活地进行施工进度计划的调整，以随时了解关键工程线路的变化状态。</w:t>
      </w:r>
    </w:p>
    <w:p w:rsidR="002373D5" w:rsidRPr="002373D5" w:rsidP="002373D5" w14:paraId="6AB00F01" w14:textId="77777777">
      <w:pPr>
        <w:ind w:firstLine="560" w:firstLineChars="200"/>
        <w:rPr>
          <w:rFonts w:ascii="仿宋" w:eastAsia="仿宋" w:hAnsi="仿宋"/>
          <w:sz w:val="28"/>
        </w:rPr>
      </w:pPr>
    </w:p>
    <w:p w:rsidR="002373D5" w:rsidP="002373D5" w14:paraId="54B9DE8A" w14:textId="4FF0C2F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373D5">
        <w:rPr>
          <w:rFonts w:ascii="仿宋" w:eastAsia="仿宋" w:hAnsi="仿宋" w:hint="eastAsia"/>
          <w:sz w:val="28"/>
        </w:rPr>
        <w:t>在时间安排方面，陶瓷片状磷扩散沅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陶瓷片状磷扩散沅项目的整体建设进程，确保陶瓷片状磷扩散沅项目按计划高效推进。</w:t>
      </w:r>
    </w:p>
    <w:p w:rsidR="002373D5" w:rsidP="002373D5" w14:paraId="2F5CCE75" w14:textId="16691CEC">
      <w:pPr>
        <w:pStyle w:val="Heading1"/>
        <w:rPr>
          <w:rFonts w:hint="eastAsia"/>
        </w:rPr>
      </w:pPr>
      <w:bookmarkStart w:id="8" w:name="_Toc160458007"/>
      <w:r w:rsidRPr="002373D5">
        <w:rPr>
          <w:rFonts w:hint="eastAsia"/>
        </w:rPr>
        <w:t>二、职业安全与劳动卫生</w:t>
      </w:r>
      <w:bookmarkEnd w:id="8"/>
    </w:p>
    <w:p w:rsidR="002373D5" w:rsidP="002373D5" w14:paraId="36075DFC" w14:textId="53AD6B1B">
      <w:pPr>
        <w:pStyle w:val="Heading2"/>
      </w:pPr>
      <w:bookmarkStart w:id="9" w:name="_Toc160458008"/>
      <w:r w:rsidRPr="002373D5">
        <w:t>(一)、消防安全</w:t>
      </w:r>
      <w:bookmarkEnd w:id="9"/>
    </w:p>
    <w:p w:rsidR="002373D5" w:rsidRPr="002373D5" w:rsidP="002373D5" w14:paraId="3788E9C3" w14:textId="77777777">
      <w:pPr>
        <w:ind w:firstLine="560" w:firstLineChars="200"/>
        <w:rPr>
          <w:rFonts w:ascii="仿宋" w:eastAsia="仿宋" w:hAnsi="仿宋"/>
          <w:sz w:val="28"/>
        </w:rPr>
      </w:pPr>
      <w:r w:rsidRPr="002373D5">
        <w:rPr>
          <w:rFonts w:ascii="仿宋" w:eastAsia="仿宋" w:hAnsi="仿宋" w:hint="eastAsia"/>
          <w:sz w:val="28"/>
        </w:rPr>
        <w:t>消防安全</w:t>
      </w:r>
    </w:p>
    <w:p w:rsidR="002373D5" w:rsidRPr="002373D5" w:rsidP="002373D5" w14:paraId="3F1DAEAF" w14:textId="77777777">
      <w:pPr>
        <w:ind w:firstLine="560" w:firstLineChars="200"/>
        <w:rPr>
          <w:rFonts w:ascii="仿宋" w:eastAsia="仿宋" w:hAnsi="仿宋"/>
          <w:sz w:val="28"/>
        </w:rPr>
      </w:pPr>
    </w:p>
    <w:p w:rsidR="002373D5" w:rsidRPr="002373D5" w:rsidP="002373D5" w14:paraId="7C5D29E7" w14:textId="77777777">
      <w:pPr>
        <w:ind w:firstLine="560" w:firstLineChars="200"/>
        <w:rPr>
          <w:rFonts w:ascii="仿宋" w:eastAsia="仿宋" w:hAnsi="仿宋"/>
          <w:sz w:val="28"/>
        </w:rPr>
      </w:pPr>
      <w:r w:rsidRPr="002373D5">
        <w:rPr>
          <w:rFonts w:ascii="仿宋" w:eastAsia="仿宋" w:hAnsi="仿宋" w:hint="eastAsia"/>
          <w:sz w:val="28"/>
        </w:rPr>
        <w:t>消防设计原则</w:t>
      </w:r>
    </w:p>
    <w:p w:rsidR="002373D5" w:rsidRPr="002373D5" w:rsidP="002373D5" w14:paraId="0CB296AD" w14:textId="77777777">
      <w:pPr>
        <w:ind w:firstLine="560" w:firstLineChars="200"/>
        <w:rPr>
          <w:rFonts w:ascii="仿宋" w:eastAsia="仿宋" w:hAnsi="仿宋"/>
          <w:sz w:val="28"/>
        </w:rPr>
      </w:pPr>
    </w:p>
    <w:p w:rsidR="002373D5" w:rsidRPr="002373D5" w:rsidP="002373D5" w14:paraId="6DD75355" w14:textId="77777777">
      <w:pPr>
        <w:ind w:firstLine="560" w:firstLineChars="200"/>
        <w:rPr>
          <w:rFonts w:ascii="仿宋" w:eastAsia="仿宋" w:hAnsi="仿宋"/>
          <w:sz w:val="28"/>
        </w:rPr>
      </w:pPr>
      <w:r w:rsidRPr="002373D5">
        <w:rPr>
          <w:rFonts w:ascii="仿宋" w:eastAsia="仿宋" w:hAnsi="仿宋"/>
          <w:sz w:val="28"/>
        </w:rPr>
        <w:t>1. 在陶瓷片状磷扩散沅项目建设中，承办单位应全部采用阻燃性建筑材料，坚持"预防为主"的原则，明确定义重点消防对象，并采取适当的安全消防措施，以确保在火灾发生时能够迅速扑灭火源、安全疏散相关人员，将损失降至最低。</w:t>
      </w:r>
    </w:p>
    <w:p w:rsidR="002373D5" w:rsidRPr="002373D5" w:rsidP="002373D5" w14:paraId="6636C92C" w14:textId="77777777">
      <w:pPr>
        <w:ind w:firstLine="560" w:firstLineChars="200"/>
        <w:rPr>
          <w:rFonts w:ascii="仿宋" w:eastAsia="仿宋" w:hAnsi="仿宋"/>
          <w:sz w:val="28"/>
        </w:rPr>
      </w:pPr>
    </w:p>
    <w:p w:rsidR="002373D5" w:rsidRPr="002373D5" w:rsidP="002373D5" w14:paraId="030B990C" w14:textId="77777777">
      <w:pPr>
        <w:ind w:firstLine="560" w:firstLineChars="200"/>
        <w:rPr>
          <w:rFonts w:ascii="仿宋" w:eastAsia="仿宋" w:hAnsi="仿宋"/>
          <w:sz w:val="28"/>
        </w:rPr>
      </w:pPr>
      <w:r w:rsidRPr="002373D5">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2373D5" w:rsidRPr="002373D5" w:rsidP="002373D5" w14:paraId="2FCE7944" w14:textId="77777777">
      <w:pPr>
        <w:ind w:firstLine="560" w:firstLineChars="200"/>
        <w:rPr>
          <w:rFonts w:ascii="仿宋" w:eastAsia="仿宋" w:hAnsi="仿宋"/>
          <w:sz w:val="28"/>
        </w:rPr>
      </w:pPr>
    </w:p>
    <w:p w:rsidR="002373D5" w:rsidRPr="002373D5" w:rsidP="002373D5" w14:paraId="7075B8CF" w14:textId="77777777">
      <w:pPr>
        <w:ind w:firstLine="560" w:firstLineChars="200"/>
        <w:rPr>
          <w:rFonts w:ascii="仿宋" w:eastAsia="仿宋" w:hAnsi="仿宋"/>
          <w:sz w:val="28"/>
        </w:rPr>
      </w:pPr>
      <w:r w:rsidRPr="002373D5">
        <w:rPr>
          <w:rFonts w:ascii="仿宋" w:eastAsia="仿宋" w:hAnsi="仿宋" w:hint="eastAsia"/>
          <w:sz w:val="28"/>
        </w:rPr>
        <w:t>消防设计</w:t>
      </w:r>
    </w:p>
    <w:p w:rsidR="002373D5" w:rsidRPr="002373D5" w:rsidP="002373D5" w14:paraId="7EC7797A" w14:textId="77777777">
      <w:pPr>
        <w:ind w:firstLine="560" w:firstLineChars="200"/>
        <w:rPr>
          <w:rFonts w:ascii="仿宋" w:eastAsia="仿宋" w:hAnsi="仿宋"/>
          <w:sz w:val="28"/>
        </w:rPr>
      </w:pPr>
    </w:p>
    <w:p w:rsidR="002373D5" w:rsidRPr="002373D5" w:rsidP="002373D5" w14:paraId="2F1F319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373D5">
        <w:rPr>
          <w:rFonts w:ascii="仿宋" w:eastAsia="仿宋" w:hAnsi="仿宋"/>
          <w:sz w:val="28"/>
        </w:rPr>
        <w:t>- 防雷和防静电：</w:t>
      </w:r>
    </w:p>
    <w:p w:rsidR="002373D5" w:rsidRPr="002373D5" w:rsidP="002373D5" w14:textId="77777777">
      <w:pPr>
        <w:ind w:firstLine="560" w:firstLineChars="200"/>
        <w:rPr>
          <w:rFonts w:ascii="仿宋" w:eastAsia="仿宋" w:hAnsi="仿宋"/>
          <w:sz w:val="28"/>
        </w:rPr>
      </w:pPr>
      <w:r w:rsidRPr="002373D5">
        <w:rPr>
          <w:rFonts w:ascii="仿宋" w:eastAsia="仿宋" w:hAnsi="仿宋" w:hint="eastAsia"/>
          <w:sz w:val="28"/>
        </w:rPr>
        <w:t>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2373D5" w:rsidRPr="002373D5" w:rsidP="002373D5" w14:paraId="4CBDD848" w14:textId="77777777">
      <w:pPr>
        <w:ind w:firstLine="560" w:firstLineChars="200"/>
        <w:rPr>
          <w:rFonts w:ascii="仿宋" w:eastAsia="仿宋" w:hAnsi="仿宋"/>
          <w:sz w:val="28"/>
        </w:rPr>
      </w:pPr>
    </w:p>
    <w:p w:rsidR="002373D5" w:rsidRPr="002373D5" w:rsidP="002373D5" w14:paraId="0667F87A" w14:textId="77777777">
      <w:pPr>
        <w:ind w:firstLine="560" w:firstLineChars="200"/>
        <w:rPr>
          <w:rFonts w:ascii="仿宋" w:eastAsia="仿宋" w:hAnsi="仿宋"/>
          <w:sz w:val="28"/>
        </w:rPr>
      </w:pPr>
      <w:r w:rsidRPr="002373D5">
        <w:rPr>
          <w:rFonts w:ascii="仿宋" w:eastAsia="仿宋" w:hAnsi="仿宋"/>
          <w:sz w:val="28"/>
        </w:rPr>
        <w:t>- 消防给水系统：陶瓷片状磷扩散沅项目应配置稳高压消防给水系统，以确保供水能力和压力。地上房间需要设计自然排烟系统，</w:t>
      </w:r>
      <w:r w:rsidRPr="002373D5">
        <w:rPr>
          <w:rFonts w:ascii="仿宋" w:eastAsia="仿宋" w:hAnsi="仿宋"/>
          <w:sz w:val="28"/>
        </w:rPr>
        <w:t>自然排烟口的设置应符合相关规范。</w:t>
      </w:r>
    </w:p>
    <w:p w:rsidR="002373D5" w:rsidRPr="002373D5" w:rsidP="002373D5" w14:paraId="60262DC1" w14:textId="77777777">
      <w:pPr>
        <w:ind w:firstLine="560" w:firstLineChars="200"/>
        <w:rPr>
          <w:rFonts w:ascii="仿宋" w:eastAsia="仿宋" w:hAnsi="仿宋"/>
          <w:sz w:val="28"/>
        </w:rPr>
      </w:pPr>
    </w:p>
    <w:p w:rsidR="002373D5" w:rsidRPr="002373D5" w:rsidP="002373D5" w14:paraId="7B5C32C1" w14:textId="77777777">
      <w:pPr>
        <w:ind w:firstLine="560" w:firstLineChars="200"/>
        <w:rPr>
          <w:rFonts w:ascii="仿宋" w:eastAsia="仿宋" w:hAnsi="仿宋"/>
          <w:sz w:val="28"/>
        </w:rPr>
      </w:pPr>
      <w:r w:rsidRPr="002373D5">
        <w:rPr>
          <w:rFonts w:ascii="仿宋" w:eastAsia="仿宋" w:hAnsi="仿宋" w:hint="eastAsia"/>
          <w:sz w:val="28"/>
        </w:rPr>
        <w:t>消防总体要求</w:t>
      </w:r>
    </w:p>
    <w:p w:rsidR="002373D5" w:rsidRPr="002373D5" w:rsidP="002373D5" w14:paraId="6C9D73B0" w14:textId="77777777">
      <w:pPr>
        <w:ind w:firstLine="560" w:firstLineChars="200"/>
        <w:rPr>
          <w:rFonts w:ascii="仿宋" w:eastAsia="仿宋" w:hAnsi="仿宋"/>
          <w:sz w:val="28"/>
        </w:rPr>
      </w:pPr>
    </w:p>
    <w:p w:rsidR="002373D5" w:rsidRPr="002373D5" w:rsidP="002373D5" w14:paraId="20D91C6A" w14:textId="77777777">
      <w:pPr>
        <w:ind w:firstLine="560" w:firstLineChars="200"/>
        <w:rPr>
          <w:rFonts w:ascii="仿宋" w:eastAsia="仿宋" w:hAnsi="仿宋"/>
          <w:sz w:val="28"/>
        </w:rPr>
      </w:pPr>
      <w:r w:rsidRPr="002373D5">
        <w:rPr>
          <w:rFonts w:ascii="仿宋" w:eastAsia="仿宋" w:hAnsi="仿宋"/>
          <w:sz w:val="28"/>
        </w:rPr>
        <w:t>- 建筑消防：主体工程和库房内应设有消防栓，并配备便携式灭火器。库房根据《建筑灭火器配置设计规范》设置手推式或便携式化学灭火器。</w:t>
      </w:r>
    </w:p>
    <w:p w:rsidR="002373D5" w:rsidRPr="002373D5" w:rsidP="002373D5" w14:paraId="2CFD9964" w14:textId="77777777">
      <w:pPr>
        <w:ind w:firstLine="560" w:firstLineChars="200"/>
        <w:rPr>
          <w:rFonts w:ascii="仿宋" w:eastAsia="仿宋" w:hAnsi="仿宋"/>
          <w:sz w:val="28"/>
        </w:rPr>
      </w:pPr>
    </w:p>
    <w:p w:rsidR="002373D5" w:rsidRPr="002373D5" w:rsidP="002373D5" w14:paraId="56E5C956" w14:textId="77777777">
      <w:pPr>
        <w:ind w:firstLine="560" w:firstLineChars="200"/>
        <w:rPr>
          <w:rFonts w:ascii="仿宋" w:eastAsia="仿宋" w:hAnsi="仿宋"/>
          <w:sz w:val="28"/>
        </w:rPr>
      </w:pPr>
      <w:r w:rsidRPr="002373D5">
        <w:rPr>
          <w:rFonts w:ascii="仿宋" w:eastAsia="仿宋" w:hAnsi="仿宋"/>
          <w:sz w:val="28"/>
        </w:rPr>
        <w:t>- 消防通道：厂房四周</w:t>
      </w:r>
      <w:r w:rsidRPr="002373D5">
        <w:rPr>
          <w:rFonts w:ascii="仿宋" w:eastAsia="仿宋" w:hAnsi="仿宋" w:hint="eastAsia"/>
          <w:sz w:val="28"/>
        </w:rPr>
        <w:t>应设置宽度为</w:t>
      </w:r>
      <w:r w:rsidRPr="002373D5">
        <w:rPr>
          <w:rFonts w:ascii="仿宋" w:eastAsia="仿宋" w:hAnsi="仿宋"/>
          <w:sz w:val="28"/>
        </w:rPr>
        <w:t>10.00米的环形消防车道，以满足消防车通行要求。</w:t>
      </w:r>
    </w:p>
    <w:p w:rsidR="002373D5" w:rsidRPr="002373D5" w:rsidP="002373D5" w14:paraId="1F834C0F" w14:textId="77777777">
      <w:pPr>
        <w:ind w:firstLine="560" w:firstLineChars="200"/>
        <w:rPr>
          <w:rFonts w:ascii="仿宋" w:eastAsia="仿宋" w:hAnsi="仿宋"/>
          <w:sz w:val="28"/>
        </w:rPr>
      </w:pPr>
    </w:p>
    <w:p w:rsidR="002373D5" w:rsidRPr="002373D5" w:rsidP="002373D5" w14:paraId="05D47F1E" w14:textId="77777777">
      <w:pPr>
        <w:ind w:firstLine="560" w:firstLineChars="200"/>
        <w:rPr>
          <w:rFonts w:ascii="仿宋" w:eastAsia="仿宋" w:hAnsi="仿宋"/>
          <w:sz w:val="28"/>
        </w:rPr>
      </w:pPr>
      <w:r w:rsidRPr="002373D5">
        <w:rPr>
          <w:rFonts w:ascii="仿宋" w:eastAsia="仿宋" w:hAnsi="仿宋" w:hint="eastAsia"/>
          <w:sz w:val="28"/>
        </w:rPr>
        <w:t>消防措施</w:t>
      </w:r>
    </w:p>
    <w:p w:rsidR="002373D5" w:rsidRPr="002373D5" w:rsidP="002373D5" w14:paraId="341938C8" w14:textId="77777777">
      <w:pPr>
        <w:ind w:firstLine="560" w:firstLineChars="200"/>
        <w:rPr>
          <w:rFonts w:ascii="仿宋" w:eastAsia="仿宋" w:hAnsi="仿宋"/>
          <w:sz w:val="28"/>
        </w:rPr>
      </w:pPr>
    </w:p>
    <w:p w:rsidR="002373D5" w:rsidP="002373D5" w14:paraId="03C216B8" w14:textId="46A41DFB">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373D5">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2373D5" w:rsidP="002373D5" w14:paraId="3FEB99D9" w14:textId="4C79F638">
      <w:pPr>
        <w:pStyle w:val="Heading2"/>
      </w:pPr>
      <w:bookmarkStart w:id="10" w:name="_Toc160458009"/>
      <w:r w:rsidRPr="002373D5">
        <w:t>(二)、防火防爆总图布置措施</w:t>
      </w:r>
      <w:bookmarkEnd w:id="10"/>
    </w:p>
    <w:p w:rsidR="002373D5" w:rsidRPr="002373D5" w:rsidP="002373D5" w14:paraId="0FF8281A" w14:textId="77777777">
      <w:pPr>
        <w:ind w:firstLine="560" w:firstLineChars="200"/>
        <w:rPr>
          <w:rFonts w:ascii="仿宋" w:eastAsia="仿宋" w:hAnsi="仿宋"/>
          <w:sz w:val="28"/>
        </w:rPr>
      </w:pPr>
      <w:r w:rsidRPr="002373D5">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2373D5" w:rsidRPr="002373D5" w:rsidP="002373D5" w14:paraId="7F68C0EB" w14:textId="77777777">
      <w:pPr>
        <w:ind w:firstLine="560" w:firstLineChars="200"/>
        <w:rPr>
          <w:rFonts w:ascii="仿宋" w:eastAsia="仿宋" w:hAnsi="仿宋"/>
          <w:sz w:val="28"/>
        </w:rPr>
      </w:pPr>
    </w:p>
    <w:p w:rsidR="002373D5" w:rsidRPr="002373D5" w:rsidP="002373D5" w14:paraId="36663CA5" w14:textId="77777777">
      <w:pPr>
        <w:ind w:firstLine="560" w:firstLineChars="200"/>
        <w:rPr>
          <w:rFonts w:ascii="仿宋" w:eastAsia="仿宋" w:hAnsi="仿宋"/>
          <w:sz w:val="28"/>
        </w:rPr>
      </w:pPr>
      <w:r w:rsidRPr="002373D5">
        <w:rPr>
          <w:rFonts w:ascii="仿宋" w:eastAsia="仿宋" w:hAnsi="仿宋" w:hint="eastAsia"/>
          <w:sz w:val="28"/>
        </w:rPr>
        <w:t>对于防雷等级为第二类的建筑物，我们采用了特别的防雷措施。</w:t>
      </w:r>
      <w:r w:rsidRPr="002373D5">
        <w:rPr>
          <w:rFonts w:ascii="仿宋" w:eastAsia="仿宋" w:hAnsi="仿宋" w:hint="eastAsia"/>
          <w:sz w:val="28"/>
        </w:rPr>
        <w:t>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2373D5" w:rsidRPr="002373D5" w:rsidP="002373D5" w14:paraId="7DA7CAAE" w14:textId="77777777">
      <w:pPr>
        <w:ind w:firstLine="560" w:firstLineChars="200"/>
        <w:rPr>
          <w:rFonts w:ascii="仿宋" w:eastAsia="仿宋" w:hAnsi="仿宋"/>
          <w:sz w:val="28"/>
        </w:rPr>
      </w:pPr>
    </w:p>
    <w:p w:rsidR="002373D5" w:rsidP="002373D5" w14:paraId="3928EB34" w14:textId="5D93BFF5">
      <w:pPr>
        <w:ind w:firstLine="560" w:firstLineChars="200"/>
        <w:rPr>
          <w:rFonts w:ascii="仿宋" w:eastAsia="仿宋" w:hAnsi="仿宋" w:hint="eastAsia"/>
          <w:sz w:val="28"/>
        </w:rPr>
      </w:pPr>
      <w:r w:rsidRPr="002373D5">
        <w:rPr>
          <w:rFonts w:ascii="仿宋" w:eastAsia="仿宋" w:hAnsi="仿宋" w:hint="eastAsia"/>
          <w:sz w:val="28"/>
        </w:rPr>
        <w:t>为防止直击雷的冲击，接地设备的电阻不能大于</w:t>
      </w:r>
      <w:r w:rsidRPr="002373D5">
        <w:rPr>
          <w:rFonts w:ascii="仿宋" w:eastAsia="仿宋" w:hAnsi="仿宋"/>
          <w:sz w:val="28"/>
        </w:rPr>
        <w:t>10.00欧姆。这一标准的设立，可以有</w:t>
      </w:r>
      <w:r w:rsidRPr="002373D5">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2373D5" w:rsidP="002373D5" w14:paraId="6792201E" w14:textId="6BE71A01">
      <w:pPr>
        <w:pStyle w:val="Heading2"/>
      </w:pPr>
      <w:bookmarkStart w:id="11" w:name="_Toc160458010"/>
      <w:r w:rsidRPr="002373D5">
        <w:t>(三)、自然灾害防范措施</w:t>
      </w:r>
      <w:bookmarkEnd w:id="11"/>
    </w:p>
    <w:p w:rsidR="002373D5" w:rsidP="002373D5" w14:paraId="1BF409E0" w14:textId="2F9BC79E">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373D5">
        <w:rPr>
          <w:rFonts w:ascii="仿宋" w:eastAsia="仿宋" w:hAnsi="仿宋" w:hint="eastAsia"/>
          <w:sz w:val="28"/>
        </w:rPr>
        <w:t>按照《建筑抗震设计规范》（</w:t>
      </w:r>
    </w:p>
    <w:p w:rsidR="002373D5" w:rsidP="002373D5" w14:textId="2F9BC79E">
      <w:pPr>
        <w:ind w:firstLine="560" w:firstLineChars="200"/>
        <w:rPr>
          <w:rFonts w:ascii="仿宋" w:eastAsia="仿宋" w:hAnsi="仿宋"/>
          <w:sz w:val="28"/>
        </w:rPr>
      </w:pPr>
      <w:r w:rsidRPr="002373D5">
        <w:rPr>
          <w:rFonts w:ascii="仿宋" w:eastAsia="仿宋" w:hAnsi="仿宋"/>
          <w:sz w:val="28"/>
        </w:rPr>
        <w:t>GB50011）的标准，我们明确了陶瓷片状磷扩散沅项目所在地区的抗震设防烈度为VIII度，设计基本地震加速度值为0.20g。在该规范中，还明确提及了本工程所在地的地震基本烈度为VI度。在考虑到地震烈度设防要求后，我们将陶瓷片状磷扩散沅项目的房屋建设标准设定为按照地震基本烈度VIII度的标准进行设防。这样做可以更好地确保陶瓷片状磷扩散沅项目在遭遇地震时的稳定性与安全性，从而保障了陶瓷片状磷扩散沅项目及周边环境的稳定与安全。</w:t>
      </w:r>
    </w:p>
    <w:p w:rsidR="002373D5" w:rsidP="002373D5" w14:paraId="3AEDB5E4" w14:textId="4C67C179">
      <w:pPr>
        <w:pStyle w:val="Heading2"/>
      </w:pPr>
      <w:bookmarkStart w:id="12" w:name="_Toc160458011"/>
      <w:r w:rsidRPr="002373D5">
        <w:t>(四)、安全标志使用要求</w:t>
      </w:r>
      <w:bookmarkEnd w:id="12"/>
    </w:p>
    <w:p w:rsidR="002373D5" w:rsidRPr="002373D5" w:rsidP="002373D5" w14:paraId="3D72E58E" w14:textId="77777777">
      <w:pPr>
        <w:ind w:firstLine="560" w:firstLineChars="200"/>
        <w:rPr>
          <w:rFonts w:ascii="仿宋" w:eastAsia="仿宋" w:hAnsi="仿宋"/>
          <w:sz w:val="28"/>
        </w:rPr>
      </w:pPr>
      <w:r w:rsidRPr="002373D5">
        <w:rPr>
          <w:rFonts w:ascii="仿宋" w:eastAsia="仿宋" w:hAnsi="仿宋" w:hint="eastAsia"/>
          <w:sz w:val="28"/>
        </w:rPr>
        <w:t>安全标志的使用要求主要包括以下几点：</w:t>
      </w:r>
    </w:p>
    <w:p w:rsidR="002373D5" w:rsidRPr="002373D5" w:rsidP="002373D5" w14:paraId="718555BD" w14:textId="77777777">
      <w:pPr>
        <w:ind w:firstLine="560" w:firstLineChars="200"/>
        <w:rPr>
          <w:rFonts w:ascii="仿宋" w:eastAsia="仿宋" w:hAnsi="仿宋"/>
          <w:sz w:val="28"/>
        </w:rPr>
      </w:pPr>
    </w:p>
    <w:p w:rsidR="002373D5" w:rsidRPr="002373D5" w:rsidP="002373D5" w14:paraId="13ABA6A0" w14:textId="77777777">
      <w:pPr>
        <w:ind w:firstLine="560" w:firstLineChars="200"/>
        <w:rPr>
          <w:rFonts w:ascii="仿宋" w:eastAsia="仿宋" w:hAnsi="仿宋"/>
          <w:sz w:val="28"/>
        </w:rPr>
      </w:pPr>
      <w:r w:rsidRPr="002373D5">
        <w:rPr>
          <w:rFonts w:ascii="仿宋" w:eastAsia="仿宋" w:hAnsi="仿宋"/>
          <w:sz w:val="28"/>
        </w:rPr>
        <w:t>1. 必须设置在所涉及的相应危险地点或设备最容易被观察到的地方，保证受众能注意到。</w:t>
      </w:r>
    </w:p>
    <w:p w:rsidR="002373D5" w:rsidRPr="002373D5" w:rsidP="002373D5" w14:paraId="72800630" w14:textId="77777777">
      <w:pPr>
        <w:ind w:firstLine="560" w:firstLineChars="200"/>
        <w:rPr>
          <w:rFonts w:ascii="仿宋" w:eastAsia="仿宋" w:hAnsi="仿宋"/>
          <w:sz w:val="28"/>
        </w:rPr>
      </w:pPr>
      <w:r w:rsidRPr="002373D5">
        <w:rPr>
          <w:rFonts w:ascii="仿宋" w:eastAsia="仿宋" w:hAnsi="仿宋"/>
          <w:sz w:val="28"/>
        </w:rPr>
        <w:t>2. 应牢固地固定在依托物上，不能产生倾斜、卷翘、摆动等现象，高度应尽量与人眼的视线高度一致。</w:t>
      </w:r>
    </w:p>
    <w:p w:rsidR="002373D5" w:rsidRPr="002373D5" w:rsidP="002373D5" w14:paraId="5263EE66" w14:textId="77777777">
      <w:pPr>
        <w:ind w:firstLine="560" w:firstLineChars="200"/>
        <w:rPr>
          <w:rFonts w:ascii="仿宋" w:eastAsia="仿宋" w:hAnsi="仿宋"/>
          <w:sz w:val="28"/>
        </w:rPr>
      </w:pPr>
      <w:r w:rsidRPr="002373D5">
        <w:rPr>
          <w:rFonts w:ascii="仿宋" w:eastAsia="仿宋" w:hAnsi="仿宋"/>
          <w:sz w:val="28"/>
        </w:rPr>
        <w:t>3. 不应设置在门、窗、架等可移动的物体上，警示牌的正面或其邻近不得有妨碍人们视线的固定障碍物，并尽量避免被其他临时性物体所遮挡。</w:t>
      </w:r>
    </w:p>
    <w:p w:rsidR="002373D5" w:rsidRPr="002373D5" w:rsidP="002373D5" w14:paraId="2E84CDFD" w14:textId="77777777">
      <w:pPr>
        <w:ind w:firstLine="560" w:firstLineChars="200"/>
        <w:rPr>
          <w:rFonts w:ascii="仿宋" w:eastAsia="仿宋" w:hAnsi="仿宋"/>
          <w:sz w:val="28"/>
        </w:rPr>
      </w:pPr>
      <w:r w:rsidRPr="002373D5">
        <w:rPr>
          <w:rFonts w:ascii="仿宋" w:eastAsia="仿宋" w:hAnsi="仿宋"/>
          <w:sz w:val="28"/>
        </w:rPr>
        <w:t>4. 安全标识牌的使用基本要求还应根据《建筑抗震设计规范》（GB50011）的标准，针对陶瓷片状磷扩散沅项目所在地区的地震烈度设防要求进行具体设置。</w:t>
      </w:r>
    </w:p>
    <w:p w:rsidR="002373D5" w:rsidRPr="002373D5" w:rsidP="002373D5" w14:paraId="0883D670" w14:textId="77777777">
      <w:pPr>
        <w:ind w:firstLine="560" w:firstLineChars="200"/>
        <w:rPr>
          <w:rFonts w:ascii="仿宋" w:eastAsia="仿宋" w:hAnsi="仿宋"/>
          <w:sz w:val="28"/>
        </w:rPr>
      </w:pPr>
    </w:p>
    <w:p w:rsidR="002373D5" w:rsidP="002373D5" w14:paraId="226BD543" w14:textId="026D5D8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373D5">
        <w:rPr>
          <w:rFonts w:ascii="仿宋" w:eastAsia="仿宋" w:hAnsi="仿宋" w:hint="eastAsia"/>
          <w:sz w:val="28"/>
        </w:rPr>
        <w:t>对于安全标志牌的具体使用要求，最好参考相关的安全规范和标准，以确保安全标志牌能发挥其应有的作用。</w:t>
      </w:r>
    </w:p>
    <w:p w:rsidR="002373D5" w:rsidP="002373D5" w14:paraId="7F6BC782" w14:textId="64D1B74B">
      <w:pPr>
        <w:pStyle w:val="Heading2"/>
      </w:pPr>
      <w:bookmarkStart w:id="13" w:name="_Toc160458012"/>
      <w:r w:rsidRPr="002373D5">
        <w:t>(五)、电气安全保障措施</w:t>
      </w:r>
      <w:bookmarkEnd w:id="13"/>
    </w:p>
    <w:p w:rsidR="002373D5" w:rsidP="002373D5" w14:paraId="0C8DE134" w14:textId="3A052CAE">
      <w:pPr>
        <w:ind w:firstLine="560" w:firstLineChars="200"/>
        <w:rPr>
          <w:rFonts w:ascii="仿宋" w:eastAsia="仿宋" w:hAnsi="仿宋" w:hint="eastAsia"/>
          <w:sz w:val="28"/>
        </w:rPr>
      </w:pPr>
      <w:r w:rsidRPr="002373D5">
        <w:rPr>
          <w:rFonts w:ascii="仿宋" w:eastAsia="仿宋" w:hAnsi="仿宋" w:hint="eastAsia"/>
          <w:sz w:val="28"/>
        </w:rPr>
        <w:t>陶瓷片状磷扩散沅项目承办单位不仅要为所有电气设备设置防触电接地，以保护员工和设备免受电击的伤害，还要在陶瓷片状磷扩散沅项目建设区域高处的建筑物和设备上安装避雷装置。这些避雷装置能够有效地将突发的雷电引入地下，避免雷电对建筑物和设备造成损坏，保证陶瓷片状磷扩散沅项目的顺利进行。同时，这些措施也符合国家相关安全法规和标准的要求，为陶瓷片状磷扩散沅项目的安全和质量提供了有力保障。</w:t>
      </w:r>
    </w:p>
    <w:p w:rsidR="002373D5" w:rsidP="002373D5" w14:paraId="73FD7D1B" w14:textId="5EB56CC4">
      <w:pPr>
        <w:pStyle w:val="Heading2"/>
      </w:pPr>
      <w:bookmarkStart w:id="14" w:name="_Toc160458013"/>
      <w:r w:rsidRPr="002373D5">
        <w:t>(六)、防尘防毒措施</w:t>
      </w:r>
      <w:bookmarkEnd w:id="14"/>
    </w:p>
    <w:p w:rsidR="002373D5" w:rsidRPr="002373D5" w:rsidP="002373D5" w14:paraId="03019472" w14:textId="77777777">
      <w:pPr>
        <w:ind w:firstLine="560" w:firstLineChars="200"/>
        <w:rPr>
          <w:rFonts w:ascii="仿宋" w:eastAsia="仿宋" w:hAnsi="仿宋"/>
          <w:sz w:val="28"/>
        </w:rPr>
      </w:pPr>
      <w:r w:rsidRPr="002373D5">
        <w:rPr>
          <w:rFonts w:ascii="仿宋" w:eastAsia="仿宋" w:hAnsi="仿宋" w:hint="eastAsia"/>
          <w:sz w:val="28"/>
        </w:rPr>
        <w:t>接触有毒有害物的工作岗位应配备空气呼吸器及防毒面具等防护</w:t>
      </w:r>
    </w:p>
    <w:p w:rsidR="002373D5" w:rsidP="002373D5" w14:paraId="23AF0321" w14:textId="6EA89774">
      <w:pPr>
        <w:ind w:firstLine="560" w:firstLineChars="200"/>
        <w:rPr>
          <w:rFonts w:ascii="仿宋" w:eastAsia="仿宋" w:hAnsi="仿宋" w:hint="eastAsia"/>
          <w:sz w:val="28"/>
        </w:rPr>
      </w:pPr>
      <w:r w:rsidRPr="002373D5">
        <w:rPr>
          <w:rFonts w:ascii="仿宋" w:eastAsia="仿宋" w:hAnsi="仿宋" w:hint="eastAsia"/>
          <w:sz w:val="28"/>
        </w:rPr>
        <w:t>器材，确保操作工的人身安全</w:t>
      </w:r>
    </w:p>
    <w:p w:rsidR="002373D5" w:rsidP="002373D5" w14:paraId="7713E979" w14:textId="51F0C0F1">
      <w:pPr>
        <w:pStyle w:val="Heading2"/>
      </w:pPr>
      <w:bookmarkStart w:id="15" w:name="_Toc160458014"/>
      <w:r w:rsidRPr="002373D5">
        <w:t>(七)、防静电、触电、防护及防雷措施</w:t>
      </w:r>
      <w:bookmarkEnd w:id="15"/>
    </w:p>
    <w:p w:rsidR="002373D5" w:rsidRPr="002373D5" w:rsidP="002373D5" w14:paraId="593CC0BA" w14:textId="77777777">
      <w:pPr>
        <w:ind w:firstLine="560" w:firstLineChars="200"/>
        <w:rPr>
          <w:rFonts w:ascii="仿宋" w:eastAsia="仿宋" w:hAnsi="仿宋"/>
          <w:sz w:val="28"/>
        </w:rPr>
      </w:pPr>
      <w:r w:rsidRPr="002373D5">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2373D5" w:rsidRPr="002373D5" w:rsidP="002373D5" w14:paraId="2F911A2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2373D5" w:rsidP="002373D5" w14:paraId="12ACDC25" w14:textId="152FA03D">
      <w:pPr>
        <w:ind w:firstLine="560" w:firstLineChars="200"/>
        <w:rPr>
          <w:rFonts w:ascii="仿宋" w:eastAsia="仿宋" w:hAnsi="仿宋" w:hint="eastAsia"/>
          <w:sz w:val="28"/>
        </w:rPr>
      </w:pPr>
      <w:r w:rsidRPr="002373D5">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2373D5" w:rsidP="002373D5" w14:paraId="5E4BD9D0" w14:textId="1EEFE7BE">
      <w:pPr>
        <w:pStyle w:val="Heading2"/>
      </w:pPr>
      <w:bookmarkStart w:id="16" w:name="_Toc160458015"/>
      <w:r w:rsidRPr="002373D5">
        <w:t>(八)、机械设备安全保障措施</w:t>
      </w:r>
      <w:bookmarkEnd w:id="16"/>
    </w:p>
    <w:p w:rsidR="002373D5" w:rsidP="002373D5" w14:paraId="5733B348" w14:textId="7571BBC7">
      <w:pPr>
        <w:ind w:firstLine="560" w:firstLineChars="200"/>
        <w:rPr>
          <w:rFonts w:ascii="仿宋" w:eastAsia="仿宋" w:hAnsi="仿宋" w:hint="eastAsia"/>
          <w:sz w:val="28"/>
        </w:rPr>
      </w:pPr>
      <w:r w:rsidRPr="002373D5">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w:t>
      </w:r>
      <w:r w:rsidRPr="002373D5">
        <w:rPr>
          <w:rFonts w:ascii="仿宋" w:eastAsia="仿宋" w:hAnsi="仿宋" w:hint="eastAsia"/>
          <w:sz w:val="28"/>
        </w:rPr>
        <w:t>人体造成意外伤害。这些防护措施可以有效地保护人员免受机械伤害的风险，从而确保生产过程的安全性和可靠性。</w:t>
      </w:r>
    </w:p>
    <w:p w:rsidR="002373D5" w:rsidP="002373D5" w14:paraId="042FB9C0" w14:textId="35F5B7BE">
      <w:pPr>
        <w:pStyle w:val="Heading2"/>
      </w:pPr>
      <w:bookmarkStart w:id="17" w:name="_Toc160458016"/>
      <w:r w:rsidRPr="002373D5">
        <w:t>(九)、劳动安全保障措施</w:t>
      </w:r>
      <w:bookmarkEnd w:id="17"/>
    </w:p>
    <w:p w:rsidR="002373D5" w:rsidRPr="002373D5" w:rsidP="002373D5" w14:paraId="4DE809D1" w14:textId="77777777">
      <w:pPr>
        <w:ind w:firstLine="560" w:firstLineChars="200"/>
        <w:rPr>
          <w:rFonts w:ascii="仿宋" w:eastAsia="仿宋" w:hAnsi="仿宋"/>
          <w:sz w:val="28"/>
        </w:rPr>
      </w:pPr>
      <w:r w:rsidRPr="002373D5">
        <w:rPr>
          <w:rFonts w:ascii="仿宋" w:eastAsia="仿宋" w:hAnsi="仿宋" w:hint="eastAsia"/>
          <w:sz w:val="28"/>
        </w:rPr>
        <w:t>该陶瓷片状磷扩散沅项目承办单位考虑到员工的工作和生活需求，设立了医务室、浴室、休息室等必要的生活福利设施，旨在为员工创造一个优美、舒适的工作和生活环境。此外，陶瓷片状磷扩散沅项目承办单位也对空闲地进行绿化，通过这些措施为员工营造一个宜人的工作生活环境。</w:t>
      </w:r>
    </w:p>
    <w:p w:rsidR="002373D5" w:rsidRPr="002373D5" w:rsidP="002373D5" w14:paraId="3BA22766" w14:textId="77777777">
      <w:pPr>
        <w:ind w:firstLine="560" w:firstLineChars="200"/>
        <w:rPr>
          <w:rFonts w:ascii="仿宋" w:eastAsia="仿宋" w:hAnsi="仿宋"/>
          <w:sz w:val="28"/>
        </w:rPr>
      </w:pPr>
    </w:p>
    <w:p w:rsidR="002373D5" w:rsidRPr="002373D5" w:rsidP="002373D5" w14:paraId="7F46C70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373D5" w:rsidRPr="002373D5" w:rsidP="002373D5" w14:textId="77777777">
      <w:pPr>
        <w:ind w:firstLine="560" w:firstLineChars="200"/>
        <w:rPr>
          <w:rFonts w:ascii="仿宋" w:eastAsia="仿宋" w:hAnsi="仿宋"/>
          <w:sz w:val="28"/>
        </w:rPr>
      </w:pPr>
      <w:r w:rsidRPr="002373D5">
        <w:rPr>
          <w:rFonts w:ascii="仿宋" w:eastAsia="仿宋" w:hAnsi="仿宋" w:hint="eastAsia"/>
          <w:sz w:val="28"/>
        </w:rPr>
        <w:t>在自动控制设计方面，该陶瓷片状磷扩散沅项目承办单位以集中检测为主，将重要参数引至控制室，以便实时观察生产过程的变化。为确保劳动安全，针对一些会对员工造成潜在危害的参数，陶瓷片状磷扩散沅项目承办单位还设置了越限报警功能。这些措施可以有效地预防并及时应对可能出现的安全问题。</w:t>
      </w:r>
    </w:p>
    <w:p w:rsidR="002373D5" w:rsidRPr="002373D5" w:rsidP="002373D5" w14:paraId="26A6FB7D" w14:textId="77777777">
      <w:pPr>
        <w:ind w:firstLine="560" w:firstLineChars="200"/>
        <w:rPr>
          <w:rFonts w:ascii="仿宋" w:eastAsia="仿宋" w:hAnsi="仿宋"/>
          <w:sz w:val="28"/>
        </w:rPr>
      </w:pPr>
    </w:p>
    <w:p w:rsidR="002373D5" w:rsidP="002373D5" w14:paraId="698FB286" w14:textId="6F0AA59A">
      <w:pPr>
        <w:ind w:firstLine="560" w:firstLineChars="200"/>
        <w:rPr>
          <w:rFonts w:ascii="仿宋" w:eastAsia="仿宋" w:hAnsi="仿宋" w:hint="eastAsia"/>
          <w:sz w:val="28"/>
        </w:rPr>
      </w:pPr>
      <w:r w:rsidRPr="002373D5">
        <w:rPr>
          <w:rFonts w:ascii="仿宋" w:eastAsia="仿宋" w:hAnsi="仿宋" w:hint="eastAsia"/>
          <w:sz w:val="28"/>
        </w:rPr>
        <w:t>此外，为了保证劳动安全，该陶瓷片状磷扩散沅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2373D5" w:rsidP="002373D5" w14:paraId="756CB5EA" w14:textId="668BCDCA">
      <w:pPr>
        <w:pStyle w:val="Heading2"/>
      </w:pPr>
      <w:bookmarkStart w:id="18" w:name="_Toc160458017"/>
      <w:r w:rsidRPr="002373D5">
        <w:t>(十)、劳动安全卫生机构设置及教育制度</w:t>
      </w:r>
      <w:bookmarkEnd w:id="18"/>
    </w:p>
    <w:p w:rsidR="002373D5" w:rsidRPr="002373D5" w:rsidP="002373D5" w14:paraId="624FCD84" w14:textId="77777777">
      <w:pPr>
        <w:ind w:firstLine="560" w:firstLineChars="200"/>
        <w:rPr>
          <w:rFonts w:ascii="仿宋" w:eastAsia="仿宋" w:hAnsi="仿宋"/>
          <w:sz w:val="28"/>
        </w:rPr>
      </w:pPr>
      <w:r w:rsidRPr="002373D5">
        <w:rPr>
          <w:rFonts w:ascii="仿宋" w:eastAsia="仿宋" w:hAnsi="仿宋" w:hint="eastAsia"/>
          <w:sz w:val="28"/>
        </w:rPr>
        <w:t>机构设置及人员配备</w:t>
      </w:r>
    </w:p>
    <w:p w:rsidR="002373D5" w:rsidRPr="002373D5" w:rsidP="002373D5" w14:paraId="5DAA3B5F" w14:textId="77777777">
      <w:pPr>
        <w:ind w:firstLine="560" w:firstLineChars="200"/>
        <w:rPr>
          <w:rFonts w:ascii="仿宋" w:eastAsia="仿宋" w:hAnsi="仿宋"/>
          <w:sz w:val="28"/>
        </w:rPr>
      </w:pPr>
    </w:p>
    <w:p w:rsidR="002373D5" w:rsidRPr="002373D5" w:rsidP="002373D5" w14:paraId="05C041A0" w14:textId="77777777">
      <w:pPr>
        <w:ind w:firstLine="560" w:firstLineChars="200"/>
        <w:rPr>
          <w:rFonts w:ascii="仿宋" w:eastAsia="仿宋" w:hAnsi="仿宋"/>
          <w:sz w:val="28"/>
        </w:rPr>
      </w:pPr>
      <w:r w:rsidRPr="002373D5">
        <w:rPr>
          <w:rFonts w:ascii="仿宋" w:eastAsia="仿宋" w:hAnsi="仿宋" w:hint="eastAsia"/>
          <w:sz w:val="28"/>
        </w:rPr>
        <w:t>应急撤离和急救准备</w:t>
      </w:r>
    </w:p>
    <w:p w:rsidR="002373D5" w:rsidRPr="002373D5" w:rsidP="002373D5" w14:paraId="5E4DEE02" w14:textId="77777777">
      <w:pPr>
        <w:ind w:firstLine="560" w:firstLineChars="200"/>
        <w:rPr>
          <w:rFonts w:ascii="仿宋" w:eastAsia="仿宋" w:hAnsi="仿宋"/>
          <w:sz w:val="28"/>
        </w:rPr>
      </w:pPr>
    </w:p>
    <w:p w:rsidR="002373D5" w:rsidRPr="002373D5" w:rsidP="002373D5" w14:paraId="4C7DBFA3" w14:textId="77777777">
      <w:pPr>
        <w:ind w:firstLine="560" w:firstLineChars="200"/>
        <w:rPr>
          <w:rFonts w:ascii="仿宋" w:eastAsia="仿宋" w:hAnsi="仿宋"/>
          <w:sz w:val="28"/>
        </w:rPr>
      </w:pPr>
      <w:r w:rsidRPr="002373D5">
        <w:rPr>
          <w:rFonts w:ascii="仿宋" w:eastAsia="仿宋" w:hAnsi="仿宋" w:hint="eastAsia"/>
          <w:sz w:val="28"/>
        </w:rPr>
        <w:t>为了应对紧急情况，陶瓷片状磷扩散沅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2373D5" w:rsidRPr="002373D5" w:rsidP="002373D5" w14:paraId="63E4E3A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2373D5" w:rsidRPr="002373D5" w:rsidP="002373D5" w14:paraId="6792DDD0" w14:textId="77777777">
      <w:pPr>
        <w:ind w:firstLine="560" w:firstLineChars="200"/>
        <w:rPr>
          <w:rFonts w:ascii="仿宋" w:eastAsia="仿宋" w:hAnsi="仿宋"/>
          <w:sz w:val="28"/>
        </w:rPr>
      </w:pPr>
      <w:r w:rsidRPr="002373D5">
        <w:rPr>
          <w:rFonts w:ascii="仿宋" w:eastAsia="仿宋" w:hAnsi="仿宋" w:hint="eastAsia"/>
          <w:sz w:val="28"/>
        </w:rPr>
        <w:t>劳动安全卫生教育制度</w:t>
      </w:r>
    </w:p>
    <w:p w:rsidR="002373D5" w:rsidRPr="002373D5" w:rsidP="002373D5" w14:paraId="29612847" w14:textId="77777777">
      <w:pPr>
        <w:ind w:firstLine="560" w:firstLineChars="200"/>
        <w:rPr>
          <w:rFonts w:ascii="仿宋" w:eastAsia="仿宋" w:hAnsi="仿宋"/>
          <w:sz w:val="28"/>
        </w:rPr>
      </w:pPr>
    </w:p>
    <w:p w:rsidR="002373D5" w:rsidP="002373D5" w14:paraId="0DDE0FBA" w14:textId="79E1A503">
      <w:pPr>
        <w:ind w:firstLine="560" w:firstLineChars="200"/>
        <w:rPr>
          <w:rFonts w:ascii="仿宋" w:eastAsia="仿宋" w:hAnsi="仿宋" w:hint="eastAsia"/>
          <w:sz w:val="28"/>
        </w:rPr>
      </w:pPr>
      <w:r w:rsidRPr="002373D5">
        <w:rPr>
          <w:rFonts w:ascii="仿宋" w:eastAsia="仿宋" w:hAnsi="仿宋" w:hint="eastAsia"/>
          <w:sz w:val="28"/>
        </w:rPr>
        <w:t>一旦陶瓷片状磷扩散沅项目投入运营，所有级别的员工都必须坚守劳动安全操作规程，确保一切潜在的事故隐患在发生之初就被消除，以保障员工的人身安全和设备的正常运行。陶瓷片状磷扩散沅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2373D5" w:rsidP="002373D5" w14:paraId="4E98CA91" w14:textId="569FF816">
      <w:pPr>
        <w:pStyle w:val="Heading2"/>
      </w:pPr>
      <w:bookmarkStart w:id="19" w:name="_Toc160458018"/>
      <w:r w:rsidRPr="002373D5">
        <w:t>(十一)、劳动安全预期效果评价</w:t>
      </w:r>
      <w:bookmarkEnd w:id="19"/>
    </w:p>
    <w:p w:rsidR="002373D5" w:rsidP="002373D5" w14:paraId="7EAF3E37" w14:textId="23F2C07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373D5">
        <w:rPr>
          <w:rFonts w:ascii="仿宋" w:eastAsia="仿宋" w:hAnsi="仿宋" w:hint="eastAsia"/>
          <w:sz w:val="28"/>
        </w:rPr>
        <w:t>在事故出现之际，陶瓷片状磷扩散沅项目执行单位依赖于工程设计方案中的安全防护设备和突发情况应急措施，有效遏制事故的扩大，防止安全和消防事故的蔓延，确保员工的人身安全和财产不受损害。陶瓷片状磷扩散沅项目执行单位已经设计并配备了完善的安全卫生专用设备，主要包括防火防爆设备、火灾自动报警系统、水消防系统、空调设备、岗位通风设备、隔声降噪设备、安全供水、安全供电设备等。</w:t>
      </w:r>
    </w:p>
    <w:p w:rsidR="002373D5" w:rsidP="002373D5" w14:paraId="0A9A7A1E" w14:textId="634B8845">
      <w:pPr>
        <w:pStyle w:val="Heading1"/>
        <w:rPr>
          <w:rFonts w:hint="eastAsia"/>
        </w:rPr>
      </w:pPr>
      <w:bookmarkStart w:id="20" w:name="_Toc160458019"/>
      <w:r w:rsidRPr="002373D5">
        <w:rPr>
          <w:rFonts w:hint="eastAsia"/>
        </w:rPr>
        <w:t>三、环境和生态影响分析</w:t>
      </w:r>
      <w:bookmarkEnd w:id="20"/>
    </w:p>
    <w:p w:rsidR="002373D5" w:rsidP="002373D5" w14:paraId="16C7DE91" w14:textId="0CB21C06">
      <w:pPr>
        <w:pStyle w:val="Heading2"/>
      </w:pPr>
      <w:bookmarkStart w:id="21" w:name="_Toc160458020"/>
      <w:r w:rsidRPr="002373D5">
        <w:t>(一)、环境和生态现状</w:t>
      </w:r>
      <w:bookmarkEnd w:id="21"/>
    </w:p>
    <w:p w:rsidR="002373D5" w:rsidP="002373D5" w14:paraId="4D819904" w14:textId="1C2AC949">
      <w:pPr>
        <w:ind w:firstLine="560" w:firstLineChars="200"/>
        <w:rPr>
          <w:rFonts w:ascii="仿宋" w:eastAsia="仿宋" w:hAnsi="仿宋"/>
          <w:sz w:val="28"/>
        </w:rPr>
      </w:pPr>
      <w:r w:rsidRPr="002373D5">
        <w:rPr>
          <w:rFonts w:ascii="仿宋" w:eastAsia="仿宋" w:hAnsi="仿宋" w:hint="eastAsia"/>
          <w:sz w:val="28"/>
        </w:rPr>
        <w:t>投资陶瓷片状磷扩散沅项目的拟建区域内的土壤，其</w:t>
      </w:r>
      <w:r w:rsidRPr="002373D5">
        <w:rPr>
          <w:rFonts w:ascii="仿宋" w:eastAsia="仿宋" w:hAnsi="仿宋"/>
          <w:sz w:val="28"/>
        </w:rPr>
        <w:t>pH值、Zn、Cr等参数均已达到《土壤环境质量标准》（GB15618）的二级标准，说明该区域的土壤环境现状质量优良。</w:t>
      </w:r>
    </w:p>
    <w:p w:rsidR="002373D5" w:rsidP="002373D5" w14:paraId="215C8046" w14:textId="74B1CA87">
      <w:pPr>
        <w:pStyle w:val="Heading2"/>
      </w:pPr>
      <w:bookmarkStart w:id="22" w:name="_Toc160458021"/>
      <w:r w:rsidRPr="002373D5">
        <w:t>(二)、生态环境影响分析</w:t>
      </w:r>
      <w:bookmarkEnd w:id="22"/>
    </w:p>
    <w:p w:rsidR="002373D5" w:rsidRPr="002373D5" w:rsidP="002373D5" w14:paraId="421A3D88" w14:textId="77777777">
      <w:pPr>
        <w:ind w:firstLine="560" w:firstLineChars="200"/>
        <w:rPr>
          <w:rFonts w:ascii="仿宋" w:eastAsia="仿宋" w:hAnsi="仿宋"/>
          <w:sz w:val="28"/>
        </w:rPr>
      </w:pPr>
      <w:r w:rsidRPr="002373D5">
        <w:rPr>
          <w:rFonts w:ascii="仿宋" w:eastAsia="仿宋" w:hAnsi="仿宋" w:hint="eastAsia"/>
          <w:sz w:val="28"/>
        </w:rPr>
        <w:t>二、生态环境影响分析</w:t>
      </w:r>
    </w:p>
    <w:p w:rsidR="002373D5" w:rsidRPr="002373D5" w:rsidP="002373D5" w14:paraId="2BA4EC8C" w14:textId="77777777">
      <w:pPr>
        <w:ind w:firstLine="560" w:firstLineChars="200"/>
        <w:rPr>
          <w:rFonts w:ascii="仿宋" w:eastAsia="仿宋" w:hAnsi="仿宋"/>
          <w:sz w:val="28"/>
        </w:rPr>
      </w:pPr>
    </w:p>
    <w:p w:rsidR="002373D5" w:rsidRPr="002373D5" w:rsidP="002373D5" w14:paraId="09B158F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373D5">
        <w:rPr>
          <w:rFonts w:ascii="仿宋" w:eastAsia="仿宋" w:hAnsi="仿宋"/>
          <w:sz w:val="28"/>
        </w:rPr>
        <w:t>1. 污染控制与管理： 根据环境影响评价结果，陶瓷片状磷扩散沅项目产生的污染因素属于常规性，并已明确采用成熟可靠的污染治理技术和措施。陶瓷片状磷扩散沅项目承办单位承诺在陶瓷片状磷扩散沅项目建设和运营期间加强管理，严格执行相关环境保护</w:t>
      </w:r>
      <w:r w:rsidRPr="002373D5">
        <w:rPr>
          <w:rFonts w:ascii="仿宋" w:eastAsia="仿宋" w:hAnsi="仿宋"/>
          <w:sz w:val="28"/>
        </w:rPr>
        <w:t>标准，以确保不会对周围环境产生不良影响。资源综合利用原则将得到贯彻，有效的污染防治和废物回收利用措施将采取，以确保排放的污染物符合国家标准，并满足国家环境保护要求。陶瓷片状磷扩散沅项目的生产运营对周围环境基本无影响，严格执行“三同时”制度以确保环境保护措</w:t>
      </w:r>
      <w:r w:rsidRPr="002373D5">
        <w:rPr>
          <w:rFonts w:ascii="仿宋" w:eastAsia="仿宋" w:hAnsi="仿宋" w:hint="eastAsia"/>
          <w:sz w:val="28"/>
        </w:rPr>
        <w:t>施的有效实施。建议陶瓷片状磷扩散沅项目承办单位在陶瓷片状磷扩散沅项目实施过程中进一步加强对污染物治理措施的落实，并加强环境保护设施的运行管理，以确保其正常运行。</w:t>
      </w:r>
    </w:p>
    <w:p w:rsidR="002373D5" w:rsidRPr="002373D5" w:rsidP="002373D5" w14:paraId="249AA30E" w14:textId="77777777">
      <w:pPr>
        <w:ind w:firstLine="560" w:firstLineChars="200"/>
        <w:rPr>
          <w:rFonts w:ascii="仿宋" w:eastAsia="仿宋" w:hAnsi="仿宋"/>
          <w:sz w:val="28"/>
        </w:rPr>
      </w:pPr>
    </w:p>
    <w:p w:rsidR="002373D5" w:rsidRPr="002373D5" w:rsidP="002373D5" w14:paraId="27FB6C6F" w14:textId="77777777">
      <w:pPr>
        <w:ind w:firstLine="560" w:firstLineChars="200"/>
        <w:rPr>
          <w:rFonts w:ascii="仿宋" w:eastAsia="仿宋" w:hAnsi="仿宋"/>
          <w:sz w:val="28"/>
        </w:rPr>
      </w:pPr>
      <w:r w:rsidRPr="002373D5">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陶瓷片状磷扩散沅项目应积极参与有效控制碳排放和推进低碳发展。这些要求将对工业领域的低碳转型产生深远的影响，为未来的工业发展指明了方向。</w:t>
      </w:r>
    </w:p>
    <w:p w:rsidR="002373D5" w:rsidRPr="002373D5" w:rsidP="002373D5" w14:paraId="67F3E75D" w14:textId="77777777">
      <w:pPr>
        <w:ind w:firstLine="560" w:firstLineChars="200"/>
        <w:rPr>
          <w:rFonts w:ascii="仿宋" w:eastAsia="仿宋" w:hAnsi="仿宋"/>
          <w:sz w:val="28"/>
        </w:rPr>
      </w:pPr>
    </w:p>
    <w:p w:rsidR="002373D5" w:rsidRPr="002373D5" w:rsidP="002373D5" w14:paraId="7BD47557" w14:textId="77777777">
      <w:pPr>
        <w:ind w:firstLine="560" w:firstLineChars="200"/>
        <w:rPr>
          <w:rFonts w:ascii="仿宋" w:eastAsia="仿宋" w:hAnsi="仿宋"/>
          <w:sz w:val="28"/>
        </w:rPr>
      </w:pPr>
      <w:r w:rsidRPr="002373D5">
        <w:rPr>
          <w:rFonts w:ascii="仿宋" w:eastAsia="仿宋" w:hAnsi="仿宋"/>
          <w:sz w:val="28"/>
        </w:rPr>
        <w:t>3. 废物处理和资源利用： 陶瓷片状磷扩散沅项目将合理处置和利用各种废物，降低了二次污染的风险，实现了增产不增加污染的目标。陶瓷片状磷扩散沅项目采用“清污分流、一水多用”的原则，通过污水池的沉淀和降解，对生产和生活废水进行处理，然后排入市政污水管网。陶瓷片状磷扩散沅项目还采取积极措施提高水资源的重复利用率，以节约水资源，符合清洁生产的原则。</w:t>
      </w:r>
    </w:p>
    <w:p w:rsidR="002373D5" w:rsidRPr="002373D5" w:rsidP="002373D5" w14:paraId="2CE65E74" w14:textId="77777777">
      <w:pPr>
        <w:ind w:firstLine="560" w:firstLineChars="200"/>
        <w:rPr>
          <w:rFonts w:ascii="仿宋" w:eastAsia="仿宋" w:hAnsi="仿宋"/>
          <w:sz w:val="28"/>
        </w:rPr>
      </w:pPr>
    </w:p>
    <w:p w:rsidR="002373D5" w:rsidP="002373D5" w14:paraId="7C1D31A2" w14:textId="645038B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373D5">
        <w:rPr>
          <w:rFonts w:ascii="仿宋" w:eastAsia="仿宋" w:hAnsi="仿宋"/>
          <w:sz w:val="28"/>
        </w:rPr>
        <w:t>4. 环境保护措施与评价依据： 陶瓷片状磷扩散沅项目的环境保护措施和环境影响分析将以《环境影响评价报告书》为最终依据。为确保评价的科学性和可行性，xxx有限责任公司</w:t>
      </w:r>
      <w:r w:rsidRPr="002373D5">
        <w:rPr>
          <w:rFonts w:ascii="仿宋" w:eastAsia="仿宋" w:hAnsi="仿宋" w:hint="eastAsia"/>
          <w:sz w:val="28"/>
        </w:rPr>
        <w:t>将尽快委托具备相应资质的单位进行“环境影响评价”工作，以确保陶瓷片状磷扩散沅项目在环境方面的合规性和可持续性。</w:t>
      </w:r>
    </w:p>
    <w:p w:rsidR="002373D5" w:rsidP="002373D5" w14:paraId="4FF58724" w14:textId="194E5CA7">
      <w:pPr>
        <w:pStyle w:val="Heading2"/>
      </w:pPr>
      <w:bookmarkStart w:id="23" w:name="_Toc160458022"/>
      <w:r w:rsidRPr="002373D5">
        <w:t>(三)、生态环境保护措施</w:t>
      </w:r>
      <w:bookmarkEnd w:id="23"/>
    </w:p>
    <w:p w:rsidR="002373D5" w:rsidRPr="002373D5" w:rsidP="002373D5" w14:paraId="53FF97EF" w14:textId="77777777">
      <w:pPr>
        <w:ind w:firstLine="560" w:firstLineChars="200"/>
        <w:rPr>
          <w:rFonts w:ascii="仿宋" w:eastAsia="仿宋" w:hAnsi="仿宋"/>
          <w:sz w:val="28"/>
        </w:rPr>
      </w:pPr>
      <w:r w:rsidRPr="002373D5">
        <w:rPr>
          <w:rFonts w:ascii="仿宋" w:eastAsia="仿宋" w:hAnsi="仿宋" w:hint="eastAsia"/>
          <w:sz w:val="28"/>
        </w:rPr>
        <w:t>生态环境保护措施</w:t>
      </w:r>
    </w:p>
    <w:p w:rsidR="002373D5" w:rsidRPr="002373D5" w:rsidP="002373D5" w14:paraId="05ED88C7" w14:textId="77777777">
      <w:pPr>
        <w:ind w:firstLine="560" w:firstLineChars="200"/>
        <w:rPr>
          <w:rFonts w:ascii="仿宋" w:eastAsia="仿宋" w:hAnsi="仿宋"/>
          <w:sz w:val="28"/>
        </w:rPr>
      </w:pPr>
    </w:p>
    <w:p w:rsidR="002373D5" w:rsidRPr="002373D5" w:rsidP="002373D5" w14:paraId="09FCB494" w14:textId="77777777">
      <w:pPr>
        <w:ind w:firstLine="560" w:firstLineChars="200"/>
        <w:rPr>
          <w:rFonts w:ascii="仿宋" w:eastAsia="仿宋" w:hAnsi="仿宋"/>
          <w:sz w:val="28"/>
        </w:rPr>
      </w:pPr>
      <w:r w:rsidRPr="002373D5">
        <w:rPr>
          <w:rFonts w:ascii="仿宋" w:eastAsia="仿宋" w:hAnsi="仿宋" w:hint="eastAsia"/>
          <w:sz w:val="28"/>
        </w:rPr>
        <w:t>为保护生态环境，我们将采取一系列措施来减少建设和运营对环境的不利影响：</w:t>
      </w:r>
    </w:p>
    <w:p w:rsidR="002373D5" w:rsidRPr="002373D5" w:rsidP="002373D5" w14:paraId="58724D53" w14:textId="77777777">
      <w:pPr>
        <w:ind w:firstLine="560" w:firstLineChars="200"/>
        <w:rPr>
          <w:rFonts w:ascii="仿宋" w:eastAsia="仿宋" w:hAnsi="仿宋"/>
          <w:sz w:val="28"/>
        </w:rPr>
      </w:pPr>
    </w:p>
    <w:p w:rsidR="002373D5" w:rsidRPr="002373D5" w:rsidP="002373D5" w14:paraId="7C5CB59B" w14:textId="77777777">
      <w:pPr>
        <w:ind w:firstLine="560" w:firstLineChars="200"/>
        <w:rPr>
          <w:rFonts w:ascii="仿宋" w:eastAsia="仿宋" w:hAnsi="仿宋"/>
          <w:sz w:val="28"/>
        </w:rPr>
      </w:pPr>
      <w:r w:rsidRPr="002373D5">
        <w:rPr>
          <w:rFonts w:ascii="仿宋" w:eastAsia="仿宋" w:hAnsi="仿宋"/>
          <w:sz w:val="28"/>
        </w:rPr>
        <w:t>(一) 建设期大气环境影响防治对策</w:t>
      </w:r>
    </w:p>
    <w:p w:rsidR="002373D5" w:rsidRPr="002373D5" w:rsidP="002373D5" w14:paraId="77BB54A5" w14:textId="77777777">
      <w:pPr>
        <w:ind w:firstLine="560" w:firstLineChars="200"/>
        <w:rPr>
          <w:rFonts w:ascii="仿宋" w:eastAsia="仿宋" w:hAnsi="仿宋"/>
          <w:sz w:val="28"/>
        </w:rPr>
      </w:pPr>
    </w:p>
    <w:p w:rsidR="002373D5" w:rsidRPr="002373D5" w:rsidP="002373D5" w14:paraId="09992481" w14:textId="77777777">
      <w:pPr>
        <w:ind w:firstLine="560" w:firstLineChars="200"/>
        <w:rPr>
          <w:rFonts w:ascii="仿宋" w:eastAsia="仿宋" w:hAnsi="仿宋"/>
          <w:sz w:val="28"/>
        </w:rPr>
      </w:pPr>
      <w:r w:rsidRPr="002373D5">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2373D5" w:rsidRPr="002373D5" w:rsidP="002373D5" w14:paraId="2B81A9FF" w14:textId="77777777">
      <w:pPr>
        <w:ind w:firstLine="560" w:firstLineChars="200"/>
        <w:rPr>
          <w:rFonts w:ascii="仿宋" w:eastAsia="仿宋" w:hAnsi="仿宋"/>
          <w:sz w:val="28"/>
        </w:rPr>
      </w:pPr>
      <w:r w:rsidRPr="002373D5">
        <w:rPr>
          <w:rFonts w:ascii="仿宋" w:eastAsia="仿宋" w:hAnsi="仿宋"/>
          <w:sz w:val="28"/>
        </w:rPr>
        <w:t>- 运输车辆应保持不超载，并采取遮盖和密闭措施，以减少扬尘。定期清洗车辆轮胎，并在运输过程中洒水抑制扬尘。</w:t>
      </w:r>
    </w:p>
    <w:p w:rsidR="002373D5" w:rsidRPr="002373D5" w:rsidP="002373D5" w14:paraId="06462D0C" w14:textId="77777777">
      <w:pPr>
        <w:ind w:firstLine="560" w:firstLineChars="200"/>
        <w:rPr>
          <w:rFonts w:ascii="仿宋" w:eastAsia="仿宋" w:hAnsi="仿宋"/>
          <w:sz w:val="28"/>
        </w:rPr>
      </w:pPr>
    </w:p>
    <w:p w:rsidR="002373D5" w:rsidRPr="002373D5" w:rsidP="002373D5" w14:paraId="63169883" w14:textId="77777777">
      <w:pPr>
        <w:ind w:firstLine="560" w:firstLineChars="200"/>
        <w:rPr>
          <w:rFonts w:ascii="仿宋" w:eastAsia="仿宋" w:hAnsi="仿宋"/>
          <w:sz w:val="28"/>
        </w:rPr>
      </w:pPr>
      <w:r w:rsidRPr="002373D5">
        <w:rPr>
          <w:rFonts w:ascii="仿宋" w:eastAsia="仿宋" w:hAnsi="仿宋"/>
          <w:sz w:val="28"/>
        </w:rPr>
        <w:t>(二) 建设期噪声环境影响防治对策</w:t>
      </w:r>
    </w:p>
    <w:p w:rsidR="002373D5" w:rsidRPr="002373D5" w:rsidP="002373D5" w14:paraId="2C0A2A29" w14:textId="77777777">
      <w:pPr>
        <w:ind w:firstLine="560" w:firstLineChars="200"/>
        <w:rPr>
          <w:rFonts w:ascii="仿宋" w:eastAsia="仿宋" w:hAnsi="仿宋"/>
          <w:sz w:val="28"/>
        </w:rPr>
      </w:pPr>
    </w:p>
    <w:p w:rsidR="002373D5" w:rsidRPr="002373D5" w:rsidP="002373D5" w14:paraId="29A9ED0C" w14:textId="77777777">
      <w:pPr>
        <w:ind w:firstLine="560" w:firstLineChars="200"/>
        <w:rPr>
          <w:rFonts w:ascii="仿宋" w:eastAsia="仿宋" w:hAnsi="仿宋"/>
          <w:sz w:val="28"/>
        </w:rPr>
      </w:pPr>
      <w:r w:rsidRPr="002373D5">
        <w:rPr>
          <w:rFonts w:ascii="仿宋" w:eastAsia="仿宋" w:hAnsi="仿宋"/>
          <w:sz w:val="28"/>
        </w:rPr>
        <w:t>- 选择低噪声的施工设备，并尽可能采用低噪声的施工方法。</w:t>
      </w:r>
    </w:p>
    <w:p w:rsidR="002373D5" w:rsidRPr="002373D5" w:rsidP="002373D5" w14:paraId="3082D11C" w14:textId="77777777">
      <w:pPr>
        <w:ind w:firstLine="560" w:firstLineChars="200"/>
        <w:rPr>
          <w:rFonts w:ascii="仿宋" w:eastAsia="仿宋" w:hAnsi="仿宋"/>
          <w:sz w:val="28"/>
        </w:rPr>
      </w:pPr>
      <w:r w:rsidRPr="002373D5">
        <w:rPr>
          <w:rFonts w:ascii="仿宋" w:eastAsia="仿宋" w:hAnsi="仿宋"/>
          <w:sz w:val="28"/>
        </w:rPr>
        <w:t>- 合理安</w:t>
      </w:r>
      <w:r w:rsidRPr="002373D5">
        <w:rPr>
          <w:rFonts w:ascii="仿宋" w:eastAsia="仿宋" w:hAnsi="仿宋" w:hint="eastAsia"/>
          <w:sz w:val="28"/>
        </w:rPr>
        <w:t>置施工机械，以减少对周围敏感区域的噪声干扰。</w:t>
      </w:r>
    </w:p>
    <w:p w:rsidR="002373D5" w:rsidRPr="002373D5" w:rsidP="002373D5" w14:paraId="0EA5A0D2" w14:textId="77777777">
      <w:pPr>
        <w:ind w:firstLine="560" w:firstLineChars="200"/>
        <w:rPr>
          <w:rFonts w:ascii="仿宋" w:eastAsia="仿宋" w:hAnsi="仿宋"/>
          <w:sz w:val="28"/>
        </w:rPr>
      </w:pPr>
    </w:p>
    <w:p w:rsidR="002373D5" w:rsidRPr="002373D5" w:rsidP="002373D5" w14:paraId="323AD36D" w14:textId="77777777">
      <w:pPr>
        <w:ind w:firstLine="560" w:firstLineChars="200"/>
        <w:rPr>
          <w:rFonts w:ascii="仿宋" w:eastAsia="仿宋" w:hAnsi="仿宋"/>
          <w:sz w:val="28"/>
        </w:rPr>
      </w:pPr>
      <w:r w:rsidRPr="002373D5">
        <w:rPr>
          <w:rFonts w:ascii="仿宋" w:eastAsia="仿宋" w:hAnsi="仿宋"/>
          <w:sz w:val="28"/>
        </w:rPr>
        <w:t>(三) 建设期水环境影响防治对策</w:t>
      </w:r>
    </w:p>
    <w:p w:rsidR="002373D5" w:rsidRPr="002373D5" w:rsidP="002373D5" w14:paraId="10F3DA0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2373D5" w:rsidRPr="002373D5" w:rsidP="002373D5" w14:paraId="0F1B8550" w14:textId="77777777">
      <w:pPr>
        <w:ind w:firstLine="560" w:firstLineChars="200"/>
        <w:rPr>
          <w:rFonts w:ascii="仿宋" w:eastAsia="仿宋" w:hAnsi="仿宋"/>
          <w:sz w:val="28"/>
        </w:rPr>
      </w:pPr>
      <w:r w:rsidRPr="002373D5">
        <w:rPr>
          <w:rFonts w:ascii="仿宋" w:eastAsia="仿宋" w:hAnsi="仿宋"/>
          <w:sz w:val="28"/>
        </w:rPr>
        <w:t>- 在施工区域设置临时生活设施，包括临时厕所等，以妥善处理生活废水。</w:t>
      </w:r>
    </w:p>
    <w:p w:rsidR="002373D5" w:rsidRPr="002373D5" w:rsidP="002373D5" w14:paraId="0598A1B9" w14:textId="77777777">
      <w:pPr>
        <w:ind w:firstLine="560" w:firstLineChars="200"/>
        <w:rPr>
          <w:rFonts w:ascii="仿宋" w:eastAsia="仿宋" w:hAnsi="仿宋"/>
          <w:sz w:val="28"/>
        </w:rPr>
      </w:pPr>
      <w:r w:rsidRPr="002373D5">
        <w:rPr>
          <w:rFonts w:ascii="仿宋" w:eastAsia="仿宋" w:hAnsi="仿宋"/>
          <w:sz w:val="28"/>
        </w:rPr>
        <w:t>- 生活废水经临时化粪池处理后，排放到附近水体，确保水质不受明显影响。</w:t>
      </w:r>
    </w:p>
    <w:p w:rsidR="002373D5" w:rsidRPr="002373D5" w:rsidP="002373D5" w14:paraId="2BF92B98" w14:textId="77777777">
      <w:pPr>
        <w:ind w:firstLine="560" w:firstLineChars="200"/>
        <w:rPr>
          <w:rFonts w:ascii="仿宋" w:eastAsia="仿宋" w:hAnsi="仿宋"/>
          <w:sz w:val="28"/>
        </w:rPr>
      </w:pPr>
    </w:p>
    <w:p w:rsidR="002373D5" w:rsidRPr="002373D5" w:rsidP="002373D5" w14:paraId="4C3ACB51" w14:textId="77777777">
      <w:pPr>
        <w:ind w:firstLine="560" w:firstLineChars="200"/>
        <w:rPr>
          <w:rFonts w:ascii="仿宋" w:eastAsia="仿宋" w:hAnsi="仿宋"/>
          <w:sz w:val="28"/>
        </w:rPr>
      </w:pPr>
      <w:r w:rsidRPr="002373D5">
        <w:rPr>
          <w:rFonts w:ascii="仿宋" w:eastAsia="仿宋" w:hAnsi="仿宋"/>
          <w:sz w:val="28"/>
        </w:rPr>
        <w:t>(四) 建设期固体废弃物环境影响防治对策</w:t>
      </w:r>
    </w:p>
    <w:p w:rsidR="002373D5" w:rsidRPr="002373D5" w:rsidP="002373D5" w14:paraId="61A438A6" w14:textId="77777777">
      <w:pPr>
        <w:ind w:firstLine="560" w:firstLineChars="200"/>
        <w:rPr>
          <w:rFonts w:ascii="仿宋" w:eastAsia="仿宋" w:hAnsi="仿宋"/>
          <w:sz w:val="28"/>
        </w:rPr>
      </w:pPr>
    </w:p>
    <w:p w:rsidR="002373D5" w:rsidRPr="002373D5" w:rsidP="002373D5" w14:paraId="4054AAFE" w14:textId="77777777">
      <w:pPr>
        <w:ind w:firstLine="560" w:firstLineChars="200"/>
        <w:rPr>
          <w:rFonts w:ascii="仿宋" w:eastAsia="仿宋" w:hAnsi="仿宋"/>
          <w:sz w:val="28"/>
        </w:rPr>
      </w:pPr>
      <w:r w:rsidRPr="002373D5">
        <w:rPr>
          <w:rFonts w:ascii="仿宋" w:eastAsia="仿宋" w:hAnsi="仿宋"/>
          <w:sz w:val="28"/>
        </w:rPr>
        <w:t>- 在开工前，与当地环境卫生部门签订环境卫生责任协议，确保施工现场保持整洁。</w:t>
      </w:r>
    </w:p>
    <w:p w:rsidR="002373D5" w:rsidRPr="002373D5" w:rsidP="002373D5" w14:paraId="667E183D" w14:textId="77777777">
      <w:pPr>
        <w:ind w:firstLine="560" w:firstLineChars="200"/>
        <w:rPr>
          <w:rFonts w:ascii="仿宋" w:eastAsia="仿宋" w:hAnsi="仿宋"/>
          <w:sz w:val="28"/>
        </w:rPr>
      </w:pPr>
      <w:r w:rsidRPr="002373D5">
        <w:rPr>
          <w:rFonts w:ascii="仿宋" w:eastAsia="仿宋" w:hAnsi="仿宋"/>
          <w:sz w:val="28"/>
        </w:rPr>
        <w:t>- 废弃物和建筑垃圾必须及时清理和运输，以减少对周围环境的不利影响。</w:t>
      </w:r>
    </w:p>
    <w:p w:rsidR="002373D5" w:rsidRPr="002373D5" w:rsidP="002373D5" w14:paraId="30B01611" w14:textId="77777777">
      <w:pPr>
        <w:ind w:firstLine="560" w:firstLineChars="200"/>
        <w:rPr>
          <w:rFonts w:ascii="仿宋" w:eastAsia="仿宋" w:hAnsi="仿宋"/>
          <w:sz w:val="28"/>
        </w:rPr>
      </w:pPr>
    </w:p>
    <w:p w:rsidR="002373D5" w:rsidRPr="002373D5" w:rsidP="002373D5" w14:paraId="5BAAD1BF" w14:textId="77777777">
      <w:pPr>
        <w:ind w:firstLine="560" w:firstLineChars="200"/>
        <w:rPr>
          <w:rFonts w:ascii="仿宋" w:eastAsia="仿宋" w:hAnsi="仿宋"/>
          <w:sz w:val="28"/>
        </w:rPr>
      </w:pPr>
      <w:r w:rsidRPr="002373D5">
        <w:rPr>
          <w:rFonts w:ascii="仿宋" w:eastAsia="仿宋" w:hAnsi="仿宋"/>
          <w:sz w:val="28"/>
        </w:rPr>
        <w:t>(五) 建设期生态环境保护措施</w:t>
      </w:r>
    </w:p>
    <w:p w:rsidR="002373D5" w:rsidRPr="002373D5" w:rsidP="002373D5" w14:paraId="282DF239" w14:textId="77777777">
      <w:pPr>
        <w:ind w:firstLine="560" w:firstLineChars="200"/>
        <w:rPr>
          <w:rFonts w:ascii="仿宋" w:eastAsia="仿宋" w:hAnsi="仿宋"/>
          <w:sz w:val="28"/>
        </w:rPr>
      </w:pPr>
    </w:p>
    <w:p w:rsidR="002373D5" w:rsidRPr="002373D5" w:rsidP="002373D5" w14:paraId="2A1CA522" w14:textId="77777777">
      <w:pPr>
        <w:ind w:firstLine="560" w:firstLineChars="200"/>
        <w:rPr>
          <w:rFonts w:ascii="仿宋" w:eastAsia="仿宋" w:hAnsi="仿宋"/>
          <w:sz w:val="28"/>
        </w:rPr>
      </w:pPr>
      <w:r w:rsidRPr="002373D5">
        <w:rPr>
          <w:rFonts w:ascii="仿宋" w:eastAsia="仿宋" w:hAnsi="仿宋"/>
          <w:sz w:val="28"/>
        </w:rPr>
        <w:t>- 加强水土保持措施管理，采取防护措施以防止水土流失。</w:t>
      </w:r>
    </w:p>
    <w:p w:rsidR="002373D5" w:rsidRPr="002373D5" w:rsidP="002373D5" w14:paraId="6B24485C" w14:textId="77777777">
      <w:pPr>
        <w:ind w:firstLine="560" w:firstLineChars="200"/>
        <w:rPr>
          <w:rFonts w:ascii="仿宋" w:eastAsia="仿宋" w:hAnsi="仿宋"/>
          <w:sz w:val="28"/>
        </w:rPr>
      </w:pPr>
      <w:r w:rsidRPr="002373D5">
        <w:rPr>
          <w:rFonts w:ascii="仿宋" w:eastAsia="仿宋" w:hAnsi="仿宋"/>
          <w:sz w:val="28"/>
        </w:rPr>
        <w:t>- 保护当地生态系统，特别是植被，以减少对生态环境的影响。</w:t>
      </w:r>
    </w:p>
    <w:p w:rsidR="002373D5" w:rsidRPr="002373D5" w:rsidP="002373D5" w14:paraId="0BB6D731" w14:textId="77777777">
      <w:pPr>
        <w:ind w:firstLine="560" w:firstLineChars="200"/>
        <w:rPr>
          <w:rFonts w:ascii="仿宋" w:eastAsia="仿宋" w:hAnsi="仿宋"/>
          <w:sz w:val="28"/>
        </w:rPr>
      </w:pPr>
    </w:p>
    <w:p w:rsidR="002373D5" w:rsidRPr="002373D5" w:rsidP="002373D5" w14:paraId="04A15414" w14:textId="77777777">
      <w:pPr>
        <w:ind w:firstLine="560" w:firstLineChars="200"/>
        <w:rPr>
          <w:rFonts w:ascii="仿宋" w:eastAsia="仿宋" w:hAnsi="仿宋"/>
          <w:sz w:val="28"/>
        </w:rPr>
      </w:pPr>
      <w:r w:rsidRPr="002373D5">
        <w:rPr>
          <w:rFonts w:ascii="仿宋" w:eastAsia="仿宋" w:hAnsi="仿宋"/>
          <w:sz w:val="28"/>
        </w:rPr>
        <w:t>(六) 运营期废水影响分析及防治对策</w:t>
      </w:r>
    </w:p>
    <w:p w:rsidR="002373D5" w:rsidRPr="002373D5" w:rsidP="002373D5" w14:paraId="2F25C69D" w14:textId="77777777">
      <w:pPr>
        <w:ind w:firstLine="560" w:firstLineChars="200"/>
        <w:rPr>
          <w:rFonts w:ascii="仿宋" w:eastAsia="仿宋" w:hAnsi="仿宋"/>
          <w:sz w:val="28"/>
        </w:rPr>
      </w:pPr>
    </w:p>
    <w:p w:rsidR="002373D5" w:rsidRPr="002373D5" w:rsidP="002373D5" w14:paraId="7EDDA028" w14:textId="77777777">
      <w:pPr>
        <w:ind w:firstLine="560" w:firstLineChars="200"/>
        <w:rPr>
          <w:rFonts w:ascii="仿宋" w:eastAsia="仿宋" w:hAnsi="仿宋"/>
          <w:sz w:val="28"/>
        </w:rPr>
      </w:pPr>
      <w:r w:rsidRPr="002373D5">
        <w:rPr>
          <w:rFonts w:ascii="仿宋" w:eastAsia="仿宋" w:hAnsi="仿宋"/>
          <w:sz w:val="28"/>
        </w:rPr>
        <w:t>- 建立清净水回收系统，收集和处理工艺设备的工艺排水和循环水。</w:t>
      </w:r>
    </w:p>
    <w:p w:rsidR="002373D5" w:rsidRPr="002373D5" w:rsidP="002373D5" w14:paraId="5D4D8AF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2373D5" w:rsidRPr="002373D5" w:rsidP="002373D5" w14:textId="77777777">
      <w:pPr>
        <w:ind w:firstLine="560" w:firstLineChars="200"/>
        <w:rPr>
          <w:rFonts w:ascii="仿宋" w:eastAsia="仿宋" w:hAnsi="仿宋"/>
          <w:sz w:val="28"/>
        </w:rPr>
      </w:pPr>
      <w:r w:rsidRPr="002373D5">
        <w:rPr>
          <w:rFonts w:ascii="仿宋" w:eastAsia="仿宋" w:hAnsi="仿宋"/>
          <w:sz w:val="28"/>
        </w:rPr>
        <w:t>- 部分废水回收并用于循环水补充，剩余废水经过物理处理，确保排放水质符合国家标</w:t>
      </w:r>
      <w:r w:rsidRPr="002373D5">
        <w:rPr>
          <w:rFonts w:ascii="仿宋" w:eastAsia="仿宋" w:hAnsi="仿宋"/>
          <w:sz w:val="28"/>
        </w:rPr>
        <w:t>准。</w:t>
      </w:r>
    </w:p>
    <w:p w:rsidR="002373D5" w:rsidRPr="002373D5" w:rsidP="002373D5" w14:paraId="6592EE4E" w14:textId="77777777">
      <w:pPr>
        <w:ind w:firstLine="560" w:firstLineChars="200"/>
        <w:rPr>
          <w:rFonts w:ascii="仿宋" w:eastAsia="仿宋" w:hAnsi="仿宋"/>
          <w:sz w:val="28"/>
        </w:rPr>
      </w:pPr>
    </w:p>
    <w:p w:rsidR="002373D5" w:rsidRPr="002373D5" w:rsidP="002373D5" w14:paraId="668664C0" w14:textId="77777777">
      <w:pPr>
        <w:ind w:firstLine="560" w:firstLineChars="200"/>
        <w:rPr>
          <w:rFonts w:ascii="仿宋" w:eastAsia="仿宋" w:hAnsi="仿宋"/>
          <w:sz w:val="28"/>
        </w:rPr>
      </w:pPr>
      <w:r w:rsidRPr="002373D5">
        <w:rPr>
          <w:rFonts w:ascii="仿宋" w:eastAsia="仿宋" w:hAnsi="仿宋"/>
          <w:sz w:val="28"/>
        </w:rPr>
        <w:t>(七) 运营期废气影响分析及防治对策</w:t>
      </w:r>
    </w:p>
    <w:p w:rsidR="002373D5" w:rsidRPr="002373D5" w:rsidP="002373D5" w14:paraId="7BD866A4" w14:textId="77777777">
      <w:pPr>
        <w:ind w:firstLine="560" w:firstLineChars="200"/>
        <w:rPr>
          <w:rFonts w:ascii="仿宋" w:eastAsia="仿宋" w:hAnsi="仿宋"/>
          <w:sz w:val="28"/>
        </w:rPr>
      </w:pPr>
    </w:p>
    <w:p w:rsidR="002373D5" w:rsidRPr="002373D5" w:rsidP="002373D5" w14:paraId="2799B33B" w14:textId="77777777">
      <w:pPr>
        <w:ind w:firstLine="560" w:firstLineChars="200"/>
        <w:rPr>
          <w:rFonts w:ascii="仿宋" w:eastAsia="仿宋" w:hAnsi="仿宋"/>
          <w:sz w:val="28"/>
        </w:rPr>
      </w:pPr>
      <w:r w:rsidRPr="002373D5">
        <w:rPr>
          <w:rFonts w:ascii="仿宋" w:eastAsia="仿宋" w:hAnsi="仿宋"/>
          <w:sz w:val="28"/>
        </w:rPr>
        <w:t>- 采用密闭式生产设备，降低噪声和废气排放。</w:t>
      </w:r>
    </w:p>
    <w:p w:rsidR="002373D5" w:rsidRPr="002373D5" w:rsidP="002373D5" w14:paraId="44B1EE07" w14:textId="77777777">
      <w:pPr>
        <w:ind w:firstLine="560" w:firstLineChars="200"/>
        <w:rPr>
          <w:rFonts w:ascii="仿宋" w:eastAsia="仿宋" w:hAnsi="仿宋"/>
          <w:sz w:val="28"/>
        </w:rPr>
      </w:pPr>
      <w:r w:rsidRPr="002373D5">
        <w:rPr>
          <w:rFonts w:ascii="仿宋" w:eastAsia="仿宋" w:hAnsi="仿宋"/>
          <w:sz w:val="28"/>
        </w:rPr>
        <w:t>- 针对机械加工产生的油雾，设置净化装置以达到高效净化效果。</w:t>
      </w:r>
    </w:p>
    <w:p w:rsidR="002373D5" w:rsidRPr="002373D5" w:rsidP="002373D5" w14:paraId="5F9037EF" w14:textId="77777777">
      <w:pPr>
        <w:ind w:firstLine="560" w:firstLineChars="200"/>
        <w:rPr>
          <w:rFonts w:ascii="仿宋" w:eastAsia="仿宋" w:hAnsi="仿宋"/>
          <w:sz w:val="28"/>
        </w:rPr>
      </w:pPr>
    </w:p>
    <w:p w:rsidR="002373D5" w:rsidRPr="002373D5" w:rsidP="002373D5" w14:paraId="406D2AD7" w14:textId="77777777">
      <w:pPr>
        <w:ind w:firstLine="560" w:firstLineChars="200"/>
        <w:rPr>
          <w:rFonts w:ascii="仿宋" w:eastAsia="仿宋" w:hAnsi="仿宋"/>
          <w:sz w:val="28"/>
        </w:rPr>
      </w:pPr>
      <w:r w:rsidRPr="002373D5">
        <w:rPr>
          <w:rFonts w:ascii="仿宋" w:eastAsia="仿宋" w:hAnsi="仿宋"/>
          <w:sz w:val="28"/>
        </w:rPr>
        <w:t>(八) 运营期噪声影响分析及防治对策</w:t>
      </w:r>
    </w:p>
    <w:p w:rsidR="002373D5" w:rsidRPr="002373D5" w:rsidP="002373D5" w14:paraId="30FBE37F" w14:textId="77777777">
      <w:pPr>
        <w:ind w:firstLine="560" w:firstLineChars="200"/>
        <w:rPr>
          <w:rFonts w:ascii="仿宋" w:eastAsia="仿宋" w:hAnsi="仿宋"/>
          <w:sz w:val="28"/>
        </w:rPr>
      </w:pPr>
    </w:p>
    <w:p w:rsidR="002373D5" w:rsidRPr="002373D5" w:rsidP="002373D5" w14:paraId="7B63B6A9" w14:textId="77777777">
      <w:pPr>
        <w:ind w:firstLine="560" w:firstLineChars="200"/>
        <w:rPr>
          <w:rFonts w:ascii="仿宋" w:eastAsia="仿宋" w:hAnsi="仿宋"/>
          <w:sz w:val="28"/>
        </w:rPr>
      </w:pPr>
      <w:r w:rsidRPr="002373D5">
        <w:rPr>
          <w:rFonts w:ascii="仿宋" w:eastAsia="仿宋" w:hAnsi="仿宋"/>
          <w:sz w:val="28"/>
        </w:rPr>
        <w:t>- 将声源与外界隔离以减少噪声扩散。</w:t>
      </w:r>
    </w:p>
    <w:p w:rsidR="002373D5" w:rsidRPr="002373D5" w:rsidP="002373D5" w14:paraId="426B333B" w14:textId="77777777">
      <w:pPr>
        <w:ind w:firstLine="560" w:firstLineChars="200"/>
        <w:rPr>
          <w:rFonts w:ascii="仿宋" w:eastAsia="仿宋" w:hAnsi="仿宋"/>
          <w:sz w:val="28"/>
        </w:rPr>
      </w:pPr>
      <w:r w:rsidRPr="002373D5">
        <w:rPr>
          <w:rFonts w:ascii="仿宋" w:eastAsia="仿宋" w:hAnsi="仿宋"/>
          <w:sz w:val="28"/>
        </w:rPr>
        <w:t>- 在场区进行绿化以进一步减</w:t>
      </w:r>
      <w:r w:rsidRPr="002373D5">
        <w:rPr>
          <w:rFonts w:ascii="仿宋" w:eastAsia="仿宋" w:hAnsi="仿宋" w:hint="eastAsia"/>
          <w:sz w:val="28"/>
        </w:rPr>
        <w:t>低环境噪声。</w:t>
      </w:r>
    </w:p>
    <w:p w:rsidR="002373D5" w:rsidRPr="002373D5" w:rsidP="002373D5" w14:paraId="0183CD71" w14:textId="77777777">
      <w:pPr>
        <w:ind w:firstLine="560" w:firstLineChars="200"/>
        <w:rPr>
          <w:rFonts w:ascii="仿宋" w:eastAsia="仿宋" w:hAnsi="仿宋"/>
          <w:sz w:val="28"/>
        </w:rPr>
      </w:pPr>
    </w:p>
    <w:p w:rsidR="002373D5" w:rsidRPr="002373D5" w:rsidP="002373D5" w14:paraId="4E38AB08" w14:textId="77777777">
      <w:pPr>
        <w:ind w:firstLine="560" w:firstLineChars="200"/>
        <w:rPr>
          <w:rFonts w:ascii="仿宋" w:eastAsia="仿宋" w:hAnsi="仿宋"/>
          <w:sz w:val="28"/>
        </w:rPr>
      </w:pPr>
      <w:r w:rsidRPr="002373D5">
        <w:rPr>
          <w:rFonts w:ascii="仿宋" w:eastAsia="仿宋" w:hAnsi="仿宋"/>
          <w:sz w:val="28"/>
        </w:rPr>
        <w:t>(九) 废弃物处理</w:t>
      </w:r>
    </w:p>
    <w:p w:rsidR="002373D5" w:rsidRPr="002373D5" w:rsidP="002373D5" w14:paraId="5D41739B" w14:textId="77777777">
      <w:pPr>
        <w:ind w:firstLine="560" w:firstLineChars="200"/>
        <w:rPr>
          <w:rFonts w:ascii="仿宋" w:eastAsia="仿宋" w:hAnsi="仿宋"/>
          <w:sz w:val="28"/>
        </w:rPr>
      </w:pPr>
    </w:p>
    <w:p w:rsidR="002373D5" w:rsidRPr="002373D5" w:rsidP="002373D5" w14:paraId="2B80FAAF" w14:textId="77777777">
      <w:pPr>
        <w:ind w:firstLine="560" w:firstLineChars="200"/>
        <w:rPr>
          <w:rFonts w:ascii="仿宋" w:eastAsia="仿宋" w:hAnsi="仿宋"/>
          <w:sz w:val="28"/>
        </w:rPr>
      </w:pPr>
      <w:r w:rsidRPr="002373D5">
        <w:rPr>
          <w:rFonts w:ascii="仿宋" w:eastAsia="仿宋" w:hAnsi="仿宋"/>
          <w:sz w:val="28"/>
        </w:rPr>
        <w:t>- 建立危险废弃物管理系统，确保废弃物的合理收集、贮存、运输、处置和综合利用。</w:t>
      </w:r>
    </w:p>
    <w:p w:rsidR="002373D5" w:rsidRPr="002373D5" w:rsidP="002373D5" w14:paraId="277ED8A7" w14:textId="77777777">
      <w:pPr>
        <w:ind w:firstLine="560" w:firstLineChars="200"/>
        <w:rPr>
          <w:rFonts w:ascii="仿宋" w:eastAsia="仿宋" w:hAnsi="仿宋"/>
          <w:sz w:val="28"/>
        </w:rPr>
      </w:pPr>
      <w:r w:rsidRPr="002373D5">
        <w:rPr>
          <w:rFonts w:ascii="仿宋" w:eastAsia="仿宋" w:hAnsi="仿宋"/>
          <w:sz w:val="28"/>
        </w:rPr>
        <w:t>- 在法律法规的指导下，实行社会化和市场化的废弃物管理模式，保障废弃物管理的有效性和资金筹措渠道的健全性。</w:t>
      </w:r>
    </w:p>
    <w:p w:rsidR="002373D5" w:rsidRPr="002373D5" w:rsidP="002373D5" w14:paraId="65B6D5F8" w14:textId="77777777">
      <w:pPr>
        <w:ind w:firstLine="560" w:firstLineChars="200"/>
        <w:rPr>
          <w:rFonts w:ascii="仿宋" w:eastAsia="仿宋" w:hAnsi="仿宋"/>
          <w:sz w:val="28"/>
        </w:rPr>
      </w:pPr>
    </w:p>
    <w:p w:rsidR="002373D5" w:rsidP="002373D5" w14:paraId="6EF77E0C" w14:textId="323B6B6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2373D5" w:rsidP="002373D5" w14:textId="323B6B61">
      <w:pPr>
        <w:ind w:firstLine="560" w:firstLineChars="200"/>
        <w:rPr>
          <w:rFonts w:ascii="仿宋" w:eastAsia="仿宋" w:hAnsi="仿宋" w:hint="eastAsia"/>
          <w:sz w:val="28"/>
        </w:rPr>
      </w:pPr>
      <w:r w:rsidRPr="002373D5">
        <w:rPr>
          <w:rFonts w:ascii="仿宋" w:eastAsia="仿宋" w:hAnsi="仿宋" w:hint="eastAsia"/>
          <w:sz w:val="28"/>
        </w:rPr>
        <w:t>这些生态环境保护措施将有助于减少对周围环境的不利影响，确保陶瓷片状磷扩散沅项目的建设和运营在环境保护方面达到国家法规的要求。</w:t>
      </w:r>
    </w:p>
    <w:p w:rsidR="002373D5" w:rsidP="002373D5" w14:paraId="24F3D220" w14:textId="38D0DDB5">
      <w:pPr>
        <w:pStyle w:val="Heading2"/>
      </w:pPr>
      <w:bookmarkStart w:id="24" w:name="_Toc160458023"/>
      <w:r w:rsidRPr="002373D5">
        <w:t>(四)、地质灾害影响分析</w:t>
      </w:r>
      <w:bookmarkEnd w:id="24"/>
    </w:p>
    <w:p w:rsidR="002373D5" w:rsidP="002373D5" w14:paraId="18446439" w14:textId="12C5A0DF">
      <w:pPr>
        <w:ind w:firstLine="560" w:firstLineChars="200"/>
        <w:rPr>
          <w:rFonts w:ascii="仿宋" w:eastAsia="仿宋" w:hAnsi="仿宋" w:hint="eastAsia"/>
          <w:sz w:val="28"/>
        </w:rPr>
      </w:pPr>
      <w:r w:rsidRPr="002373D5">
        <w:rPr>
          <w:rFonts w:ascii="仿宋" w:eastAsia="仿宋" w:hAnsi="仿宋" w:hint="eastAsia"/>
          <w:sz w:val="28"/>
        </w:rPr>
        <w:t>该陶瓷片状磷扩散沅项目无诱发地质灾害因素。（根据当地实际情况如实填写）</w:t>
      </w:r>
    </w:p>
    <w:p w:rsidR="002373D5" w:rsidP="002373D5" w14:paraId="59DB1958" w14:textId="45683643">
      <w:pPr>
        <w:pStyle w:val="Heading2"/>
      </w:pPr>
      <w:bookmarkStart w:id="25" w:name="_Toc160458024"/>
      <w:r w:rsidRPr="002373D5">
        <w:t>(五)、特殊环境影响</w:t>
      </w:r>
      <w:bookmarkEnd w:id="25"/>
    </w:p>
    <w:p w:rsidR="002373D5" w:rsidRPr="002373D5" w:rsidP="002373D5" w14:paraId="1A1A4C5C" w14:textId="77777777">
      <w:pPr>
        <w:ind w:firstLine="560" w:firstLineChars="200"/>
        <w:rPr>
          <w:rFonts w:ascii="仿宋" w:eastAsia="仿宋" w:hAnsi="仿宋"/>
          <w:sz w:val="28"/>
        </w:rPr>
      </w:pPr>
      <w:r w:rsidRPr="002373D5">
        <w:rPr>
          <w:rFonts w:ascii="仿宋" w:eastAsia="仿宋" w:hAnsi="仿宋" w:hint="eastAsia"/>
          <w:sz w:val="28"/>
        </w:rPr>
        <w:t>加强绿化建设与生态绿化合理配置</w:t>
      </w:r>
    </w:p>
    <w:p w:rsidR="002373D5" w:rsidRPr="002373D5" w:rsidP="002373D5" w14:paraId="01A9E231" w14:textId="77777777">
      <w:pPr>
        <w:ind w:firstLine="560" w:firstLineChars="200"/>
        <w:rPr>
          <w:rFonts w:ascii="仿宋" w:eastAsia="仿宋" w:hAnsi="仿宋"/>
          <w:sz w:val="28"/>
        </w:rPr>
      </w:pPr>
    </w:p>
    <w:p w:rsidR="002373D5" w:rsidRPr="002373D5" w:rsidP="002373D5" w14:paraId="3E73F45A" w14:textId="77777777">
      <w:pPr>
        <w:ind w:firstLine="560" w:firstLineChars="200"/>
        <w:rPr>
          <w:rFonts w:ascii="仿宋" w:eastAsia="仿宋" w:hAnsi="仿宋"/>
          <w:sz w:val="28"/>
        </w:rPr>
      </w:pPr>
      <w:r w:rsidRPr="002373D5">
        <w:rPr>
          <w:rFonts w:ascii="仿宋" w:eastAsia="仿宋" w:hAnsi="仿宋" w:hint="eastAsia"/>
          <w:sz w:val="28"/>
        </w:rPr>
        <w:t>我们将积极开展绿化工作，通过以下方式确保生态绿化在建设过程中发挥积极作用：</w:t>
      </w:r>
    </w:p>
    <w:p w:rsidR="002373D5" w:rsidRPr="002373D5" w:rsidP="002373D5" w14:paraId="0B0FDDAE" w14:textId="77777777">
      <w:pPr>
        <w:ind w:firstLine="560" w:firstLineChars="200"/>
        <w:rPr>
          <w:rFonts w:ascii="仿宋" w:eastAsia="仿宋" w:hAnsi="仿宋"/>
          <w:sz w:val="28"/>
        </w:rPr>
      </w:pPr>
    </w:p>
    <w:p w:rsidR="002373D5" w:rsidRPr="002373D5" w:rsidP="002373D5" w14:paraId="03050731" w14:textId="77777777">
      <w:pPr>
        <w:ind w:firstLine="560" w:firstLineChars="200"/>
        <w:rPr>
          <w:rFonts w:ascii="仿宋" w:eastAsia="仿宋" w:hAnsi="仿宋"/>
          <w:sz w:val="28"/>
        </w:rPr>
      </w:pPr>
      <w:r w:rsidRPr="002373D5">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2373D5" w:rsidRPr="002373D5" w:rsidP="002373D5" w14:paraId="38E5760E" w14:textId="77777777">
      <w:pPr>
        <w:ind w:firstLine="560" w:firstLineChars="200"/>
        <w:rPr>
          <w:rFonts w:ascii="仿宋" w:eastAsia="仿宋" w:hAnsi="仿宋"/>
          <w:sz w:val="28"/>
        </w:rPr>
      </w:pPr>
    </w:p>
    <w:p w:rsidR="002373D5" w:rsidRPr="002373D5" w:rsidP="002373D5" w14:paraId="4450B719" w14:textId="77777777">
      <w:pPr>
        <w:ind w:firstLine="560" w:firstLineChars="200"/>
        <w:rPr>
          <w:rFonts w:ascii="仿宋" w:eastAsia="仿宋" w:hAnsi="仿宋"/>
          <w:sz w:val="28"/>
        </w:rPr>
      </w:pPr>
      <w:r w:rsidRPr="002373D5">
        <w:rPr>
          <w:rFonts w:ascii="仿宋" w:eastAsia="仿宋" w:hAnsi="仿宋"/>
          <w:sz w:val="28"/>
        </w:rPr>
        <w:t>2. 重视大型乔木： 我们将优先选择大型乔木作为绿化主体。</w:t>
      </w:r>
      <w:r w:rsidRPr="002373D5">
        <w:rPr>
          <w:rFonts w:ascii="仿宋" w:eastAsia="仿宋" w:hAnsi="仿宋"/>
          <w:sz w:val="28"/>
        </w:rPr>
        <w:t>同时，也会考虑林下灌层的发育，以实现绿化的多层次效应。这将有助于构建多元化的生态绿化系统，使生态效益更加显著。</w:t>
      </w:r>
    </w:p>
    <w:p w:rsidR="002373D5" w:rsidRPr="002373D5" w:rsidP="002373D5" w14:paraId="2C757D0F" w14:textId="77777777">
      <w:pPr>
        <w:ind w:firstLine="560" w:firstLineChars="200"/>
        <w:rPr>
          <w:rFonts w:ascii="仿宋" w:eastAsia="仿宋" w:hAnsi="仿宋"/>
          <w:sz w:val="28"/>
        </w:rPr>
      </w:pPr>
    </w:p>
    <w:p w:rsidR="002373D5" w:rsidRPr="002373D5" w:rsidP="002373D5" w14:paraId="3A4BF02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373D5">
        <w:rPr>
          <w:rFonts w:ascii="仿宋" w:eastAsia="仿宋" w:hAnsi="仿宋"/>
          <w:sz w:val="28"/>
        </w:rPr>
        <w:t>3. 综合</w:t>
      </w:r>
      <w:r w:rsidRPr="002373D5">
        <w:rPr>
          <w:rFonts w:ascii="仿宋" w:eastAsia="仿宋" w:hAnsi="仿宋" w:hint="eastAsia"/>
          <w:sz w:val="28"/>
        </w:rPr>
        <w:t>的绿化体系设计：</w:t>
      </w:r>
    </w:p>
    <w:p w:rsidR="002373D5" w:rsidRPr="002373D5" w:rsidP="002373D5" w14:textId="77777777">
      <w:pPr>
        <w:ind w:firstLine="560" w:firstLineChars="200"/>
        <w:rPr>
          <w:rFonts w:ascii="仿宋" w:eastAsia="仿宋" w:hAnsi="仿宋"/>
          <w:sz w:val="28"/>
        </w:rPr>
      </w:pPr>
      <w:r w:rsidRPr="002373D5">
        <w:rPr>
          <w:rFonts w:ascii="仿宋" w:eastAsia="仿宋" w:hAnsi="仿宋"/>
          <w:sz w:val="28"/>
        </w:rPr>
        <w:t xml:space="preserve"> 我们的绿化计划将采用"多廊多点多面"的设计理念，注重点、线、面的结合，以打造多层次、多角度的绿化体系。这将使生态绿化在陶瓷片状磷扩散沅项目周边形成多重生态廊道和观赏点，提升了绿化的美观性和生态功能</w:t>
      </w:r>
      <w:r w:rsidRPr="002373D5">
        <w:rPr>
          <w:rFonts w:ascii="仿宋" w:eastAsia="仿宋" w:hAnsi="仿宋"/>
          <w:sz w:val="28"/>
        </w:rPr>
        <w:t>。</w:t>
      </w:r>
    </w:p>
    <w:p w:rsidR="002373D5" w:rsidRPr="002373D5" w:rsidP="002373D5" w14:paraId="1BA908B2" w14:textId="77777777">
      <w:pPr>
        <w:ind w:firstLine="560" w:firstLineChars="200"/>
        <w:rPr>
          <w:rFonts w:ascii="仿宋" w:eastAsia="仿宋" w:hAnsi="仿宋"/>
          <w:sz w:val="28"/>
        </w:rPr>
      </w:pPr>
    </w:p>
    <w:p w:rsidR="002373D5" w:rsidRPr="002373D5" w:rsidP="002373D5" w14:paraId="4E41BC17" w14:textId="77777777">
      <w:pPr>
        <w:ind w:firstLine="560" w:firstLineChars="200"/>
        <w:rPr>
          <w:rFonts w:ascii="仿宋" w:eastAsia="仿宋" w:hAnsi="仿宋"/>
          <w:sz w:val="28"/>
        </w:rPr>
      </w:pPr>
      <w:r w:rsidRPr="002373D5">
        <w:rPr>
          <w:rFonts w:ascii="仿宋" w:eastAsia="仿宋" w:hAnsi="仿宋"/>
          <w:sz w:val="28"/>
        </w:rPr>
        <w:t>4. 选址合理性： 投资陶瓷片状磷扩散沅项目的选址将严格符合当地的区域规划，避免了陶瓷片状磷扩散沅项目建设地附近存在重要风景名胜古迹和人类文化遗产，从而杜绝了对这些宝贵资源的不利影响。我们将确保陶瓷片状磷扩散沅项目的建设与周边文化和自然环境的和谐共存。</w:t>
      </w:r>
    </w:p>
    <w:p w:rsidR="002373D5" w:rsidRPr="002373D5" w:rsidP="002373D5" w14:paraId="19D5BAA6" w14:textId="77777777">
      <w:pPr>
        <w:ind w:firstLine="560" w:firstLineChars="200"/>
        <w:rPr>
          <w:rFonts w:ascii="仿宋" w:eastAsia="仿宋" w:hAnsi="仿宋"/>
          <w:sz w:val="28"/>
        </w:rPr>
      </w:pPr>
    </w:p>
    <w:p w:rsidR="002373D5" w:rsidP="002373D5" w14:paraId="0EDC082F" w14:textId="64F23942">
      <w:pPr>
        <w:ind w:firstLine="560" w:firstLineChars="200"/>
        <w:rPr>
          <w:rFonts w:ascii="仿宋" w:eastAsia="仿宋" w:hAnsi="仿宋" w:hint="eastAsia"/>
          <w:sz w:val="28"/>
        </w:rPr>
      </w:pPr>
      <w:r w:rsidRPr="002373D5">
        <w:rPr>
          <w:rFonts w:ascii="仿宋" w:eastAsia="仿宋" w:hAnsi="仿宋" w:hint="eastAsia"/>
          <w:sz w:val="28"/>
        </w:rPr>
        <w:t>通过这些绿化和生态配置的改进，我们将积极促进生态平衡，实现可持续的环境保护，以及在陶瓷片状磷扩散沅项目建设过程中对生态环境的积极贡献。</w:t>
      </w:r>
    </w:p>
    <w:p w:rsidR="002373D5" w:rsidP="002373D5" w14:paraId="714D3BBF" w14:textId="3AFA14E2">
      <w:pPr>
        <w:pStyle w:val="Heading1"/>
        <w:rPr>
          <w:rFonts w:hint="eastAsia"/>
        </w:rPr>
      </w:pPr>
      <w:bookmarkStart w:id="26" w:name="_Toc160458025"/>
      <w:r w:rsidRPr="002373D5">
        <w:rPr>
          <w:rFonts w:hint="eastAsia"/>
        </w:rPr>
        <w:t>四、发展规划、产业政策和行业准入分析</w:t>
      </w:r>
      <w:bookmarkEnd w:id="26"/>
    </w:p>
    <w:p w:rsidR="002373D5" w:rsidP="002373D5" w14:paraId="45B61B1E" w14:textId="763B3778">
      <w:pPr>
        <w:pStyle w:val="Heading2"/>
      </w:pPr>
      <w:bookmarkStart w:id="27" w:name="_Toc160458026"/>
      <w:r w:rsidRPr="002373D5">
        <w:t>(一)、发展规划分析</w:t>
      </w:r>
      <w:bookmarkEnd w:id="27"/>
    </w:p>
    <w:p w:rsidR="002373D5" w:rsidRPr="002373D5" w:rsidP="002373D5" w14:paraId="26A76D5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2373D5">
        <w:rPr>
          <w:rFonts w:ascii="仿宋" w:eastAsia="仿宋" w:hAnsi="仿宋" w:hint="eastAsia"/>
          <w:sz w:val="28"/>
        </w:rPr>
        <w:t>长期愿景和目标：首先，明确你的企业的长期愿景和目标是什么。这可以是在未来</w:t>
      </w:r>
      <w:r w:rsidRPr="002373D5">
        <w:rPr>
          <w:rFonts w:ascii="仿宋" w:eastAsia="仿宋" w:hAnsi="仿宋"/>
          <w:sz w:val="28"/>
        </w:rPr>
        <w:t>3到5年内的具体目标，如市场份额、收入目标、国际扩张等。</w:t>
      </w:r>
    </w:p>
    <w:p w:rsidR="002373D5" w:rsidRPr="002373D5" w:rsidP="002373D5" w14:paraId="04699CC4" w14:textId="77777777">
      <w:pPr>
        <w:ind w:firstLine="560" w:firstLineChars="200"/>
        <w:rPr>
          <w:rFonts w:ascii="仿宋" w:eastAsia="仿宋" w:hAnsi="仿宋"/>
          <w:sz w:val="28"/>
        </w:rPr>
      </w:pPr>
    </w:p>
    <w:p w:rsidR="002373D5" w:rsidRPr="002373D5" w:rsidP="002373D5" w14:paraId="5F1D5EDF" w14:textId="77777777">
      <w:pPr>
        <w:ind w:firstLine="560" w:firstLineChars="200"/>
        <w:rPr>
          <w:rFonts w:ascii="仿宋" w:eastAsia="仿宋" w:hAnsi="仿宋"/>
          <w:sz w:val="28"/>
        </w:rPr>
      </w:pPr>
      <w:r w:rsidRPr="002373D5">
        <w:rPr>
          <w:rFonts w:ascii="仿宋" w:eastAsia="仿宋" w:hAnsi="仿宋" w:hint="eastAsia"/>
          <w:sz w:val="28"/>
        </w:rPr>
        <w:t>市场趋势分析：详细分析你所处行业的市场趋势，包括增长率、消费者偏好、技术发展等。这有助于你了解未来可能出现的机会和挑战。</w:t>
      </w:r>
    </w:p>
    <w:p w:rsidR="002373D5" w:rsidRPr="002373D5" w:rsidP="002373D5" w14:paraId="5943AAF3" w14:textId="77777777">
      <w:pPr>
        <w:ind w:firstLine="560" w:firstLineChars="200"/>
        <w:rPr>
          <w:rFonts w:ascii="仿宋" w:eastAsia="仿宋" w:hAnsi="仿宋"/>
          <w:sz w:val="28"/>
        </w:rPr>
      </w:pPr>
    </w:p>
    <w:p w:rsidR="002373D5" w:rsidRPr="002373D5" w:rsidP="002373D5" w14:paraId="6707CF7F" w14:textId="77777777">
      <w:pPr>
        <w:ind w:firstLine="560" w:firstLineChars="200"/>
        <w:rPr>
          <w:rFonts w:ascii="仿宋" w:eastAsia="仿宋" w:hAnsi="仿宋"/>
          <w:sz w:val="28"/>
        </w:rPr>
      </w:pPr>
      <w:r w:rsidRPr="002373D5">
        <w:rPr>
          <w:rFonts w:ascii="仿宋" w:eastAsia="仿宋" w:hAnsi="仿宋" w:hint="eastAsia"/>
          <w:sz w:val="28"/>
        </w:rPr>
        <w:t>竞争分析：评估竞争对手的优势和弱点。说明你与竞争对手相比的竞争优势，以及如何利用这些优势来实现目标。</w:t>
      </w:r>
    </w:p>
    <w:p w:rsidR="002373D5" w:rsidRPr="002373D5" w:rsidP="002373D5" w14:paraId="50712F52" w14:textId="77777777">
      <w:pPr>
        <w:ind w:firstLine="560" w:firstLineChars="200"/>
        <w:rPr>
          <w:rFonts w:ascii="仿宋" w:eastAsia="仿宋" w:hAnsi="仿宋"/>
          <w:sz w:val="28"/>
        </w:rPr>
      </w:pPr>
    </w:p>
    <w:p w:rsidR="002373D5" w:rsidRPr="002373D5" w:rsidP="002373D5" w14:paraId="54F3F255" w14:textId="77777777">
      <w:pPr>
        <w:ind w:firstLine="560" w:firstLineChars="200"/>
        <w:rPr>
          <w:rFonts w:ascii="仿宋" w:eastAsia="仿宋" w:hAnsi="仿宋"/>
          <w:sz w:val="28"/>
        </w:rPr>
      </w:pPr>
      <w:r w:rsidRPr="002373D5">
        <w:rPr>
          <w:rFonts w:ascii="仿宋" w:eastAsia="仿宋" w:hAnsi="仿宋" w:hint="eastAsia"/>
          <w:sz w:val="28"/>
        </w:rPr>
        <w:t>目标市场：明确你的目标市场是谁，包括受众群体、地理位置和细分市场。解释你如何满足他们的需求和期望。</w:t>
      </w:r>
    </w:p>
    <w:p w:rsidR="002373D5" w:rsidRPr="002373D5" w:rsidP="002373D5" w14:paraId="1E493DB8" w14:textId="77777777">
      <w:pPr>
        <w:ind w:firstLine="560" w:firstLineChars="200"/>
        <w:rPr>
          <w:rFonts w:ascii="仿宋" w:eastAsia="仿宋" w:hAnsi="仿宋"/>
          <w:sz w:val="28"/>
        </w:rPr>
      </w:pPr>
    </w:p>
    <w:p w:rsidR="002373D5" w:rsidRPr="002373D5" w:rsidP="002373D5" w14:paraId="7A14A747" w14:textId="77777777">
      <w:pPr>
        <w:ind w:firstLine="560" w:firstLineChars="200"/>
        <w:rPr>
          <w:rFonts w:ascii="仿宋" w:eastAsia="仿宋" w:hAnsi="仿宋"/>
          <w:sz w:val="28"/>
        </w:rPr>
      </w:pPr>
      <w:r w:rsidRPr="002373D5">
        <w:rPr>
          <w:rFonts w:ascii="仿宋" w:eastAsia="仿宋" w:hAnsi="仿宋" w:hint="eastAsia"/>
          <w:sz w:val="28"/>
        </w:rPr>
        <w:t>营销策略：描述你的市场营销策略，包括品牌建设、市场推广、数字营销和销售渠道。阐述如何吸引并保留客户。</w:t>
      </w:r>
    </w:p>
    <w:p w:rsidR="002373D5" w:rsidRPr="002373D5" w:rsidP="002373D5" w14:paraId="26862982" w14:textId="77777777">
      <w:pPr>
        <w:ind w:firstLine="560" w:firstLineChars="200"/>
        <w:rPr>
          <w:rFonts w:ascii="仿宋" w:eastAsia="仿宋" w:hAnsi="仿宋"/>
          <w:sz w:val="28"/>
        </w:rPr>
      </w:pPr>
    </w:p>
    <w:p w:rsidR="002373D5" w:rsidRPr="002373D5" w:rsidP="002373D5" w14:paraId="24035C5A" w14:textId="77777777">
      <w:pPr>
        <w:ind w:firstLine="560" w:firstLineChars="200"/>
        <w:rPr>
          <w:rFonts w:ascii="仿宋" w:eastAsia="仿宋" w:hAnsi="仿宋"/>
          <w:sz w:val="28"/>
        </w:rPr>
      </w:pPr>
      <w:r w:rsidRPr="002373D5">
        <w:rPr>
          <w:rFonts w:ascii="仿宋" w:eastAsia="仿宋" w:hAnsi="仿宋" w:hint="eastAsia"/>
          <w:sz w:val="28"/>
        </w:rPr>
        <w:t>产品</w:t>
      </w:r>
      <w:r w:rsidRPr="002373D5">
        <w:rPr>
          <w:rFonts w:ascii="仿宋" w:eastAsia="仿宋" w:hAnsi="仿宋"/>
          <w:sz w:val="28"/>
        </w:rPr>
        <w:t>/服务发展：说明你的产品或服务的未来发展计划，包括新</w:t>
      </w:r>
      <w:r w:rsidRPr="002373D5">
        <w:rPr>
          <w:rFonts w:ascii="仿宋" w:eastAsia="仿宋" w:hAnsi="仿宋"/>
          <w:sz w:val="28"/>
        </w:rPr>
        <w:t>增产品线、改进现有产品、技术创新等。</w:t>
      </w:r>
    </w:p>
    <w:p w:rsidR="002373D5" w:rsidRPr="002373D5" w:rsidP="002373D5" w14:paraId="4084A4C5" w14:textId="77777777">
      <w:pPr>
        <w:ind w:firstLine="560" w:firstLineChars="200"/>
        <w:rPr>
          <w:rFonts w:ascii="仿宋" w:eastAsia="仿宋" w:hAnsi="仿宋"/>
          <w:sz w:val="28"/>
        </w:rPr>
      </w:pPr>
    </w:p>
    <w:p w:rsidR="002373D5" w:rsidRPr="002373D5" w:rsidP="002373D5" w14:paraId="25C1841A" w14:textId="77777777">
      <w:pPr>
        <w:ind w:firstLine="560" w:firstLineChars="200"/>
        <w:rPr>
          <w:rFonts w:ascii="仿宋" w:eastAsia="仿宋" w:hAnsi="仿宋"/>
          <w:sz w:val="28"/>
        </w:rPr>
      </w:pPr>
      <w:r w:rsidRPr="002373D5">
        <w:rPr>
          <w:rFonts w:ascii="仿宋" w:eastAsia="仿宋" w:hAnsi="仿宋" w:hint="eastAsia"/>
          <w:sz w:val="28"/>
        </w:rPr>
        <w:t>财务规划：提供财务预测，包括收入预测、成本结构、现金流预测和盈利能力分析。这有助于投资者了解你的企业在未来几年内的财务表现。</w:t>
      </w:r>
    </w:p>
    <w:p w:rsidR="002373D5" w:rsidRPr="002373D5" w:rsidP="002373D5" w14:paraId="69AFC2ED" w14:textId="77777777">
      <w:pPr>
        <w:ind w:firstLine="560" w:firstLineChars="200"/>
        <w:rPr>
          <w:rFonts w:ascii="仿宋" w:eastAsia="仿宋" w:hAnsi="仿宋"/>
          <w:sz w:val="28"/>
        </w:rPr>
      </w:pPr>
    </w:p>
    <w:p w:rsidR="002373D5" w:rsidRPr="002373D5" w:rsidP="002373D5" w14:paraId="7DA6A1DD"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2373D5" w:rsidRPr="002373D5" w:rsidP="002373D5" w14:textId="77777777">
      <w:pPr>
        <w:ind w:firstLine="560" w:firstLineChars="200"/>
        <w:rPr>
          <w:rFonts w:ascii="仿宋" w:eastAsia="仿宋" w:hAnsi="仿宋"/>
          <w:sz w:val="28"/>
        </w:rPr>
      </w:pPr>
      <w:r w:rsidRPr="002373D5">
        <w:rPr>
          <w:rFonts w:ascii="仿宋" w:eastAsia="仿宋" w:hAnsi="仿宋" w:hint="eastAsia"/>
          <w:sz w:val="28"/>
        </w:rPr>
        <w:t>风险分析：识别可能影响你的企业发展的风险，并提供应对策略。这表明你对潜在挑战的认识和准备程度。</w:t>
      </w:r>
    </w:p>
    <w:p w:rsidR="002373D5" w:rsidRPr="002373D5" w:rsidP="002373D5" w14:paraId="1C487BB7" w14:textId="77777777">
      <w:pPr>
        <w:ind w:firstLine="560" w:firstLineChars="200"/>
        <w:rPr>
          <w:rFonts w:ascii="仿宋" w:eastAsia="仿宋" w:hAnsi="仿宋"/>
          <w:sz w:val="28"/>
        </w:rPr>
      </w:pPr>
    </w:p>
    <w:p w:rsidR="002373D5" w:rsidRPr="002373D5" w:rsidP="002373D5" w14:paraId="6523FECE" w14:textId="77777777">
      <w:pPr>
        <w:ind w:firstLine="560" w:firstLineChars="200"/>
        <w:rPr>
          <w:rFonts w:ascii="仿宋" w:eastAsia="仿宋" w:hAnsi="仿宋"/>
          <w:sz w:val="28"/>
        </w:rPr>
      </w:pPr>
      <w:r w:rsidRPr="002373D5">
        <w:rPr>
          <w:rFonts w:ascii="仿宋" w:eastAsia="仿宋" w:hAnsi="仿宋" w:hint="eastAsia"/>
          <w:sz w:val="28"/>
        </w:rPr>
        <w:t>时间表和关键里程碑：制定一个时间表，列出关键的发展里程碑和实施计划，以帮助确保你按计划实施战略。</w:t>
      </w:r>
    </w:p>
    <w:p w:rsidR="002373D5" w:rsidRPr="002373D5" w:rsidP="002373D5" w14:paraId="78A79BE8" w14:textId="77777777">
      <w:pPr>
        <w:ind w:firstLine="560" w:firstLineChars="200"/>
        <w:rPr>
          <w:rFonts w:ascii="仿宋" w:eastAsia="仿宋" w:hAnsi="仿宋"/>
          <w:sz w:val="28"/>
        </w:rPr>
      </w:pPr>
    </w:p>
    <w:p w:rsidR="002373D5" w:rsidP="002373D5" w14:paraId="2363264F" w14:textId="3214BCB9">
      <w:pPr>
        <w:ind w:firstLine="560" w:firstLineChars="200"/>
        <w:rPr>
          <w:rFonts w:ascii="仿宋" w:eastAsia="仿宋" w:hAnsi="仿宋" w:hint="eastAsia"/>
          <w:sz w:val="28"/>
        </w:rPr>
      </w:pPr>
      <w:r w:rsidRPr="002373D5">
        <w:rPr>
          <w:rFonts w:ascii="仿宋" w:eastAsia="仿宋" w:hAnsi="仿宋" w:hint="eastAsia"/>
          <w:sz w:val="28"/>
        </w:rPr>
        <w:t>团队和资源需求：概述你的团队，包括领导团队和员工。同时，说明你需要什么样的资源来支持发展规划，如资金、技术、合作伙伴等。</w:t>
      </w:r>
    </w:p>
    <w:p w:rsidR="002373D5" w:rsidP="002373D5" w14:paraId="63A341AD" w14:textId="091B77D9">
      <w:pPr>
        <w:pStyle w:val="Heading2"/>
      </w:pPr>
      <w:bookmarkStart w:id="28" w:name="_Toc160458027"/>
      <w:r w:rsidRPr="002373D5">
        <w:t>(二)、产业政策分析</w:t>
      </w:r>
      <w:bookmarkEnd w:id="28"/>
    </w:p>
    <w:p w:rsidR="002373D5" w:rsidRPr="002373D5" w:rsidP="002373D5" w14:paraId="59D48F63" w14:textId="77777777">
      <w:pPr>
        <w:ind w:firstLine="560" w:firstLineChars="200"/>
        <w:rPr>
          <w:rFonts w:ascii="仿宋" w:eastAsia="仿宋" w:hAnsi="仿宋"/>
          <w:sz w:val="28"/>
        </w:rPr>
      </w:pPr>
      <w:r w:rsidRPr="002373D5">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2373D5" w:rsidRPr="002373D5" w:rsidP="002373D5" w14:paraId="36554E63" w14:textId="77777777">
      <w:pPr>
        <w:ind w:firstLine="560" w:firstLineChars="200"/>
        <w:rPr>
          <w:rFonts w:ascii="仿宋" w:eastAsia="仿宋" w:hAnsi="仿宋"/>
          <w:sz w:val="28"/>
        </w:rPr>
      </w:pPr>
      <w:r w:rsidRPr="002373D5">
        <w:rPr>
          <w:rFonts w:ascii="仿宋" w:eastAsia="仿宋" w:hAnsi="仿宋"/>
          <w:sz w:val="28"/>
        </w:rPr>
        <w:t>2. 产业监管机构：列出负责监管我们所在行业的关键机构和组织。解释它们的职责和授权范围，以及与之合作或遵守的必要性。</w:t>
      </w:r>
    </w:p>
    <w:p w:rsidR="002373D5" w:rsidRPr="002373D5" w:rsidP="002373D5" w14:paraId="66FAF38A" w14:textId="77777777">
      <w:pPr>
        <w:ind w:firstLine="560" w:firstLineChars="200"/>
        <w:rPr>
          <w:rFonts w:ascii="仿宋" w:eastAsia="仿宋" w:hAnsi="仿宋"/>
          <w:sz w:val="28"/>
        </w:rPr>
      </w:pPr>
    </w:p>
    <w:p w:rsidR="002373D5" w:rsidRPr="002373D5" w:rsidP="002373D5" w14:paraId="60133586" w14:textId="77777777">
      <w:pPr>
        <w:ind w:firstLine="560" w:firstLineChars="200"/>
        <w:rPr>
          <w:rFonts w:ascii="仿宋" w:eastAsia="仿宋" w:hAnsi="仿宋"/>
          <w:sz w:val="28"/>
        </w:rPr>
      </w:pPr>
      <w:r w:rsidRPr="002373D5">
        <w:rPr>
          <w:rFonts w:ascii="仿宋" w:eastAsia="仿宋" w:hAnsi="仿宋"/>
          <w:sz w:val="28"/>
        </w:rPr>
        <w:t>3. 政策趋势：分析政府政策和行业法规的趋势。这包括可能的改变、未来预测以及与环保、技术创新、国际贸易等相关的趋势。</w:t>
      </w:r>
    </w:p>
    <w:p w:rsidR="002373D5" w:rsidRPr="002373D5" w:rsidP="002373D5" w14:paraId="0466D30C" w14:textId="77777777">
      <w:pPr>
        <w:ind w:firstLine="560" w:firstLineChars="200"/>
        <w:rPr>
          <w:rFonts w:ascii="仿宋" w:eastAsia="仿宋" w:hAnsi="仿宋"/>
          <w:sz w:val="28"/>
        </w:rPr>
      </w:pPr>
    </w:p>
    <w:p w:rsidR="002373D5" w:rsidRPr="002373D5" w:rsidP="002373D5" w14:paraId="6E060CE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373D5">
        <w:rPr>
          <w:rFonts w:ascii="仿宋" w:eastAsia="仿宋" w:hAnsi="仿宋"/>
          <w:sz w:val="28"/>
        </w:rPr>
        <w:t>4. 合规计划：详细描述我们的合规计划，包括确保我们遵守所有相关法规和政策的措施。这可以</w:t>
      </w:r>
    </w:p>
    <w:p w:rsidR="002373D5" w:rsidRPr="002373D5" w:rsidP="002373D5" w14:textId="77777777">
      <w:pPr>
        <w:ind w:firstLine="560" w:firstLineChars="200"/>
        <w:rPr>
          <w:rFonts w:ascii="仿宋" w:eastAsia="仿宋" w:hAnsi="仿宋"/>
          <w:sz w:val="28"/>
        </w:rPr>
      </w:pPr>
      <w:r w:rsidRPr="002373D5">
        <w:rPr>
          <w:rFonts w:ascii="仿宋" w:eastAsia="仿宋" w:hAnsi="仿宋" w:hint="eastAsia"/>
          <w:sz w:val="28"/>
        </w:rPr>
        <w:t>涵盖培训员工、监测合规性、与监管机构合作等方面。</w:t>
      </w:r>
    </w:p>
    <w:p w:rsidR="002373D5" w:rsidRPr="002373D5" w:rsidP="002373D5" w14:paraId="49F7469A" w14:textId="77777777">
      <w:pPr>
        <w:ind w:firstLine="560" w:firstLineChars="200"/>
        <w:rPr>
          <w:rFonts w:ascii="仿宋" w:eastAsia="仿宋" w:hAnsi="仿宋"/>
          <w:sz w:val="28"/>
        </w:rPr>
      </w:pPr>
    </w:p>
    <w:p w:rsidR="002373D5" w:rsidRPr="002373D5" w:rsidP="002373D5" w14:paraId="263A56B7" w14:textId="77777777">
      <w:pPr>
        <w:ind w:firstLine="560" w:firstLineChars="200"/>
        <w:rPr>
          <w:rFonts w:ascii="仿宋" w:eastAsia="仿宋" w:hAnsi="仿宋"/>
          <w:sz w:val="28"/>
        </w:rPr>
      </w:pPr>
      <w:r w:rsidRPr="002373D5">
        <w:rPr>
          <w:rFonts w:ascii="仿宋" w:eastAsia="仿宋" w:hAnsi="仿宋"/>
          <w:sz w:val="28"/>
        </w:rPr>
        <w:t>5. 政府关系：阐明我们与政府机构之间的关系，包括与政府代表的合作、政策倡导活动等。强调我们如何与政府合作以促进行业增长和可持续发展。</w:t>
      </w:r>
    </w:p>
    <w:p w:rsidR="002373D5" w:rsidRPr="002373D5" w:rsidP="002373D5" w14:paraId="2D4B4A6F" w14:textId="77777777">
      <w:pPr>
        <w:ind w:firstLine="560" w:firstLineChars="200"/>
        <w:rPr>
          <w:rFonts w:ascii="仿宋" w:eastAsia="仿宋" w:hAnsi="仿宋"/>
          <w:sz w:val="28"/>
        </w:rPr>
      </w:pPr>
    </w:p>
    <w:p w:rsidR="002373D5" w:rsidRPr="002373D5" w:rsidP="002373D5" w14:paraId="30C804BE" w14:textId="77777777">
      <w:pPr>
        <w:ind w:firstLine="560" w:firstLineChars="200"/>
        <w:rPr>
          <w:rFonts w:ascii="仿宋" w:eastAsia="仿宋" w:hAnsi="仿宋"/>
          <w:sz w:val="28"/>
        </w:rPr>
      </w:pPr>
      <w:r w:rsidRPr="002373D5">
        <w:rPr>
          <w:rFonts w:ascii="仿宋" w:eastAsia="仿宋" w:hAnsi="仿宋"/>
          <w:sz w:val="28"/>
        </w:rPr>
        <w:t>6. 风险分析：评估政府政策和法规对我们的业务可能造成的风险，包括合规风险、法律责任和罚款等。提供应对这些风险的计划。</w:t>
      </w:r>
    </w:p>
    <w:p w:rsidR="002373D5" w:rsidRPr="002373D5" w:rsidP="002373D5" w14:paraId="0C707F96" w14:textId="77777777">
      <w:pPr>
        <w:ind w:firstLine="560" w:firstLineChars="200"/>
        <w:rPr>
          <w:rFonts w:ascii="仿宋" w:eastAsia="仿宋" w:hAnsi="仿宋"/>
          <w:sz w:val="28"/>
        </w:rPr>
      </w:pPr>
    </w:p>
    <w:p w:rsidR="002373D5" w:rsidRPr="002373D5" w:rsidP="002373D5" w14:paraId="42455133" w14:textId="77777777">
      <w:pPr>
        <w:ind w:firstLine="560" w:firstLineChars="200"/>
        <w:rPr>
          <w:rFonts w:ascii="仿宋" w:eastAsia="仿宋" w:hAnsi="仿宋"/>
          <w:sz w:val="28"/>
        </w:rPr>
      </w:pPr>
      <w:r w:rsidRPr="002373D5">
        <w:rPr>
          <w:rFonts w:ascii="仿宋" w:eastAsia="仿宋" w:hAnsi="仿宋"/>
          <w:sz w:val="28"/>
        </w:rPr>
        <w:t>7. 机会分析：识别政府政策和法规中可能包含的机会，例如政府补助、激励措施、市场准入优势等。说明我们如何利用这些机会来增强竞争力。</w:t>
      </w:r>
    </w:p>
    <w:p w:rsidR="002373D5" w:rsidRPr="002373D5" w:rsidP="002373D5" w14:paraId="1D9A67EE" w14:textId="77777777">
      <w:pPr>
        <w:ind w:firstLine="560" w:firstLineChars="200"/>
        <w:rPr>
          <w:rFonts w:ascii="仿宋" w:eastAsia="仿宋" w:hAnsi="仿宋"/>
          <w:sz w:val="28"/>
        </w:rPr>
      </w:pPr>
    </w:p>
    <w:p w:rsidR="002373D5" w:rsidP="002373D5" w14:paraId="653C06A6" w14:textId="41AAD045">
      <w:pPr>
        <w:ind w:firstLine="560" w:firstLineChars="200"/>
        <w:rPr>
          <w:rFonts w:ascii="仿宋" w:eastAsia="仿宋" w:hAnsi="仿宋" w:hint="eastAsia"/>
          <w:sz w:val="28"/>
        </w:rPr>
      </w:pPr>
      <w:r w:rsidRPr="002373D5">
        <w:rPr>
          <w:rFonts w:ascii="仿宋" w:eastAsia="仿宋" w:hAnsi="仿宋"/>
          <w:sz w:val="28"/>
        </w:rPr>
        <w:t>8. 时间表和行动计划：制定一个时间表，明确关键政策和法规变化的</w:t>
      </w:r>
      <w:r w:rsidRPr="002373D5">
        <w:rPr>
          <w:rFonts w:ascii="仿宋" w:eastAsia="仿宋" w:hAnsi="仿宋" w:hint="eastAsia"/>
          <w:sz w:val="28"/>
        </w:rPr>
        <w:t>时间点，并列出相应的行动计划，以确保我们能够及时应对。</w:t>
      </w:r>
    </w:p>
    <w:p w:rsidR="002373D5" w:rsidP="002373D5" w14:paraId="3DF09B63" w14:textId="5285EB9F">
      <w:pPr>
        <w:pStyle w:val="Heading2"/>
      </w:pPr>
      <w:bookmarkStart w:id="29" w:name="_Toc160458028"/>
      <w:r w:rsidRPr="002373D5">
        <w:t>(三)、行业准入分析</w:t>
      </w:r>
      <w:bookmarkEnd w:id="29"/>
    </w:p>
    <w:p w:rsidR="002373D5" w:rsidRPr="002373D5" w:rsidP="002373D5" w14:paraId="5929B84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2373D5">
        <w:rPr>
          <w:rFonts w:ascii="仿宋" w:eastAsia="仿宋" w:hAnsi="仿宋"/>
          <w:sz w:val="28"/>
        </w:rPr>
        <w:t>xxx</w:t>
      </w:r>
      <w:r w:rsidRPr="002373D5">
        <w:rPr>
          <w:rFonts w:ascii="仿宋" w:eastAsia="仿宋" w:hAnsi="仿宋"/>
          <w:sz w:val="28"/>
        </w:rPr>
        <w:t xml:space="preserve"> 投资公司于20xx</w:t>
      </w:r>
      <w:r w:rsidRPr="002373D5">
        <w:rPr>
          <w:rFonts w:ascii="仿宋" w:eastAsia="仿宋" w:hAnsi="仿宋"/>
          <w:sz w:val="28"/>
        </w:rPr>
        <w:t xml:space="preserve"> 年</w:t>
      </w:r>
      <w:r w:rsidRPr="002373D5">
        <w:rPr>
          <w:rFonts w:ascii="仿宋" w:eastAsia="仿宋" w:hAnsi="仿宋"/>
          <w:sz w:val="28"/>
        </w:rPr>
        <w:t xml:space="preserve"> xx</w:t>
      </w:r>
      <w:r w:rsidRPr="002373D5">
        <w:rPr>
          <w:rFonts w:ascii="仿宋" w:eastAsia="仿宋" w:hAnsi="仿宋"/>
          <w:sz w:val="28"/>
        </w:rPr>
        <w:t xml:space="preserve"> 月通过xxx</w:t>
      </w:r>
    </w:p>
    <w:p w:rsidR="002373D5" w:rsidRPr="002373D5" w:rsidP="002373D5" w14:textId="77777777">
      <w:pPr>
        <w:ind w:firstLine="560" w:firstLineChars="200"/>
        <w:rPr>
          <w:rFonts w:ascii="仿宋" w:eastAsia="仿宋" w:hAnsi="仿宋"/>
          <w:sz w:val="28"/>
        </w:rPr>
      </w:pPr>
      <w:r w:rsidRPr="002373D5">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2373D5" w:rsidRPr="002373D5" w:rsidP="002373D5" w14:paraId="11827E7E" w14:textId="77777777">
      <w:pPr>
        <w:ind w:firstLine="560" w:firstLineChars="200"/>
        <w:rPr>
          <w:rFonts w:ascii="仿宋" w:eastAsia="仿宋" w:hAnsi="仿宋"/>
          <w:sz w:val="28"/>
        </w:rPr>
      </w:pPr>
    </w:p>
    <w:p w:rsidR="002373D5" w:rsidRPr="002373D5" w:rsidP="002373D5" w14:paraId="009DBA24" w14:textId="77777777">
      <w:pPr>
        <w:ind w:firstLine="560" w:firstLineChars="200"/>
        <w:rPr>
          <w:rFonts w:ascii="仿宋" w:eastAsia="仿宋" w:hAnsi="仿宋"/>
          <w:sz w:val="28"/>
        </w:rPr>
      </w:pPr>
      <w:r w:rsidRPr="002373D5">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2373D5" w:rsidRPr="002373D5" w:rsidP="002373D5" w14:paraId="5334895B" w14:textId="77777777">
      <w:pPr>
        <w:ind w:firstLine="560" w:firstLineChars="200"/>
        <w:rPr>
          <w:rFonts w:ascii="仿宋" w:eastAsia="仿宋" w:hAnsi="仿宋"/>
          <w:sz w:val="28"/>
        </w:rPr>
      </w:pPr>
    </w:p>
    <w:p w:rsidR="002373D5" w:rsidRPr="002373D5" w:rsidP="002373D5" w14:paraId="12F244AE" w14:textId="77777777">
      <w:pPr>
        <w:ind w:firstLine="560" w:firstLineChars="200"/>
        <w:rPr>
          <w:rFonts w:ascii="仿宋" w:eastAsia="仿宋" w:hAnsi="仿宋"/>
          <w:sz w:val="28"/>
        </w:rPr>
      </w:pPr>
      <w:r w:rsidRPr="002373D5">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陶瓷片状磷扩散沅项目建设等。</w:t>
      </w:r>
    </w:p>
    <w:p w:rsidR="002373D5" w:rsidRPr="002373D5" w:rsidP="002373D5" w14:paraId="35F1F6BC" w14:textId="77777777">
      <w:pPr>
        <w:ind w:firstLine="560" w:firstLineChars="200"/>
        <w:rPr>
          <w:rFonts w:ascii="仿宋" w:eastAsia="仿宋" w:hAnsi="仿宋"/>
          <w:sz w:val="28"/>
        </w:rPr>
      </w:pPr>
    </w:p>
    <w:p w:rsidR="002373D5" w:rsidRPr="002373D5" w:rsidP="002373D5" w14:paraId="7A185065" w14:textId="77777777">
      <w:pPr>
        <w:ind w:firstLine="560" w:firstLineChars="200"/>
        <w:rPr>
          <w:rFonts w:ascii="仿宋" w:eastAsia="仿宋" w:hAnsi="仿宋"/>
          <w:sz w:val="28"/>
        </w:rPr>
      </w:pPr>
      <w:r w:rsidRPr="002373D5">
        <w:rPr>
          <w:rFonts w:ascii="仿宋" w:eastAsia="仿宋" w:hAnsi="仿宋" w:hint="eastAsia"/>
          <w:sz w:val="28"/>
        </w:rPr>
        <w:t>政府还积极推动政府和社会资本合作模式（</w:t>
      </w:r>
      <w:r w:rsidRPr="002373D5">
        <w:rPr>
          <w:rFonts w:ascii="仿宋" w:eastAsia="仿宋" w:hAnsi="仿宋"/>
          <w:sz w:val="28"/>
        </w:rPr>
        <w:t>PPP），以加速公共服务领域</w:t>
      </w:r>
      <w:r w:rsidRPr="002373D5">
        <w:rPr>
          <w:rFonts w:ascii="仿宋" w:eastAsia="仿宋" w:hAnsi="仿宋" w:hint="eastAsia"/>
          <w:sz w:val="28"/>
        </w:rPr>
        <w:t>的合作和陶瓷片状磷扩散沅项目实施。此外，政府在支持《中国制造</w:t>
      </w:r>
      <w:r w:rsidRPr="002373D5">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2373D5" w:rsidRPr="002373D5" w:rsidP="002373D5" w14:paraId="21EDA91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2373D5" w:rsidP="002373D5" w14:paraId="696FCE9B" w14:textId="2D6A37F4">
      <w:pPr>
        <w:ind w:firstLine="560" w:firstLineChars="200"/>
        <w:rPr>
          <w:rFonts w:ascii="仿宋" w:eastAsia="仿宋" w:hAnsi="仿宋"/>
          <w:sz w:val="28"/>
        </w:rPr>
      </w:pPr>
      <w:r w:rsidRPr="002373D5">
        <w:rPr>
          <w:rFonts w:ascii="仿宋" w:eastAsia="仿宋" w:hAnsi="仿宋" w:hint="eastAsia"/>
          <w:sz w:val="28"/>
        </w:rPr>
        <w:t>这些政策和措施为</w:t>
      </w:r>
      <w:r w:rsidRPr="002373D5">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2373D5" w:rsidP="002373D5" w14:paraId="6DA3D34B" w14:textId="40EDD517">
      <w:pPr>
        <w:pStyle w:val="Heading1"/>
        <w:rPr>
          <w:rFonts w:hint="eastAsia"/>
        </w:rPr>
      </w:pPr>
      <w:bookmarkStart w:id="30" w:name="_Toc160458029"/>
      <w:r w:rsidRPr="002373D5">
        <w:rPr>
          <w:rFonts w:hint="eastAsia"/>
        </w:rPr>
        <w:t>五、风险应对说明</w:t>
      </w:r>
      <w:bookmarkEnd w:id="30"/>
    </w:p>
    <w:p w:rsidR="002373D5" w:rsidP="002373D5" w14:paraId="54B5C652" w14:textId="5C862435">
      <w:pPr>
        <w:pStyle w:val="Heading2"/>
      </w:pPr>
      <w:bookmarkStart w:id="31" w:name="_Toc160458030"/>
      <w:r w:rsidRPr="002373D5">
        <w:t>(一)、政策风险分析</w:t>
      </w:r>
      <w:bookmarkEnd w:id="31"/>
    </w:p>
    <w:p w:rsidR="002373D5" w:rsidRPr="002373D5" w:rsidP="002373D5" w14:paraId="79EB53D9" w14:textId="77777777">
      <w:pPr>
        <w:ind w:firstLine="560" w:firstLineChars="200"/>
        <w:rPr>
          <w:rFonts w:ascii="仿宋" w:eastAsia="仿宋" w:hAnsi="仿宋"/>
          <w:sz w:val="28"/>
        </w:rPr>
      </w:pPr>
      <w:r w:rsidRPr="002373D5">
        <w:rPr>
          <w:rFonts w:ascii="仿宋" w:eastAsia="仿宋" w:hAnsi="仿宋" w:hint="eastAsia"/>
          <w:sz w:val="28"/>
        </w:rPr>
        <w:t>在陶瓷片状磷扩散沅项目策划和运营中，陶瓷片状磷扩散沅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陶瓷片状磷扩散沅项目承办单位密切关注和应对。</w:t>
      </w:r>
    </w:p>
    <w:p w:rsidR="002373D5" w:rsidRPr="002373D5" w:rsidP="002373D5" w14:paraId="210FD39F" w14:textId="77777777">
      <w:pPr>
        <w:ind w:firstLine="560" w:firstLineChars="200"/>
        <w:rPr>
          <w:rFonts w:ascii="仿宋" w:eastAsia="仿宋" w:hAnsi="仿宋"/>
          <w:sz w:val="28"/>
        </w:rPr>
      </w:pPr>
    </w:p>
    <w:p w:rsidR="002373D5" w:rsidRPr="002373D5" w:rsidP="002373D5" w14:paraId="564AC09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2373D5" w:rsidRPr="002373D5" w:rsidP="002373D5" w14:textId="77777777">
      <w:pPr>
        <w:ind w:firstLine="560" w:firstLineChars="200"/>
        <w:rPr>
          <w:rFonts w:ascii="仿宋" w:eastAsia="仿宋" w:hAnsi="仿宋"/>
          <w:sz w:val="28"/>
        </w:rPr>
      </w:pPr>
      <w:r w:rsidRPr="002373D5">
        <w:rPr>
          <w:rFonts w:ascii="仿宋" w:eastAsia="仿宋" w:hAnsi="仿宋" w:hint="eastAsia"/>
          <w:sz w:val="28"/>
        </w:rPr>
        <w:t>陶瓷片状磷扩散沅项目的产品生产与政策有着紧密的联系，因此，在陶瓷片状磷扩散沅项目建设过程中，陶瓷片状磷扩散沅项目承办单位需要及时了解政府颁布的各种政策调整，包括税收政策、金融政策、环境保护政策以及产业发展政策等。陶瓷片状磷扩散沅项目承办单位应积极采取相应的措施，争取确保相关政策在陶瓷片状磷扩散沅项目建设和运营中得以充分落实。</w:t>
      </w:r>
    </w:p>
    <w:p w:rsidR="002373D5" w:rsidRPr="002373D5" w:rsidP="002373D5" w14:paraId="1417DDDC" w14:textId="77777777">
      <w:pPr>
        <w:ind w:firstLine="560" w:firstLineChars="200"/>
        <w:rPr>
          <w:rFonts w:ascii="仿宋" w:eastAsia="仿宋" w:hAnsi="仿宋"/>
          <w:sz w:val="28"/>
        </w:rPr>
      </w:pPr>
    </w:p>
    <w:p w:rsidR="002373D5" w:rsidP="002373D5" w14:paraId="1671D62C" w14:textId="72A70840">
      <w:pPr>
        <w:ind w:firstLine="560" w:firstLineChars="200"/>
        <w:rPr>
          <w:rFonts w:ascii="仿宋" w:eastAsia="仿宋" w:hAnsi="仿宋" w:hint="eastAsia"/>
          <w:sz w:val="28"/>
        </w:rPr>
      </w:pPr>
      <w:r w:rsidRPr="002373D5">
        <w:rPr>
          <w:rFonts w:ascii="仿宋" w:eastAsia="仿宋" w:hAnsi="仿宋" w:hint="eastAsia"/>
          <w:sz w:val="28"/>
        </w:rPr>
        <w:t>另外，陶瓷片状磷扩散沅项目承办单位还应密切关注宏观经济的动态，包括宏观经济政策的调整和经济周期的变化。要做到这一点，需要加强对宏观经济形势的分析和预测，以便及时调整经营策略，以适应不断变化的经济环境。</w:t>
      </w:r>
    </w:p>
    <w:p w:rsidR="002373D5" w:rsidP="002373D5" w14:paraId="1A575C10" w14:textId="24739733">
      <w:pPr>
        <w:pStyle w:val="Heading2"/>
      </w:pPr>
      <w:bookmarkStart w:id="32" w:name="_Toc160458031"/>
      <w:r w:rsidRPr="002373D5">
        <w:t>(二)、社会风险分析</w:t>
      </w:r>
      <w:bookmarkEnd w:id="32"/>
    </w:p>
    <w:p w:rsidR="002373D5" w:rsidRPr="002373D5" w:rsidP="002373D5" w14:paraId="6DAE654C" w14:textId="77777777">
      <w:pPr>
        <w:ind w:firstLine="560" w:firstLineChars="200"/>
        <w:rPr>
          <w:rFonts w:ascii="仿宋" w:eastAsia="仿宋" w:hAnsi="仿宋"/>
          <w:sz w:val="28"/>
        </w:rPr>
      </w:pPr>
      <w:r w:rsidRPr="002373D5">
        <w:rPr>
          <w:rFonts w:ascii="仿宋" w:eastAsia="仿宋" w:hAnsi="仿宋" w:hint="eastAsia"/>
          <w:sz w:val="28"/>
        </w:rPr>
        <w:t>在陶瓷片状磷扩散沅项目实施过程中，采取了一系列规避自然环境和社会风险的措施，以确保陶瓷片状磷扩散沅项目的可持续发展。</w:t>
      </w:r>
    </w:p>
    <w:p w:rsidR="002373D5" w:rsidRPr="002373D5" w:rsidP="002373D5" w14:paraId="4A71EA4F" w14:textId="77777777">
      <w:pPr>
        <w:ind w:firstLine="560" w:firstLineChars="200"/>
        <w:rPr>
          <w:rFonts w:ascii="仿宋" w:eastAsia="仿宋" w:hAnsi="仿宋"/>
          <w:sz w:val="28"/>
        </w:rPr>
      </w:pPr>
    </w:p>
    <w:p w:rsidR="002373D5" w:rsidRPr="002373D5" w:rsidP="002373D5" w14:paraId="71449074" w14:textId="77777777">
      <w:pPr>
        <w:ind w:firstLine="560" w:firstLineChars="200"/>
        <w:rPr>
          <w:rFonts w:ascii="仿宋" w:eastAsia="仿宋" w:hAnsi="仿宋"/>
          <w:sz w:val="28"/>
        </w:rPr>
      </w:pPr>
      <w:r w:rsidRPr="002373D5">
        <w:rPr>
          <w:rFonts w:ascii="仿宋" w:eastAsia="仿宋" w:hAnsi="仿宋" w:hint="eastAsia"/>
          <w:sz w:val="28"/>
        </w:rPr>
        <w:t>自然环境保护措施：</w:t>
      </w:r>
      <w:r w:rsidRPr="002373D5">
        <w:rPr>
          <w:rFonts w:ascii="仿宋" w:eastAsia="仿宋" w:hAnsi="仿宋"/>
          <w:sz w:val="28"/>
        </w:rPr>
        <w:t xml:space="preserve"> 投资陶瓷片状磷扩散沅项目已采取必要的措施来规避对自然环境的不利影响。特别是，对于处理废物和污染物产生的问题，陶瓷片状磷扩散沅项目已实施有效的治理措施，以确保其符合国家环境保护政策的要求。尽管陶瓷片状磷扩散沅项目生产过程对环境影响较小，但为了满足社会对环保的日益关注，陶</w:t>
      </w:r>
      <w:r w:rsidRPr="002373D5">
        <w:rPr>
          <w:rFonts w:ascii="仿宋" w:eastAsia="仿宋" w:hAnsi="仿宋"/>
          <w:sz w:val="28"/>
        </w:rPr>
        <w:t>瓷片状磷扩散沅项目承办单位已充分投入环境保护设施，并确保其正常运行，以降低环境风险。</w:t>
      </w:r>
    </w:p>
    <w:p w:rsidR="002373D5" w:rsidRPr="002373D5" w:rsidP="002373D5" w14:paraId="720BCBC9" w14:textId="77777777">
      <w:pPr>
        <w:ind w:firstLine="560" w:firstLineChars="200"/>
        <w:rPr>
          <w:rFonts w:ascii="仿宋" w:eastAsia="仿宋" w:hAnsi="仿宋"/>
          <w:sz w:val="28"/>
        </w:rPr>
      </w:pPr>
    </w:p>
    <w:p w:rsidR="002373D5" w:rsidP="002373D5" w14:paraId="15E2B1D9" w14:textId="14670EDF">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2373D5">
        <w:rPr>
          <w:rFonts w:ascii="仿宋" w:eastAsia="仿宋" w:hAnsi="仿宋" w:hint="eastAsia"/>
          <w:sz w:val="28"/>
        </w:rPr>
        <w:t>社会风险管理：</w:t>
      </w:r>
    </w:p>
    <w:p w:rsidR="002373D5" w:rsidP="002373D5" w14:textId="14670EDF">
      <w:pPr>
        <w:ind w:firstLine="560" w:firstLineChars="200"/>
        <w:rPr>
          <w:rFonts w:ascii="仿宋" w:eastAsia="仿宋" w:hAnsi="仿宋"/>
          <w:sz w:val="28"/>
        </w:rPr>
      </w:pPr>
      <w:r w:rsidRPr="002373D5">
        <w:rPr>
          <w:rFonts w:ascii="仿宋" w:eastAsia="仿宋" w:hAnsi="仿宋"/>
          <w:sz w:val="28"/>
        </w:rPr>
        <w:t xml:space="preserve"> 陶瓷片状磷扩散沅项目实施地的工程地质条件、陶瓷片状磷扩散沅项目特点和环境影响报告已经详细考虑，确认没有移民安置问题存在。此外，陶瓷片状磷扩散沅项目建设区域的社会特点也经过充分考虑，陶瓷片状磷扩散沅项目与当地社区互动友好，不会引发民族矛盾或宗教问题。然而，陶瓷片状磷扩散沅项目可能会对周边的自然环境和人文环境产生一定影响，因此需要采取相应措施来减轻这些影响，确保社会风险最小化</w:t>
      </w:r>
      <w:r w:rsidRPr="002373D5">
        <w:rPr>
          <w:rFonts w:ascii="仿宋" w:eastAsia="仿宋" w:hAnsi="仿宋"/>
          <w:sz w:val="28"/>
        </w:rPr>
        <w:t>。</w:t>
      </w:r>
    </w:p>
    <w:p w:rsidR="002373D5" w:rsidP="002373D5" w14:paraId="625A7123" w14:textId="42B33703">
      <w:pPr>
        <w:pStyle w:val="Heading2"/>
      </w:pPr>
      <w:bookmarkStart w:id="33" w:name="_Toc160458032"/>
      <w:r w:rsidRPr="002373D5">
        <w:t>(三)、市场风险分析</w:t>
      </w:r>
      <w:bookmarkEnd w:id="33"/>
    </w:p>
    <w:p w:rsidR="002373D5" w:rsidRPr="002373D5" w:rsidP="002373D5" w14:paraId="02EDBA74" w14:textId="77777777">
      <w:pPr>
        <w:ind w:firstLine="560" w:firstLineChars="200"/>
        <w:rPr>
          <w:rFonts w:ascii="仿宋" w:eastAsia="仿宋" w:hAnsi="仿宋"/>
          <w:sz w:val="28"/>
        </w:rPr>
      </w:pPr>
      <w:r w:rsidRPr="002373D5">
        <w:rPr>
          <w:rFonts w:ascii="仿宋" w:eastAsia="仿宋" w:hAnsi="仿宋" w:hint="eastAsia"/>
          <w:sz w:val="28"/>
        </w:rPr>
        <w:t>陶瓷片状磷扩散沅项目承办单位已经充分考虑和准备应对产品价格波动可能带来的影响，采取了以下策略来降低价格风险并确保陶瓷片状磷扩散沅项目的财务可持续性：</w:t>
      </w:r>
    </w:p>
    <w:p w:rsidR="002373D5" w:rsidRPr="002373D5" w:rsidP="002373D5" w14:paraId="7EC205BF" w14:textId="77777777">
      <w:pPr>
        <w:ind w:firstLine="560" w:firstLineChars="200"/>
        <w:rPr>
          <w:rFonts w:ascii="仿宋" w:eastAsia="仿宋" w:hAnsi="仿宋"/>
          <w:sz w:val="28"/>
        </w:rPr>
      </w:pPr>
    </w:p>
    <w:p w:rsidR="002373D5" w:rsidRPr="002373D5" w:rsidP="002373D5" w14:paraId="23763E8A" w14:textId="77777777">
      <w:pPr>
        <w:ind w:firstLine="560" w:firstLineChars="200"/>
        <w:rPr>
          <w:rFonts w:ascii="仿宋" w:eastAsia="仿宋" w:hAnsi="仿宋"/>
          <w:sz w:val="28"/>
        </w:rPr>
      </w:pPr>
      <w:r w:rsidRPr="002373D5">
        <w:rPr>
          <w:rFonts w:ascii="仿宋" w:eastAsia="仿宋" w:hAnsi="仿宋"/>
          <w:sz w:val="28"/>
        </w:rPr>
        <w:t>1. 技术升级和高品质产品： 为减轻价格波动对陶瓷片状磷扩散沅项目的冲击，投资陶瓷片状磷扩散沅项目将采用最新的技术进行产品生产。这将使陶瓷片状磷扩散沅项目能够提供高品质、高性能的产品，从而占据高端市场份额。这种高附加值的产品定位有助于降低价格敏感性，因为高品质产品通常更不容易受到价格竞争的影响。</w:t>
      </w:r>
    </w:p>
    <w:p w:rsidR="002373D5" w:rsidRPr="002373D5" w:rsidP="002373D5" w14:paraId="526F0483" w14:textId="77777777">
      <w:pPr>
        <w:ind w:firstLine="560" w:firstLineChars="200"/>
        <w:rPr>
          <w:rFonts w:ascii="仿宋" w:eastAsia="仿宋" w:hAnsi="仿宋"/>
          <w:sz w:val="28"/>
        </w:rPr>
      </w:pPr>
    </w:p>
    <w:p w:rsidR="002373D5" w:rsidRPr="002373D5" w:rsidP="002373D5" w14:paraId="7E981E8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2373D5">
        <w:rPr>
          <w:rFonts w:ascii="仿宋" w:eastAsia="仿宋" w:hAnsi="仿宋"/>
          <w:sz w:val="28"/>
        </w:rPr>
        <w:t>2. 市场差异化策略： 陶瓷片状磷扩散沅项目承办单位将采用</w:t>
      </w:r>
    </w:p>
    <w:p w:rsidR="002373D5" w:rsidRPr="002373D5" w:rsidP="002373D5" w14:textId="77777777">
      <w:pPr>
        <w:ind w:firstLine="560" w:firstLineChars="200"/>
        <w:rPr>
          <w:rFonts w:ascii="仿宋" w:eastAsia="仿宋" w:hAnsi="仿宋"/>
          <w:sz w:val="28"/>
        </w:rPr>
      </w:pPr>
      <w:r w:rsidRPr="002373D5">
        <w:rPr>
          <w:rFonts w:ascii="仿宋" w:eastAsia="仿宋" w:hAnsi="仿宋" w:hint="eastAsia"/>
          <w:sz w:val="28"/>
        </w:rPr>
        <w:t>市场差异化策略，以满足不同市场需求。这意味着陶瓷片状磷扩散沅项目产品将被定位为特定市场细分的首选选择，而不仅仅是价格竞争的一部分。通过提供特色化的产品，陶瓷片状磷扩散沅项目将能够维持更稳定的价格，并减少价格下降的风险。</w:t>
      </w:r>
    </w:p>
    <w:p w:rsidR="002373D5" w:rsidRPr="002373D5" w:rsidP="002373D5" w14:paraId="04816C7C" w14:textId="77777777">
      <w:pPr>
        <w:ind w:firstLine="560" w:firstLineChars="200"/>
        <w:rPr>
          <w:rFonts w:ascii="仿宋" w:eastAsia="仿宋" w:hAnsi="仿宋"/>
          <w:sz w:val="28"/>
        </w:rPr>
      </w:pPr>
    </w:p>
    <w:p w:rsidR="002373D5" w:rsidRPr="002373D5" w:rsidP="002373D5" w14:paraId="42741247" w14:textId="77777777">
      <w:pPr>
        <w:ind w:firstLine="560" w:firstLineChars="200"/>
        <w:rPr>
          <w:rFonts w:ascii="仿宋" w:eastAsia="仿宋" w:hAnsi="仿宋"/>
          <w:sz w:val="28"/>
        </w:rPr>
      </w:pPr>
      <w:r w:rsidRPr="002373D5">
        <w:rPr>
          <w:rFonts w:ascii="仿宋" w:eastAsia="仿宋" w:hAnsi="仿宋"/>
          <w:sz w:val="28"/>
        </w:rPr>
        <w:t>3. 供应链优化： 为确保生产成本的稳定性，陶瓷片状磷扩散沅项目承办单位将优化供应链管理。这包括与供应商建立长期合作关系，确保原材料的稳定供应，以及采用成本控制措施，以降低生产成本。这将有助于陶瓷片状磷扩散沅项目在价格下降时仍然能够保持盈利能力。</w:t>
      </w:r>
    </w:p>
    <w:p w:rsidR="002373D5" w:rsidRPr="002373D5" w:rsidP="002373D5" w14:paraId="3ADE6C94" w14:textId="77777777">
      <w:pPr>
        <w:ind w:firstLine="560" w:firstLineChars="200"/>
        <w:rPr>
          <w:rFonts w:ascii="仿宋" w:eastAsia="仿宋" w:hAnsi="仿宋"/>
          <w:sz w:val="28"/>
        </w:rPr>
      </w:pPr>
    </w:p>
    <w:p w:rsidR="002373D5" w:rsidRPr="002373D5" w:rsidP="002373D5" w14:paraId="1279C989" w14:textId="77777777">
      <w:pPr>
        <w:ind w:firstLine="560" w:firstLineChars="200"/>
        <w:rPr>
          <w:rFonts w:ascii="仿宋" w:eastAsia="仿宋" w:hAnsi="仿宋"/>
          <w:sz w:val="28"/>
        </w:rPr>
      </w:pPr>
      <w:r w:rsidRPr="002373D5">
        <w:rPr>
          <w:rFonts w:ascii="仿宋" w:eastAsia="仿宋" w:hAnsi="仿宋"/>
          <w:sz w:val="28"/>
        </w:rPr>
        <w:t>4. 市场监测和预测： 陶瓷片状磷扩散</w:t>
      </w:r>
      <w:r w:rsidRPr="002373D5">
        <w:rPr>
          <w:rFonts w:ascii="仿宋" w:eastAsia="仿宋" w:hAnsi="仿宋" w:hint="eastAsia"/>
          <w:sz w:val="28"/>
        </w:rPr>
        <w:t>沅项目承办单位将密切监测市场价格趋势，并定期进行市场需求预测。这有助于陶瓷片状磷扩散沅项目提前做出反应，调整供应量和定价策略，以适应市场变化，减轻价格波动带来的风险。</w:t>
      </w:r>
    </w:p>
    <w:p w:rsidR="002373D5" w:rsidP="002373D5" w14:paraId="203F3FE5" w14:textId="15FFD422">
      <w:pPr>
        <w:ind w:firstLine="560" w:firstLineChars="200"/>
        <w:rPr>
          <w:rFonts w:ascii="仿宋" w:eastAsia="仿宋" w:hAnsi="仿宋"/>
          <w:sz w:val="28"/>
        </w:rPr>
      </w:pPr>
    </w:p>
    <w:p w:rsidR="002373D5" w:rsidP="002373D5" w14:paraId="49F97F83" w14:textId="039D99B6">
      <w:pPr>
        <w:pStyle w:val="Heading2"/>
      </w:pPr>
      <w:bookmarkStart w:id="34" w:name="_Toc160458033"/>
      <w:r w:rsidRPr="002373D5">
        <w:t>(四)、资金风险分析</w:t>
      </w:r>
      <w:bookmarkEnd w:id="34"/>
    </w:p>
    <w:p w:rsidR="002373D5" w:rsidP="002373D5" w14:paraId="414B1821" w14:textId="78E986F9">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2373D5">
        <w:rPr>
          <w:rFonts w:ascii="仿宋" w:eastAsia="仿宋" w:hAnsi="仿宋" w:hint="eastAsia"/>
          <w:sz w:val="28"/>
        </w:rPr>
        <w:t>通过公开招标来选择工程的设计和承包商，不仅保证了建设的品质，同时也致力于降低新建陶瓷片状磷扩散沅项目的投资和设备采购的成本；在陶瓷片状磷扩散沅项目建设阶段，我们按照国家的有关规定进行公开招标，选择陶瓷片状磷扩散沅项目监理，确保陶</w:t>
      </w:r>
    </w:p>
    <w:p w:rsidR="002373D5" w:rsidP="002373D5" w14:textId="78E986F9">
      <w:pPr>
        <w:ind w:firstLine="560" w:firstLineChars="200"/>
        <w:rPr>
          <w:rFonts w:ascii="仿宋" w:eastAsia="仿宋" w:hAnsi="仿宋" w:hint="eastAsia"/>
          <w:sz w:val="28"/>
        </w:rPr>
      </w:pPr>
      <w:r w:rsidRPr="002373D5">
        <w:rPr>
          <w:rFonts w:ascii="仿宋" w:eastAsia="仿宋" w:hAnsi="仿宋" w:hint="eastAsia"/>
          <w:sz w:val="28"/>
        </w:rPr>
        <w:t>瓷片状磷扩散沅项目的建设质量、进度，并尽可能降低工程造价；陶瓷片状磷扩散沅项目建成投入运营后，我们加强管理以降低生产成本，为可能的价格变动提供较大的可控空间，从而增强我们陶瓷片状磷扩散沅项目产品的市场竞争力。</w:t>
      </w:r>
    </w:p>
    <w:p w:rsidR="002373D5" w:rsidP="002373D5" w14:paraId="4239F1BC" w14:textId="43FB9742">
      <w:pPr>
        <w:pStyle w:val="Heading2"/>
      </w:pPr>
      <w:bookmarkStart w:id="35" w:name="_Toc160458034"/>
      <w:r w:rsidRPr="002373D5">
        <w:t>(五)、技术风险分析</w:t>
      </w:r>
      <w:bookmarkEnd w:id="35"/>
    </w:p>
    <w:p w:rsidR="002373D5" w:rsidRPr="002373D5" w:rsidP="002373D5" w14:paraId="7D951F28" w14:textId="77777777">
      <w:pPr>
        <w:ind w:firstLine="560" w:firstLineChars="200"/>
        <w:rPr>
          <w:rFonts w:ascii="仿宋" w:eastAsia="仿宋" w:hAnsi="仿宋"/>
          <w:sz w:val="28"/>
        </w:rPr>
      </w:pPr>
      <w:r w:rsidRPr="002373D5">
        <w:rPr>
          <w:rFonts w:ascii="仿宋" w:eastAsia="仿宋" w:hAnsi="仿宋" w:hint="eastAsia"/>
          <w:sz w:val="28"/>
        </w:rPr>
        <w:t>陶瓷片状磷扩散沅项目的技术风险主要体现在所采用的技术的先进性、可靠性、适用性和经济性发生变化，导致陶瓷片状磷扩散沅项目无法按时进入正常生产状态或生产能力利用率低，达不到设计要求或生产成本提高，产品质量低于预期；然而，通过引进先进的生产装备和采用先进的生产工艺技术，陶瓷片状磷扩散沅项目承办单位可以进行高质量陶瓷片状磷扩散沅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2373D5" w:rsidRPr="002373D5" w:rsidP="002373D5" w14:paraId="13884208" w14:textId="77777777">
      <w:pPr>
        <w:ind w:firstLine="560" w:firstLineChars="200"/>
        <w:rPr>
          <w:rFonts w:ascii="仿宋" w:eastAsia="仿宋" w:hAnsi="仿宋"/>
          <w:sz w:val="28"/>
        </w:rPr>
      </w:pPr>
    </w:p>
    <w:p w:rsidR="002373D5" w:rsidRPr="002373D5" w:rsidP="002373D5" w14:paraId="550E0E0A" w14:textId="77777777">
      <w:pPr>
        <w:ind w:firstLine="560" w:firstLineChars="200"/>
        <w:rPr>
          <w:rFonts w:ascii="仿宋" w:eastAsia="仿宋" w:hAnsi="仿宋"/>
          <w:sz w:val="28"/>
        </w:rPr>
      </w:pPr>
      <w:r w:rsidRPr="002373D5">
        <w:rPr>
          <w:rFonts w:ascii="仿宋" w:eastAsia="仿宋" w:hAnsi="仿宋" w:hint="eastAsia"/>
          <w:sz w:val="28"/>
        </w:rPr>
        <w:t>针对技术人才缺失的风险，在技术研发过程中，一旦技术人员流失，可能会造成不可估量的技术损失。此外，陶瓷片状磷扩散沅项目相关技术难题的攻克需要专业高技术人才，如果缺乏这类人才，可能导致陶瓷片状磷扩散沅项目产品研发中止。这种实质性的技术风险往往源于企业管理问题，尤其是高层决策是否明智的风险。虽然陶瓷片状磷扩散沅项目承办单位具有高效的管理水平，但这种风险的发生率相对较低。</w:t>
      </w:r>
    </w:p>
    <w:p w:rsidR="002373D5" w:rsidRPr="002373D5" w:rsidP="002373D5" w14:paraId="2C9C531A" w14:textId="77777777">
      <w:pPr>
        <w:ind w:firstLine="560" w:firstLineChars="200"/>
        <w:rPr>
          <w:rFonts w:ascii="仿宋" w:eastAsia="仿宋" w:hAnsi="仿宋"/>
          <w:sz w:val="28"/>
        </w:rPr>
      </w:pPr>
    </w:p>
    <w:p w:rsidR="002373D5" w:rsidP="002373D5" w14:paraId="1939AA58" w14:textId="48353F95">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2373D5" w:rsidP="002373D5" w14:textId="48353F95">
      <w:pPr>
        <w:ind w:firstLine="560" w:firstLineChars="200"/>
        <w:rPr>
          <w:rFonts w:ascii="仿宋" w:eastAsia="仿宋" w:hAnsi="仿宋" w:hint="eastAsia"/>
          <w:sz w:val="28"/>
        </w:rPr>
      </w:pPr>
      <w:r w:rsidRPr="002373D5">
        <w:rPr>
          <w:rFonts w:ascii="仿宋" w:eastAsia="仿宋" w:hAnsi="仿宋" w:hint="eastAsia"/>
          <w:sz w:val="28"/>
        </w:rPr>
        <w:t>为确保投资陶瓷片状磷扩散沅项目的经济效益和社会效益目标得以实现，陶瓷片状磷扩散沅项目承办单位需要不断完善陶瓷片状磷扩散沅项目产品生产技术、工艺，提高产品质量、降低陶瓷片状磷扩散沅项目产品成本和消耗。此外，还需加强市场营销、完善售后服务、提高产品市场占有率。</w:t>
      </w:r>
    </w:p>
    <w:p w:rsidR="002373D5" w:rsidP="002373D5" w14:paraId="30A87AE6" w14:textId="4A7F9262">
      <w:pPr>
        <w:pStyle w:val="Heading2"/>
      </w:pPr>
      <w:bookmarkStart w:id="36" w:name="_Toc160458035"/>
      <w:r w:rsidRPr="002373D5">
        <w:t>(六)、财务风险分析</w:t>
      </w:r>
      <w:bookmarkEnd w:id="36"/>
    </w:p>
    <w:p w:rsidR="002373D5" w:rsidRPr="002373D5" w:rsidP="002373D5" w14:paraId="127D11C0" w14:textId="77777777">
      <w:pPr>
        <w:ind w:firstLine="560" w:firstLineChars="200"/>
        <w:rPr>
          <w:rFonts w:ascii="仿宋" w:eastAsia="仿宋" w:hAnsi="仿宋"/>
          <w:sz w:val="28"/>
        </w:rPr>
      </w:pPr>
      <w:r w:rsidRPr="002373D5">
        <w:rPr>
          <w:rFonts w:ascii="仿宋" w:eastAsia="仿宋" w:hAnsi="仿宋" w:hint="eastAsia"/>
          <w:sz w:val="28"/>
        </w:rPr>
        <w:t>在陶瓷片状磷扩散沅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2373D5" w:rsidRPr="002373D5" w:rsidP="002373D5" w14:paraId="2A6E6A26" w14:textId="77777777">
      <w:pPr>
        <w:ind w:firstLine="560" w:firstLineChars="200"/>
        <w:rPr>
          <w:rFonts w:ascii="仿宋" w:eastAsia="仿宋" w:hAnsi="仿宋"/>
          <w:sz w:val="28"/>
        </w:rPr>
      </w:pPr>
    </w:p>
    <w:p w:rsidR="002373D5" w:rsidRPr="002373D5" w:rsidP="002373D5" w14:paraId="078641DF" w14:textId="77777777">
      <w:pPr>
        <w:ind w:firstLine="560" w:firstLineChars="200"/>
        <w:rPr>
          <w:rFonts w:ascii="仿宋" w:eastAsia="仿宋" w:hAnsi="仿宋"/>
          <w:sz w:val="28"/>
        </w:rPr>
      </w:pPr>
      <w:r w:rsidRPr="002373D5">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2373D5" w:rsidRPr="002373D5" w:rsidP="002373D5" w14:paraId="5A24ABC9" w14:textId="77777777">
      <w:pPr>
        <w:ind w:firstLine="560" w:firstLineChars="200"/>
        <w:rPr>
          <w:rFonts w:ascii="仿宋" w:eastAsia="仿宋" w:hAnsi="仿宋"/>
          <w:sz w:val="28"/>
        </w:rPr>
      </w:pPr>
    </w:p>
    <w:p w:rsidR="002373D5" w:rsidP="002373D5" w14:paraId="289882FF" w14:textId="4B3E0697">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2373D5">
        <w:rPr>
          <w:rFonts w:ascii="仿宋" w:eastAsia="仿宋" w:hAnsi="仿宋" w:hint="eastAsia"/>
          <w:sz w:val="28"/>
        </w:rPr>
        <w:t>以上所有因素都可能成为陶瓷片状磷扩散沅项目承办单位需要考虑的财务风险问题。财务风险是指由于不同的资本结构而对企业投资者的收益产生的不确定性影响。这种不确定性可能来自于企业</w:t>
      </w:r>
    </w:p>
    <w:p w:rsidR="002373D5" w:rsidP="002373D5" w14:textId="4B3E0697">
      <w:pPr>
        <w:ind w:firstLine="560" w:firstLineChars="200"/>
        <w:rPr>
          <w:rFonts w:ascii="仿宋" w:eastAsia="仿宋" w:hAnsi="仿宋" w:hint="eastAsia"/>
          <w:sz w:val="28"/>
        </w:rPr>
      </w:pPr>
      <w:r w:rsidRPr="002373D5">
        <w:rPr>
          <w:rFonts w:ascii="仿宋" w:eastAsia="仿宋" w:hAnsi="仿宋" w:hint="eastAsia"/>
          <w:sz w:val="28"/>
        </w:rPr>
        <w:t>资金利润率与借入资金利息率之间的差额，以及借入资金与计划自筹资金的比例大小。借入资金的比例越大，企业的财务风险就越大；反之，财务风险就越小。投资陶瓷片状磷扩散沅项目的财务风险主要体现在陶瓷片状磷扩散沅项目实施之前；一旦陶瓷片状磷扩散沅项目得以实施，财务风险就会相对较小。</w:t>
      </w:r>
    </w:p>
    <w:p w:rsidR="002373D5" w:rsidP="002373D5" w14:paraId="13A941F1" w14:textId="5F537AEA">
      <w:pPr>
        <w:pStyle w:val="Heading2"/>
      </w:pPr>
      <w:bookmarkStart w:id="37" w:name="_Toc160458036"/>
      <w:r w:rsidRPr="002373D5">
        <w:t>(七)、管理风险分析</w:t>
      </w:r>
      <w:bookmarkEnd w:id="37"/>
    </w:p>
    <w:p w:rsidR="002373D5" w:rsidRPr="002373D5" w:rsidP="002373D5" w14:paraId="16DCE965" w14:textId="77777777">
      <w:pPr>
        <w:ind w:firstLine="560" w:firstLineChars="200"/>
        <w:rPr>
          <w:rFonts w:ascii="仿宋" w:eastAsia="仿宋" w:hAnsi="仿宋"/>
          <w:sz w:val="28"/>
        </w:rPr>
      </w:pPr>
      <w:r w:rsidRPr="002373D5">
        <w:rPr>
          <w:rFonts w:ascii="仿宋" w:eastAsia="仿宋" w:hAnsi="仿宋" w:hint="eastAsia"/>
          <w:sz w:val="28"/>
        </w:rPr>
        <w:t>陶瓷片状磷扩散沅项目的实施存在一定的时间跨度，涉及多个环节。在此期间，可能会出现一些人力无法抗拒的突发事件，或者某个环节出现问题，甚至宏观经济形势发生重大变化。这些因素可能会对陶瓷片状磷扩散沅项目承办单位组织结构、管理方法等造成重大影响，使得它们无法适应不断变化的内外环境，从而严重影响陶瓷片状磷扩散沅项目的进展和收益。</w:t>
      </w:r>
    </w:p>
    <w:p w:rsidR="002373D5" w:rsidRPr="002373D5" w:rsidP="002373D5" w14:paraId="7BC48BC0" w14:textId="77777777">
      <w:pPr>
        <w:ind w:firstLine="560" w:firstLineChars="200"/>
        <w:rPr>
          <w:rFonts w:ascii="仿宋" w:eastAsia="仿宋" w:hAnsi="仿宋"/>
          <w:sz w:val="28"/>
        </w:rPr>
      </w:pPr>
    </w:p>
    <w:p w:rsidR="002373D5" w:rsidRPr="002373D5" w:rsidP="002373D5" w14:paraId="5ED5DBD2" w14:textId="77777777">
      <w:pPr>
        <w:ind w:firstLine="560" w:firstLineChars="200"/>
        <w:rPr>
          <w:rFonts w:ascii="仿宋" w:eastAsia="仿宋" w:hAnsi="仿宋"/>
          <w:sz w:val="28"/>
        </w:rPr>
      </w:pPr>
      <w:r w:rsidRPr="002373D5">
        <w:rPr>
          <w:rFonts w:ascii="仿宋" w:eastAsia="仿宋" w:hAnsi="仿宋" w:hint="eastAsia"/>
          <w:sz w:val="28"/>
        </w:rPr>
        <w:t>在陶瓷片状磷扩散沅项目的建设和运营过程中，由于存在诸如成本控制、人员变动、资金运营等方面的不确定性，公司内部管理中可能面临较大的管理风险。这些风险主要包括陶瓷片状磷扩散沅项目组织结构不当、管理机制不完善，或者主要经营管理者能力不足等问题，这些可能导致陶瓷片状磷扩散沅项目无法按计划建成投产，或者投资超出估算。</w:t>
      </w:r>
    </w:p>
    <w:p w:rsidR="002373D5" w:rsidRPr="002373D5" w:rsidP="002373D5" w14:paraId="5036AF63" w14:textId="77777777">
      <w:pPr>
        <w:ind w:firstLine="560" w:firstLineChars="200"/>
        <w:rPr>
          <w:rFonts w:ascii="仿宋" w:eastAsia="仿宋" w:hAnsi="仿宋"/>
          <w:sz w:val="28"/>
        </w:rPr>
      </w:pPr>
    </w:p>
    <w:p w:rsidR="002373D5" w:rsidP="002373D5" w14:paraId="18194091" w14:textId="7BAFC67F">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2373D5">
        <w:rPr>
          <w:rFonts w:ascii="仿宋" w:eastAsia="仿宋" w:hAnsi="仿宋" w:hint="eastAsia"/>
          <w:sz w:val="28"/>
        </w:rPr>
        <w:t>为了避免这些风险，陶瓷片状磷扩散沅项目承办单位需要进行多方面的工作。首先，在创业前期，需要注重企业文化的培养，让</w:t>
      </w:r>
    </w:p>
    <w:p w:rsidR="002373D5" w:rsidP="002373D5" w14:textId="7BAFC67F">
      <w:pPr>
        <w:ind w:firstLine="560" w:firstLineChars="200"/>
        <w:rPr>
          <w:rFonts w:ascii="仿宋" w:eastAsia="仿宋" w:hAnsi="仿宋" w:hint="eastAsia"/>
          <w:sz w:val="28"/>
        </w:rPr>
      </w:pPr>
      <w:r w:rsidRPr="002373D5">
        <w:rPr>
          <w:rFonts w:ascii="仿宋" w:eastAsia="仿宋" w:hAnsi="仿宋" w:hint="eastAsia"/>
          <w:sz w:val="28"/>
        </w:rPr>
        <w:t>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2373D5" w:rsidP="002373D5" w14:paraId="51262FE9" w14:textId="4108CF51">
      <w:pPr>
        <w:pStyle w:val="Heading2"/>
      </w:pPr>
      <w:bookmarkStart w:id="38" w:name="_Toc160458037"/>
      <w:r w:rsidRPr="002373D5">
        <w:t>(八)、其他风险分析</w:t>
      </w:r>
      <w:bookmarkEnd w:id="38"/>
    </w:p>
    <w:p w:rsidR="002373D5" w:rsidRPr="002373D5" w:rsidP="002373D5" w14:paraId="2F880600" w14:textId="77777777">
      <w:pPr>
        <w:ind w:firstLine="560" w:firstLineChars="200"/>
        <w:rPr>
          <w:rFonts w:ascii="仿宋" w:eastAsia="仿宋" w:hAnsi="仿宋"/>
          <w:sz w:val="28"/>
        </w:rPr>
      </w:pPr>
      <w:r w:rsidRPr="002373D5">
        <w:rPr>
          <w:rFonts w:ascii="仿宋" w:eastAsia="仿宋" w:hAnsi="仿宋" w:hint="eastAsia"/>
          <w:sz w:val="28"/>
        </w:rPr>
        <w:t>陶瓷片状磷扩散沅项目承办单位在面对风险时，应提高风险防范意识，积极采取应对措施。通过专家评估法识别风险因素和估计风险程度，针对各类风险因素的风险程度进行了评定和整理分析。结果表明，投资陶瓷片状磷扩散沅项目的建设与实施存在市场竞争能力风险、资金风险和管理风险等较大风险。为了确保最终目标的实现，陶瓷片状磷扩散沅项目承办单位应采取风险控制和风险转移等策略，尽可能以低的风险成本来降低风险发生的可能性，并将风险损失控制在最小程度。</w:t>
      </w:r>
    </w:p>
    <w:p w:rsidR="002373D5" w:rsidRPr="002373D5" w:rsidP="002373D5" w14:paraId="0E7C7DF6" w14:textId="77777777">
      <w:pPr>
        <w:ind w:firstLine="560" w:firstLineChars="200"/>
        <w:rPr>
          <w:rFonts w:ascii="仿宋" w:eastAsia="仿宋" w:hAnsi="仿宋"/>
          <w:sz w:val="28"/>
        </w:rPr>
      </w:pPr>
    </w:p>
    <w:p w:rsidR="002373D5" w:rsidP="002373D5" w14:paraId="2A653327" w14:textId="661F1C67">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2373D5" w:rsidP="002373D5" w14:textId="661F1C67">
      <w:pPr>
        <w:ind w:firstLine="560" w:firstLineChars="200"/>
        <w:rPr>
          <w:rFonts w:ascii="仿宋" w:eastAsia="仿宋" w:hAnsi="仿宋" w:hint="eastAsia"/>
          <w:sz w:val="28"/>
        </w:rPr>
      </w:pPr>
      <w:r w:rsidRPr="002373D5">
        <w:rPr>
          <w:rFonts w:ascii="仿宋" w:eastAsia="仿宋" w:hAnsi="仿宋" w:hint="eastAsia"/>
          <w:sz w:val="28"/>
        </w:rPr>
        <w:t>同时，在投资陶瓷片状磷扩散沅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陶瓷片状磷扩散沅项目承办单位需要加强环境保护工作，采取有效的处理措施，确保污染物达标排放，以避免</w:t>
      </w:r>
      <w:r w:rsidRPr="002373D5">
        <w:rPr>
          <w:rFonts w:ascii="仿宋" w:eastAsia="仿宋" w:hAnsi="仿宋" w:hint="eastAsia"/>
          <w:sz w:val="28"/>
        </w:rPr>
        <w:t>环境保护不达标的风险。</w:t>
      </w:r>
    </w:p>
    <w:p w:rsidR="002373D5" w:rsidP="002373D5" w14:paraId="32298CB1" w14:textId="7F073146">
      <w:pPr>
        <w:pStyle w:val="Heading2"/>
      </w:pPr>
      <w:bookmarkStart w:id="39" w:name="_Toc160458038"/>
      <w:r w:rsidRPr="002373D5">
        <w:t>(九)、社会影响评估</w:t>
      </w:r>
      <w:bookmarkEnd w:id="39"/>
    </w:p>
    <w:p w:rsidR="002373D5" w:rsidRPr="002373D5" w:rsidP="002373D5" w14:paraId="4D117D1A" w14:textId="77777777">
      <w:pPr>
        <w:ind w:firstLine="560" w:firstLineChars="200"/>
        <w:rPr>
          <w:rFonts w:ascii="仿宋" w:eastAsia="仿宋" w:hAnsi="仿宋"/>
          <w:sz w:val="28"/>
        </w:rPr>
      </w:pPr>
      <w:r w:rsidRPr="002373D5">
        <w:rPr>
          <w:rFonts w:ascii="仿宋" w:eastAsia="仿宋" w:hAnsi="仿宋" w:hint="eastAsia"/>
          <w:sz w:val="28"/>
        </w:rPr>
        <w:t>社会影响分析</w:t>
      </w:r>
    </w:p>
    <w:p w:rsidR="002373D5" w:rsidRPr="002373D5" w:rsidP="002373D5" w14:paraId="1B9C896B" w14:textId="77777777">
      <w:pPr>
        <w:ind w:firstLine="560" w:firstLineChars="200"/>
        <w:rPr>
          <w:rFonts w:ascii="仿宋" w:eastAsia="仿宋" w:hAnsi="仿宋"/>
          <w:sz w:val="28"/>
        </w:rPr>
      </w:pPr>
    </w:p>
    <w:p w:rsidR="002373D5" w:rsidRPr="002373D5" w:rsidP="002373D5" w14:paraId="2A589D83" w14:textId="77777777">
      <w:pPr>
        <w:ind w:firstLine="560" w:firstLineChars="200"/>
        <w:rPr>
          <w:rFonts w:ascii="仿宋" w:eastAsia="仿宋" w:hAnsi="仿宋"/>
          <w:sz w:val="28"/>
        </w:rPr>
      </w:pPr>
      <w:r w:rsidRPr="002373D5">
        <w:rPr>
          <w:rFonts w:ascii="仿宋" w:eastAsia="仿宋" w:hAnsi="仿宋" w:hint="eastAsia"/>
          <w:sz w:val="28"/>
        </w:rPr>
        <w:t>社会影响评价旨在从以人为本的角度分析陶瓷片状磷扩散沅项目对社会的影响，包括陶瓷片状磷扩散沅项目与当地环境的适应性和社会风险等因素。尽管陶瓷片状磷扩散沅项目建设对当地社会和经济发展具有积极的推动作用，能够为国民经济各个行业带来发展机遇，但社会效益往往难以用货币价值来衡量。因此，我们在这一章节中主要进行定性描述，评估陶瓷片状磷扩散沅项目对当地社会的影响、贡献和适应性。同时，将国民经济分析作为评价陶瓷片状磷扩散沅项目经济合理性的参考依据。</w:t>
      </w:r>
    </w:p>
    <w:p w:rsidR="002373D5" w:rsidRPr="002373D5" w:rsidP="002373D5" w14:paraId="134CC84E" w14:textId="77777777">
      <w:pPr>
        <w:ind w:firstLine="560" w:firstLineChars="200"/>
        <w:rPr>
          <w:rFonts w:ascii="仿宋" w:eastAsia="仿宋" w:hAnsi="仿宋"/>
          <w:sz w:val="28"/>
        </w:rPr>
      </w:pPr>
    </w:p>
    <w:p w:rsidR="002373D5" w:rsidRPr="002373D5" w:rsidP="002373D5" w14:paraId="0BBC232D" w14:textId="77777777">
      <w:pPr>
        <w:ind w:firstLine="560" w:firstLineChars="200"/>
        <w:rPr>
          <w:rFonts w:ascii="仿宋" w:eastAsia="仿宋" w:hAnsi="仿宋"/>
          <w:sz w:val="28"/>
        </w:rPr>
      </w:pPr>
      <w:r w:rsidRPr="002373D5">
        <w:rPr>
          <w:rFonts w:ascii="仿宋" w:eastAsia="仿宋" w:hAnsi="仿宋" w:hint="eastAsia"/>
          <w:sz w:val="28"/>
        </w:rPr>
        <w:t>社会效益和可持续发展</w:t>
      </w:r>
    </w:p>
    <w:p w:rsidR="002373D5" w:rsidRPr="002373D5" w:rsidP="002373D5" w14:paraId="0EE9E8CF" w14:textId="77777777">
      <w:pPr>
        <w:ind w:firstLine="560" w:firstLineChars="200"/>
        <w:rPr>
          <w:rFonts w:ascii="仿宋" w:eastAsia="仿宋" w:hAnsi="仿宋"/>
          <w:sz w:val="28"/>
        </w:rPr>
      </w:pPr>
    </w:p>
    <w:p w:rsidR="002373D5" w:rsidRPr="002373D5" w:rsidP="002373D5" w14:paraId="471C1131"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2373D5">
        <w:rPr>
          <w:rFonts w:ascii="仿宋" w:eastAsia="仿宋" w:hAnsi="仿宋" w:hint="eastAsia"/>
          <w:sz w:val="28"/>
        </w:rPr>
        <w:t>我们坚信</w:t>
      </w:r>
    </w:p>
    <w:p w:rsidR="002373D5" w:rsidRPr="002373D5" w:rsidP="002373D5" w14:textId="77777777">
      <w:pPr>
        <w:ind w:firstLine="560" w:firstLineChars="200"/>
        <w:rPr>
          <w:rFonts w:ascii="仿宋" w:eastAsia="仿宋" w:hAnsi="仿宋"/>
          <w:sz w:val="28"/>
        </w:rPr>
      </w:pPr>
      <w:r w:rsidRPr="002373D5">
        <w:rPr>
          <w:rFonts w:ascii="仿宋" w:eastAsia="仿宋" w:hAnsi="仿宋"/>
          <w:sz w:val="28"/>
        </w:rPr>
        <w:t>"科技是第一生产力"和"以人为本"的理念。陶瓷片状磷扩散沅项目实施将广纳人才，人才的引入将有助于企业获得更丰厚的利润并为社会贡献更多税收。这些资金将用于支持文化、教育和卫生事业，从而促进地区经济的可持续发展。陶瓷片状磷扩散沅项目建成后，我们将在道路适当位置设置宣传栏和绿化带，以改善环境和减少汽车污染，从而促进当地城市建设的发展。</w:t>
      </w:r>
    </w:p>
    <w:p w:rsidR="002373D5" w:rsidRPr="002373D5" w:rsidP="002373D5" w14:paraId="2EA21C61" w14:textId="77777777">
      <w:pPr>
        <w:ind w:firstLine="560" w:firstLineChars="200"/>
        <w:rPr>
          <w:rFonts w:ascii="仿宋" w:eastAsia="仿宋" w:hAnsi="仿宋"/>
          <w:sz w:val="28"/>
        </w:rPr>
      </w:pPr>
    </w:p>
    <w:p w:rsidR="002373D5" w:rsidRPr="002373D5" w:rsidP="002373D5" w14:paraId="3C024E06" w14:textId="77777777">
      <w:pPr>
        <w:ind w:firstLine="560" w:firstLineChars="200"/>
        <w:rPr>
          <w:rFonts w:ascii="仿宋" w:eastAsia="仿宋" w:hAnsi="仿宋"/>
          <w:sz w:val="28"/>
        </w:rPr>
      </w:pPr>
      <w:r w:rsidRPr="002373D5">
        <w:rPr>
          <w:rFonts w:ascii="仿宋" w:eastAsia="仿宋" w:hAnsi="仿宋" w:hint="eastAsia"/>
          <w:sz w:val="28"/>
        </w:rPr>
        <w:t>社会影响效果</w:t>
      </w:r>
    </w:p>
    <w:p w:rsidR="002373D5" w:rsidRPr="002373D5" w:rsidP="002373D5" w14:paraId="7C33D805" w14:textId="77777777">
      <w:pPr>
        <w:ind w:firstLine="560" w:firstLineChars="200"/>
        <w:rPr>
          <w:rFonts w:ascii="仿宋" w:eastAsia="仿宋" w:hAnsi="仿宋"/>
          <w:sz w:val="28"/>
        </w:rPr>
      </w:pPr>
    </w:p>
    <w:p w:rsidR="002373D5" w:rsidRPr="002373D5" w:rsidP="002373D5" w14:paraId="50060DA5" w14:textId="77777777">
      <w:pPr>
        <w:ind w:firstLine="560" w:firstLineChars="200"/>
        <w:rPr>
          <w:rFonts w:ascii="仿宋" w:eastAsia="仿宋" w:hAnsi="仿宋"/>
          <w:sz w:val="28"/>
        </w:rPr>
      </w:pPr>
      <w:r w:rsidRPr="002373D5">
        <w:rPr>
          <w:rFonts w:ascii="仿宋" w:eastAsia="仿宋" w:hAnsi="仿宋" w:hint="eastAsia"/>
          <w:sz w:val="28"/>
        </w:rPr>
        <w:t>陶瓷片状磷扩散沅项目建设符合当地经济和社会发展的需求，同时也遵循国家和地方的产业政策和规划。它对陶瓷片状磷扩散沅项目产品制造行业和相关行业的发展具有积极作用，同时也产生了良好的社会、环境和经济效益。陶瓷片状磷扩散沅项目的可行性得到了充分的验证，将带动一批相关企业的发展，提供就业机会，提高税收，改善地区产业结构，促进地方经济发展。</w:t>
      </w:r>
    </w:p>
    <w:p w:rsidR="002373D5" w:rsidRPr="002373D5" w:rsidP="002373D5" w14:paraId="0B3E835B" w14:textId="77777777">
      <w:pPr>
        <w:ind w:firstLine="560" w:firstLineChars="200"/>
        <w:rPr>
          <w:rFonts w:ascii="仿宋" w:eastAsia="仿宋" w:hAnsi="仿宋"/>
          <w:sz w:val="28"/>
        </w:rPr>
      </w:pPr>
    </w:p>
    <w:p w:rsidR="002373D5" w:rsidRPr="002373D5" w:rsidP="002373D5" w14:paraId="7B10CF8A" w14:textId="77777777">
      <w:pPr>
        <w:ind w:firstLine="560" w:firstLineChars="200"/>
        <w:rPr>
          <w:rFonts w:ascii="仿宋" w:eastAsia="仿宋" w:hAnsi="仿宋"/>
          <w:sz w:val="28"/>
        </w:rPr>
      </w:pPr>
      <w:r w:rsidRPr="002373D5">
        <w:rPr>
          <w:rFonts w:ascii="仿宋" w:eastAsia="仿宋" w:hAnsi="仿宋" w:hint="eastAsia"/>
          <w:sz w:val="28"/>
        </w:rPr>
        <w:t>陶瓷片状磷扩散沅项目适应性</w:t>
      </w:r>
    </w:p>
    <w:p w:rsidR="002373D5" w:rsidRPr="002373D5" w:rsidP="002373D5" w14:paraId="6D1EB55E" w14:textId="77777777">
      <w:pPr>
        <w:ind w:firstLine="560" w:firstLineChars="200"/>
        <w:rPr>
          <w:rFonts w:ascii="仿宋" w:eastAsia="仿宋" w:hAnsi="仿宋"/>
          <w:sz w:val="28"/>
        </w:rPr>
      </w:pPr>
    </w:p>
    <w:p w:rsidR="002373D5" w:rsidRPr="002373D5" w:rsidP="002373D5" w14:paraId="47649452" w14:textId="77777777">
      <w:pPr>
        <w:ind w:firstLine="560" w:firstLineChars="200"/>
        <w:rPr>
          <w:rFonts w:ascii="仿宋" w:eastAsia="仿宋" w:hAnsi="仿宋"/>
          <w:sz w:val="28"/>
        </w:rPr>
      </w:pPr>
      <w:r w:rsidRPr="002373D5">
        <w:rPr>
          <w:rFonts w:ascii="仿宋" w:eastAsia="仿宋" w:hAnsi="仿宋" w:hint="eastAsia"/>
          <w:sz w:val="28"/>
        </w:rPr>
        <w:t>陶瓷片状磷扩散沅项目建设将有力促进当地基础设施建设，得到了居民和政府的支持。在基础设施建设方面，当地政府积极支持陶瓷片状磷扩散沅项目，确保陶瓷片状磷扩散沅项目与当地社会环境的适应性。</w:t>
      </w:r>
    </w:p>
    <w:p w:rsidR="002373D5" w:rsidRPr="002373D5" w:rsidP="002373D5" w14:paraId="68F725B2" w14:textId="77777777">
      <w:pPr>
        <w:ind w:firstLine="560" w:firstLineChars="200"/>
        <w:rPr>
          <w:rFonts w:ascii="仿宋" w:eastAsia="仿宋" w:hAnsi="仿宋"/>
          <w:sz w:val="28"/>
        </w:rPr>
      </w:pPr>
    </w:p>
    <w:p w:rsidR="002373D5" w:rsidRPr="002373D5" w:rsidP="002373D5" w14:paraId="1125A9F0" w14:textId="77777777">
      <w:pPr>
        <w:ind w:firstLine="560" w:firstLineChars="200"/>
        <w:rPr>
          <w:rFonts w:ascii="仿宋" w:eastAsia="仿宋" w:hAnsi="仿宋"/>
          <w:sz w:val="28"/>
        </w:rPr>
      </w:pPr>
      <w:r w:rsidRPr="002373D5">
        <w:rPr>
          <w:rFonts w:ascii="仿宋" w:eastAsia="仿宋" w:hAnsi="仿宋" w:hint="eastAsia"/>
          <w:sz w:val="28"/>
        </w:rPr>
        <w:t>社会风险对策</w:t>
      </w:r>
    </w:p>
    <w:p w:rsidR="002373D5" w:rsidRPr="002373D5" w:rsidP="002373D5" w14:paraId="12FEC08F" w14:textId="77777777">
      <w:pPr>
        <w:ind w:firstLine="560" w:firstLineChars="200"/>
        <w:rPr>
          <w:rFonts w:ascii="仿宋" w:eastAsia="仿宋" w:hAnsi="仿宋"/>
          <w:sz w:val="28"/>
        </w:rPr>
      </w:pPr>
    </w:p>
    <w:p w:rsidR="002373D5" w:rsidP="002373D5" w14:paraId="06E35F12" w14:textId="463098A1">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https://d.book118.com/656213031205010054</w:t>
        </w:r>
      </w:hyperlink>
    </w:p>
    <w:p w:rsidR="002373D5" w:rsidP="002373D5">
      <w:pPr>
        <w:ind w:firstLine="560" w:firstLineChars="200"/>
        <w:rPr>
          <w:rFonts w:ascii="仿宋" w:eastAsia="仿宋" w:hAnsi="仿宋" w:hint="eastAsia"/>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paraId="6BBA62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paraId="40B550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paraId="6858B805"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373D5" w14:paraId="5C045BC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paraId="5A1FC96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373D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373D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373D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373D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373D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373D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373D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373D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373D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373D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373D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373D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373D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373D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373D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373D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373D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373D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373D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373D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373D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373D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373D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373D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373D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373D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373D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373D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373D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2373D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2373D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2373D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2373D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2373D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2373D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2373D5"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2373D5"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73D5"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P="00534753" w14:textId="2F23C8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2373D5"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paraId="79EE950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paraId="74CC07C1"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paraId="123D52D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rsidRPr="002373D5" w:rsidP="002373D5" w14:textId="107F9A6B">
    <w:pPr>
      <w:pStyle w:val="Header"/>
      <w:rPr>
        <w:rFonts w:ascii="仿宋" w:eastAsia="仿宋" w:hAnsi="仿宋"/>
      </w:rPr>
    </w:pPr>
    <w:r w:rsidRPr="002373D5">
      <w:rPr>
        <w:rFonts w:ascii="仿宋" w:eastAsia="仿宋" w:hAnsi="仿宋" w:hint="eastAsia"/>
      </w:rPr>
      <w:t>陶瓷片状磷扩散沅商业计划书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3D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3D5"/>
    <w:rsid w:val="00124B19"/>
    <w:rsid w:val="002373D5"/>
    <w:rsid w:val="005347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FED38BD"/>
  <w15:chartTrackingRefBased/>
  <w15:docId w15:val="{7AA34D83-A88E-40CE-999E-6B49531B8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373D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2373D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2373D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2373D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2373D5"/>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2373D5"/>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2373D5"/>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2373D5"/>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2373D5"/>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373D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2373D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2373D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2373D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2373D5"/>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2373D5"/>
    <w:rPr>
      <w:rFonts w:cstheme="majorBidi"/>
      <w:b/>
      <w:bCs/>
      <w:color w:val="0F4761" w:themeColor="accent1" w:themeShade="BF"/>
    </w:rPr>
  </w:style>
  <w:style w:type="character" w:customStyle="1" w:styleId="7">
    <w:name w:val="标题 7 字符"/>
    <w:basedOn w:val="DefaultParagraphFont"/>
    <w:link w:val="Heading7"/>
    <w:uiPriority w:val="9"/>
    <w:semiHidden/>
    <w:rsid w:val="002373D5"/>
    <w:rPr>
      <w:rFonts w:cstheme="majorBidi"/>
      <w:b/>
      <w:bCs/>
      <w:color w:val="595959" w:themeColor="text1" w:themeTint="A6"/>
    </w:rPr>
  </w:style>
  <w:style w:type="character" w:customStyle="1" w:styleId="8">
    <w:name w:val="标题 8 字符"/>
    <w:basedOn w:val="DefaultParagraphFont"/>
    <w:link w:val="Heading8"/>
    <w:uiPriority w:val="9"/>
    <w:semiHidden/>
    <w:rsid w:val="002373D5"/>
    <w:rPr>
      <w:rFonts w:cstheme="majorBidi"/>
      <w:color w:val="595959" w:themeColor="text1" w:themeTint="A6"/>
    </w:rPr>
  </w:style>
  <w:style w:type="character" w:customStyle="1" w:styleId="9">
    <w:name w:val="标题 9 字符"/>
    <w:basedOn w:val="DefaultParagraphFont"/>
    <w:link w:val="Heading9"/>
    <w:uiPriority w:val="9"/>
    <w:semiHidden/>
    <w:rsid w:val="002373D5"/>
    <w:rPr>
      <w:rFonts w:eastAsiaTheme="majorEastAsia" w:cstheme="majorBidi"/>
      <w:color w:val="595959" w:themeColor="text1" w:themeTint="A6"/>
    </w:rPr>
  </w:style>
  <w:style w:type="paragraph" w:styleId="Title">
    <w:name w:val="Title"/>
    <w:basedOn w:val="Normal"/>
    <w:next w:val="Normal"/>
    <w:link w:val="a"/>
    <w:uiPriority w:val="10"/>
    <w:qFormat/>
    <w:rsid w:val="002373D5"/>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2373D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2373D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2373D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2373D5"/>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2373D5"/>
    <w:rPr>
      <w:i/>
      <w:iCs/>
      <w:color w:val="404040" w:themeColor="text1" w:themeTint="BF"/>
    </w:rPr>
  </w:style>
  <w:style w:type="paragraph" w:styleId="ListParagraph">
    <w:name w:val="List Paragraph"/>
    <w:basedOn w:val="Normal"/>
    <w:uiPriority w:val="34"/>
    <w:qFormat/>
    <w:rsid w:val="002373D5"/>
    <w:pPr>
      <w:ind w:left="720"/>
      <w:contextualSpacing/>
    </w:pPr>
  </w:style>
  <w:style w:type="character" w:styleId="IntenseEmphasis">
    <w:name w:val="Intense Emphasis"/>
    <w:basedOn w:val="DefaultParagraphFont"/>
    <w:uiPriority w:val="21"/>
    <w:qFormat/>
    <w:rsid w:val="002373D5"/>
    <w:rPr>
      <w:i/>
      <w:iCs/>
      <w:color w:val="0F4761" w:themeColor="accent1" w:themeShade="BF"/>
    </w:rPr>
  </w:style>
  <w:style w:type="paragraph" w:styleId="IntenseQuote">
    <w:name w:val="Intense Quote"/>
    <w:basedOn w:val="Normal"/>
    <w:next w:val="Normal"/>
    <w:link w:val="a2"/>
    <w:uiPriority w:val="30"/>
    <w:qFormat/>
    <w:rsid w:val="002373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2373D5"/>
    <w:rPr>
      <w:i/>
      <w:iCs/>
      <w:color w:val="0F4761" w:themeColor="accent1" w:themeShade="BF"/>
    </w:rPr>
  </w:style>
  <w:style w:type="character" w:styleId="IntenseReference">
    <w:name w:val="Intense Reference"/>
    <w:basedOn w:val="DefaultParagraphFont"/>
    <w:uiPriority w:val="32"/>
    <w:qFormat/>
    <w:rsid w:val="002373D5"/>
    <w:rPr>
      <w:b/>
      <w:bCs/>
      <w:smallCaps/>
      <w:color w:val="0F4761" w:themeColor="accent1" w:themeShade="BF"/>
      <w:spacing w:val="5"/>
    </w:rPr>
  </w:style>
  <w:style w:type="paragraph" w:styleId="Header">
    <w:name w:val="header"/>
    <w:basedOn w:val="Normal"/>
    <w:link w:val="a3"/>
    <w:uiPriority w:val="99"/>
    <w:unhideWhenUsed/>
    <w:rsid w:val="002373D5"/>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2373D5"/>
    <w:rPr>
      <w:sz w:val="18"/>
      <w:szCs w:val="18"/>
    </w:rPr>
  </w:style>
  <w:style w:type="paragraph" w:styleId="Footer">
    <w:name w:val="footer"/>
    <w:basedOn w:val="Normal"/>
    <w:link w:val="a4"/>
    <w:uiPriority w:val="99"/>
    <w:unhideWhenUsed/>
    <w:rsid w:val="002373D5"/>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2373D5"/>
    <w:rPr>
      <w:sz w:val="18"/>
      <w:szCs w:val="18"/>
    </w:rPr>
  </w:style>
  <w:style w:type="character" w:styleId="PageNumber">
    <w:name w:val="page number"/>
    <w:basedOn w:val="DefaultParagraphFont"/>
    <w:uiPriority w:val="99"/>
    <w:semiHidden/>
    <w:unhideWhenUsed/>
    <w:rsid w:val="002373D5"/>
  </w:style>
  <w:style w:type="paragraph" w:styleId="TOC1">
    <w:name w:val="toc 1"/>
    <w:basedOn w:val="Normal"/>
    <w:next w:val="Normal"/>
    <w:autoRedefine/>
    <w:uiPriority w:val="39"/>
    <w:unhideWhenUsed/>
    <w:rsid w:val="002373D5"/>
  </w:style>
  <w:style w:type="paragraph" w:styleId="TOC2">
    <w:name w:val="toc 2"/>
    <w:basedOn w:val="Normal"/>
    <w:next w:val="Normal"/>
    <w:autoRedefine/>
    <w:uiPriority w:val="39"/>
    <w:unhideWhenUsed/>
    <w:rsid w:val="002373D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656213031205010054"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5563</Words>
  <Characters>31715</Characters>
  <Application>Microsoft Office Word</Application>
  <DocSecurity>0</DocSecurity>
  <Lines>264</Lines>
  <Paragraphs>74</Paragraphs>
  <ScaleCrop>false</ScaleCrop>
  <Company/>
  <LinksUpToDate>false</LinksUpToDate>
  <CharactersWithSpaces>37204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2024-03-04T07:18:00Z</dcterms:created>
  <dcterms:modified xsi:type="dcterms:W3CDTF">2024-03-04T07:19:00Z</dcterms:modified>
</cp:coreProperties>
</file>