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26"/>
        </w:rPr>
      </w:pPr>
    </w:p>
    <w:p>
      <w:pPr>
        <w:pStyle w:val="Title"/>
      </w:pPr>
      <w:r>
        <w:rPr>
          <w:spacing w:val="118"/>
        </w:rPr>
        <w:t>目 录</w:t>
      </w:r>
    </w:p>
    <w:p>
      <w:pPr>
        <w:pStyle w:val="BodyText"/>
        <w:tabs>
          <w:tab w:val="right" w:leader="dot" w:pos="12851"/>
        </w:tabs>
        <w:spacing w:before="787"/>
        <w:ind w:left="397"/>
        <w:rPr>
          <w:rFonts w:ascii="Cambria" w:eastAsia="Cambria"/>
        </w:rPr>
      </w:pPr>
      <w:r>
        <w:t>一、目的：</w:t>
      </w:r>
      <w:r>
        <w:rPr>
          <w:rFonts w:ascii="Times New Roman" w:eastAsia="Times New Roman"/>
        </w:rPr>
        <w:tab/>
      </w:r>
      <w:r>
        <w:rPr>
          <w:rFonts w:ascii="Cambria" w:eastAsia="Cambria"/>
        </w:rPr>
        <w:t>2</w:t>
      </w:r>
    </w:p>
    <w:p>
      <w:pPr>
        <w:pStyle w:val="BodyText"/>
        <w:tabs>
          <w:tab w:val="right" w:leader="dot" w:pos="12851"/>
        </w:tabs>
        <w:spacing w:before="475"/>
        <w:ind w:left="397"/>
        <w:rPr>
          <w:rFonts w:ascii="Cambria" w:eastAsia="Cambria"/>
        </w:rPr>
      </w:pPr>
      <w:r>
        <w:t>二、适用范围：</w:t>
      </w:r>
      <w:r>
        <w:rPr>
          <w:rFonts w:ascii="Times New Roman" w:eastAsia="Times New Roman"/>
        </w:rPr>
        <w:tab/>
      </w:r>
      <w:r>
        <w:rPr>
          <w:rFonts w:ascii="Cambria" w:eastAsia="Cambria"/>
        </w:rPr>
        <w:t>2</w:t>
      </w:r>
    </w:p>
    <w:p>
      <w:pPr>
        <w:pStyle w:val="BodyText"/>
        <w:tabs>
          <w:tab w:val="right" w:leader="dot" w:pos="12851"/>
        </w:tabs>
        <w:spacing w:before="474"/>
        <w:ind w:left="397"/>
        <w:rPr>
          <w:rFonts w:ascii="Cambria" w:eastAsia="Cambria"/>
        </w:rPr>
      </w:pPr>
      <w:r>
        <w:t>三、职责：</w:t>
      </w:r>
      <w:r>
        <w:rPr>
          <w:rFonts w:ascii="Times New Roman" w:eastAsia="Times New Roman"/>
        </w:rPr>
        <w:tab/>
      </w:r>
      <w:r>
        <w:rPr>
          <w:rFonts w:ascii="Cambria" w:eastAsia="Cambria"/>
        </w:rPr>
        <w:t>2</w:t>
      </w:r>
    </w:p>
    <w:p>
      <w:pPr>
        <w:pStyle w:val="BodyText"/>
        <w:tabs>
          <w:tab w:val="right" w:leader="dot" w:pos="12851"/>
        </w:tabs>
        <w:spacing w:before="475"/>
        <w:ind w:left="397"/>
        <w:rPr>
          <w:rFonts w:ascii="Cambria" w:eastAsia="Cambria"/>
        </w:rPr>
      </w:pPr>
      <w:r>
        <w:t>四、内容：</w:t>
      </w:r>
      <w:r>
        <w:rPr>
          <w:rFonts w:ascii="Times New Roman" w:eastAsia="Times New Roman"/>
        </w:rPr>
        <w:tab/>
      </w:r>
      <w:r>
        <w:rPr>
          <w:rFonts w:ascii="Cambria" w:eastAsia="Cambria"/>
        </w:rPr>
        <w:t>2</w:t>
      </w:r>
    </w:p>
    <w:p>
      <w:pPr>
        <w:pStyle w:val="BodyText"/>
        <w:tabs>
          <w:tab w:val="right" w:leader="dot" w:pos="12851"/>
        </w:tabs>
        <w:spacing w:before="475"/>
        <w:ind w:left="1026"/>
        <w:rPr>
          <w:rFonts w:ascii="Cambria" w:eastAsia="Cambria"/>
        </w:rPr>
      </w:pPr>
      <w:r>
        <w:rPr>
          <w:rFonts w:ascii="Cambria" w:eastAsia="Cambria"/>
        </w:rPr>
        <w:t>1</w:t>
      </w:r>
      <w:r>
        <w:t>、概述与与风险评估</w:t>
      </w:r>
      <w:r>
        <w:rPr>
          <w:rFonts w:ascii="Arial Narrow" w:eastAsia="Arial Narrow"/>
          <w:b/>
        </w:rPr>
        <w:t>:</w:t>
      </w:r>
      <w:r>
        <w:rPr>
          <w:rFonts w:ascii="Times New Roman" w:eastAsia="Times New Roman"/>
          <w:b/>
        </w:rPr>
        <w:tab/>
      </w:r>
      <w:r>
        <w:rPr>
          <w:rFonts w:ascii="Cambria" w:eastAsia="Cambria"/>
        </w:rPr>
        <w:t>2</w:t>
      </w:r>
    </w:p>
    <w:p>
      <w:pPr>
        <w:pStyle w:val="BodyText"/>
        <w:tabs>
          <w:tab w:val="right" w:leader="dot" w:pos="12851"/>
        </w:tabs>
        <w:spacing w:before="475"/>
        <w:ind w:left="1026"/>
        <w:rPr>
          <w:rFonts w:ascii="Cambria" w:eastAsia="Cambria"/>
        </w:rPr>
      </w:pPr>
      <w:r>
        <w:rPr>
          <w:rFonts w:ascii="Cambria" w:eastAsia="Cambria"/>
        </w:rPr>
        <w:t>2</w:t>
      </w:r>
      <w:r>
        <w:t>、验证小组成员：</w:t>
      </w:r>
      <w:r>
        <w:rPr>
          <w:rFonts w:ascii="Times New Roman" w:eastAsia="Times New Roman"/>
        </w:rPr>
        <w:tab/>
      </w:r>
      <w:r>
        <w:rPr>
          <w:rFonts w:ascii="Cambria" w:eastAsia="Cambria"/>
        </w:rPr>
        <w:t>2</w:t>
      </w:r>
    </w:p>
    <w:p>
      <w:pPr>
        <w:pStyle w:val="BodyText"/>
        <w:tabs>
          <w:tab w:val="right" w:leader="dot" w:pos="12851"/>
        </w:tabs>
        <w:spacing w:before="475"/>
        <w:ind w:left="1026"/>
        <w:rPr>
          <w:rFonts w:ascii="Cambria" w:eastAsia="Cambria"/>
        </w:rPr>
      </w:pPr>
      <w:r>
        <w:rPr>
          <w:rFonts w:ascii="Cambria" w:eastAsia="Cambria"/>
        </w:rPr>
        <w:t>3</w:t>
      </w:r>
      <w:r>
        <w:t>、</w:t>
      </w:r>
      <w:r>
        <w:rPr>
          <w:spacing w:val="-1"/>
        </w:rPr>
        <w:t xml:space="preserve"> </w:t>
      </w:r>
      <w:r>
        <w:t>验证指导与参考文献</w:t>
      </w:r>
      <w:r>
        <w:rPr>
          <w:rFonts w:ascii="Arial Narrow" w:eastAsia="Arial Narrow"/>
          <w:b/>
        </w:rPr>
        <w:t>:</w:t>
      </w:r>
      <w:r>
        <w:rPr>
          <w:rFonts w:ascii="Times New Roman" w:eastAsia="Times New Roman"/>
          <w:b/>
        </w:rPr>
        <w:tab/>
      </w:r>
      <w:r>
        <w:rPr>
          <w:rFonts w:ascii="Cambria" w:eastAsia="Cambria"/>
        </w:rPr>
        <w:t>3</w:t>
      </w:r>
    </w:p>
    <w:p>
      <w:pPr>
        <w:pStyle w:val="BodyText"/>
        <w:tabs>
          <w:tab w:val="right" w:leader="dot" w:pos="12851"/>
        </w:tabs>
        <w:spacing w:before="475"/>
        <w:ind w:left="1026"/>
        <w:rPr>
          <w:rFonts w:ascii="Cambria" w:eastAsia="Cambria"/>
        </w:rPr>
      </w:pPr>
      <w:r>
        <w:rPr>
          <w:rFonts w:ascii="Cambria" w:eastAsia="Cambria"/>
        </w:rPr>
        <w:t>4</w:t>
      </w:r>
      <w:r>
        <w:t>、验证人员培训及安康状况</w:t>
      </w:r>
      <w:r>
        <w:rPr>
          <w:rFonts w:ascii="Arial Narrow" w:eastAsia="Arial Narrow"/>
          <w:b/>
        </w:rPr>
        <w:t>:</w:t>
      </w:r>
      <w:r>
        <w:rPr>
          <w:rFonts w:ascii="Times New Roman" w:eastAsia="Times New Roman"/>
          <w:b/>
        </w:rPr>
        <w:tab/>
      </w:r>
      <w:r>
        <w:rPr>
          <w:rFonts w:ascii="Cambria" w:eastAsia="Cambria"/>
        </w:rPr>
        <w:t>3</w:t>
      </w:r>
    </w:p>
    <w:p>
      <w:pPr>
        <w:pStyle w:val="BodyText"/>
        <w:tabs>
          <w:tab w:val="right" w:leader="dot" w:pos="12851"/>
        </w:tabs>
        <w:spacing w:before="475"/>
        <w:ind w:left="1026"/>
        <w:rPr>
          <w:rFonts w:ascii="Cambria" w:eastAsia="Cambria"/>
        </w:rPr>
      </w:pPr>
      <w:r>
        <w:rPr>
          <w:rFonts w:ascii="Cambria" w:eastAsia="Cambria"/>
        </w:rPr>
        <w:t>5</w:t>
      </w:r>
      <w:r>
        <w:t>、惰性气体安排系统进展设计确认：</w:t>
      </w:r>
      <w:r>
        <w:rPr>
          <w:rFonts w:ascii="Times New Roman" w:eastAsia="Times New Roman"/>
        </w:rPr>
        <w:tab/>
      </w:r>
      <w:r>
        <w:rPr>
          <w:rFonts w:ascii="Cambria" w:eastAsia="Cambria"/>
        </w:rPr>
        <w:t>4</w:t>
      </w:r>
    </w:p>
    <w:p>
      <w:pPr>
        <w:pStyle w:val="BodyText"/>
        <w:tabs>
          <w:tab w:val="right" w:leader="dot" w:pos="12851"/>
        </w:tabs>
        <w:spacing w:before="474"/>
        <w:ind w:left="1026"/>
        <w:rPr>
          <w:rFonts w:ascii="Cambria" w:eastAsia="Cambria"/>
        </w:rPr>
      </w:pPr>
      <w:r>
        <w:rPr>
          <w:rFonts w:ascii="Cambria" w:eastAsia="Cambria"/>
        </w:rPr>
        <w:t>6</w:t>
      </w:r>
      <w:r>
        <w:t>、惰性气体系统安装确认：</w:t>
      </w:r>
      <w:r>
        <w:rPr>
          <w:rFonts w:ascii="Times New Roman" w:eastAsia="Times New Roman"/>
        </w:rPr>
        <w:tab/>
      </w:r>
      <w:r>
        <w:rPr>
          <w:rFonts w:ascii="Cambria" w:eastAsia="Cambria"/>
        </w:rPr>
        <w:t>4</w:t>
      </w:r>
    </w:p>
    <w:p>
      <w:pPr>
        <w:pStyle w:val="BodyText"/>
        <w:tabs>
          <w:tab w:val="right" w:leader="dot" w:pos="12851"/>
        </w:tabs>
        <w:spacing w:before="476"/>
        <w:ind w:left="1026"/>
        <w:rPr>
          <w:rFonts w:ascii="Cambria" w:eastAsia="Cambria"/>
        </w:rPr>
      </w:pPr>
      <w:r>
        <w:rPr>
          <w:rFonts w:ascii="Cambria" w:eastAsia="Cambria"/>
        </w:rPr>
        <w:t>7</w:t>
      </w:r>
      <w:r>
        <w:t>、系统的运行确认：</w:t>
      </w:r>
      <w:r>
        <w:rPr>
          <w:rFonts w:ascii="Times New Roman" w:eastAsia="Times New Roman"/>
        </w:rPr>
        <w:tab/>
      </w:r>
      <w:r>
        <w:rPr>
          <w:rFonts w:ascii="Cambria" w:eastAsia="Cambria"/>
        </w:rPr>
        <w:t>6</w:t>
      </w:r>
    </w:p>
    <w:p>
      <w:pPr>
        <w:pStyle w:val="BodyText"/>
        <w:tabs>
          <w:tab w:val="right" w:leader="dot" w:pos="12851"/>
        </w:tabs>
        <w:spacing w:before="474"/>
        <w:ind w:left="1026"/>
        <w:rPr>
          <w:rFonts w:ascii="Cambria" w:eastAsia="Cambria"/>
        </w:rPr>
      </w:pPr>
      <w:r>
        <w:rPr>
          <w:rFonts w:ascii="Cambria" w:eastAsia="Cambria"/>
        </w:rPr>
        <w:t>8</w:t>
      </w:r>
      <w:r>
        <w:t>、惰性气体过滤设备的验证：</w:t>
      </w:r>
      <w:r>
        <w:rPr>
          <w:rFonts w:ascii="Times New Roman" w:eastAsia="Times New Roman"/>
        </w:rPr>
        <w:tab/>
      </w:r>
      <w:r>
        <w:rPr>
          <w:rFonts w:ascii="Cambria" w:eastAsia="Cambria"/>
        </w:rPr>
        <w:t>8</w:t>
      </w:r>
    </w:p>
    <w:p>
      <w:pPr>
        <w:pStyle w:val="BodyText"/>
        <w:tabs>
          <w:tab w:val="right" w:leader="dot" w:pos="12851"/>
        </w:tabs>
        <w:spacing w:before="475"/>
        <w:ind w:left="1026"/>
        <w:rPr>
          <w:rFonts w:ascii="Cambria" w:eastAsia="Cambria"/>
        </w:rPr>
      </w:pPr>
      <w:r>
        <w:rPr>
          <w:rFonts w:ascii="Cambria" w:eastAsia="Cambria"/>
        </w:rPr>
        <w:t>9</w:t>
      </w:r>
      <w:r>
        <w:t>、惰性气体系统性能确认：</w:t>
      </w:r>
      <w:r>
        <w:rPr>
          <w:rFonts w:ascii="Times New Roman" w:eastAsia="Times New Roman"/>
        </w:rPr>
        <w:tab/>
      </w:r>
      <w:r>
        <w:rPr>
          <w:rFonts w:ascii="Cambria" w:eastAsia="Cambria"/>
        </w:rPr>
        <w:t>8</w:t>
      </w:r>
    </w:p>
    <w:p>
      <w:pPr>
        <w:pStyle w:val="BodyText"/>
        <w:tabs>
          <w:tab w:val="right" w:leader="dot" w:pos="12851"/>
        </w:tabs>
        <w:spacing w:before="475"/>
        <w:ind w:left="1026"/>
        <w:rPr>
          <w:rFonts w:ascii="Cambria" w:eastAsia="Cambria"/>
        </w:rPr>
      </w:pPr>
      <w:r>
        <w:rPr>
          <w:rFonts w:ascii="Cambria" w:eastAsia="Cambria"/>
        </w:rPr>
        <w:t>10</w:t>
      </w:r>
      <w:r>
        <w:t>、偏差分析和整改：</w:t>
      </w:r>
      <w:r>
        <w:rPr>
          <w:rFonts w:ascii="Times New Roman" w:eastAsia="Times New Roman"/>
        </w:rPr>
        <w:tab/>
      </w:r>
      <w:r>
        <w:rPr>
          <w:rFonts w:ascii="Cambria" w:eastAsia="Cambria"/>
        </w:rPr>
        <w:t>10</w:t>
      </w:r>
    </w:p>
    <w:p>
      <w:pPr>
        <w:pStyle w:val="BodyText"/>
        <w:tabs>
          <w:tab w:val="right" w:leader="dot" w:pos="12851"/>
        </w:tabs>
        <w:spacing w:before="475"/>
        <w:ind w:left="1026"/>
        <w:rPr>
          <w:rFonts w:ascii="Cambria" w:eastAsia="Cambria"/>
        </w:rPr>
      </w:pPr>
      <w:r>
        <w:rPr>
          <w:rFonts w:ascii="Cambria" w:eastAsia="Cambria"/>
        </w:rPr>
        <w:t>11</w:t>
      </w:r>
      <w:r>
        <w:t>、结果分析与评价：</w:t>
      </w:r>
      <w:r>
        <w:rPr>
          <w:rFonts w:ascii="Times New Roman" w:eastAsia="Times New Roman"/>
        </w:rPr>
        <w:tab/>
      </w:r>
      <w:r>
        <w:rPr>
          <w:rFonts w:ascii="Cambria" w:eastAsia="Cambria"/>
        </w:rPr>
        <w:t>10</w:t>
      </w:r>
    </w:p>
    <w:p>
      <w:pPr>
        <w:pStyle w:val="BodyText"/>
        <w:tabs>
          <w:tab w:val="right" w:leader="dot" w:pos="12851"/>
        </w:tabs>
        <w:spacing w:before="474"/>
        <w:ind w:left="1026"/>
        <w:rPr>
          <w:rFonts w:ascii="Cambria" w:eastAsia="Cambria"/>
        </w:rPr>
      </w:pPr>
      <w:r>
        <w:rPr>
          <w:rFonts w:ascii="Cambria" w:eastAsia="Cambria"/>
        </w:rPr>
        <w:t>12</w:t>
      </w:r>
      <w:r>
        <w:t>、再验证：</w:t>
      </w:r>
      <w:r>
        <w:rPr>
          <w:rFonts w:ascii="Times New Roman" w:eastAsia="Times New Roman"/>
        </w:rPr>
        <w:tab/>
      </w:r>
      <w:r>
        <w:rPr>
          <w:rFonts w:ascii="Cambria" w:eastAsia="Cambria"/>
        </w:rPr>
        <w:t>10</w:t>
      </w:r>
    </w:p>
    <w:p>
      <w:pPr>
        <w:pStyle w:val="BodyText"/>
        <w:tabs>
          <w:tab w:val="right" w:leader="dot" w:pos="12851"/>
        </w:tabs>
        <w:spacing w:before="476"/>
        <w:ind w:left="1026"/>
        <w:rPr>
          <w:rFonts w:ascii="Cambria" w:eastAsia="Cambria"/>
        </w:rPr>
      </w:pPr>
      <w:r>
        <w:rPr>
          <w:rFonts w:ascii="Cambria" w:eastAsia="Cambria"/>
        </w:rPr>
        <w:t>13</w:t>
      </w:r>
      <w:r>
        <w:t>、相关文件：</w:t>
      </w:r>
      <w:r>
        <w:rPr>
          <w:rFonts w:ascii="Times New Roman" w:eastAsia="Times New Roman"/>
        </w:rPr>
        <w:tab/>
      </w:r>
      <w:r>
        <w:rPr>
          <w:rFonts w:ascii="Cambria" w:eastAsia="Cambria"/>
        </w:rPr>
        <w:t>10</w:t>
      </w:r>
    </w:p>
    <w:p>
      <w:pPr>
        <w:pStyle w:val="BodyText"/>
        <w:tabs>
          <w:tab w:val="right" w:leader="dot" w:pos="12851"/>
        </w:tabs>
        <w:spacing w:before="475"/>
        <w:ind w:left="1026"/>
        <w:rPr>
          <w:rFonts w:ascii="Cambria" w:eastAsia="Cambria"/>
        </w:rPr>
      </w:pPr>
      <w:r>
        <w:rPr>
          <w:rFonts w:ascii="Cambria" w:eastAsia="Cambria"/>
        </w:rPr>
        <w:t>14</w:t>
      </w:r>
      <w:r>
        <w:t>、相关记录：</w:t>
      </w:r>
      <w:r>
        <w:rPr>
          <w:rFonts w:ascii="Times New Roman" w:eastAsia="Times New Roman"/>
        </w:rPr>
        <w:tab/>
      </w:r>
      <w:r>
        <w:rPr>
          <w:rFonts w:ascii="Cambria" w:eastAsia="Cambria"/>
        </w:rPr>
        <w:t>10</w:t>
      </w:r>
    </w:p>
    <w:p>
      <w:pPr>
        <w:pStyle w:val="BodyText"/>
        <w:tabs>
          <w:tab w:val="right" w:leader="dot" w:pos="12851"/>
        </w:tabs>
        <w:spacing w:before="475"/>
        <w:ind w:left="1026"/>
        <w:rPr>
          <w:rFonts w:ascii="Cambria" w:eastAsia="Cambria"/>
        </w:rPr>
      </w:pPr>
      <w:r>
        <w:rPr>
          <w:rFonts w:ascii="Cambria" w:eastAsia="Cambria"/>
        </w:rPr>
        <w:t>15</w:t>
      </w:r>
      <w:r>
        <w:t>、</w:t>
      </w:r>
      <w:r>
        <w:rPr>
          <w:rFonts w:ascii="Cambria" w:eastAsia="Cambria"/>
        </w:rPr>
        <w:t>.</w:t>
      </w:r>
      <w:r>
        <w:t>发放范围：</w:t>
      </w:r>
      <w:r>
        <w:rPr>
          <w:rFonts w:ascii="Times New Roman" w:eastAsia="Times New Roman"/>
        </w:rPr>
        <w:tab/>
      </w:r>
      <w:r>
        <w:rPr>
          <w:rFonts w:ascii="Cambria" w:eastAsia="Cambria"/>
        </w:rPr>
        <w:t>10</w:t>
      </w:r>
    </w:p>
    <w:p>
      <w:pPr>
        <w:pStyle w:val="BodyText"/>
        <w:tabs>
          <w:tab w:val="right" w:leader="dot" w:pos="12851"/>
        </w:tabs>
        <w:spacing w:before="474"/>
        <w:ind w:left="1026"/>
        <w:rPr>
          <w:rFonts w:ascii="Cambria" w:eastAsia="Cambria"/>
        </w:rPr>
      </w:pPr>
      <w:r>
        <w:rPr>
          <w:rFonts w:ascii="Cambria" w:eastAsia="Cambria"/>
        </w:rPr>
        <w:t>16</w:t>
      </w:r>
      <w:r>
        <w:t>、附件：</w:t>
      </w:r>
      <w:r>
        <w:rPr>
          <w:rFonts w:ascii="Times New Roman" w:eastAsia="Times New Roman"/>
        </w:rPr>
        <w:tab/>
      </w:r>
      <w:r>
        <w:rPr>
          <w:rFonts w:ascii="Cambria" w:eastAsia="Cambria"/>
        </w:rPr>
        <w:t>10</w:t>
      </w:r>
    </w:p>
    <w:p>
      <w:pPr>
        <w:spacing w:after="0"/>
        <w:rPr>
          <w:rFonts w:ascii="Cambria" w:eastAsia="Cambria"/>
        </w:rPr>
        <w:sectPr>
          <w:headerReference w:type="default" r:id="rId4"/>
          <w:footerReference w:type="default" r:id="rId5"/>
          <w:type w:val="continuous"/>
          <w:pgSz w:w="17860" w:h="25260"/>
          <w:pgMar w:top="1480" w:right="1700" w:bottom="2760" w:left="2300" w:header="1017" w:footer="2567"/>
          <w:pgNumType w:start="1"/>
          <w:cols w:space="708"/>
        </w:sectPr>
      </w:pPr>
    </w:p>
    <w:p>
      <w:pPr>
        <w:pStyle w:val="BodyText"/>
        <w:rPr>
          <w:rFonts w:ascii="Cambria"/>
          <w:sz w:val="28"/>
        </w:rPr>
      </w:pPr>
    </w:p>
    <w:p>
      <w:pPr>
        <w:pStyle w:val="BodyText"/>
        <w:spacing w:before="3"/>
        <w:rPr>
          <w:rFonts w:ascii="Cambria"/>
          <w:sz w:val="22"/>
        </w:rPr>
      </w:pPr>
    </w:p>
    <w:p>
      <w:pPr>
        <w:spacing w:before="0"/>
        <w:ind w:left="3926" w:right="0" w:firstLine="0"/>
        <w:jc w:val="left"/>
        <w:rPr>
          <w:b/>
          <w:sz w:val="29"/>
        </w:rPr>
      </w:pPr>
      <w:r>
        <w:rPr>
          <w:b/>
          <w:w w:val="95"/>
          <w:sz w:val="29"/>
        </w:rPr>
        <w:t>惰性气体系统验证方案</w:t>
      </w:r>
    </w:p>
    <w:p>
      <w:pPr>
        <w:pStyle w:val="BodyText"/>
        <w:spacing w:before="4"/>
        <w:rPr>
          <w:b/>
          <w:sz w:val="27"/>
        </w:rPr>
      </w:pPr>
    </w:p>
    <w:p>
      <w:pPr>
        <w:pStyle w:val="BodyText"/>
        <w:ind w:left="1116"/>
      </w:pPr>
      <w:r>
        <w:t>一、目的：</w:t>
      </w:r>
    </w:p>
    <w:p>
      <w:pPr>
        <w:pStyle w:val="BodyText"/>
        <w:spacing w:before="241" w:line="364" w:lineRule="auto"/>
        <w:ind w:left="1206" w:right="950" w:firstLine="540"/>
      </w:pPr>
      <w:r>
        <w:rPr>
          <w:spacing w:val="-1"/>
        </w:rPr>
        <w:t>为确认惰性气体系统能够正常运行，设备各项性能符合要求。对惰性气</w:t>
      </w:r>
      <w:r>
        <w:t>体系统进展验证，确保各用气点惰性气体的压力、流量、纯度、微粒及微生物数、悬浮粒子均符合生产工艺要求。</w:t>
      </w:r>
    </w:p>
    <w:p>
      <w:pPr>
        <w:pStyle w:val="BodyText"/>
        <w:spacing w:before="2"/>
        <w:ind w:left="1206"/>
      </w:pPr>
      <w:r>
        <w:t>二、适用范围：</w:t>
      </w:r>
    </w:p>
    <w:p>
      <w:pPr>
        <w:pStyle w:val="BodyText"/>
        <w:spacing w:before="241" w:line="364" w:lineRule="auto"/>
        <w:ind w:left="1206" w:right="8780" w:firstLine="630"/>
      </w:pPr>
      <w:r>
        <w:rPr>
          <w:spacing w:val="-1"/>
        </w:rPr>
        <w:t>惰性气体系统验证。</w:t>
      </w:r>
      <w:r>
        <w:t>三、职责：</w:t>
      </w:r>
    </w:p>
    <w:p>
      <w:pPr>
        <w:pStyle w:val="BodyText"/>
        <w:spacing w:before="3"/>
        <w:ind w:left="1206"/>
      </w:pPr>
      <w:r>
        <w:rPr>
          <w:rFonts w:ascii="Garamond" w:eastAsia="Garamond"/>
        </w:rPr>
        <w:t>1</w:t>
      </w:r>
      <w:r>
        <w:t>、验证小组成员负责验证方案的实施。</w:t>
      </w:r>
    </w:p>
    <w:p>
      <w:pPr>
        <w:pStyle w:val="BodyText"/>
        <w:spacing w:before="241" w:line="364" w:lineRule="auto"/>
        <w:ind w:left="1206" w:right="4910"/>
      </w:pPr>
      <w:r>
        <w:rPr>
          <w:rFonts w:ascii="Garamond" w:eastAsia="Garamond"/>
        </w:rPr>
        <w:t>2</w:t>
      </w:r>
      <w:r>
        <w:t>、验证负责人负责验证方案的实施监视与治理。四、内容：</w:t>
      </w:r>
    </w:p>
    <w:p>
      <w:pPr>
        <w:pStyle w:val="BodyText"/>
        <w:spacing w:before="120"/>
        <w:ind w:left="1206"/>
        <w:rPr>
          <w:rFonts w:ascii="Arial Narrow" w:eastAsia="Arial Narrow"/>
          <w:b/>
        </w:rPr>
      </w:pPr>
      <w:r>
        <w:rPr>
          <w:rFonts w:ascii="Garamond" w:eastAsia="Garamond"/>
        </w:rPr>
        <w:t>1</w:t>
      </w:r>
      <w:r>
        <w:t>、概述与与风险评估</w:t>
      </w:r>
      <w:r>
        <w:rPr>
          <w:rFonts w:ascii="Arial Narrow" w:eastAsia="Arial Narrow"/>
          <w:b/>
        </w:rPr>
        <w:t>:</w:t>
      </w:r>
    </w:p>
    <w:p>
      <w:pPr>
        <w:pStyle w:val="BodyText"/>
        <w:spacing w:before="241" w:line="364" w:lineRule="auto"/>
        <w:ind w:left="1293" w:right="991" w:firstLine="540"/>
        <w:jc w:val="both"/>
      </w:pPr>
      <w:r>
        <w:rPr>
          <w:spacing w:val="-1"/>
        </w:rPr>
        <w:t xml:space="preserve">小容量注射剂使用的惰性气体有二氧化碳和氮气，氮气系统在 </w:t>
      </w:r>
      <w:r>
        <w:rPr>
          <w:rFonts w:ascii="Garamond" w:eastAsia="Garamond"/>
        </w:rPr>
        <w:t>PSA</w:t>
      </w:r>
      <w:r>
        <w:rPr>
          <w:rFonts w:ascii="Garamond" w:eastAsia="Garamond"/>
          <w:spacing w:val="68"/>
        </w:rPr>
        <w:t xml:space="preserve"> </w:t>
      </w:r>
      <w:r>
        <w:t>变压吸附制氮装置系统验证中，已进展验证。惰性气体直接与药液接触，为确保惰性气体系统符合生产工艺质量要求，现对惰性气体系统进展验证。</w:t>
      </w:r>
    </w:p>
    <w:p>
      <w:pPr>
        <w:pStyle w:val="ListParagraph"/>
        <w:numPr>
          <w:ilvl w:val="1"/>
          <w:numId w:val="8"/>
        </w:numPr>
        <w:tabs>
          <w:tab w:val="left" w:pos="1747"/>
        </w:tabs>
        <w:spacing w:before="3" w:after="0" w:line="240" w:lineRule="auto"/>
        <w:ind w:left="1747" w:right="0" w:hanging="541"/>
        <w:jc w:val="left"/>
        <w:rPr>
          <w:sz w:val="36"/>
        </w:rPr>
      </w:pPr>
      <w:r>
        <w:rPr>
          <w:sz w:val="36"/>
        </w:rPr>
        <w:t>系统流程图：</w:t>
      </w:r>
    </w:p>
    <w:p>
      <w:pPr>
        <w:pStyle w:val="BodyText"/>
        <w:tabs>
          <w:tab w:val="left" w:pos="2610"/>
          <w:tab w:val="left" w:pos="4404"/>
          <w:tab w:val="left" w:pos="10680"/>
        </w:tabs>
        <w:spacing w:before="241"/>
        <w:ind w:left="1297"/>
      </w:pPr>
      <w:r>
        <w:drawing>
          <wp:anchor distT="0" distB="0" distL="0" distR="0" simplePos="0" relativeHeight="251659264" behindDoc="1" locked="0" layoutInCell="1" allowOverlap="1">
            <wp:simplePos x="0" y="0"/>
            <wp:positionH relativeFrom="page">
              <wp:posOffset>2565400</wp:posOffset>
            </wp:positionH>
            <wp:positionV relativeFrom="paragraph">
              <wp:posOffset>266573</wp:posOffset>
            </wp:positionV>
            <wp:extent cx="533400" cy="139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533400" cy="1397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5651500</wp:posOffset>
            </wp:positionH>
            <wp:positionV relativeFrom="paragraph">
              <wp:posOffset>228473</wp:posOffset>
            </wp:positionV>
            <wp:extent cx="368300" cy="139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7696200</wp:posOffset>
            </wp:positionH>
            <wp:positionV relativeFrom="paragraph">
              <wp:posOffset>279273</wp:posOffset>
            </wp:positionV>
            <wp:extent cx="533400" cy="139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533400" cy="139700"/>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9194800</wp:posOffset>
            </wp:positionH>
            <wp:positionV relativeFrom="paragraph">
              <wp:posOffset>203073</wp:posOffset>
            </wp:positionV>
            <wp:extent cx="368300" cy="139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3746500</wp:posOffset>
            </wp:positionH>
            <wp:positionV relativeFrom="paragraph">
              <wp:posOffset>228473</wp:posOffset>
            </wp:positionV>
            <wp:extent cx="533400" cy="1397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533400" cy="139700"/>
                    </a:xfrm>
                    <a:prstGeom prst="rect">
                      <a:avLst/>
                    </a:prstGeom>
                  </pic:spPr>
                </pic:pic>
              </a:graphicData>
            </a:graphic>
          </wp:anchor>
        </w:drawing>
      </w:r>
      <w:r>
        <w:rPr>
          <w:rFonts w:ascii="Garamond" w:eastAsia="Garamond"/>
        </w:rPr>
        <w:t>CO</w:t>
      </w:r>
      <w:r>
        <w:rPr>
          <w:rFonts w:ascii="Garamond" w:eastAsia="Garamond"/>
          <w:position w:val="-12"/>
          <w:sz w:val="24"/>
        </w:rPr>
        <w:t>2</w:t>
        <w:tab/>
      </w:r>
      <w:r>
        <w:t>缓冲罐</w:t>
        <w:tab/>
      </w:r>
      <w:r>
        <w:rPr>
          <w:rFonts w:ascii="Garamond" w:eastAsia="Garamond"/>
        </w:rPr>
        <w:t>2%</w:t>
      </w:r>
      <w:r>
        <w:t>硫酸铜溶液</w:t>
      </w:r>
      <w:r>
        <w:rPr>
          <w:spacing w:val="286"/>
        </w:rPr>
        <w:t xml:space="preserve"> </w:t>
      </w:r>
      <w:r>
        <w:rPr>
          <w:rFonts w:ascii="Garamond" w:eastAsia="Garamond"/>
        </w:rPr>
        <w:t>3%</w:t>
      </w:r>
      <w:r>
        <w:t>高锰酸钾溶液</w:t>
        <w:tab/>
        <w:t>注射用水</w:t>
      </w:r>
    </w:p>
    <w:p>
      <w:pPr>
        <w:pStyle w:val="BodyText"/>
        <w:tabs>
          <w:tab w:val="left" w:pos="3846"/>
          <w:tab w:val="left" w:pos="7133"/>
          <w:tab w:val="left" w:pos="10597"/>
        </w:tabs>
        <w:spacing w:before="149"/>
        <w:ind w:left="1297"/>
      </w:pPr>
      <w:r>
        <w:drawing>
          <wp:anchor distT="0" distB="0" distL="0" distR="0" simplePos="0" relativeHeight="251662336" behindDoc="1" locked="0" layoutInCell="1" allowOverlap="1">
            <wp:simplePos x="0" y="0"/>
            <wp:positionH relativeFrom="page">
              <wp:posOffset>3086100</wp:posOffset>
            </wp:positionH>
            <wp:positionV relativeFrom="paragraph">
              <wp:posOffset>181482</wp:posOffset>
            </wp:positionV>
            <wp:extent cx="533400" cy="1397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1" cstate="print"/>
                    <a:stretch>
                      <a:fillRect/>
                    </a:stretch>
                  </pic:blipFill>
                  <pic:spPr>
                    <a:xfrm>
                      <a:off x="0" y="0"/>
                      <a:ext cx="533400" cy="1397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7518400</wp:posOffset>
            </wp:positionH>
            <wp:positionV relativeFrom="paragraph">
              <wp:posOffset>194182</wp:posOffset>
            </wp:positionV>
            <wp:extent cx="711200" cy="1397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2" cstate="print"/>
                    <a:stretch>
                      <a:fillRect/>
                    </a:stretch>
                  </pic:blipFill>
                  <pic:spPr>
                    <a:xfrm>
                      <a:off x="0" y="0"/>
                      <a:ext cx="711200" cy="1397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5384800</wp:posOffset>
            </wp:positionH>
            <wp:positionV relativeFrom="paragraph">
              <wp:posOffset>194182</wp:posOffset>
            </wp:positionV>
            <wp:extent cx="533400" cy="1397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3" cstate="print"/>
                    <a:stretch>
                      <a:fillRect/>
                    </a:stretch>
                  </pic:blipFill>
                  <pic:spPr>
                    <a:xfrm>
                      <a:off x="0" y="0"/>
                      <a:ext cx="533400" cy="139700"/>
                    </a:xfrm>
                    <a:prstGeom prst="rect">
                      <a:avLst/>
                    </a:prstGeom>
                  </pic:spPr>
                </pic:pic>
              </a:graphicData>
            </a:graphic>
          </wp:anchor>
        </w:drawing>
      </w:r>
      <w:r>
        <w:t>缓冲罐</w:t>
        <w:tab/>
      </w:r>
      <w:r>
        <w:rPr>
          <w:rFonts w:ascii="Times New Roman" w:eastAsia="Times New Roman" w:hAnsi="Times New Roman"/>
        </w:rPr>
        <w:t>0.2μm</w:t>
      </w:r>
      <w:r>
        <w:rPr>
          <w:rFonts w:ascii="Times New Roman" w:eastAsia="Times New Roman" w:hAnsi="Times New Roman"/>
          <w:spacing w:val="2"/>
        </w:rPr>
        <w:t xml:space="preserve"> </w:t>
      </w:r>
      <w:r>
        <w:t>过滤器</w:t>
        <w:tab/>
      </w:r>
      <w:r>
        <w:rPr>
          <w:rFonts w:ascii="Times New Roman" w:eastAsia="Times New Roman" w:hAnsi="Times New Roman"/>
        </w:rPr>
        <w:t>0.2μm</w:t>
      </w:r>
      <w:r>
        <w:rPr>
          <w:rFonts w:ascii="Times New Roman" w:eastAsia="Times New Roman" w:hAnsi="Times New Roman"/>
          <w:spacing w:val="2"/>
        </w:rPr>
        <w:t xml:space="preserve"> </w:t>
      </w:r>
      <w:r>
        <w:t>过滤器</w:t>
        <w:tab/>
        <w:t>使用点</w:t>
      </w:r>
    </w:p>
    <w:p>
      <w:pPr>
        <w:pStyle w:val="BodyText"/>
        <w:spacing w:before="2"/>
        <w:rPr>
          <w:sz w:val="14"/>
        </w:rPr>
      </w:pPr>
    </w:p>
    <w:p>
      <w:pPr>
        <w:pStyle w:val="ListParagraph"/>
        <w:numPr>
          <w:ilvl w:val="1"/>
          <w:numId w:val="8"/>
        </w:numPr>
        <w:tabs>
          <w:tab w:val="left" w:pos="1704"/>
        </w:tabs>
        <w:spacing w:before="59" w:after="0" w:line="364" w:lineRule="auto"/>
        <w:ind w:left="1206" w:right="989" w:firstLine="0"/>
        <w:jc w:val="left"/>
        <w:rPr>
          <w:sz w:val="36"/>
        </w:rPr>
      </w:pPr>
      <w:r>
        <w:rPr>
          <w:sz w:val="36"/>
        </w:rPr>
        <w:t>惰性气体系统主要用于输送小容量注射剂配制及灌封过程时所充惰性气体，惰性气体贮罐后的洗气介质用于脱氧、除有机物和微生物，缓冲罐稳</w:t>
      </w:r>
      <w:r>
        <w:rPr>
          <w:spacing w:val="-4"/>
          <w:sz w:val="36"/>
        </w:rPr>
        <w:t xml:space="preserve">定气体压力，用气点前的 </w:t>
      </w:r>
      <w:r>
        <w:rPr>
          <w:rFonts w:ascii="Times New Roman" w:eastAsia="Times New Roman" w:hAnsi="Times New Roman"/>
          <w:sz w:val="36"/>
        </w:rPr>
        <w:t>0.2μm</w:t>
      </w:r>
      <w:r>
        <w:rPr>
          <w:rFonts w:ascii="Times New Roman" w:eastAsia="Times New Roman" w:hAnsi="Times New Roman"/>
          <w:spacing w:val="52"/>
          <w:sz w:val="36"/>
        </w:rPr>
        <w:t xml:space="preserve"> </w:t>
      </w:r>
      <w:r>
        <w:rPr>
          <w:sz w:val="36"/>
        </w:rPr>
        <w:t>疏水性折叠过滤器，进一步保证了惰性气体的质量，通过以上处理</w:t>
      </w:r>
      <w:r>
        <w:rPr>
          <w:rFonts w:ascii="Garamond" w:eastAsia="Garamond" w:hAnsi="Garamond"/>
          <w:sz w:val="36"/>
        </w:rPr>
        <w:t>,</w:t>
      </w:r>
      <w:r>
        <w:rPr>
          <w:sz w:val="36"/>
        </w:rPr>
        <w:t>能满足实际生产需要。</w:t>
      </w:r>
    </w:p>
    <w:p>
      <w:pPr>
        <w:pStyle w:val="ListParagraph"/>
        <w:numPr>
          <w:ilvl w:val="1"/>
          <w:numId w:val="8"/>
        </w:numPr>
        <w:tabs>
          <w:tab w:val="left" w:pos="1747"/>
        </w:tabs>
        <w:spacing w:before="4" w:after="0" w:line="364" w:lineRule="auto"/>
        <w:ind w:left="1206" w:right="950" w:firstLine="0"/>
        <w:jc w:val="left"/>
        <w:rPr>
          <w:sz w:val="36"/>
        </w:rPr>
      </w:pPr>
      <w:r>
        <w:rPr>
          <w:spacing w:val="-1"/>
          <w:sz w:val="36"/>
        </w:rPr>
        <w:t>每月开班大处理时、连续生产七天、更换惰性气体种类时，要准时更换</w:t>
      </w:r>
      <w:r>
        <w:rPr>
          <w:sz w:val="36"/>
        </w:rPr>
        <w:t>洗气介质和洗气用注射用水。每月开班大处理时，拆卸折叠过滤器按《折叠过滤器清洁消毒规程》处理后，安装好。</w:t>
      </w:r>
    </w:p>
    <w:p>
      <w:pPr>
        <w:pStyle w:val="BodyText"/>
        <w:spacing w:before="3"/>
        <w:ind w:left="1116"/>
      </w:pPr>
      <w:r>
        <w:pict>
          <v:group id="_x0000_s1025" style="width:632pt;height:101pt;margin-top:28.39pt;margin-left:126pt;mso-position-horizontal-relative:page;mso-wrap-distance-left:0;mso-wrap-distance-right:0;position:absolute;z-index:-251650048" coordorigin="2520,568" coordsize="12640,2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40;height:2020;left:2520;position:absolute;top:567" stroked="f">
              <v:imagedata r:id="rId14" o:title=""/>
            </v:shape>
            <v:shapetype id="_x0000_t202" coordsize="21600,21600" o:spt="202" path="m,l,21600r21600,l21600,xe">
              <v:stroke joinstyle="miter"/>
              <v:path gradientshapeok="t" o:connecttype="rect"/>
            </v:shapetype>
            <v:shape id="_x0000_s1027" type="#_x0000_t202" style="width:920;height:360;left:3229;position:absolute;top:769" filled="f" stroked="f">
              <v:textbox inset="0,0,0,0">
                <w:txbxContent>
                  <w:p>
                    <w:pPr>
                      <w:spacing w:before="0" w:line="360" w:lineRule="exact"/>
                      <w:ind w:left="0" w:right="0" w:firstLine="0"/>
                      <w:jc w:val="left"/>
                      <w:rPr>
                        <w:sz w:val="36"/>
                      </w:rPr>
                    </w:pPr>
                    <w:r>
                      <w:rPr>
                        <w:sz w:val="36"/>
                      </w:rPr>
                      <w:t>姓 名</w:t>
                    </w:r>
                  </w:p>
                </w:txbxContent>
              </v:textbox>
            </v:shape>
            <v:shape id="_x0000_s1028" type="#_x0000_t202" style="width:920;height:360;left:5757;position:absolute;top:769" filled="f" stroked="f">
              <v:textbox inset="0,0,0,0">
                <w:txbxContent>
                  <w:p>
                    <w:pPr>
                      <w:spacing w:before="0" w:line="360" w:lineRule="exact"/>
                      <w:ind w:left="0" w:right="0" w:firstLine="0"/>
                      <w:jc w:val="left"/>
                      <w:rPr>
                        <w:sz w:val="36"/>
                      </w:rPr>
                    </w:pPr>
                    <w:r>
                      <w:rPr>
                        <w:sz w:val="36"/>
                      </w:rPr>
                      <w:t>部 门</w:t>
                    </w:r>
                  </w:p>
                </w:txbxContent>
              </v:textbox>
            </v:shape>
            <v:shape id="_x0000_s1029" type="#_x0000_t202" style="width:920;height:360;left:8414;position:absolute;top:769" filled="f" stroked="f">
              <v:textbox inset="0,0,0,0">
                <w:txbxContent>
                  <w:p>
                    <w:pPr>
                      <w:spacing w:before="0" w:line="360" w:lineRule="exact"/>
                      <w:ind w:left="0" w:right="0" w:firstLine="0"/>
                      <w:jc w:val="left"/>
                      <w:rPr>
                        <w:sz w:val="36"/>
                      </w:rPr>
                    </w:pPr>
                    <w:r>
                      <w:rPr>
                        <w:sz w:val="36"/>
                      </w:rPr>
                      <w:t>职 务</w:t>
                    </w:r>
                  </w:p>
                </w:txbxContent>
              </v:textbox>
            </v:shape>
            <v:shape id="_x0000_s1030" type="#_x0000_t202" style="width:740;height:360;left:12267;position:absolute;top:769" filled="f" stroked="f">
              <v:textbox inset="0,0,0,0">
                <w:txbxContent>
                  <w:p>
                    <w:pPr>
                      <w:spacing w:before="0" w:line="360" w:lineRule="exact"/>
                      <w:ind w:left="0" w:right="0" w:firstLine="0"/>
                      <w:jc w:val="left"/>
                      <w:rPr>
                        <w:sz w:val="36"/>
                      </w:rPr>
                    </w:pPr>
                    <w:r>
                      <w:rPr>
                        <w:sz w:val="36"/>
                      </w:rPr>
                      <w:t>职责</w:t>
                    </w:r>
                  </w:p>
                </w:txbxContent>
              </v:textbox>
            </v:shape>
            <v:shape id="_x0000_s1031" type="#_x0000_t202" style="width:1100;height:360;left:3139;position:absolute;top:1752" filled="f" stroked="f">
              <v:textbox inset="0,0,0,0">
                <w:txbxContent>
                  <w:p>
                    <w:pPr>
                      <w:spacing w:before="0" w:line="360" w:lineRule="exact"/>
                      <w:ind w:left="0" w:right="0" w:firstLine="0"/>
                      <w:jc w:val="left"/>
                      <w:rPr>
                        <w:sz w:val="36"/>
                      </w:rPr>
                    </w:pPr>
                    <w:r>
                      <w:rPr>
                        <w:sz w:val="36"/>
                      </w:rPr>
                      <w:t>吕和平</w:t>
                    </w:r>
                  </w:p>
                </w:txbxContent>
              </v:textbox>
            </v:shape>
            <v:shape id="_x0000_s1032" type="#_x0000_t202" style="width:1460;height:360;left:5487;position:absolute;top:1752" filled="f" stroked="f">
              <v:textbox inset="0,0,0,0">
                <w:txbxContent>
                  <w:p>
                    <w:pPr>
                      <w:spacing w:before="0" w:line="360" w:lineRule="exact"/>
                      <w:ind w:left="0" w:right="0" w:firstLine="0"/>
                      <w:jc w:val="left"/>
                      <w:rPr>
                        <w:sz w:val="36"/>
                      </w:rPr>
                    </w:pPr>
                    <w:r>
                      <w:rPr>
                        <w:sz w:val="36"/>
                      </w:rPr>
                      <w:t>技术副总</w:t>
                    </w:r>
                  </w:p>
                </w:txbxContent>
              </v:textbox>
            </v:shape>
            <v:shape id="_x0000_s1033" type="#_x0000_t202" style="width:2180;height:360;left:7784;position:absolute;top:1752" filled="f" stroked="f">
              <v:textbox inset="0,0,0,0">
                <w:txbxContent>
                  <w:p>
                    <w:pPr>
                      <w:spacing w:before="0" w:line="360" w:lineRule="exact"/>
                      <w:ind w:left="0" w:right="0" w:firstLine="0"/>
                      <w:jc w:val="left"/>
                      <w:rPr>
                        <w:sz w:val="36"/>
                      </w:rPr>
                    </w:pPr>
                    <w:r>
                      <w:rPr>
                        <w:sz w:val="36"/>
                      </w:rPr>
                      <w:t>验证总负责人</w:t>
                    </w:r>
                  </w:p>
                </w:txbxContent>
              </v:textbox>
            </v:shape>
            <v:shape id="_x0000_s1034" type="#_x0000_t202" style="width:3260;height:360;left:11007;position:absolute;top:1752" filled="f" stroked="f">
              <v:textbox inset="0,0,0,0">
                <w:txbxContent>
                  <w:p>
                    <w:pPr>
                      <w:spacing w:before="0" w:line="360" w:lineRule="exact"/>
                      <w:ind w:left="0" w:right="0" w:firstLine="0"/>
                      <w:jc w:val="left"/>
                      <w:rPr>
                        <w:sz w:val="36"/>
                      </w:rPr>
                    </w:pPr>
                    <w:r>
                      <w:rPr>
                        <w:sz w:val="36"/>
                      </w:rPr>
                      <w:t>验证方案和报告批准</w:t>
                    </w:r>
                  </w:p>
                </w:txbxContent>
              </v:textbox>
            </v:shape>
            <w10:wrap type="topAndBottom"/>
          </v:group>
        </w:pict>
      </w:r>
      <w:r>
        <w:rPr>
          <w:rFonts w:ascii="Garamond" w:eastAsia="Garamond"/>
        </w:rPr>
        <w:t>2</w:t>
      </w:r>
      <w:r>
        <w:t>、验证小组成员：</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https://d.book118.com/657003116162006025</w:t>
        </w:r>
      </w:hyperlink>
    </w:p>
    <w:p>
      <w:pPr>
        <w:spacing w:after="0"/>
      </w:pPr>
    </w:p>
    <w:sectPr>
      <w:headerReference w:type="default" r:id="rId16"/>
      <w:footerReference w:type="default" r:id="rId17"/>
      <w:pgSz w:w="17860" w:h="25260"/>
      <w:pgMar w:top="1480" w:right="1700" w:bottom="2760" w:left="2300" w:header="1017" w:footer="2567"/>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0.3pt;height:20.3pt;margin-top:1122.08pt;margin-left:422.61pt;mso-position-horizontal-relative:page;mso-position-vertical-relative:page;position:absolute;z-index:-251658240" filled="f" stroked="f">
          <v:textbox inset="0,0,0,0">
            <w:txbxContent>
              <w:p>
                <w:pPr>
                  <w:spacing w:before="19" w:line="386" w:lineRule="exact"/>
                  <w:ind w:left="20" w:right="0" w:firstLine="0"/>
                  <w:jc w:val="left"/>
                  <w:rPr>
                    <w:sz w:val="31"/>
                  </w:rPr>
                </w:pPr>
                <w:r>
                  <w:rPr>
                    <w:spacing w:val="-5"/>
                    <w:w w:val="105"/>
                    <w:sz w:val="31"/>
                  </w:rPr>
                  <w:t xml:space="preserve">第 </w:t>
                </w:r>
                <w:r>
                  <w:fldChar w:fldCharType="begin"/>
                </w:r>
                <w:r>
                  <w:rPr>
                    <w:rFonts w:ascii="Garamond" w:eastAsia="Garamond"/>
                    <w:w w:val="105"/>
                    <w:sz w:val="31"/>
                  </w:rPr>
                  <w:instrText xml:space="preserve">  </w:instrText>
                </w:r>
                <w:r>
                  <w:fldChar w:fldCharType="separate"/>
                </w:r>
                <w:r>
                  <w:t>2</w:t>
                </w:r>
                <w:r>
                  <w:fldChar w:fldCharType="end"/>
                </w:r>
                <w:r>
                  <w:rPr>
                    <w:rFonts w:ascii="Garamond" w:eastAsia="Garamond"/>
                    <w:spacing w:val="68"/>
                    <w:w w:val="105"/>
                    <w:sz w:val="31"/>
                  </w:rPr>
                  <w:t xml:space="preserve"> </w:t>
                </w:r>
                <w:r>
                  <w:rPr>
                    <w:w w:val="105"/>
                    <w:sz w:val="31"/>
                  </w:rPr>
                  <w:t>页</w:t>
                </w:r>
              </w:p>
            </w:txbxContent>
          </v:textbox>
        </v:shape>
      </w:pict>
    </w:r>
    <w:r>
      <w:pict>
        <v:shape id="_x0000_s2053" type="#_x0000_t202" style="width:61.05pt;height:18.3pt;margin-top:1123.51pt;margin-left:698.45pt;mso-position-horizontal-relative:page;mso-position-vertical-relative:page;position:absolute;z-index:-251657216" filled="f" stroked="f">
          <v:textbox inset="0,0,0,0">
            <w:txbxContent>
              <w:p>
                <w:pPr>
                  <w:spacing w:before="0" w:line="365" w:lineRule="exact"/>
                  <w:ind w:left="20" w:right="0" w:firstLine="0"/>
                  <w:jc w:val="left"/>
                  <w:rPr>
                    <w:sz w:val="31"/>
                  </w:rPr>
                </w:pPr>
                <w:r>
                  <w:rPr>
                    <w:spacing w:val="-7"/>
                    <w:w w:val="105"/>
                    <w:sz w:val="31"/>
                  </w:rPr>
                  <w:t xml:space="preserve">共 </w:t>
                </w:r>
                <w:r>
                  <w:rPr>
                    <w:rFonts w:ascii="Garamond" w:eastAsia="Garamond"/>
                    <w:w w:val="105"/>
                    <w:sz w:val="31"/>
                  </w:rPr>
                  <w:t>21</w:t>
                </w:r>
                <w:r>
                  <w:rPr>
                    <w:rFonts w:ascii="Garamond" w:eastAsia="Garamond"/>
                    <w:spacing w:val="-7"/>
                    <w:w w:val="105"/>
                    <w:sz w:val="31"/>
                  </w:rPr>
                  <w:t xml:space="preserve"> </w:t>
                </w:r>
                <w:r>
                  <w:rPr>
                    <w:w w:val="105"/>
                    <w:sz w:val="31"/>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0.3pt;height:20.3pt;margin-top:1122.08pt;margin-left:422.61pt;mso-position-horizontal-relative:page;mso-position-vertical-relative:page;position:absolute;z-index:-251656192" filled="f" stroked="f">
          <v:textbox inset="0,0,0,0">
            <w:txbxContent>
              <w:p>
                <w:pPr>
                  <w:spacing w:before="19" w:line="386" w:lineRule="exact"/>
                  <w:ind w:left="20" w:right="0" w:firstLine="0"/>
                  <w:jc w:val="left"/>
                  <w:rPr>
                    <w:sz w:val="31"/>
                  </w:rPr>
                </w:pPr>
                <w:r>
                  <w:rPr>
                    <w:spacing w:val="-5"/>
                    <w:w w:val="105"/>
                    <w:sz w:val="31"/>
                  </w:rPr>
                  <w:t xml:space="preserve">第 </w:t>
                </w:r>
                <w:r>
                  <w:fldChar w:fldCharType="begin"/>
                </w:r>
                <w:r>
                  <w:rPr>
                    <w:rFonts w:ascii="Garamond" w:eastAsia="Garamond"/>
                    <w:w w:val="105"/>
                    <w:sz w:val="31"/>
                  </w:rPr>
                  <w:instrText xml:space="preserve">  </w:instrText>
                </w:r>
                <w:r>
                  <w:fldChar w:fldCharType="separate"/>
                </w:r>
                <w:r>
                  <w:t>2</w:t>
                </w:r>
                <w:r>
                  <w:fldChar w:fldCharType="end"/>
                </w:r>
                <w:r>
                  <w:rPr>
                    <w:rFonts w:ascii="Garamond" w:eastAsia="Garamond"/>
                    <w:spacing w:val="68"/>
                    <w:w w:val="105"/>
                    <w:sz w:val="31"/>
                  </w:rPr>
                  <w:t xml:space="preserve"> </w:t>
                </w:r>
                <w:r>
                  <w:rPr>
                    <w:w w:val="105"/>
                    <w:sz w:val="31"/>
                  </w:rPr>
                  <w:t>页</w:t>
                </w:r>
              </w:p>
            </w:txbxContent>
          </v:textbox>
        </v:shape>
      </w:pict>
    </w:r>
    <w:r>
      <w:pict>
        <v:shape id="_x0000_s2058" type="#_x0000_t202" style="width:61.05pt;height:18.3pt;margin-top:1123.51pt;margin-left:698.45pt;mso-position-horizontal-relative:page;mso-position-vertical-relative:page;position:absolute;z-index:-251655168" filled="f" stroked="f">
          <v:textbox inset="0,0,0,0">
            <w:txbxContent>
              <w:p>
                <w:pPr>
                  <w:spacing w:before="0" w:line="365" w:lineRule="exact"/>
                  <w:ind w:left="20" w:right="0" w:firstLine="0"/>
                  <w:jc w:val="left"/>
                  <w:rPr>
                    <w:sz w:val="31"/>
                  </w:rPr>
                </w:pPr>
                <w:r>
                  <w:rPr>
                    <w:spacing w:val="-7"/>
                    <w:w w:val="105"/>
                    <w:sz w:val="31"/>
                  </w:rPr>
                  <w:t xml:space="preserve">共 </w:t>
                </w:r>
                <w:r>
                  <w:rPr>
                    <w:rFonts w:ascii="Garamond" w:eastAsia="Garamond"/>
                    <w:w w:val="105"/>
                    <w:sz w:val="31"/>
                  </w:rPr>
                  <w:t>21</w:t>
                </w:r>
                <w:r>
                  <w:rPr>
                    <w:rFonts w:ascii="Garamond" w:eastAsia="Garamond"/>
                    <w:spacing w:val="-7"/>
                    <w:w w:val="105"/>
                    <w:sz w:val="31"/>
                  </w:rPr>
                  <w:t xml:space="preserve"> </w:t>
                </w:r>
                <w:r>
                  <w:rPr>
                    <w:w w:val="105"/>
                    <w:sz w:val="31"/>
                  </w:rPr>
                  <w:t>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889000</wp:posOffset>
          </wp:positionV>
          <wp:extent cx="80010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1.7pt;height:17.85pt;margin-top:49.85pt;margin-left:583.03pt;mso-position-horizontal-relative:page;mso-position-vertical-relative:page;position:absolute;z-index:-251657216" filled="f" stroked="f">
          <v:textbox inset="0,0,0,0">
            <w:txbxContent>
              <w:p>
                <w:pPr>
                  <w:spacing w:before="34" w:line="322" w:lineRule="exact"/>
                  <w:ind w:left="20" w:right="0" w:firstLine="0"/>
                  <w:jc w:val="left"/>
                  <w:rPr>
                    <w:rFonts w:ascii="Cambria"/>
                    <w:sz w:val="31"/>
                  </w:rPr>
                </w:pPr>
                <w:r>
                  <w:rPr>
                    <w:rFonts w:ascii="Cambria"/>
                    <w:w w:val="95"/>
                    <w:sz w:val="31"/>
                  </w:rPr>
                  <w:t>VOP-2O14040390</w:t>
                </w:r>
              </w:p>
            </w:txbxContent>
          </v:textbox>
        </v:shape>
      </w:pict>
    </w:r>
    <w:r>
      <w:pict>
        <v:shape id="_x0000_s2050" type="#_x0000_t202" style="width:128.75pt;height:17.85pt;margin-top:51.7pt;margin-left:189.11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天方药业</w:t>
                </w:r>
              </w:p>
            </w:txbxContent>
          </v:textbox>
        </v:shape>
      </w:pict>
    </w:r>
    <w:r>
      <w:pict>
        <v:shape id="_x0000_s2051" type="#_x0000_t202" style="width:160.4pt;height:17.85pt;margin-top:51.7pt;margin-left:362.49pt;mso-position-horizontal-relative:page;mso-position-vertical-relative:page;position:absolute;z-index:-251655168" filled="f" stroked="f">
          <v:textbox inset="0,0,0,0">
            <w:txbxContent>
              <w:p>
                <w:pPr>
                  <w:spacing w:before="0" w:line="357" w:lineRule="exact"/>
                  <w:ind w:left="20" w:right="0" w:firstLine="0"/>
                  <w:jc w:val="left"/>
                  <w:rPr>
                    <w:sz w:val="31"/>
                  </w:rPr>
                </w:pPr>
                <w:r>
                  <w:rPr>
                    <w:sz w:val="31"/>
                  </w:rPr>
                  <w:t>惰性气体系统验证方案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889000</wp:posOffset>
          </wp:positionV>
          <wp:extent cx="8001000" cy="50800"/>
          <wp:effectExtent l="0" t="0" r="0" b="0"/>
          <wp:wrapNone/>
          <wp:docPr id="13006370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637000"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21.7pt;height:17.85pt;margin-top:49.85pt;margin-left:583.03pt;mso-position-horizontal-relative:page;mso-position-vertical-relative:page;position:absolute;z-index:-251653120" filled="f" stroked="f">
          <v:textbox inset="0,0,0,0">
            <w:txbxContent>
              <w:p>
                <w:pPr>
                  <w:spacing w:before="34" w:line="322" w:lineRule="exact"/>
                  <w:ind w:left="20" w:right="0" w:firstLine="0"/>
                  <w:jc w:val="left"/>
                  <w:rPr>
                    <w:rFonts w:ascii="Cambria"/>
                    <w:sz w:val="31"/>
                  </w:rPr>
                </w:pPr>
                <w:r>
                  <w:rPr>
                    <w:rFonts w:ascii="Cambria"/>
                    <w:w w:val="95"/>
                    <w:sz w:val="31"/>
                  </w:rPr>
                  <w:t>VOP-2O14040390</w:t>
                </w:r>
              </w:p>
            </w:txbxContent>
          </v:textbox>
        </v:shape>
      </w:pict>
    </w:r>
    <w:r>
      <w:pict>
        <v:shape id="_x0000_s2055" type="#_x0000_t202" style="width:128.75pt;height:17.85pt;margin-top:51.7pt;margin-left:189.11pt;mso-position-horizontal-relative:page;mso-position-vertical-relative:page;position:absolute;z-index:-251652096" filled="f" stroked="f">
          <v:textbox inset="0,0,0,0">
            <w:txbxContent>
              <w:p>
                <w:pPr>
                  <w:spacing w:before="0" w:line="357" w:lineRule="exact"/>
                  <w:ind w:left="20" w:right="0" w:firstLine="0"/>
                  <w:jc w:val="left"/>
                  <w:rPr>
                    <w:sz w:val="31"/>
                  </w:rPr>
                </w:pPr>
                <w:r>
                  <w:rPr>
                    <w:sz w:val="31"/>
                  </w:rPr>
                  <w:t>天方药业</w:t>
                </w:r>
              </w:p>
            </w:txbxContent>
          </v:textbox>
        </v:shape>
      </w:pict>
    </w:r>
    <w:r>
      <w:pict>
        <v:shape id="_x0000_s2056" type="#_x0000_t202" style="width:160.4pt;height:17.85pt;margin-top:51.7pt;margin-left:362.49pt;mso-position-horizontal-relative:page;mso-position-vertical-relative:page;position:absolute;z-index:-251651072" filled="f" stroked="f">
          <v:textbox inset="0,0,0,0">
            <w:txbxContent>
              <w:p>
                <w:pPr>
                  <w:spacing w:before="0" w:line="357" w:lineRule="exact"/>
                  <w:ind w:left="20" w:right="0" w:firstLine="0"/>
                  <w:jc w:val="left"/>
                  <w:rPr>
                    <w:sz w:val="31"/>
                  </w:rPr>
                </w:pPr>
                <w:r>
                  <w:rPr>
                    <w:sz w:val="31"/>
                  </w:rPr>
                  <w:t>惰性气体系统验证方案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8AA4F"/>
    <w:multiLevelType w:val="hybridMultilevel"/>
    <w:tmpl w:val="00000000"/>
    <w:lvl w:ilvl="0">
      <w:start w:val="9"/>
      <w:numFmt w:val="decimal"/>
      <w:lvlText w:val="%1"/>
      <w:lvlJc w:val="left"/>
      <w:pPr>
        <w:ind w:left="937" w:hanging="540"/>
        <w:jc w:val="left"/>
      </w:pPr>
      <w:rPr>
        <w:rFonts w:hint="default"/>
      </w:rPr>
    </w:lvl>
    <w:lvl w:ilvl="1">
      <w:start w:val="1"/>
      <w:numFmt w:val="decimal"/>
      <w:lvlText w:val="%1.%2"/>
      <w:lvlJc w:val="left"/>
      <w:pPr>
        <w:ind w:left="937" w:hanging="540"/>
        <w:jc w:val="left"/>
      </w:pPr>
      <w:rPr>
        <w:rFonts w:hint="default"/>
        <w:w w:val="100"/>
      </w:rPr>
    </w:lvl>
    <w:lvl w:ilvl="2">
      <w:start w:val="1"/>
      <w:numFmt w:val="decimal"/>
      <w:lvlText w:val="%1.%2.%3"/>
      <w:lvlJc w:val="left"/>
      <w:pPr>
        <w:ind w:left="1207" w:hanging="810"/>
        <w:jc w:val="left"/>
      </w:pPr>
      <w:rPr>
        <w:rFonts w:hint="default"/>
        <w:w w:val="100"/>
      </w:rPr>
    </w:lvl>
    <w:lvl w:ilvl="3">
      <w:start w:val="1"/>
      <w:numFmt w:val="decimal"/>
      <w:lvlText w:val="%1.%2.%3.%4"/>
      <w:lvlJc w:val="left"/>
      <w:pPr>
        <w:ind w:left="397" w:hanging="1149"/>
        <w:jc w:val="left"/>
      </w:pPr>
      <w:rPr>
        <w:rFonts w:hint="default"/>
        <w:w w:val="100"/>
      </w:rPr>
    </w:lvl>
    <w:lvl w:ilvl="4">
      <w:start w:val="0"/>
      <w:numFmt w:val="bullet"/>
      <w:lvlText w:val="•"/>
      <w:lvlJc w:val="left"/>
      <w:pPr>
        <w:ind w:left="4364" w:hanging="1149"/>
      </w:pPr>
      <w:rPr>
        <w:rFonts w:hint="default"/>
      </w:rPr>
    </w:lvl>
    <w:lvl w:ilvl="5">
      <w:start w:val="0"/>
      <w:numFmt w:val="bullet"/>
      <w:lvlText w:val="•"/>
      <w:lvlJc w:val="left"/>
      <w:pPr>
        <w:ind w:left="5947" w:hanging="1149"/>
      </w:pPr>
      <w:rPr>
        <w:rFonts w:hint="default"/>
      </w:rPr>
    </w:lvl>
    <w:lvl w:ilvl="6">
      <w:start w:val="0"/>
      <w:numFmt w:val="bullet"/>
      <w:lvlText w:val="•"/>
      <w:lvlJc w:val="left"/>
      <w:pPr>
        <w:ind w:left="7529" w:hanging="1149"/>
      </w:pPr>
      <w:rPr>
        <w:rFonts w:hint="default"/>
      </w:rPr>
    </w:lvl>
    <w:lvl w:ilvl="7">
      <w:start w:val="0"/>
      <w:numFmt w:val="bullet"/>
      <w:lvlText w:val="•"/>
      <w:lvlJc w:val="left"/>
      <w:pPr>
        <w:ind w:left="9112" w:hanging="1149"/>
      </w:pPr>
      <w:rPr>
        <w:rFonts w:hint="default"/>
      </w:rPr>
    </w:lvl>
    <w:lvl w:ilvl="8">
      <w:start w:val="0"/>
      <w:numFmt w:val="bullet"/>
      <w:lvlText w:val="•"/>
      <w:lvlJc w:val="left"/>
      <w:pPr>
        <w:ind w:left="10694" w:hanging="1149"/>
      </w:pPr>
      <w:rPr>
        <w:rFonts w:hint="default"/>
      </w:rPr>
    </w:lvl>
  </w:abstractNum>
  <w:abstractNum w:abstractNumId="1">
    <w:nsid w:val="4BECA702"/>
    <w:multiLevelType w:val="hybridMultilevel"/>
    <w:tmpl w:val="00000000"/>
    <w:lvl w:ilvl="0">
      <w:start w:val="1"/>
      <w:numFmt w:val="decimal"/>
      <w:lvlText w:val="%1"/>
      <w:lvlJc w:val="left"/>
      <w:pPr>
        <w:ind w:left="1747" w:hanging="540"/>
        <w:jc w:val="left"/>
      </w:pPr>
      <w:rPr>
        <w:rFonts w:hint="default"/>
      </w:rPr>
    </w:lvl>
    <w:lvl w:ilvl="1">
      <w:start w:val="1"/>
      <w:numFmt w:val="decimal"/>
      <w:lvlText w:val="%1.%2"/>
      <w:lvlJc w:val="left"/>
      <w:pPr>
        <w:ind w:left="1747" w:hanging="540"/>
        <w:jc w:val="left"/>
      </w:pPr>
      <w:rPr>
        <w:rFonts w:ascii="Garamond" w:eastAsia="Garamond" w:hAnsi="Garamond" w:cs="Garamond" w:hint="default"/>
        <w:w w:val="108"/>
        <w:sz w:val="36"/>
        <w:szCs w:val="36"/>
      </w:rPr>
    </w:lvl>
    <w:lvl w:ilvl="2">
      <w:start w:val="0"/>
      <w:numFmt w:val="bullet"/>
      <w:lvlText w:val="•"/>
      <w:lvlJc w:val="left"/>
      <w:pPr>
        <w:ind w:left="4163" w:hanging="540"/>
      </w:pPr>
      <w:rPr>
        <w:rFonts w:hint="default"/>
      </w:rPr>
    </w:lvl>
    <w:lvl w:ilvl="3">
      <w:start w:val="0"/>
      <w:numFmt w:val="bullet"/>
      <w:lvlText w:val="•"/>
      <w:lvlJc w:val="left"/>
      <w:pPr>
        <w:ind w:left="5375" w:hanging="540"/>
      </w:pPr>
      <w:rPr>
        <w:rFonts w:hint="default"/>
      </w:rPr>
    </w:lvl>
    <w:lvl w:ilvl="4">
      <w:start w:val="0"/>
      <w:numFmt w:val="bullet"/>
      <w:lvlText w:val="•"/>
      <w:lvlJc w:val="left"/>
      <w:pPr>
        <w:ind w:left="6587" w:hanging="540"/>
      </w:pPr>
      <w:rPr>
        <w:rFonts w:hint="default"/>
      </w:rPr>
    </w:lvl>
    <w:lvl w:ilvl="5">
      <w:start w:val="0"/>
      <w:numFmt w:val="bullet"/>
      <w:lvlText w:val="•"/>
      <w:lvlJc w:val="left"/>
      <w:pPr>
        <w:ind w:left="7799" w:hanging="540"/>
      </w:pPr>
      <w:rPr>
        <w:rFonts w:hint="default"/>
      </w:rPr>
    </w:lvl>
    <w:lvl w:ilvl="6">
      <w:start w:val="0"/>
      <w:numFmt w:val="bullet"/>
      <w:lvlText w:val="•"/>
      <w:lvlJc w:val="left"/>
      <w:pPr>
        <w:ind w:left="9011" w:hanging="540"/>
      </w:pPr>
      <w:rPr>
        <w:rFonts w:hint="default"/>
      </w:rPr>
    </w:lvl>
    <w:lvl w:ilvl="7">
      <w:start w:val="0"/>
      <w:numFmt w:val="bullet"/>
      <w:lvlText w:val="•"/>
      <w:lvlJc w:val="left"/>
      <w:pPr>
        <w:ind w:left="10223" w:hanging="540"/>
      </w:pPr>
      <w:rPr>
        <w:rFonts w:hint="default"/>
      </w:rPr>
    </w:lvl>
    <w:lvl w:ilvl="8">
      <w:start w:val="0"/>
      <w:numFmt w:val="bullet"/>
      <w:lvlText w:val="•"/>
      <w:lvlJc w:val="left"/>
      <w:pPr>
        <w:ind w:left="11435" w:hanging="540"/>
      </w:pPr>
      <w:rPr>
        <w:rFonts w:hint="default"/>
      </w:rPr>
    </w:lvl>
  </w:abstractNum>
  <w:abstractNum w:abstractNumId="2">
    <w:nsid w:val="57BBFF12"/>
    <w:multiLevelType w:val="hybridMultilevel"/>
    <w:tmpl w:val="00000000"/>
    <w:lvl w:ilvl="0">
      <w:start w:val="5"/>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Times New Roman" w:eastAsia="Times New Roman" w:hAnsi="Times New Roman" w:cs="Times New Roman" w:hint="default"/>
        <w:w w:val="100"/>
        <w:sz w:val="36"/>
        <w:szCs w:val="36"/>
      </w:rPr>
    </w:lvl>
    <w:lvl w:ilvl="2">
      <w:start w:val="1"/>
      <w:numFmt w:val="decimal"/>
      <w:lvlText w:val="%1.%2.%3"/>
      <w:lvlJc w:val="left"/>
      <w:pPr>
        <w:ind w:left="1207" w:hanging="810"/>
        <w:jc w:val="left"/>
      </w:pPr>
      <w:rPr>
        <w:rFonts w:ascii="Times New Roman" w:eastAsia="Times New Roman" w:hAnsi="Times New Roman" w:cs="Times New Roman" w:hint="default"/>
        <w:w w:val="100"/>
        <w:sz w:val="36"/>
        <w:szCs w:val="36"/>
      </w:rPr>
    </w:lvl>
    <w:lvl w:ilvl="3">
      <w:start w:val="0"/>
      <w:numFmt w:val="bullet"/>
      <w:lvlText w:val="•"/>
      <w:lvlJc w:val="left"/>
      <w:pPr>
        <w:ind w:left="3134" w:hanging="810"/>
      </w:pPr>
      <w:rPr>
        <w:rFonts w:hint="default"/>
      </w:rPr>
    </w:lvl>
    <w:lvl w:ilvl="4">
      <w:start w:val="0"/>
      <w:numFmt w:val="bullet"/>
      <w:lvlText w:val="•"/>
      <w:lvlJc w:val="left"/>
      <w:pPr>
        <w:ind w:left="4101" w:hanging="810"/>
      </w:pPr>
      <w:rPr>
        <w:rFonts w:hint="default"/>
      </w:rPr>
    </w:lvl>
    <w:lvl w:ilvl="5">
      <w:start w:val="0"/>
      <w:numFmt w:val="bullet"/>
      <w:lvlText w:val="•"/>
      <w:lvlJc w:val="left"/>
      <w:pPr>
        <w:ind w:left="5069" w:hanging="810"/>
      </w:pPr>
      <w:rPr>
        <w:rFonts w:hint="default"/>
      </w:rPr>
    </w:lvl>
    <w:lvl w:ilvl="6">
      <w:start w:val="0"/>
      <w:numFmt w:val="bullet"/>
      <w:lvlText w:val="•"/>
      <w:lvlJc w:val="left"/>
      <w:pPr>
        <w:ind w:left="6036" w:hanging="810"/>
      </w:pPr>
      <w:rPr>
        <w:rFonts w:hint="default"/>
      </w:rPr>
    </w:lvl>
    <w:lvl w:ilvl="7">
      <w:start w:val="0"/>
      <w:numFmt w:val="bullet"/>
      <w:lvlText w:val="•"/>
      <w:lvlJc w:val="left"/>
      <w:pPr>
        <w:ind w:left="7003" w:hanging="810"/>
      </w:pPr>
      <w:rPr>
        <w:rFonts w:hint="default"/>
      </w:rPr>
    </w:lvl>
    <w:lvl w:ilvl="8">
      <w:start w:val="0"/>
      <w:numFmt w:val="bullet"/>
      <w:lvlText w:val="•"/>
      <w:lvlJc w:val="left"/>
      <w:pPr>
        <w:ind w:left="7971" w:hanging="810"/>
      </w:pPr>
      <w:rPr>
        <w:rFonts w:hint="default"/>
      </w:rPr>
    </w:lvl>
  </w:abstractNum>
  <w:abstractNum w:abstractNumId="3">
    <w:nsid w:val="58515F87"/>
    <w:multiLevelType w:val="hybridMultilevel"/>
    <w:tmpl w:val="00000000"/>
    <w:lvl w:ilvl="0">
      <w:start w:val="4"/>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Times New Roman" w:eastAsia="Times New Roman" w:hAnsi="Times New Roman" w:cs="Times New Roman" w:hint="default"/>
        <w:w w:val="100"/>
        <w:sz w:val="36"/>
        <w:szCs w:val="36"/>
      </w:rPr>
    </w:lvl>
    <w:lvl w:ilvl="2">
      <w:start w:val="0"/>
      <w:numFmt w:val="bullet"/>
      <w:lvlText w:val="•"/>
      <w:lvlJc w:val="left"/>
      <w:pPr>
        <w:ind w:left="3523" w:hanging="540"/>
      </w:pPr>
      <w:rPr>
        <w:rFonts w:hint="default"/>
      </w:rPr>
    </w:lvl>
    <w:lvl w:ilvl="3">
      <w:start w:val="0"/>
      <w:numFmt w:val="bullet"/>
      <w:lvlText w:val="•"/>
      <w:lvlJc w:val="left"/>
      <w:pPr>
        <w:ind w:left="4815" w:hanging="540"/>
      </w:pPr>
      <w:rPr>
        <w:rFonts w:hint="default"/>
      </w:rPr>
    </w:lvl>
    <w:lvl w:ilvl="4">
      <w:start w:val="0"/>
      <w:numFmt w:val="bullet"/>
      <w:lvlText w:val="•"/>
      <w:lvlJc w:val="left"/>
      <w:pPr>
        <w:ind w:left="6107" w:hanging="540"/>
      </w:pPr>
      <w:rPr>
        <w:rFonts w:hint="default"/>
      </w:rPr>
    </w:lvl>
    <w:lvl w:ilvl="5">
      <w:start w:val="0"/>
      <w:numFmt w:val="bullet"/>
      <w:lvlText w:val="•"/>
      <w:lvlJc w:val="left"/>
      <w:pPr>
        <w:ind w:left="7399" w:hanging="540"/>
      </w:pPr>
      <w:rPr>
        <w:rFonts w:hint="default"/>
      </w:rPr>
    </w:lvl>
    <w:lvl w:ilvl="6">
      <w:start w:val="0"/>
      <w:numFmt w:val="bullet"/>
      <w:lvlText w:val="•"/>
      <w:lvlJc w:val="left"/>
      <w:pPr>
        <w:ind w:left="8691" w:hanging="540"/>
      </w:pPr>
      <w:rPr>
        <w:rFonts w:hint="default"/>
      </w:rPr>
    </w:lvl>
    <w:lvl w:ilvl="7">
      <w:start w:val="0"/>
      <w:numFmt w:val="bullet"/>
      <w:lvlText w:val="•"/>
      <w:lvlJc w:val="left"/>
      <w:pPr>
        <w:ind w:left="9983" w:hanging="540"/>
      </w:pPr>
      <w:rPr>
        <w:rFonts w:hint="default"/>
      </w:rPr>
    </w:lvl>
    <w:lvl w:ilvl="8">
      <w:start w:val="0"/>
      <w:numFmt w:val="bullet"/>
      <w:lvlText w:val="•"/>
      <w:lvlJc w:val="left"/>
      <w:pPr>
        <w:ind w:left="11275" w:hanging="540"/>
      </w:pPr>
      <w:rPr>
        <w:rFonts w:hint="default"/>
      </w:rPr>
    </w:lvl>
  </w:abstractNum>
  <w:abstractNum w:abstractNumId="4">
    <w:nsid w:val="5CE31115"/>
    <w:multiLevelType w:val="hybridMultilevel"/>
    <w:tmpl w:val="00000000"/>
    <w:lvl w:ilvl="0">
      <w:start w:val="1"/>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Times New Roman" w:eastAsia="Times New Roman" w:hAnsi="Times New Roman" w:cs="Times New Roman" w:hint="default"/>
        <w:w w:val="100"/>
        <w:sz w:val="36"/>
        <w:szCs w:val="36"/>
      </w:rPr>
    </w:lvl>
    <w:lvl w:ilvl="2">
      <w:start w:val="0"/>
      <w:numFmt w:val="bullet"/>
      <w:lvlText w:val="•"/>
      <w:lvlJc w:val="left"/>
      <w:pPr>
        <w:ind w:left="3523" w:hanging="540"/>
      </w:pPr>
      <w:rPr>
        <w:rFonts w:hint="default"/>
      </w:rPr>
    </w:lvl>
    <w:lvl w:ilvl="3">
      <w:start w:val="0"/>
      <w:numFmt w:val="bullet"/>
      <w:lvlText w:val="•"/>
      <w:lvlJc w:val="left"/>
      <w:pPr>
        <w:ind w:left="4815" w:hanging="540"/>
      </w:pPr>
      <w:rPr>
        <w:rFonts w:hint="default"/>
      </w:rPr>
    </w:lvl>
    <w:lvl w:ilvl="4">
      <w:start w:val="0"/>
      <w:numFmt w:val="bullet"/>
      <w:lvlText w:val="•"/>
      <w:lvlJc w:val="left"/>
      <w:pPr>
        <w:ind w:left="6107" w:hanging="540"/>
      </w:pPr>
      <w:rPr>
        <w:rFonts w:hint="default"/>
      </w:rPr>
    </w:lvl>
    <w:lvl w:ilvl="5">
      <w:start w:val="0"/>
      <w:numFmt w:val="bullet"/>
      <w:lvlText w:val="•"/>
      <w:lvlJc w:val="left"/>
      <w:pPr>
        <w:ind w:left="7399" w:hanging="540"/>
      </w:pPr>
      <w:rPr>
        <w:rFonts w:hint="default"/>
      </w:rPr>
    </w:lvl>
    <w:lvl w:ilvl="6">
      <w:start w:val="0"/>
      <w:numFmt w:val="bullet"/>
      <w:lvlText w:val="•"/>
      <w:lvlJc w:val="left"/>
      <w:pPr>
        <w:ind w:left="8691" w:hanging="540"/>
      </w:pPr>
      <w:rPr>
        <w:rFonts w:hint="default"/>
      </w:rPr>
    </w:lvl>
    <w:lvl w:ilvl="7">
      <w:start w:val="0"/>
      <w:numFmt w:val="bullet"/>
      <w:lvlText w:val="•"/>
      <w:lvlJc w:val="left"/>
      <w:pPr>
        <w:ind w:left="9983" w:hanging="540"/>
      </w:pPr>
      <w:rPr>
        <w:rFonts w:hint="default"/>
      </w:rPr>
    </w:lvl>
    <w:lvl w:ilvl="8">
      <w:start w:val="0"/>
      <w:numFmt w:val="bullet"/>
      <w:lvlText w:val="•"/>
      <w:lvlJc w:val="left"/>
      <w:pPr>
        <w:ind w:left="11275" w:hanging="540"/>
      </w:pPr>
      <w:rPr>
        <w:rFonts w:hint="default"/>
      </w:rPr>
    </w:lvl>
  </w:abstractNum>
  <w:abstractNum w:abstractNumId="5">
    <w:nsid w:val="5DFACA00"/>
    <w:multiLevelType w:val="hybridMultilevel"/>
    <w:tmpl w:val="00000000"/>
    <w:lvl w:ilvl="0">
      <w:start w:val="7"/>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Times New Roman" w:eastAsia="Times New Roman" w:hAnsi="Times New Roman" w:cs="Times New Roman" w:hint="default"/>
        <w:w w:val="100"/>
        <w:sz w:val="36"/>
        <w:szCs w:val="36"/>
      </w:rPr>
    </w:lvl>
    <w:lvl w:ilvl="2">
      <w:start w:val="1"/>
      <w:numFmt w:val="decimal"/>
      <w:lvlText w:val="%1.%2.%3"/>
      <w:lvlJc w:val="left"/>
      <w:pPr>
        <w:ind w:left="674" w:hanging="810"/>
        <w:jc w:val="left"/>
      </w:pPr>
      <w:rPr>
        <w:rFonts w:ascii="Times New Roman" w:eastAsia="Times New Roman" w:hAnsi="Times New Roman" w:cs="Times New Roman" w:hint="default"/>
        <w:w w:val="100"/>
        <w:sz w:val="36"/>
        <w:szCs w:val="36"/>
      </w:rPr>
    </w:lvl>
    <w:lvl w:ilvl="3">
      <w:start w:val="0"/>
      <w:numFmt w:val="bullet"/>
      <w:lvlText w:val="•"/>
      <w:lvlJc w:val="left"/>
      <w:pPr>
        <w:ind w:left="2132" w:hanging="810"/>
      </w:pPr>
      <w:rPr>
        <w:rFonts w:hint="default"/>
      </w:rPr>
    </w:lvl>
    <w:lvl w:ilvl="4">
      <w:start w:val="0"/>
      <w:numFmt w:val="bullet"/>
      <w:lvlText w:val="•"/>
      <w:lvlJc w:val="left"/>
      <w:pPr>
        <w:ind w:left="3325" w:hanging="810"/>
      </w:pPr>
      <w:rPr>
        <w:rFonts w:hint="default"/>
      </w:rPr>
    </w:lvl>
    <w:lvl w:ilvl="5">
      <w:start w:val="0"/>
      <w:numFmt w:val="bullet"/>
      <w:lvlText w:val="•"/>
      <w:lvlJc w:val="left"/>
      <w:pPr>
        <w:ind w:left="4518" w:hanging="810"/>
      </w:pPr>
      <w:rPr>
        <w:rFonts w:hint="default"/>
      </w:rPr>
    </w:lvl>
    <w:lvl w:ilvl="6">
      <w:start w:val="0"/>
      <w:numFmt w:val="bullet"/>
      <w:lvlText w:val="•"/>
      <w:lvlJc w:val="left"/>
      <w:pPr>
        <w:ind w:left="5710" w:hanging="810"/>
      </w:pPr>
      <w:rPr>
        <w:rFonts w:hint="default"/>
      </w:rPr>
    </w:lvl>
    <w:lvl w:ilvl="7">
      <w:start w:val="0"/>
      <w:numFmt w:val="bullet"/>
      <w:lvlText w:val="•"/>
      <w:lvlJc w:val="left"/>
      <w:pPr>
        <w:ind w:left="6903" w:hanging="810"/>
      </w:pPr>
      <w:rPr>
        <w:rFonts w:hint="default"/>
      </w:rPr>
    </w:lvl>
    <w:lvl w:ilvl="8">
      <w:start w:val="0"/>
      <w:numFmt w:val="bullet"/>
      <w:lvlText w:val="•"/>
      <w:lvlJc w:val="left"/>
      <w:pPr>
        <w:ind w:left="8096" w:hanging="810"/>
      </w:pPr>
      <w:rPr>
        <w:rFonts w:hint="default"/>
      </w:rPr>
    </w:lvl>
  </w:abstractNum>
  <w:abstractNum w:abstractNumId="6">
    <w:nsid w:val="6605B31F"/>
    <w:multiLevelType w:val="hybridMultilevel"/>
    <w:tmpl w:val="00000000"/>
    <w:lvl w:ilvl="0">
      <w:start w:val="4"/>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Times New Roman" w:eastAsia="Times New Roman" w:hAnsi="Times New Roman" w:cs="Times New Roman" w:hint="default"/>
        <w:w w:val="100"/>
        <w:sz w:val="36"/>
        <w:szCs w:val="36"/>
      </w:rPr>
    </w:lvl>
    <w:lvl w:ilvl="2">
      <w:start w:val="0"/>
      <w:numFmt w:val="bullet"/>
      <w:lvlText w:val="•"/>
      <w:lvlJc w:val="left"/>
      <w:pPr>
        <w:ind w:left="3523" w:hanging="540"/>
      </w:pPr>
      <w:rPr>
        <w:rFonts w:hint="default"/>
      </w:rPr>
    </w:lvl>
    <w:lvl w:ilvl="3">
      <w:start w:val="0"/>
      <w:numFmt w:val="bullet"/>
      <w:lvlText w:val="•"/>
      <w:lvlJc w:val="left"/>
      <w:pPr>
        <w:ind w:left="4815" w:hanging="540"/>
      </w:pPr>
      <w:rPr>
        <w:rFonts w:hint="default"/>
      </w:rPr>
    </w:lvl>
    <w:lvl w:ilvl="4">
      <w:start w:val="0"/>
      <w:numFmt w:val="bullet"/>
      <w:lvlText w:val="•"/>
      <w:lvlJc w:val="left"/>
      <w:pPr>
        <w:ind w:left="6107" w:hanging="540"/>
      </w:pPr>
      <w:rPr>
        <w:rFonts w:hint="default"/>
      </w:rPr>
    </w:lvl>
    <w:lvl w:ilvl="5">
      <w:start w:val="0"/>
      <w:numFmt w:val="bullet"/>
      <w:lvlText w:val="•"/>
      <w:lvlJc w:val="left"/>
      <w:pPr>
        <w:ind w:left="7399" w:hanging="540"/>
      </w:pPr>
      <w:rPr>
        <w:rFonts w:hint="default"/>
      </w:rPr>
    </w:lvl>
    <w:lvl w:ilvl="6">
      <w:start w:val="0"/>
      <w:numFmt w:val="bullet"/>
      <w:lvlText w:val="•"/>
      <w:lvlJc w:val="left"/>
      <w:pPr>
        <w:ind w:left="8691" w:hanging="540"/>
      </w:pPr>
      <w:rPr>
        <w:rFonts w:hint="default"/>
      </w:rPr>
    </w:lvl>
    <w:lvl w:ilvl="7">
      <w:start w:val="0"/>
      <w:numFmt w:val="bullet"/>
      <w:lvlText w:val="•"/>
      <w:lvlJc w:val="left"/>
      <w:pPr>
        <w:ind w:left="9983" w:hanging="540"/>
      </w:pPr>
      <w:rPr>
        <w:rFonts w:hint="default"/>
      </w:rPr>
    </w:lvl>
    <w:lvl w:ilvl="8">
      <w:start w:val="0"/>
      <w:numFmt w:val="bullet"/>
      <w:lvlText w:val="•"/>
      <w:lvlJc w:val="left"/>
      <w:pPr>
        <w:ind w:left="11275" w:hanging="540"/>
      </w:pPr>
      <w:rPr>
        <w:rFonts w:hint="default"/>
      </w:rPr>
    </w:lvl>
  </w:abstractNum>
  <w:abstractNum w:abstractNumId="7">
    <w:nsid w:val="789D3E44"/>
    <w:multiLevelType w:val="hybridMultilevel"/>
    <w:tmpl w:val="00000000"/>
    <w:lvl w:ilvl="0">
      <w:start w:val="7"/>
      <w:numFmt w:val="decimal"/>
      <w:lvlText w:val="%1"/>
      <w:lvlJc w:val="left"/>
      <w:pPr>
        <w:ind w:left="937" w:hanging="540"/>
        <w:jc w:val="left"/>
      </w:pPr>
      <w:rPr>
        <w:rFonts w:hint="default"/>
      </w:rPr>
    </w:lvl>
    <w:lvl w:ilvl="1">
      <w:start w:val="1"/>
      <w:numFmt w:val="decimal"/>
      <w:lvlText w:val="%1.%2"/>
      <w:lvlJc w:val="left"/>
      <w:pPr>
        <w:ind w:left="937" w:hanging="540"/>
        <w:jc w:val="left"/>
      </w:pPr>
      <w:rPr>
        <w:rFonts w:ascii="Cambria" w:eastAsia="Cambria" w:hAnsi="Cambria" w:cs="Cambria" w:hint="default"/>
        <w:w w:val="95"/>
        <w:sz w:val="36"/>
        <w:szCs w:val="36"/>
      </w:rPr>
    </w:lvl>
    <w:lvl w:ilvl="2">
      <w:start w:val="0"/>
      <w:numFmt w:val="bullet"/>
      <w:lvlText w:val="•"/>
      <w:lvlJc w:val="left"/>
      <w:pPr>
        <w:ind w:left="3523" w:hanging="540"/>
      </w:pPr>
      <w:rPr>
        <w:rFonts w:hint="default"/>
      </w:rPr>
    </w:lvl>
    <w:lvl w:ilvl="3">
      <w:start w:val="0"/>
      <w:numFmt w:val="bullet"/>
      <w:lvlText w:val="•"/>
      <w:lvlJc w:val="left"/>
      <w:pPr>
        <w:ind w:left="4815" w:hanging="540"/>
      </w:pPr>
      <w:rPr>
        <w:rFonts w:hint="default"/>
      </w:rPr>
    </w:lvl>
    <w:lvl w:ilvl="4">
      <w:start w:val="0"/>
      <w:numFmt w:val="bullet"/>
      <w:lvlText w:val="•"/>
      <w:lvlJc w:val="left"/>
      <w:pPr>
        <w:ind w:left="6107" w:hanging="540"/>
      </w:pPr>
      <w:rPr>
        <w:rFonts w:hint="default"/>
      </w:rPr>
    </w:lvl>
    <w:lvl w:ilvl="5">
      <w:start w:val="0"/>
      <w:numFmt w:val="bullet"/>
      <w:lvlText w:val="•"/>
      <w:lvlJc w:val="left"/>
      <w:pPr>
        <w:ind w:left="7399" w:hanging="540"/>
      </w:pPr>
      <w:rPr>
        <w:rFonts w:hint="default"/>
      </w:rPr>
    </w:lvl>
    <w:lvl w:ilvl="6">
      <w:start w:val="0"/>
      <w:numFmt w:val="bullet"/>
      <w:lvlText w:val="•"/>
      <w:lvlJc w:val="left"/>
      <w:pPr>
        <w:ind w:left="8691" w:hanging="540"/>
      </w:pPr>
      <w:rPr>
        <w:rFonts w:hint="default"/>
      </w:rPr>
    </w:lvl>
    <w:lvl w:ilvl="7">
      <w:start w:val="0"/>
      <w:numFmt w:val="bullet"/>
      <w:lvlText w:val="•"/>
      <w:lvlJc w:val="left"/>
      <w:pPr>
        <w:ind w:left="9983" w:hanging="540"/>
      </w:pPr>
      <w:rPr>
        <w:rFonts w:hint="default"/>
      </w:rPr>
    </w:lvl>
    <w:lvl w:ilvl="8">
      <w:start w:val="0"/>
      <w:numFmt w:val="bullet"/>
      <w:lvlText w:val="•"/>
      <w:lvlJc w:val="left"/>
      <w:pPr>
        <w:ind w:left="11275" w:hanging="540"/>
      </w:pPr>
      <w:rPr>
        <w:rFonts w:hint="default"/>
      </w:rPr>
    </w:lvl>
  </w:abstractNum>
  <w:num w:numId="1">
    <w:abstractNumId w:val="7"/>
  </w:num>
  <w:num w:numId="2">
    <w:abstractNumId w:val="2"/>
  </w:num>
  <w:num w:numId="3">
    <w:abstractNumId w:val="6"/>
  </w:num>
  <w:num w:numId="4">
    <w:abstractNumId w:val="4"/>
  </w:num>
  <w:num w:numId="5">
    <w:abstractNumId w:val="0"/>
  </w:num>
  <w:num w:numId="6">
    <w:abstractNumId w:val="5"/>
  </w:num>
  <w:num w:numId="7">
    <w:abstractNumId w:val="3"/>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922" w:lineRule="exact"/>
      <w:ind w:right="596"/>
      <w:jc w:val="center"/>
    </w:pPr>
    <w:rPr>
      <w:rFonts w:ascii="宋体" w:eastAsia="宋体" w:hAnsi="宋体" w:cs="宋体"/>
      <w:b/>
      <w:bCs/>
      <w:sz w:val="72"/>
      <w:szCs w:val="72"/>
    </w:rPr>
  </w:style>
  <w:style w:type="paragraph" w:styleId="ListParagraph">
    <w:name w:val="List Paragraph"/>
    <w:basedOn w:val="Normal"/>
    <w:uiPriority w:val="1"/>
    <w:qFormat/>
    <w:pPr>
      <w:spacing w:before="241"/>
      <w:ind w:left="937" w:hanging="5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yperlink" Target="https://d.book118.com/657003116162006025" TargetMode="External"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2023-10-20T10:07:42Z</dcterms:created>
  <dcterms:modified xsi:type="dcterms:W3CDTF">2023-10-20T10:07:42Z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2022-10-02T00:00:00Z</vt:filetime>
  </property>
  <property fmtid="{D5CDD505-2E9C-101B-9397-08002B2CF9AE}" pid="3" name="LastSaved">
    <vt:filetime>2023-10-20T00:00:00Z</vt:filetime>
  </property>
</Properties>
</file>