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钠灯项目规划设计方案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12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_Toc12125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23" w:history="1">
        <w:r>
          <w:rPr>
            <w:rFonts w:ascii="仿宋" w:eastAsia="仿宋" w:hAnsi="仿宋" w:cs="仿宋" w:hint="eastAsia"/>
            <w:lang w:eastAsia="zh-CN"/>
          </w:rPr>
          <w:t>一、钠灯项目建设单位说明</w:t>
        </w:r>
        <w:r>
          <w:tab/>
        </w:r>
        <w:r>
          <w:fldChar w:fldCharType="begin"/>
        </w:r>
        <w:r>
          <w:instrText xml:space="preserve"> PAGEREF _Toc19223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7" w:history="1">
        <w:r>
          <w:rPr>
            <w:rFonts w:ascii="仿宋" w:eastAsia="仿宋" w:hAnsi="仿宋" w:cs="仿宋" w:hint="eastAsia"/>
            <w:lang w:eastAsia="zh-CN"/>
          </w:rPr>
          <w:t>(一)、钠灯项目承办单位基本情况</w:t>
        </w:r>
        <w:r>
          <w:tab/>
        </w:r>
        <w:r>
          <w:fldChar w:fldCharType="begin"/>
        </w:r>
        <w:r>
          <w:instrText xml:space="preserve"> PAGEREF _Toc19737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0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_Toc17970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67" w:history="1">
        <w:r>
          <w:rPr>
            <w:rFonts w:ascii="仿宋" w:eastAsia="仿宋" w:hAnsi="仿宋" w:cs="仿宋" w:hint="eastAsia"/>
            <w:lang w:eastAsia="zh-CN"/>
          </w:rPr>
          <w:t>二、市场分析、调研</w:t>
        </w:r>
        <w:r>
          <w:tab/>
        </w:r>
        <w:r>
          <w:fldChar w:fldCharType="begin"/>
        </w:r>
        <w:r>
          <w:instrText xml:space="preserve"> PAGEREF _Toc8567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1" w:history="1">
        <w:r>
          <w:rPr>
            <w:rFonts w:ascii="仿宋" w:eastAsia="仿宋" w:hAnsi="仿宋" w:cs="仿宋" w:hint="eastAsia"/>
            <w:lang w:eastAsia="zh-CN"/>
          </w:rPr>
          <w:t>(一)、钠灯行业分析</w:t>
        </w:r>
        <w:r>
          <w:tab/>
        </w:r>
        <w:r>
          <w:fldChar w:fldCharType="begin"/>
        </w:r>
        <w:r>
          <w:instrText xml:space="preserve"> PAGEREF _Toc12331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" w:history="1">
        <w:r>
          <w:rPr>
            <w:rFonts w:ascii="仿宋" w:eastAsia="仿宋" w:hAnsi="仿宋" w:cs="仿宋" w:hint="eastAsia"/>
            <w:lang w:eastAsia="zh-CN"/>
          </w:rPr>
          <w:t>(二)、钠灯市场分析预测</w:t>
        </w:r>
        <w:r>
          <w:tab/>
        </w:r>
        <w:r>
          <w:fldChar w:fldCharType="begin"/>
        </w:r>
        <w:r>
          <w:instrText xml:space="preserve"> PAGEREF _Toc1528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52" w:history="1">
        <w:r>
          <w:rPr>
            <w:rFonts w:ascii="仿宋" w:eastAsia="仿宋" w:hAnsi="仿宋" w:cs="仿宋" w:hint="eastAsia"/>
            <w:lang w:eastAsia="zh-CN"/>
          </w:rPr>
          <w:t>三、钠灯项目绩效评估</w:t>
        </w:r>
        <w:r>
          <w:tab/>
        </w:r>
        <w:r>
          <w:fldChar w:fldCharType="begin"/>
        </w:r>
        <w:r>
          <w:instrText xml:space="preserve"> PAGEREF _Toc5252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7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_Toc14327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6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_Toc9096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3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_Toc21893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19" w:history="1">
        <w:r>
          <w:rPr>
            <w:rFonts w:ascii="仿宋" w:eastAsia="仿宋" w:hAnsi="仿宋" w:cs="仿宋" w:hint="eastAsia"/>
            <w:lang w:eastAsia="zh-CN"/>
          </w:rPr>
          <w:t>四、工艺说明</w:t>
        </w:r>
        <w:r>
          <w:tab/>
        </w:r>
        <w:r>
          <w:fldChar w:fldCharType="begin"/>
        </w:r>
        <w:r>
          <w:instrText xml:space="preserve"> PAGEREF _Toc15919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1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_Toc12861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8" w:history="1">
        <w:r>
          <w:rPr>
            <w:rFonts w:ascii="仿宋" w:eastAsia="仿宋" w:hAnsi="仿宋" w:cs="仿宋" w:hint="eastAsia"/>
            <w:lang w:eastAsia="zh-CN"/>
          </w:rPr>
          <w:t>(二)、钠灯项目工艺技术设计方案</w:t>
        </w:r>
        <w:r>
          <w:tab/>
        </w:r>
        <w:r>
          <w:fldChar w:fldCharType="begin"/>
        </w:r>
        <w:r>
          <w:instrText xml:space="preserve"> PAGEREF _Toc3618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0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_Toc19380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19" w:history="1">
        <w:r>
          <w:rPr>
            <w:rFonts w:ascii="仿宋" w:eastAsia="仿宋" w:hAnsi="仿宋" w:cs="仿宋" w:hint="eastAsia"/>
            <w:lang w:eastAsia="zh-CN"/>
          </w:rPr>
          <w:t>五、钠灯项目可持续发展</w:t>
        </w:r>
        <w:r>
          <w:tab/>
        </w:r>
        <w:r>
          <w:fldChar w:fldCharType="begin"/>
        </w:r>
        <w:r>
          <w:instrText xml:space="preserve"> PAGEREF _Toc29419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6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_Toc8816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2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_Toc5522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98" w:history="1">
        <w:r>
          <w:rPr>
            <w:rFonts w:ascii="仿宋" w:eastAsia="仿宋" w:hAnsi="仿宋" w:cs="仿宋" w:hint="eastAsia"/>
            <w:lang w:eastAsia="zh-CN"/>
          </w:rPr>
          <w:t>六、钠灯项目文档管理</w:t>
        </w:r>
        <w:r>
          <w:tab/>
        </w:r>
        <w:r>
          <w:fldChar w:fldCharType="begin"/>
        </w:r>
        <w:r>
          <w:instrText xml:space="preserve"> PAGEREF _Toc9098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7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_Toc15927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3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_Toc28773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6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_Toc9066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36" w:history="1">
        <w:r>
          <w:rPr>
            <w:rFonts w:ascii="仿宋" w:eastAsia="仿宋" w:hAnsi="仿宋" w:cs="仿宋" w:hint="eastAsia"/>
            <w:lang w:eastAsia="zh-CN"/>
          </w:rPr>
          <w:t>七、钠灯项目人力资源培养与发展</w:t>
        </w:r>
        <w:r>
          <w:tab/>
        </w:r>
        <w:r>
          <w:fldChar w:fldCharType="begin"/>
        </w:r>
        <w:r>
          <w:instrText xml:space="preserve"> PAGEREF _Toc32036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6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_Toc26956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_Toc962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05" w:history="1">
        <w:r>
          <w:rPr>
            <w:rFonts w:ascii="仿宋" w:eastAsia="仿宋" w:hAnsi="仿宋" w:cs="仿宋" w:hint="eastAsia"/>
            <w:lang w:eastAsia="zh-CN"/>
          </w:rPr>
          <w:t>八、钠灯项目投资规划</w:t>
        </w:r>
        <w:r>
          <w:tab/>
        </w:r>
        <w:r>
          <w:fldChar w:fldCharType="begin"/>
        </w:r>
        <w:r>
          <w:instrText xml:space="preserve"> PAGEREF _Toc30405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0" w:history="1">
        <w:r>
          <w:rPr>
            <w:rFonts w:ascii="仿宋" w:eastAsia="仿宋" w:hAnsi="仿宋" w:cs="仿宋" w:hint="eastAsia"/>
            <w:lang w:eastAsia="zh-CN"/>
          </w:rPr>
          <w:t>(一)、钠灯项目总投资估算</w:t>
        </w:r>
        <w:r>
          <w:tab/>
        </w:r>
        <w:r>
          <w:fldChar w:fldCharType="begin"/>
        </w:r>
        <w:r>
          <w:instrText xml:space="preserve"> PAGEREF _Toc30970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1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_Toc14671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83" w:history="1">
        <w:r>
          <w:rPr>
            <w:rFonts w:ascii="仿宋" w:eastAsia="仿宋" w:hAnsi="仿宋" w:cs="仿宋" w:hint="eastAsia"/>
            <w:lang w:eastAsia="zh-CN"/>
          </w:rPr>
          <w:t>九、钠灯项目社会影响</w:t>
        </w:r>
        <w:r>
          <w:tab/>
        </w:r>
        <w:r>
          <w:fldChar w:fldCharType="begin"/>
        </w:r>
        <w:r>
          <w:instrText xml:space="preserve"> PAGEREF _Toc22883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0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_Toc29730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5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_Toc6245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10" w:history="1">
        <w:r>
          <w:rPr>
            <w:rFonts w:ascii="仿宋" w:eastAsia="仿宋" w:hAnsi="仿宋" w:cs="仿宋" w:hint="eastAsia"/>
            <w:lang w:eastAsia="zh-CN"/>
          </w:rPr>
          <w:t>十、钠灯项目环境影响分析</w:t>
        </w:r>
        <w:r>
          <w:tab/>
        </w:r>
        <w:r>
          <w:fldChar w:fldCharType="begin"/>
        </w:r>
        <w:r>
          <w:instrText xml:space="preserve"> PAGEREF _Toc24010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_Toc2044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8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_Toc10098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_Toc1887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3" w:history="1">
        <w:r>
          <w:rPr>
            <w:rFonts w:ascii="仿宋" w:eastAsia="仿宋" w:hAnsi="仿宋" w:cs="仿宋" w:hint="eastAsia"/>
            <w:lang w:eastAsia="zh-CN"/>
          </w:rPr>
          <w:t>(四)、钠灯项目建设对区域经济的影响</w:t>
        </w:r>
        <w:r>
          <w:tab/>
        </w:r>
        <w:r>
          <w:fldChar w:fldCharType="begin"/>
        </w:r>
        <w:r>
          <w:instrText xml:space="preserve"> PAGEREF _Toc9053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0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_Toc30720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5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_Toc11375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4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_Toc13194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9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_Toc16049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86" w:history="1">
        <w:r>
          <w:rPr>
            <w:rFonts w:ascii="仿宋" w:eastAsia="仿宋" w:hAnsi="仿宋" w:cs="仿宋" w:hint="eastAsia"/>
            <w:lang w:eastAsia="zh-CN"/>
          </w:rPr>
          <w:t>十一、钠灯项目人力资源管理</w:t>
        </w:r>
        <w:r>
          <w:tab/>
        </w:r>
        <w:r>
          <w:fldChar w:fldCharType="begin"/>
        </w:r>
        <w:r>
          <w:instrText xml:space="preserve"> PAGEREF _Toc21186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976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_Toc28976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1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_Toc21621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6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_Toc17326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7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_Toc27867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6" w:history="1">
        <w:r>
          <w:rPr>
            <w:rFonts w:ascii="仿宋" w:eastAsia="仿宋" w:hAnsi="仿宋" w:cs="仿宋" w:hint="eastAsia"/>
            <w:lang w:eastAsia="zh-CN"/>
          </w:rPr>
          <w:t>十二、钠灯项目计划安排</w:t>
        </w:r>
        <w:r>
          <w:tab/>
        </w:r>
        <w:r>
          <w:fldChar w:fldCharType="begin"/>
        </w:r>
        <w:r>
          <w:instrText xml:space="preserve"> PAGEREF _Toc1786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_Toc18714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_Toc7406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_Toc12235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_Toc30042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31" w:history="1">
        <w:r>
          <w:rPr>
            <w:rFonts w:ascii="仿宋" w:eastAsia="仿宋" w:hAnsi="仿宋" w:cs="仿宋" w:hint="eastAsia"/>
            <w:lang w:eastAsia="zh-CN"/>
          </w:rPr>
          <w:t>十三、利益相关者分析与沟通计划</w:t>
        </w:r>
        <w:r>
          <w:tab/>
        </w:r>
        <w:r>
          <w:fldChar w:fldCharType="begin"/>
        </w:r>
        <w:r>
          <w:instrText xml:space="preserve"> PAGEREF _Toc28331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1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_Toc6001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7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_Toc18147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64" w:history="1">
        <w:r>
          <w:rPr>
            <w:rFonts w:ascii="仿宋" w:eastAsia="仿宋" w:hAnsi="仿宋" w:cs="仿宋" w:hint="eastAsia"/>
            <w:lang w:eastAsia="zh-CN"/>
          </w:rPr>
          <w:t>十四、质量管理体系</w:t>
        </w:r>
        <w:r>
          <w:tab/>
        </w:r>
        <w:r>
          <w:fldChar w:fldCharType="begin"/>
        </w:r>
        <w:r>
          <w:instrText xml:space="preserve"> PAGEREF _Toc17264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6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_Toc21646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2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_Toc22162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2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_Toc4962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0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_Toc11150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4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_Toc29094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5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_Toc17465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30" w:history="1">
        <w:r>
          <w:rPr>
            <w:rFonts w:ascii="仿宋" w:eastAsia="仿宋" w:hAnsi="仿宋" w:cs="仿宋" w:hint="eastAsia"/>
            <w:lang w:eastAsia="zh-CN"/>
          </w:rPr>
          <w:t>十五、钠灯项目变更管理</w:t>
        </w:r>
        <w:r>
          <w:tab/>
        </w:r>
        <w:r>
          <w:fldChar w:fldCharType="begin"/>
        </w:r>
        <w:r>
          <w:instrText xml:space="preserve"> PAGEREF _Toc11230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2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_Toc11522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4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_Toc16084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19" w:history="1">
        <w:r>
          <w:rPr>
            <w:rFonts w:ascii="仿宋" w:eastAsia="仿宋" w:hAnsi="仿宋" w:cs="仿宋" w:hint="eastAsia"/>
            <w:lang w:eastAsia="zh-CN"/>
          </w:rPr>
          <w:t>十六、钠灯项目治理与监督</w:t>
        </w:r>
        <w:r>
          <w:tab/>
        </w:r>
        <w:r>
          <w:fldChar w:fldCharType="begin"/>
        </w:r>
        <w:r>
          <w:instrText xml:space="preserve"> PAGEREF _Toc20819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5" w:history="1">
        <w:r>
          <w:rPr>
            <w:rFonts w:ascii="仿宋" w:eastAsia="仿宋" w:hAnsi="仿宋" w:cs="仿宋" w:hint="eastAsia"/>
            <w:lang w:eastAsia="zh-CN"/>
          </w:rPr>
          <w:t>(一)、钠灯项目治理结构</w:t>
        </w:r>
        <w:r>
          <w:tab/>
        </w:r>
        <w:r>
          <w:fldChar w:fldCharType="begin"/>
        </w:r>
        <w:r>
          <w:instrText xml:space="preserve"> PAGEREF _Toc27365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9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_Toc28719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29" w:history="1">
        <w:r>
          <w:rPr>
            <w:rFonts w:ascii="仿宋" w:eastAsia="仿宋" w:hAnsi="仿宋" w:cs="仿宋" w:hint="eastAsia"/>
            <w:lang w:eastAsia="zh-CN"/>
          </w:rPr>
          <w:t>十七、钠灯项目实施保障措施</w:t>
        </w:r>
        <w:r>
          <w:tab/>
        </w:r>
        <w:r>
          <w:fldChar w:fldCharType="begin"/>
        </w:r>
        <w:r>
          <w:instrText xml:space="preserve"> PAGEREF _Toc23229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3" w:history="1">
        <w:r>
          <w:rPr>
            <w:rFonts w:ascii="仿宋" w:eastAsia="仿宋" w:hAnsi="仿宋" w:cs="仿宋" w:hint="eastAsia"/>
            <w:lang w:eastAsia="zh-CN"/>
          </w:rPr>
          <w:t>(一)、钠灯项目实施保障机制</w:t>
        </w:r>
        <w:r>
          <w:tab/>
        </w:r>
        <w:r>
          <w:fldChar w:fldCharType="begin"/>
        </w:r>
        <w:r>
          <w:instrText xml:space="preserve"> PAGEREF _Toc6783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9" w:history="1">
        <w:r>
          <w:rPr>
            <w:rFonts w:ascii="仿宋" w:eastAsia="仿宋" w:hAnsi="仿宋" w:cs="仿宋" w:hint="eastAsia"/>
            <w:lang w:eastAsia="zh-CN"/>
          </w:rPr>
          <w:t>(二)、钠灯项目法律合规要求</w:t>
        </w:r>
        <w:r>
          <w:tab/>
        </w:r>
        <w:r>
          <w:fldChar w:fldCharType="begin"/>
        </w:r>
        <w:r>
          <w:instrText xml:space="preserve"> PAGEREF _Toc20709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5" w:history="1">
        <w:r>
          <w:rPr>
            <w:rFonts w:ascii="仿宋" w:eastAsia="仿宋" w:hAnsi="仿宋" w:cs="仿宋" w:hint="eastAsia"/>
            <w:lang w:eastAsia="zh-CN"/>
          </w:rPr>
          <w:t>(三)、钠灯项目合同管理与法律事务</w:t>
        </w:r>
        <w:r>
          <w:tab/>
        </w:r>
        <w:r>
          <w:fldChar w:fldCharType="begin"/>
        </w:r>
        <w:r>
          <w:instrText xml:space="preserve"> PAGEREF _Toc12515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2" w:history="1">
        <w:r>
          <w:rPr>
            <w:rFonts w:ascii="仿宋" w:eastAsia="仿宋" w:hAnsi="仿宋" w:cs="仿宋" w:hint="eastAsia"/>
            <w:lang w:eastAsia="zh-CN"/>
          </w:rPr>
          <w:t>(四)、钠灯项目知识产权保护策略</w:t>
        </w:r>
        <w:r>
          <w:tab/>
        </w:r>
        <w:r>
          <w:fldChar w:fldCharType="begin"/>
        </w:r>
        <w:r>
          <w:instrText xml:space="preserve"> PAGEREF _Toc6862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74" w:history="1">
        <w:r>
          <w:rPr>
            <w:rFonts w:ascii="仿宋" w:eastAsia="仿宋" w:hAnsi="仿宋" w:cs="仿宋" w:hint="eastAsia"/>
            <w:lang w:eastAsia="zh-CN"/>
          </w:rPr>
          <w:t>十八、钠灯项目实施时间节点</w:t>
        </w:r>
        <w:r>
          <w:tab/>
        </w:r>
        <w:r>
          <w:fldChar w:fldCharType="begin"/>
        </w:r>
        <w:r>
          <w:instrText xml:space="preserve"> PAGEREF _Toc17674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9" w:history="1">
        <w:r>
          <w:rPr>
            <w:rFonts w:ascii="仿宋" w:eastAsia="仿宋" w:hAnsi="仿宋" w:cs="仿宋" w:hint="eastAsia"/>
            <w:lang w:eastAsia="zh-CN"/>
          </w:rPr>
          <w:t>(一)、钠灯项目启动阶段时间节点</w:t>
        </w:r>
        <w:r>
          <w:tab/>
        </w:r>
        <w:r>
          <w:fldChar w:fldCharType="begin"/>
        </w:r>
        <w:r>
          <w:instrText xml:space="preserve"> PAGEREF _Toc15689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2" w:history="1">
        <w:r>
          <w:rPr>
            <w:rFonts w:ascii="仿宋" w:eastAsia="仿宋" w:hAnsi="仿宋" w:cs="仿宋" w:hint="eastAsia"/>
            <w:lang w:eastAsia="zh-CN"/>
          </w:rPr>
          <w:t>(二)、钠灯项目执行阶段时间节点</w:t>
        </w:r>
        <w:r>
          <w:tab/>
        </w:r>
        <w:r>
          <w:fldChar w:fldCharType="begin"/>
        </w:r>
        <w:r>
          <w:instrText xml:space="preserve"> PAGEREF _Toc8932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6" w:history="1">
        <w:r>
          <w:rPr>
            <w:rFonts w:ascii="仿宋" w:eastAsia="仿宋" w:hAnsi="仿宋" w:cs="仿宋" w:hint="eastAsia"/>
            <w:lang w:eastAsia="zh-CN"/>
          </w:rPr>
          <w:t>(三)、钠灯项目完成阶段时间节点</w:t>
        </w:r>
        <w:r>
          <w:tab/>
        </w:r>
        <w:r>
          <w:fldChar w:fldCharType="begin"/>
        </w:r>
        <w:r>
          <w:instrText xml:space="preserve"> PAGEREF _Toc11646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12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223"/>
      <w:r>
        <w:rPr>
          <w:rFonts w:ascii="仿宋" w:eastAsia="仿宋" w:hAnsi="仿宋" w:cs="仿宋" w:hint="eastAsia"/>
          <w:sz w:val="28"/>
          <w:lang w:eastAsia="zh-CN"/>
        </w:rPr>
        <w:t>一、钠灯项目建设单位说明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737"/>
      <w:r>
        <w:rPr>
          <w:rFonts w:ascii="仿宋" w:eastAsia="仿宋" w:hAnsi="仿宋" w:cs="仿宋" w:hint="eastAsia"/>
          <w:lang w:eastAsia="zh-CN"/>
        </w:rPr>
        <w:t>(一)、钠灯项目承办单位基本情况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970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钠灯项目承办单位的XXXX，我们着眼于实现可持续的经济效益。通过技术创新和解决方案的提供，公司预计在钠灯项目执行期间将获得可观的收入增长。这一收入来源主要包括钠灯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同时，我们注重成本控制和效率提升，以确保钠灯项目的可持续盈利。透过精细的管理和资源优化，公司期望实现钠灯项目利润最大化。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钠灯项目实施进行全面的投资评估，包括钠灯项目启动阶段的资金投入和后续运营成本。通过对钠灯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为确保公司在钠灯项目实施过程中具备足够的资金流动性，公司将进行详尽的现金流分析。这包括资金需求的合理预测、钠灯项目周期内的资金峰谷分析以及灵活的财务管理策略，以应对各种潜在的经济变动。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8567"/>
      <w:r>
        <w:rPr>
          <w:rFonts w:ascii="仿宋" w:eastAsia="仿宋" w:hAnsi="仿宋" w:cs="仿宋" w:hint="eastAsia"/>
          <w:sz w:val="28"/>
          <w:lang w:eastAsia="zh-CN"/>
        </w:rPr>
        <w:t>二、市场分析、调研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2331"/>
      <w:r>
        <w:rPr>
          <w:rFonts w:ascii="仿宋" w:eastAsia="仿宋" w:hAnsi="仿宋" w:cs="仿宋" w:hint="eastAsia"/>
          <w:lang w:eastAsia="zh-CN"/>
        </w:rPr>
        <w:t>(一)、钠灯行业分析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钠灯行业一直以来都是市场的关注焦点。行业内的发展趋势、竞争态势以及潜在机会都对钠灯项目的推进产生深远的影响。通过深入研究行业的整体概貌，我们将更好地理解行业的核心特征，为钠灯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钠灯行业，技术一直是推动创新和发展的关键因素。我们将对当前技术趋势进行详尽分析，包括但不限于人工智能、大数据应用、先进制造技术等。这有助于钠灯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钠灯项目成功的基础。我们将对主要竞争对手进行深入研究，包括其市场份额、产品特点、市场定位等。通过全面了解竞争对手的优势和劣势，钠灯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528"/>
      <w:r>
        <w:rPr>
          <w:rFonts w:ascii="仿宋" w:eastAsia="仿宋" w:hAnsi="仿宋" w:cs="仿宋" w:hint="eastAsia"/>
          <w:sz w:val="28"/>
          <w:lang w:eastAsia="zh-CN"/>
        </w:rPr>
        <w:t>(二)、钠灯市场分析预测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通过对市场规模的深入调研，我们将预测钠灯市场未来的增长趋势。这包括市场的整体规模、各细分领域的发展趋势等。钠灯项目可以根据市场的扩张速度和潜在机会，制定更符合市场需求的发展策略。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了解消费者的需求是市场分析的核心。我们将通过调查研究，深入挖掘目标消费者的需求特点、购买习惯以及对产品和服务的期望。这有助于钠灯项目更好地定位目标市场，提供更符合消费者期待的解决方案。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钠灯项目实施过程中需要充分考虑的因素。我们将对市场风险进行全面评估，包括但不限于政策法规风险、市场竞争风险、技术变革风险等。通过对潜在风险的深入分析，钠灯项目可以制定相应的风险缓解策略，降低不确定性对钠灯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252"/>
      <w:r>
        <w:rPr>
          <w:rFonts w:ascii="仿宋" w:eastAsia="仿宋" w:hAnsi="仿宋" w:cs="仿宋" w:hint="eastAsia"/>
          <w:sz w:val="28"/>
          <w:lang w:eastAsia="zh-CN"/>
        </w:rPr>
        <w:t>三、钠灯项目绩效评估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4327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在钠灯项目中，我们设计了一套全面的绩效评估指标，以确保钠灯项目的可控和成功交付。这些指标跨足钠灯项目目标、成本、进度和质量等多个维度，为我们提供了全面洞察钠灯项目的健康状况。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钠灯项目目标达成率是我们关注的首要指标。我们设定了明确的目标，并通过定期监测和评估，迅速发现并应对潜在的目标偏差。这为钠灯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成本绩效是另一个核心关注点。通过实际成本与预算成本的对比分析，我们深入了解成本差异的原因，及时调整资源分配，保持钠灯项目在经济效益方面的合理水平。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钠灯项目进度作为关键的绩效指标之一，得到了精心的关注。我们制定了详细的钠灯项目进度计划，并设立了进度符合度指标，确保实际进度与计划进度保持一致。这使我们能够快速发现和解决潜在的进度问题，保持钠灯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钠灯项目绩效的不可或缺的一环。我们引入了一系列的质量标准和客户满意度指标，以确保钠灯项目交付的成果在质量上达到或超越预期水平。通过持续监测这些指标，我们努力提升钠灯项目整体质量水平，为钠灯项目的成功交付提供有力保障。通过这些科学且全面的绩效评估，我们能够更好地引导钠灯项目的持续改进，确保钠灯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9096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绩效评估是钠灯项目中的关键环节，为确保钠灯项目达到预期目标，我们采用了多层次、多维度的绩效评估方法。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钠灯项目的战略目标对齐，确保每个决策和行动都与钠灯项目整体目标保持一致。团队会定期召开战略对齐会议，审视当前工作与钠灯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钠灯项目进度、质量、成本和风险等方面。这些指标通过数据收集和分析，为钠灯项目管理团队提供了客观的评估依据。例如，我们通过钠灯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绩效评估不仅仅停留在钠灯项目内部，还考虑了钠灯项目对外部环境的影响。我们定期进行干系人满意度调查，以了解各利益相关方对钠灯项目的期望和满意度，并及时做出调整。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这种多层次、多角度的绩效评估方法，使得我们能够全面了解钠灯项目的运行状态，及时做出调整，确保钠灯项目在不断变化的环境中保持稳健前行。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1893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为了确保钠灯项目的有效管理和不断优化，我们采用了精心设计的绩效评估周期。这个周期旨在实现灵活、实时和全面的评估，以适应钠灯项目执行中的各种挑战。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钠灯项目的不同需求，分为短期、中期和长期。短期评估关注每个迭代或工作周期，以及时发现和解决当前任务中的问题。中期评估涵盖几个迭代，深入了解整体钠灯项目的趋势和性能。长期评估则着眼于整个钠灯项目阶段，确保钠灯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钠灯项目管理工具和协作平台，团队成员能够随时更新和分享钠灯项目数据。这种实时性的反馈机制使我们能够及时察觉潜在问题，快速调整，保持钠灯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钠灯项目的决策制定密不可分。每个周期的钠灯项目回顾会议成为集体总结经验、识别问题深层次原因并找到创新解决方案的平台。这种定期的反思与调整机制使钠灯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5919"/>
      <w:r>
        <w:rPr>
          <w:rFonts w:ascii="仿宋" w:eastAsia="仿宋" w:hAnsi="仿宋" w:cs="仿宋" w:hint="eastAsia"/>
          <w:sz w:val="28"/>
          <w:lang w:eastAsia="zh-CN"/>
        </w:rPr>
        <w:t>四、工艺说明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12861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钠灯项目的技术管理特点体现在其创新导向。通过引入最先进的技术趋势和解决方案，钠灯项目致力于提升科技含量、提高质量和效率水平。这意味着我们将采用最新的工具和方法，确保钠灯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钠灯项目技术管理的显著特征。通过整合不同领域的技术资源，我们实现了跨学科的协同工作。这有助于优化技术架构，提高整体效能。此外，整合性策略还促进了不同技术团队之间的紧密沟通和高效合作，确保钠灯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钠灯项目所采用的技术。通过不断优化技术方案，钠灯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钠灯项目团队将在钠灯项目初期识别可能的技术风险，并采取相应的预防和应对措施。通过建立健全的风险评估机制，钠灯项目能够在实施过程中及时发现并解决潜在的技术问题，保障钠灯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通过这些独特的技术管理特点，我们确信在钠灯项目中，技术将成为钠灯项目成功的有力支持。这一深度剖析揭示了技术管理在钠灯项目实施中的关键作用，为钠灯项目的技术基础奠定了坚实的基础。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3618"/>
      <w:r>
        <w:rPr>
          <w:rFonts w:ascii="仿宋" w:eastAsia="仿宋" w:hAnsi="仿宋" w:cs="仿宋" w:hint="eastAsia"/>
          <w:sz w:val="28"/>
          <w:lang w:eastAsia="zh-CN"/>
        </w:rPr>
        <w:t>(二)、钠灯项目工艺技术设计方案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钠灯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钠灯项目将严格按照相关行业规范要求进行组织。通过有效控制产品质量，钠灯项目将致力于为顾客提供优质的钠灯项目产品和良好的服务。这体现了钠灯项目对于生产活动合规性和质量标准的高度重视，为钠灯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钠灯项目注重生态效益和清洁生产原则。钠灯项目建设将紧密结合地方特色经济发展，与社会经济发展规划和区域环境保护规划方案相协调一致。通过与当地区域自然生态系统的结合，钠灯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钠灯项目产品具有多样化的客户需求和个性化的特点。因此，钠灯项目产品规格品种多样，且单批生产数量较小。为满足这一特点，钠灯项目承办单位将建设先进的柔性制造生产线。通过广泛应用柔性制造技术，钠灯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总体而言，钠灯项目采用的技术具有较高的技术含量和自动化水平，处于国内先进水平。这一技术选用不仅体现了对生产效率、质量和环境友好性的高标准要求，同时为钠灯项目的可持续发展奠定了坚实的基础。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19380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为确保钠灯项目的高效生产和技术实施，我们制定了一套精心设计的设备选型方案，以满足钠灯项目生产、质量和环保的要求。该方案的主要特点如下：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技术方案的选用中，我们决定采用先进的集散型控制系统。这一系统将负责监控和控制整个生产线的工艺参数，确保产品的生产过程得到精准控制。通过引入这一控制系统，我们能够实现生产线的高度自动化和数字化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设备智能化水平提升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在设备选型中，我们注重提高设备的智能化水平。通过选择智能化设备，可以实现设备之间的联动，减少人工干预，降低操作成本。同时，这也有助于提高设备的故障诊断和维护效率，确保生产线的稳定运行。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遵循清洁生产原则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严格遵循清洁生产原则。选择符合环保标准的设备，以减少对环境的影响。设备的能效和资源利用率将得到优化，降低能源消耗和废弃物产生。这有助于钠灯项目在生产过程中实现更高的生态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柔性制造生产线建设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针对钠灯项目产品的多样性和小批量生产的特点，我们将建设柔性制造生产线。通过在设备选型中考虑柔性制造技术，可以灵活应对不同产品规格和生产需求，实现生产线的高度灵活性和适应性。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设备质量和耐久性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在设备选型中，我们将优先选择质量可靠、耐久性强的设备。这有助于减少设备故障和维护频率，确保生产线的稳定运行，最大程度地提高设备的使用寿命。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29419"/>
      <w:r>
        <w:rPr>
          <w:rFonts w:ascii="仿宋" w:eastAsia="仿宋" w:hAnsi="仿宋" w:cs="仿宋" w:hint="eastAsia"/>
          <w:sz w:val="28"/>
          <w:lang w:eastAsia="zh-CN"/>
        </w:rPr>
        <w:t>五、钠灯项目可持续发展</w:t>
      </w:r>
      <w:bookmarkEnd w:id="1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7" w:name="_Toc8816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钠灯项目中，钠灯项目团队着眼于未来，明确了可持续发展的战略方向。制定的具体可持续发展目标包括降低资源使用、采用环保技术、最大化社会效益等。这一步骤不仅有助于钠灯项目在环保和社会责任方面达到最高标准，也为未来提供了明确的指引，确保钠灯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可持续实践的融入钠灯项目管理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钠灯项目管理周期。从钠灯项目规划开始，钠灯项目团队就考虑了环境和社会的因素。在执行阶段，钠灯项目团队积极推动绿色技术的应用，优化资源利用。此外，关注员工的社会责任，通过培训和沟通活动提高员工对可持续发展的认知，使他们能够在日常工作中践行可持续实践。这些举措不仅为钠灯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5522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扎根于钠灯项目的可持续发展理念，我们深信环保与社会责任是钠灯项目成功的关键支柱。在钠灯项目的每一步，我们都致力于通过创新和实践，履行对环境和社会的坚定责任。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钠灯项目团队通过引入先进的环保技术、建立高效的废物处理系统以及推动能源节约措施，积极履行环保责任。定期的环保监测和评估确保钠灯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钠灯项目不仅致力于自身可持续发展，还注重对社会的回馈。通过支持社区钠灯项目、参与慈善事业、提供培训机会等方式，钠灯项目积极履行社会责任。与当地社区建立积极互动，关注员工的工作与生活平衡，以及员工的身心健康，是钠灯项目在社会责任层面的关键举措。这样的实践不仅增强了钠灯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9" w:name="_Toc9098"/>
      <w:r>
        <w:rPr>
          <w:rFonts w:ascii="仿宋" w:eastAsia="仿宋" w:hAnsi="仿宋" w:cs="仿宋" w:hint="eastAsia"/>
          <w:sz w:val="28"/>
          <w:lang w:eastAsia="zh-CN"/>
        </w:rPr>
        <w:t>六、钠灯项目文档管理</w:t>
      </w:r>
      <w:bookmarkEnd w:id="1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20" w:name="_Toc15927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2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钠灯项目高度重视文档的质量和准确性，以支持钠灯项目的各项活动和决策。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钠灯项目文档的编制始于钠灯项目计划的初期，我们制定了详细的文档编制计划，明确了每个文档的内容、格式和编写责任人。在钠灯项目启动阶段，我们首先编制了钠灯项目章程，明确定义了钠灯项目的目标、范围、风险等关键要素。随后，钠灯项目团队根据计划陆续编制了需求文档、设计文档、测试文档等各类文档，确保钠灯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钠灯项目管理中的重要环节，旨在确保钠灯项目文档符合质量标准和钠灯项目需求。在钠灯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除了内部审查，我们还进行了外部审查，邀请钠灯项目相关利益方和专业领域的专家对文档进行独立审查。这有助于获取更全面、客观的反馈，确保钠灯项目文档不仅符合内部标准，也满足外部需求。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钠灯项目在文档编制与审查方面建立了严格的管理机制，通过规范的流程和多维度的审查，确保钠灯项目文档的质量、准确性和可靠性，为钠灯项目的顺利推进提供了有力支持。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1" w:name="_Toc28773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2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在钠灯项目中，我们致力于优化文档发布与分发过程，以确保信息的高效传递和团队间协作的顺畅进行。以下是我们采取的关键优化策略：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我们通过多渠道发布文档，包括电子邮件、钠灯项目管理平台、内部网站等，以满足不同团队成员的偏好和需求。多渠道发布确保了信息的全面覆盖。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我们采用了精细的权限控制，确保只有授权人员可以访问敏感信息。这种安全措施保护了钠灯项目文档的机密性，防止了未经授权的信息泄露。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2" w:name="_Toc9066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2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https://d.book118.com/657010032041006025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钠灯项目规划设计方案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钠灯项目规划设计方案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钠灯项目规划设计方案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钠灯项目规划设计方案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钠灯项目规划设计方案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钠灯项目规划设计方案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钠灯项目规划设计方案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钠灯项目规划设计方案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钠灯项目规划设计方案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钠灯项目规划设计方案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钠灯项目规划设计方案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钠灯项目规划设计方案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钠灯项目规划设计方案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钠灯项目规划设计方案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钠灯项目规划设计方案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钠灯项目规划设计方案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钠灯项目规划设计方案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19448F3"/>
    <w:rsid w:val="219448F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657010032041006025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2024-01-02T18:17:00Z</dcterms:created>
  <dcterms:modified xsi:type="dcterms:W3CDTF">2024-01-02T18:18:00Z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1D13F9AC516241FAB16563D2C7042130_11</vt:lpwstr>
  </property>
  <property fmtid="{D5CDD505-2E9C-101B-9397-08002B2CF9AE}" pid="3" name="KSOProductBuildVer">
    <vt:lpwstr>2052-12.1.0.16120</vt:lpwstr>
  </property>
</Properties>
</file>