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64" w:line="226" w:lineRule="auto"/>
        <w:ind w:left="2249"/>
        <w:outlineLvl w:val="0"/>
        <w:rPr>
          <w:rFonts w:ascii="SimHei" w:eastAsia="SimHei" w:hAnsi="SimHei" w:cs="SimHei"/>
          <w:sz w:val="31"/>
          <w:szCs w:val="31"/>
        </w:rPr>
      </w:pPr>
      <w:r>
        <w:rPr>
          <w:rFonts w:ascii="SimHei" w:eastAsia="SimHei" w:hAnsi="SimHei" w:cs="SimHei"/>
          <w:spacing w:val="9"/>
          <w:sz w:val="31"/>
          <w:szCs w:val="31"/>
        </w:rPr>
        <w:t>《面包用全麦粉》编制说明</w:t>
      </w:r>
    </w:p>
    <w:p>
      <w:pPr>
        <w:spacing w:line="306" w:lineRule="auto"/>
        <w:rPr>
          <w:rFonts w:ascii="Arial"/>
          <w:sz w:val="21"/>
        </w:rPr>
      </w:pPr>
    </w:p>
    <w:p>
      <w:pPr>
        <w:pStyle w:val="BodyText"/>
        <w:spacing w:before="78" w:line="230" w:lineRule="auto"/>
        <w:ind w:left="26" w:right="99" w:firstLine="485"/>
      </w:pPr>
      <w:r>
        <w:rPr>
          <w:rFonts w:ascii="Times New Roman" w:eastAsia="Times New Roman" w:hAnsi="Times New Roman" w:cs="Times New Roman"/>
          <w:b/>
          <w:bCs/>
          <w:spacing w:val="-4"/>
        </w:rPr>
        <w:t xml:space="preserve">1  </w:t>
      </w:r>
      <w:r>
        <w:rPr>
          <w:b/>
          <w:bCs/>
          <w:spacing w:val="-4"/>
        </w:rPr>
        <w:t>工作简况</w:t>
      </w:r>
      <w:r>
        <w:rPr>
          <w:spacing w:val="-4"/>
        </w:rPr>
        <w:t>（包括任务来源、协作单位、主要工作过程、标准主要起草人及</w:t>
      </w:r>
      <w:r>
        <w:rPr>
          <w:spacing w:val="14"/>
        </w:rPr>
        <w:t xml:space="preserve"> </w:t>
      </w:r>
      <w:r>
        <w:rPr>
          <w:spacing w:val="-2"/>
        </w:rPr>
        <w:t>其所做的工作等）</w:t>
      </w:r>
    </w:p>
    <w:p>
      <w:pPr>
        <w:pStyle w:val="BodyText"/>
        <w:spacing w:before="104" w:line="219" w:lineRule="auto"/>
        <w:ind w:left="512"/>
      </w:pPr>
      <w:r>
        <w:rPr>
          <w:rFonts w:ascii="Times New Roman" w:eastAsia="Times New Roman" w:hAnsi="Times New Roman" w:cs="Times New Roman"/>
          <w:b/>
          <w:bCs/>
          <w:spacing w:val="-3"/>
        </w:rPr>
        <w:t xml:space="preserve">1.1  </w:t>
      </w:r>
      <w:r>
        <w:rPr>
          <w:b/>
          <w:bCs/>
          <w:spacing w:val="-3"/>
        </w:rPr>
        <w:t>任务来源</w:t>
      </w:r>
    </w:p>
    <w:p>
      <w:pPr>
        <w:pStyle w:val="BodyText"/>
        <w:spacing w:before="183" w:line="219" w:lineRule="auto"/>
        <w:jc w:val="right"/>
      </w:pPr>
      <w:r>
        <w:rPr>
          <w:spacing w:val="-7"/>
        </w:rPr>
        <w:t>1.1.1 标准下达计划（包括标准下达计划文件、标准名称</w:t>
      </w:r>
      <w:r>
        <w:rPr>
          <w:spacing w:val="-8"/>
        </w:rPr>
        <w:t>、第一起草单位等）</w:t>
      </w:r>
    </w:p>
    <w:p>
      <w:pPr>
        <w:pStyle w:val="BodyText"/>
        <w:spacing w:before="182" w:line="360" w:lineRule="auto"/>
        <w:ind w:left="25" w:right="101" w:firstLine="420"/>
      </w:pPr>
      <w:r>
        <w:rPr>
          <w:spacing w:val="2"/>
        </w:rPr>
        <w:t>本标准根据中国粮油学会《关于发布中国粮油学会</w:t>
      </w:r>
      <w:r>
        <w:rPr>
          <w:spacing w:val="-55"/>
        </w:rPr>
        <w:t xml:space="preserve"> </w:t>
      </w:r>
      <w:r>
        <w:rPr>
          <w:rFonts w:ascii="Times New Roman" w:eastAsia="Times New Roman" w:hAnsi="Times New Roman" w:cs="Times New Roman"/>
          <w:spacing w:val="2"/>
        </w:rPr>
        <w:t xml:space="preserve">2022 </w:t>
      </w:r>
      <w:r>
        <w:rPr>
          <w:spacing w:val="1"/>
        </w:rPr>
        <w:t>年第一批团体标准</w:t>
      </w:r>
      <w:r>
        <w:t xml:space="preserve"> </w:t>
      </w:r>
      <w:r>
        <w:rPr>
          <w:spacing w:val="1"/>
        </w:rPr>
        <w:t>立项公告的通知》（中粮油学发〔</w:t>
      </w:r>
      <w:r>
        <w:rPr>
          <w:rFonts w:ascii="Times New Roman" w:eastAsia="Times New Roman" w:hAnsi="Times New Roman" w:cs="Times New Roman"/>
          <w:spacing w:val="1"/>
        </w:rPr>
        <w:t>2022</w:t>
      </w:r>
      <w:r>
        <w:rPr>
          <w:spacing w:val="1"/>
        </w:rPr>
        <w:t>〕</w:t>
      </w:r>
      <w:r>
        <w:rPr>
          <w:rFonts w:ascii="Times New Roman" w:eastAsia="Times New Roman" w:hAnsi="Times New Roman" w:cs="Times New Roman"/>
          <w:spacing w:val="1"/>
        </w:rPr>
        <w:t>61</w:t>
      </w:r>
      <w:r>
        <w:rPr>
          <w:rFonts w:ascii="Times New Roman" w:eastAsia="Times New Roman" w:hAnsi="Times New Roman" w:cs="Times New Roman"/>
          <w:spacing w:val="31"/>
          <w:w w:val="101"/>
        </w:rPr>
        <w:t xml:space="preserve"> </w:t>
      </w:r>
      <w:r>
        <w:rPr>
          <w:spacing w:val="1"/>
        </w:rPr>
        <w:t>号）要求，开展了制定工作。标准</w:t>
      </w:r>
    </w:p>
    <w:p>
      <w:pPr>
        <w:pStyle w:val="BodyText"/>
        <w:spacing w:line="218" w:lineRule="auto"/>
        <w:jc w:val="right"/>
      </w:pPr>
      <w:r>
        <w:rPr>
          <w:spacing w:val="-1"/>
        </w:rPr>
        <w:t>下达名称为《面包用全麦粉》，由国家粮食和物资储备局科学研究院负责起草。</w:t>
      </w:r>
    </w:p>
    <w:p>
      <w:pPr>
        <w:pStyle w:val="BodyText"/>
        <w:spacing w:before="184" w:line="468" w:lineRule="exact"/>
        <w:ind w:left="523"/>
      </w:pPr>
      <w:r>
        <w:rPr>
          <w:spacing w:val="-4"/>
          <w:position w:val="17"/>
        </w:rPr>
        <w:t>1.1.2 标准计划项目调整（如有，请写明申请调整的具体内容、理由和依据</w:t>
      </w:r>
    </w:p>
    <w:p>
      <w:pPr>
        <w:pStyle w:val="BodyText"/>
        <w:spacing w:before="1" w:line="219" w:lineRule="auto"/>
        <w:ind w:left="27"/>
      </w:pPr>
      <w:r>
        <w:rPr>
          <w:spacing w:val="-6"/>
        </w:rPr>
        <w:t>等）</w:t>
      </w:r>
    </w:p>
    <w:p>
      <w:pPr>
        <w:pStyle w:val="BodyText"/>
        <w:spacing w:before="183" w:line="220" w:lineRule="auto"/>
        <w:ind w:left="507"/>
      </w:pPr>
      <w:r>
        <w:rPr>
          <w:spacing w:val="-6"/>
        </w:rPr>
        <w:t>无。</w:t>
      </w:r>
    </w:p>
    <w:p>
      <w:pPr>
        <w:pStyle w:val="BodyText"/>
        <w:spacing w:before="182" w:line="219" w:lineRule="auto"/>
        <w:ind w:left="523"/>
      </w:pPr>
      <w:r>
        <w:rPr>
          <w:spacing w:val="-2"/>
        </w:rPr>
        <w:t>1.1.3 标准制修订的背景、必要性和重要意义</w:t>
      </w:r>
    </w:p>
    <w:p>
      <w:pPr>
        <w:pStyle w:val="BodyText"/>
        <w:spacing w:before="183" w:line="360" w:lineRule="auto"/>
        <w:ind w:left="23" w:right="59" w:firstLine="480"/>
      </w:pPr>
      <w:r>
        <w:rPr>
          <w:spacing w:val="-11"/>
        </w:rPr>
        <w:t>近年来，全麦面包得到了迅猛发展。2021</w:t>
      </w:r>
      <w:r>
        <w:rPr>
          <w:spacing w:val="-50"/>
        </w:rPr>
        <w:t xml:space="preserve"> </w:t>
      </w:r>
      <w:r>
        <w:rPr>
          <w:spacing w:val="-11"/>
        </w:rPr>
        <w:t>年</w:t>
      </w:r>
      <w:r>
        <w:rPr>
          <w:spacing w:val="-33"/>
        </w:rPr>
        <w:t xml:space="preserve"> </w:t>
      </w:r>
      <w:r>
        <w:rPr>
          <w:spacing w:val="-11"/>
        </w:rPr>
        <w:t>12</w:t>
      </w:r>
      <w:r>
        <w:rPr>
          <w:spacing w:val="-45"/>
        </w:rPr>
        <w:t xml:space="preserve"> </w:t>
      </w:r>
      <w:r>
        <w:rPr>
          <w:spacing w:val="-11"/>
        </w:rPr>
        <w:t>月</w:t>
      </w:r>
      <w:r>
        <w:rPr>
          <w:spacing w:val="-49"/>
        </w:rPr>
        <w:t xml:space="preserve"> </w:t>
      </w:r>
      <w:r>
        <w:rPr>
          <w:spacing w:val="-11"/>
        </w:rPr>
        <w:t>9 日，在京东商城</w:t>
      </w:r>
      <w:r>
        <w:rPr>
          <w:spacing w:val="-12"/>
        </w:rPr>
        <w:t>上以“全</w:t>
      </w:r>
      <w:r>
        <w:t xml:space="preserve"> </w:t>
      </w:r>
      <w:r>
        <w:rPr>
          <w:spacing w:val="-7"/>
        </w:rPr>
        <w:t>麦面包</w:t>
      </w:r>
      <w:r>
        <w:rPr>
          <w:spacing w:val="-75"/>
        </w:rPr>
        <w:t xml:space="preserve"> </w:t>
      </w:r>
      <w:r>
        <w:rPr>
          <w:spacing w:val="-7"/>
        </w:rPr>
        <w:t>”为关键词搜索，有</w:t>
      </w:r>
      <w:r>
        <w:rPr>
          <w:spacing w:val="-33"/>
        </w:rPr>
        <w:t xml:space="preserve"> </w:t>
      </w:r>
      <w:r>
        <w:rPr>
          <w:spacing w:val="-7"/>
        </w:rPr>
        <w:t>11</w:t>
      </w:r>
      <w:r>
        <w:rPr>
          <w:spacing w:val="-45"/>
        </w:rPr>
        <w:t xml:space="preserve"> </w:t>
      </w:r>
      <w:r>
        <w:rPr>
          <w:spacing w:val="-7"/>
        </w:rPr>
        <w:t>万+的产品数量，在</w:t>
      </w:r>
      <w:r>
        <w:rPr>
          <w:spacing w:val="-48"/>
        </w:rPr>
        <w:t xml:space="preserve"> </w:t>
      </w:r>
      <w:r>
        <w:rPr>
          <w:spacing w:val="-7"/>
        </w:rPr>
        <w:t>2022</w:t>
      </w:r>
      <w:r>
        <w:rPr>
          <w:spacing w:val="-49"/>
        </w:rPr>
        <w:t xml:space="preserve"> </w:t>
      </w:r>
      <w:r>
        <w:rPr>
          <w:spacing w:val="-7"/>
        </w:rPr>
        <w:t>年</w:t>
      </w:r>
      <w:r>
        <w:rPr>
          <w:spacing w:val="-52"/>
        </w:rPr>
        <w:t xml:space="preserve"> </w:t>
      </w:r>
      <w:r>
        <w:rPr>
          <w:spacing w:val="-7"/>
        </w:rPr>
        <w:t>4</w:t>
      </w:r>
      <w:r>
        <w:rPr>
          <w:spacing w:val="-45"/>
        </w:rPr>
        <w:t xml:space="preserve"> </w:t>
      </w:r>
      <w:r>
        <w:rPr>
          <w:spacing w:val="-7"/>
        </w:rPr>
        <w:t>月</w:t>
      </w:r>
      <w:r>
        <w:rPr>
          <w:spacing w:val="-47"/>
        </w:rPr>
        <w:t xml:space="preserve"> </w:t>
      </w:r>
      <w:r>
        <w:rPr>
          <w:spacing w:val="-7"/>
        </w:rPr>
        <w:t>27 日再次搜索，</w:t>
      </w:r>
      <w:r>
        <w:t xml:space="preserve"> </w:t>
      </w:r>
      <w:r>
        <w:rPr>
          <w:spacing w:val="-4"/>
        </w:rPr>
        <w:t>全麦面包产品数量增加到</w:t>
      </w:r>
      <w:r>
        <w:rPr>
          <w:spacing w:val="-48"/>
        </w:rPr>
        <w:t xml:space="preserve"> </w:t>
      </w:r>
      <w:r>
        <w:rPr>
          <w:spacing w:val="-4"/>
        </w:rPr>
        <w:t>25</w:t>
      </w:r>
      <w:r>
        <w:rPr>
          <w:spacing w:val="-45"/>
        </w:rPr>
        <w:t xml:space="preserve"> </w:t>
      </w:r>
      <w:r>
        <w:rPr>
          <w:spacing w:val="-4"/>
        </w:rPr>
        <w:t>万+，在</w:t>
      </w:r>
      <w:r>
        <w:rPr>
          <w:spacing w:val="-48"/>
        </w:rPr>
        <w:t xml:space="preserve"> </w:t>
      </w:r>
      <w:r>
        <w:rPr>
          <w:spacing w:val="-4"/>
        </w:rPr>
        <w:t>2022</w:t>
      </w:r>
      <w:r>
        <w:rPr>
          <w:spacing w:val="-49"/>
        </w:rPr>
        <w:t xml:space="preserve"> </w:t>
      </w:r>
      <w:r>
        <w:rPr>
          <w:spacing w:val="-4"/>
        </w:rPr>
        <w:t>年</w:t>
      </w:r>
      <w:r>
        <w:rPr>
          <w:spacing w:val="-46"/>
        </w:rPr>
        <w:t xml:space="preserve"> </w:t>
      </w:r>
      <w:r>
        <w:rPr>
          <w:spacing w:val="-4"/>
        </w:rPr>
        <w:t>5</w:t>
      </w:r>
      <w:r>
        <w:rPr>
          <w:spacing w:val="-45"/>
        </w:rPr>
        <w:t xml:space="preserve"> </w:t>
      </w:r>
      <w:r>
        <w:rPr>
          <w:spacing w:val="-4"/>
        </w:rPr>
        <w:t>月</w:t>
      </w:r>
      <w:r>
        <w:rPr>
          <w:spacing w:val="-46"/>
        </w:rPr>
        <w:t xml:space="preserve"> </w:t>
      </w:r>
      <w:r>
        <w:rPr>
          <w:spacing w:val="-4"/>
        </w:rPr>
        <w:t>5 日再</w:t>
      </w:r>
      <w:r>
        <w:rPr>
          <w:spacing w:val="-5"/>
        </w:rPr>
        <w:t>次搜索时，全麦面包产</w:t>
      </w:r>
      <w:r>
        <w:t xml:space="preserve"> </w:t>
      </w:r>
      <w:r>
        <w:rPr>
          <w:spacing w:val="-3"/>
        </w:rPr>
        <w:t>品数量已增加到</w:t>
      </w:r>
      <w:r>
        <w:rPr>
          <w:spacing w:val="-40"/>
        </w:rPr>
        <w:t xml:space="preserve"> </w:t>
      </w:r>
      <w:r>
        <w:rPr>
          <w:spacing w:val="-3"/>
        </w:rPr>
        <w:t>28</w:t>
      </w:r>
      <w:r>
        <w:rPr>
          <w:spacing w:val="-45"/>
        </w:rPr>
        <w:t xml:space="preserve"> </w:t>
      </w:r>
      <w:r>
        <w:rPr>
          <w:spacing w:val="-3"/>
        </w:rPr>
        <w:t>万+，8</w:t>
      </w:r>
      <w:r>
        <w:rPr>
          <w:spacing w:val="-46"/>
        </w:rPr>
        <w:t xml:space="preserve"> </w:t>
      </w:r>
      <w:r>
        <w:rPr>
          <w:spacing w:val="-3"/>
        </w:rPr>
        <w:t>天时间增加了</w:t>
      </w:r>
      <w:r>
        <w:rPr>
          <w:spacing w:val="-46"/>
        </w:rPr>
        <w:t xml:space="preserve"> </w:t>
      </w:r>
      <w:r>
        <w:rPr>
          <w:spacing w:val="-3"/>
        </w:rPr>
        <w:t>3</w:t>
      </w:r>
      <w:r>
        <w:rPr>
          <w:spacing w:val="-44"/>
        </w:rPr>
        <w:t xml:space="preserve"> </w:t>
      </w:r>
      <w:r>
        <w:rPr>
          <w:spacing w:val="-3"/>
        </w:rPr>
        <w:t>万，平均每天增加</w:t>
      </w:r>
      <w:r>
        <w:rPr>
          <w:spacing w:val="-46"/>
        </w:rPr>
        <w:t xml:space="preserve"> </w:t>
      </w:r>
      <w:r>
        <w:rPr>
          <w:spacing w:val="-3"/>
        </w:rPr>
        <w:t>3750</w:t>
      </w:r>
      <w:r>
        <w:rPr>
          <w:spacing w:val="-51"/>
        </w:rPr>
        <w:t xml:space="preserve"> </w:t>
      </w:r>
      <w:r>
        <w:rPr>
          <w:spacing w:val="-3"/>
        </w:rPr>
        <w:t>个。全麦面</w:t>
      </w:r>
      <w:r>
        <w:t xml:space="preserve">  </w:t>
      </w:r>
      <w:r>
        <w:rPr>
          <w:spacing w:val="-3"/>
        </w:rPr>
        <w:t>包市场巨大，但产品质量参差不齐，其中一个重要原因是全麦面包产品的原</w:t>
      </w:r>
      <w:r>
        <w:rPr>
          <w:spacing w:val="-4"/>
        </w:rPr>
        <w:t>料—</w:t>
      </w:r>
      <w:r>
        <w:t xml:space="preserve"> </w:t>
      </w:r>
      <w:r>
        <w:t>—面包用全麦粉没有相应的标准，使得面包生产企业在选</w:t>
      </w:r>
      <w:r>
        <w:rPr>
          <w:spacing w:val="-1"/>
        </w:rPr>
        <w:t>购原料时没有标准可</w:t>
      </w:r>
    </w:p>
    <w:p>
      <w:pPr>
        <w:pStyle w:val="BodyText"/>
        <w:spacing w:before="1" w:line="218" w:lineRule="auto"/>
        <w:ind w:left="27"/>
      </w:pPr>
      <w:r>
        <w:rPr>
          <w:spacing w:val="-1"/>
        </w:rPr>
        <w:t>依，造成产品质量不稳定，降低了消费者的体验，限制了产业的发展。</w:t>
      </w:r>
    </w:p>
    <w:p>
      <w:pPr>
        <w:pStyle w:val="BodyText"/>
        <w:spacing w:before="183" w:line="360" w:lineRule="auto"/>
        <w:ind w:left="29" w:right="99" w:firstLine="404"/>
      </w:pPr>
      <w:r>
        <w:t>2015</w:t>
      </w:r>
      <w:r>
        <w:rPr>
          <w:spacing w:val="-49"/>
        </w:rPr>
        <w:t xml:space="preserve"> </w:t>
      </w:r>
      <w:r>
        <w:t>年行业标准</w:t>
      </w:r>
      <w:r>
        <w:rPr>
          <w:spacing w:val="-51"/>
        </w:rPr>
        <w:t xml:space="preserve"> </w:t>
      </w:r>
      <w:r>
        <w:t>LS/T 3244-2015</w:t>
      </w:r>
      <w:r>
        <w:rPr>
          <w:spacing w:val="-48"/>
        </w:rPr>
        <w:t xml:space="preserve"> </w:t>
      </w:r>
      <w:r>
        <w:t>全麦粉已经发布实</w:t>
      </w:r>
      <w:r>
        <w:rPr>
          <w:spacing w:val="-1"/>
        </w:rPr>
        <w:t>施，标准中用总膳食纤</w:t>
      </w:r>
      <w:r>
        <w:t xml:space="preserve"> </w:t>
      </w:r>
      <w:r>
        <w:rPr>
          <w:spacing w:val="-3"/>
        </w:rPr>
        <w:t>维和烷基间苯二酚做标记物来确定全麦粉的质量。在刚刚发布</w:t>
      </w:r>
      <w:r>
        <w:rPr>
          <w:spacing w:val="-4"/>
        </w:rPr>
        <w:t>的《全麦挂面》的</w:t>
      </w:r>
      <w:r>
        <w:t xml:space="preserve"> </w:t>
      </w:r>
      <w:r>
        <w:rPr>
          <w:spacing w:val="-3"/>
        </w:rPr>
        <w:t>行业标准已经在网上公开征求意见，也是用总膳食纤维和烷基</w:t>
      </w:r>
      <w:r>
        <w:rPr>
          <w:spacing w:val="-4"/>
        </w:rPr>
        <w:t>间苯二酚来做标记</w:t>
      </w:r>
    </w:p>
    <w:p>
      <w:pPr>
        <w:pStyle w:val="BodyText"/>
        <w:spacing w:before="1" w:line="218" w:lineRule="auto"/>
        <w:ind w:left="25"/>
      </w:pPr>
      <w:r>
        <w:rPr>
          <w:spacing w:val="-1"/>
        </w:rPr>
        <w:t>物，这为全面包用全麦粉标准的立项提供了可行性。</w:t>
      </w:r>
    </w:p>
    <w:p>
      <w:pPr>
        <w:pStyle w:val="BodyText"/>
        <w:spacing w:before="184" w:line="219" w:lineRule="auto"/>
        <w:ind w:left="523"/>
      </w:pPr>
      <w:r>
        <w:rPr>
          <w:b/>
          <w:bCs/>
          <w:spacing w:val="-2"/>
        </w:rPr>
        <w:t>1.2</w:t>
      </w:r>
      <w:r>
        <w:rPr>
          <w:spacing w:val="-2"/>
        </w:rPr>
        <w:t xml:space="preserve"> </w:t>
      </w:r>
      <w:r>
        <w:rPr>
          <w:b/>
          <w:bCs/>
          <w:spacing w:val="-2"/>
        </w:rPr>
        <w:t>协作单位</w:t>
      </w:r>
      <w:r>
        <w:rPr>
          <w:spacing w:val="-2"/>
        </w:rPr>
        <w:t>（除第一起草单位外的其他起草单位）</w:t>
      </w:r>
    </w:p>
    <w:p>
      <w:pPr>
        <w:spacing w:line="284" w:lineRule="auto"/>
        <w:rPr>
          <w:rFonts w:ascii="Arial"/>
          <w:sz w:val="21"/>
        </w:rPr>
      </w:pPr>
    </w:p>
    <w:p>
      <w:pPr>
        <w:spacing w:line="285" w:lineRule="auto"/>
        <w:rPr>
          <w:rFonts w:ascii="Arial"/>
          <w:sz w:val="21"/>
        </w:rPr>
      </w:pPr>
    </w:p>
    <w:p>
      <w:pPr>
        <w:pStyle w:val="BodyText"/>
        <w:spacing w:before="79" w:line="468" w:lineRule="exact"/>
        <w:ind w:left="523"/>
      </w:pPr>
      <w:r>
        <w:rPr>
          <w:b/>
          <w:bCs/>
          <w:spacing w:val="-4"/>
          <w:position w:val="17"/>
        </w:rPr>
        <w:t>1.3</w:t>
      </w:r>
      <w:r>
        <w:rPr>
          <w:spacing w:val="-4"/>
          <w:position w:val="17"/>
        </w:rPr>
        <w:t xml:space="preserve"> </w:t>
      </w:r>
      <w:r>
        <w:rPr>
          <w:b/>
          <w:bCs/>
          <w:spacing w:val="-4"/>
          <w:position w:val="17"/>
        </w:rPr>
        <w:t>主要工作过程</w:t>
      </w:r>
      <w:r>
        <w:rPr>
          <w:spacing w:val="-4"/>
          <w:position w:val="17"/>
        </w:rPr>
        <w:t>（应包括标准起草阶段、征求意见</w:t>
      </w:r>
      <w:r>
        <w:rPr>
          <w:spacing w:val="-5"/>
          <w:position w:val="17"/>
        </w:rPr>
        <w:t>阶段、审查阶段、报批</w:t>
      </w:r>
    </w:p>
    <w:p>
      <w:pPr>
        <w:pStyle w:val="BodyText"/>
        <w:spacing w:line="219" w:lineRule="auto"/>
        <w:ind w:left="36"/>
        <w:sectPr>
          <w:footerReference w:type="default" r:id="rId4"/>
          <w:pgSz w:w="11906" w:h="16839"/>
          <w:pgMar w:top="1423" w:right="1702" w:bottom="1151" w:left="1785" w:header="0" w:footer="989" w:gutter="0"/>
          <w:cols w:space="708"/>
        </w:sectPr>
      </w:pPr>
      <w:r>
        <w:rPr>
          <w:spacing w:val="-5"/>
        </w:rPr>
        <w:t>阶段等）</w:t>
      </w:r>
    </w:p>
    <w:p>
      <w:pPr>
        <w:pStyle w:val="BodyText"/>
        <w:spacing w:before="183" w:line="219" w:lineRule="auto"/>
        <w:ind w:left="508"/>
      </w:pPr>
      <w:r>
        <w:rPr>
          <w:spacing w:val="-8"/>
        </w:rPr>
        <w:t>2022</w:t>
      </w:r>
      <w:r>
        <w:rPr>
          <w:spacing w:val="-35"/>
        </w:rPr>
        <w:t xml:space="preserve"> </w:t>
      </w:r>
      <w:r>
        <w:rPr>
          <w:spacing w:val="-8"/>
        </w:rPr>
        <w:t>年</w:t>
      </w:r>
      <w:r>
        <w:rPr>
          <w:spacing w:val="-50"/>
        </w:rPr>
        <w:t xml:space="preserve"> </w:t>
      </w:r>
      <w:r>
        <w:rPr>
          <w:spacing w:val="-8"/>
        </w:rPr>
        <w:t>8</w:t>
      </w:r>
      <w:r>
        <w:rPr>
          <w:spacing w:val="-45"/>
        </w:rPr>
        <w:t xml:space="preserve"> </w:t>
      </w:r>
      <w:r>
        <w:rPr>
          <w:spacing w:val="-8"/>
        </w:rPr>
        <w:t>月</w:t>
      </w:r>
      <w:r>
        <w:rPr>
          <w:spacing w:val="-48"/>
        </w:rPr>
        <w:t xml:space="preserve"> </w:t>
      </w:r>
      <w:r>
        <w:rPr>
          <w:spacing w:val="-8"/>
        </w:rPr>
        <w:t>29 日，标准立项。</w:t>
      </w:r>
    </w:p>
    <w:p>
      <w:pPr>
        <w:pStyle w:val="BodyText"/>
        <w:spacing w:before="184" w:line="219" w:lineRule="auto"/>
        <w:ind w:left="508"/>
      </w:pPr>
      <w:r>
        <w:rPr>
          <w:spacing w:val="-4"/>
        </w:rPr>
        <w:t>2022</w:t>
      </w:r>
      <w:r>
        <w:rPr>
          <w:spacing w:val="-48"/>
        </w:rPr>
        <w:t xml:space="preserve"> </w:t>
      </w:r>
      <w:r>
        <w:rPr>
          <w:spacing w:val="-4"/>
        </w:rPr>
        <w:t>年</w:t>
      </w:r>
      <w:r>
        <w:rPr>
          <w:spacing w:val="-33"/>
        </w:rPr>
        <w:t xml:space="preserve"> </w:t>
      </w:r>
      <w:r>
        <w:rPr>
          <w:spacing w:val="-4"/>
        </w:rPr>
        <w:t>10</w:t>
      </w:r>
      <w:r>
        <w:rPr>
          <w:spacing w:val="-45"/>
        </w:rPr>
        <w:t xml:space="preserve"> </w:t>
      </w:r>
      <w:r>
        <w:rPr>
          <w:spacing w:val="-4"/>
        </w:rPr>
        <w:t>月，成立标准起草组。</w:t>
      </w:r>
    </w:p>
    <w:p>
      <w:pPr>
        <w:spacing w:line="219" w:lineRule="auto"/>
        <w:sectPr>
          <w:footerReference w:type="default" r:id="rId5"/>
          <w:type w:val="nextPage"/>
          <w:pgSz w:w="11906" w:h="16839"/>
          <w:pgMar w:top="1423" w:right="1702" w:bottom="1151" w:left="1785" w:header="0" w:footer="989" w:gutter="0"/>
          <w:pgNumType w:start="2"/>
          <w:cols w:space="708"/>
          <w:titlePg w:val="0"/>
        </w:sectPr>
      </w:pPr>
    </w:p>
    <w:p>
      <w:pPr>
        <w:pStyle w:val="BodyText"/>
        <w:spacing w:before="122" w:line="468" w:lineRule="exact"/>
        <w:ind w:left="508"/>
      </w:pPr>
      <w:r>
        <w:rPr>
          <w:spacing w:val="-4"/>
          <w:position w:val="17"/>
        </w:rPr>
        <w:t>2022</w:t>
      </w:r>
      <w:r>
        <w:rPr>
          <w:spacing w:val="-49"/>
          <w:position w:val="17"/>
        </w:rPr>
        <w:t xml:space="preserve"> </w:t>
      </w:r>
      <w:r>
        <w:rPr>
          <w:spacing w:val="-4"/>
          <w:position w:val="17"/>
        </w:rPr>
        <w:t>年</w:t>
      </w:r>
      <w:r>
        <w:rPr>
          <w:spacing w:val="-32"/>
          <w:position w:val="17"/>
        </w:rPr>
        <w:t xml:space="preserve"> </w:t>
      </w:r>
      <w:r>
        <w:rPr>
          <w:spacing w:val="-4"/>
          <w:position w:val="17"/>
        </w:rPr>
        <w:t>10</w:t>
      </w:r>
      <w:r>
        <w:rPr>
          <w:spacing w:val="-45"/>
          <w:position w:val="17"/>
        </w:rPr>
        <w:t xml:space="preserve"> </w:t>
      </w:r>
      <w:r>
        <w:rPr>
          <w:spacing w:val="-4"/>
          <w:position w:val="17"/>
        </w:rPr>
        <w:t>月—2023</w:t>
      </w:r>
      <w:r>
        <w:rPr>
          <w:spacing w:val="-50"/>
          <w:position w:val="17"/>
        </w:rPr>
        <w:t xml:space="preserve"> </w:t>
      </w:r>
      <w:r>
        <w:rPr>
          <w:spacing w:val="-4"/>
          <w:position w:val="17"/>
        </w:rPr>
        <w:t>年</w:t>
      </w:r>
      <w:r>
        <w:rPr>
          <w:spacing w:val="-45"/>
          <w:position w:val="17"/>
        </w:rPr>
        <w:t xml:space="preserve"> </w:t>
      </w:r>
      <w:r>
        <w:rPr>
          <w:spacing w:val="-4"/>
          <w:position w:val="17"/>
        </w:rPr>
        <w:t>7</w:t>
      </w:r>
      <w:r>
        <w:rPr>
          <w:spacing w:val="-45"/>
          <w:position w:val="17"/>
        </w:rPr>
        <w:t xml:space="preserve"> </w:t>
      </w:r>
      <w:r>
        <w:rPr>
          <w:spacing w:val="-4"/>
          <w:position w:val="17"/>
        </w:rPr>
        <w:t>月，采样并进行样品分析。</w:t>
      </w:r>
    </w:p>
    <w:p>
      <w:pPr>
        <w:pStyle w:val="BodyText"/>
        <w:spacing w:line="219" w:lineRule="auto"/>
        <w:ind w:left="508"/>
      </w:pPr>
      <w:r>
        <w:rPr>
          <w:spacing w:val="-3"/>
        </w:rPr>
        <w:t>2023</w:t>
      </w:r>
      <w:r>
        <w:rPr>
          <w:spacing w:val="-48"/>
        </w:rPr>
        <w:t xml:space="preserve"> </w:t>
      </w:r>
      <w:r>
        <w:rPr>
          <w:spacing w:val="-3"/>
        </w:rPr>
        <w:t>年</w:t>
      </w:r>
      <w:r>
        <w:rPr>
          <w:spacing w:val="-50"/>
        </w:rPr>
        <w:t xml:space="preserve"> </w:t>
      </w:r>
      <w:r>
        <w:rPr>
          <w:spacing w:val="-3"/>
        </w:rPr>
        <w:t>8</w:t>
      </w:r>
      <w:r>
        <w:rPr>
          <w:spacing w:val="-45"/>
        </w:rPr>
        <w:t xml:space="preserve"> </w:t>
      </w:r>
      <w:r>
        <w:rPr>
          <w:spacing w:val="-3"/>
        </w:rPr>
        <w:t>月完成标准征求意见稿。</w:t>
      </w:r>
    </w:p>
    <w:p>
      <w:pPr>
        <w:pStyle w:val="BodyText"/>
        <w:spacing w:before="183" w:line="219" w:lineRule="auto"/>
        <w:ind w:left="508"/>
      </w:pPr>
      <w:r>
        <w:rPr>
          <w:spacing w:val="-4"/>
        </w:rPr>
        <w:t>2023</w:t>
      </w:r>
      <w:r>
        <w:rPr>
          <w:spacing w:val="-48"/>
        </w:rPr>
        <w:t xml:space="preserve"> </w:t>
      </w:r>
      <w:r>
        <w:rPr>
          <w:spacing w:val="-4"/>
        </w:rPr>
        <w:t>年</w:t>
      </w:r>
      <w:r>
        <w:rPr>
          <w:spacing w:val="-33"/>
        </w:rPr>
        <w:t xml:space="preserve"> </w:t>
      </w:r>
      <w:r>
        <w:rPr>
          <w:spacing w:val="-4"/>
        </w:rPr>
        <w:t>12</w:t>
      </w:r>
      <w:r>
        <w:rPr>
          <w:spacing w:val="-45"/>
        </w:rPr>
        <w:t xml:space="preserve"> </w:t>
      </w:r>
      <w:r>
        <w:rPr>
          <w:spacing w:val="-4"/>
        </w:rPr>
        <w:t>月进行定向征求意见。</w:t>
      </w:r>
    </w:p>
    <w:p>
      <w:pPr>
        <w:pStyle w:val="BodyText"/>
        <w:spacing w:before="183" w:line="219" w:lineRule="auto"/>
        <w:ind w:left="523"/>
        <w:outlineLvl w:val="0"/>
      </w:pPr>
      <w:r>
        <w:rPr>
          <w:b/>
          <w:bCs/>
          <w:spacing w:val="-4"/>
        </w:rPr>
        <w:t>1.4</w:t>
      </w:r>
      <w:r>
        <w:rPr>
          <w:spacing w:val="-4"/>
        </w:rPr>
        <w:t xml:space="preserve"> </w:t>
      </w:r>
      <w:r>
        <w:rPr>
          <w:b/>
          <w:bCs/>
          <w:spacing w:val="-4"/>
        </w:rPr>
        <w:t>标准主要起草人及其所做的工作等</w:t>
      </w:r>
    </w:p>
    <w:p>
      <w:pPr>
        <w:pStyle w:val="BodyText"/>
        <w:spacing w:before="182" w:line="468" w:lineRule="exact"/>
        <w:ind w:left="506"/>
      </w:pPr>
      <w:r>
        <w:rPr>
          <w:spacing w:val="-3"/>
          <w:position w:val="17"/>
        </w:rPr>
        <w:t>标准主要起草人：田晓红、谭斌、刘明、姜平、刘士进、庞美蓉、陈</w:t>
      </w:r>
      <w:r>
        <w:rPr>
          <w:spacing w:val="-4"/>
          <w:position w:val="17"/>
        </w:rPr>
        <w:t>艳、刘</w:t>
      </w:r>
    </w:p>
    <w:p>
      <w:pPr>
        <w:pStyle w:val="BodyText"/>
        <w:spacing w:line="220" w:lineRule="auto"/>
        <w:ind w:left="24"/>
      </w:pPr>
      <w:r>
        <w:rPr>
          <w:spacing w:val="-2"/>
        </w:rPr>
        <w:t>艳香、王充。</w:t>
      </w:r>
    </w:p>
    <w:p>
      <w:pPr>
        <w:pStyle w:val="BodyText"/>
        <w:spacing w:before="183" w:line="219" w:lineRule="auto"/>
        <w:ind w:left="506"/>
      </w:pPr>
      <w:r>
        <w:rPr>
          <w:spacing w:val="-1"/>
        </w:rPr>
        <w:t>标准起草人所做的主要工作如下：</w:t>
      </w:r>
    </w:p>
    <w:p>
      <w:pPr>
        <w:pStyle w:val="BodyText"/>
        <w:spacing w:before="183" w:line="219" w:lineRule="auto"/>
        <w:ind w:left="523"/>
      </w:pPr>
      <w:r>
        <w:rPr>
          <w:spacing w:val="-2"/>
        </w:rPr>
        <w:t>1.4.1 标准起草组确定工作方案</w:t>
      </w:r>
    </w:p>
    <w:p>
      <w:pPr>
        <w:pStyle w:val="BodyText"/>
        <w:spacing w:before="182" w:line="219" w:lineRule="auto"/>
        <w:ind w:left="508"/>
      </w:pPr>
      <w:r>
        <w:rPr>
          <w:spacing w:val="-2"/>
        </w:rPr>
        <w:t>2022</w:t>
      </w:r>
      <w:r>
        <w:rPr>
          <w:spacing w:val="-50"/>
        </w:rPr>
        <w:t xml:space="preserve"> </w:t>
      </w:r>
      <w:r>
        <w:rPr>
          <w:spacing w:val="-2"/>
        </w:rPr>
        <w:t>年</w:t>
      </w:r>
      <w:r>
        <w:rPr>
          <w:spacing w:val="-33"/>
        </w:rPr>
        <w:t xml:space="preserve"> </w:t>
      </w:r>
      <w:r>
        <w:rPr>
          <w:spacing w:val="-2"/>
        </w:rPr>
        <w:t>10</w:t>
      </w:r>
      <w:r>
        <w:rPr>
          <w:spacing w:val="-45"/>
        </w:rPr>
        <w:t xml:space="preserve"> </w:t>
      </w:r>
      <w:r>
        <w:rPr>
          <w:spacing w:val="-2"/>
        </w:rPr>
        <w:t>月，标准起草组召开工作会议，</w:t>
      </w:r>
      <w:r>
        <w:rPr>
          <w:spacing w:val="-3"/>
        </w:rPr>
        <w:t>确定了工作方案。</w:t>
      </w:r>
    </w:p>
    <w:p>
      <w:pPr>
        <w:pStyle w:val="BodyText"/>
        <w:spacing w:before="185" w:line="219" w:lineRule="auto"/>
        <w:ind w:left="523"/>
      </w:pPr>
      <w:r>
        <w:rPr>
          <w:spacing w:val="-3"/>
        </w:rPr>
        <w:t>1.4.2</w:t>
      </w:r>
      <w:r>
        <w:rPr>
          <w:spacing w:val="37"/>
        </w:rPr>
        <w:t xml:space="preserve"> </w:t>
      </w:r>
      <w:r>
        <w:rPr>
          <w:spacing w:val="-3"/>
        </w:rPr>
        <w:t>国内外相关标准的收集整理及情况汇总</w:t>
      </w:r>
    </w:p>
    <w:p>
      <w:pPr>
        <w:pStyle w:val="BodyText"/>
        <w:spacing w:before="182" w:line="360" w:lineRule="auto"/>
        <w:ind w:left="14" w:right="18" w:firstLine="487"/>
      </w:pPr>
      <w:r>
        <w:rPr>
          <w:rFonts w:ascii="Times New Roman" w:eastAsia="Times New Roman" w:hAnsi="Times New Roman" w:cs="Times New Roman"/>
          <w:spacing w:val="-3"/>
        </w:rPr>
        <w:t xml:space="preserve">2022 </w:t>
      </w:r>
      <w:r>
        <w:rPr>
          <w:spacing w:val="-3"/>
        </w:rPr>
        <w:t>年</w:t>
      </w:r>
      <w:r>
        <w:rPr>
          <w:spacing w:val="-29"/>
        </w:rPr>
        <w:t xml:space="preserve"> </w:t>
      </w:r>
      <w:r>
        <w:rPr>
          <w:rFonts w:ascii="Times New Roman" w:eastAsia="Times New Roman" w:hAnsi="Times New Roman" w:cs="Times New Roman"/>
          <w:spacing w:val="-3"/>
        </w:rPr>
        <w:t>10</w:t>
      </w:r>
      <w:r>
        <w:rPr>
          <w:rFonts w:ascii="Times New Roman" w:eastAsia="Times New Roman" w:hAnsi="Times New Roman" w:cs="Times New Roman"/>
          <w:spacing w:val="15"/>
          <w:w w:val="101"/>
        </w:rPr>
        <w:t xml:space="preserve"> </w:t>
      </w:r>
      <w:r>
        <w:rPr>
          <w:spacing w:val="-3"/>
        </w:rPr>
        <w:t xml:space="preserve">月，标准起草组收集国内外跟面包用全麦粉相关的国家标准、行 </w:t>
      </w:r>
      <w:r>
        <w:rPr>
          <w:spacing w:val="-3"/>
        </w:rPr>
        <w:t>业标准、地方标准、团体标准和企业标准。我国现有“GB</w:t>
      </w:r>
      <w:r>
        <w:rPr>
          <w:spacing w:val="-33"/>
        </w:rPr>
        <w:t xml:space="preserve"> </w:t>
      </w:r>
      <w:r>
        <w:rPr>
          <w:spacing w:val="-3"/>
        </w:rPr>
        <w:t>13</w:t>
      </w:r>
      <w:r>
        <w:rPr>
          <w:spacing w:val="-4"/>
        </w:rPr>
        <w:t>55-1986 小麦粉</w:t>
      </w:r>
      <w:r>
        <w:rPr>
          <w:spacing w:val="-88"/>
        </w:rPr>
        <w:t xml:space="preserve"> </w:t>
      </w:r>
      <w:r>
        <w:rPr>
          <w:spacing w:val="-4"/>
        </w:rPr>
        <w:t>”、</w:t>
      </w:r>
      <w:r>
        <w:t xml:space="preserve"> </w:t>
      </w:r>
      <w:r>
        <w:rPr>
          <w:spacing w:val="-1"/>
        </w:rPr>
        <w:t>“GB 8607-1988 高筋小麦粉</w:t>
      </w:r>
      <w:r>
        <w:rPr>
          <w:spacing w:val="-88"/>
        </w:rPr>
        <w:t xml:space="preserve"> </w:t>
      </w:r>
      <w:r>
        <w:rPr>
          <w:spacing w:val="-1"/>
        </w:rPr>
        <w:t xml:space="preserve">”、“LS/T 3201-1993 </w:t>
      </w:r>
      <w:r>
        <w:rPr>
          <w:spacing w:val="-2"/>
        </w:rPr>
        <w:t>面包用小麦粉</w:t>
      </w:r>
      <w:r>
        <w:rPr>
          <w:spacing w:val="-88"/>
        </w:rPr>
        <w:t xml:space="preserve"> </w:t>
      </w:r>
      <w:r>
        <w:rPr>
          <w:spacing w:val="-2"/>
        </w:rPr>
        <w:t>”、“LS/T</w:t>
      </w:r>
      <w:r>
        <w:t xml:space="preserve">   </w:t>
      </w:r>
      <w:r>
        <w:rPr>
          <w:spacing w:val="-1"/>
        </w:rPr>
        <w:t>3244-2015 全麦粉</w:t>
      </w:r>
      <w:r>
        <w:rPr>
          <w:spacing w:val="-88"/>
        </w:rPr>
        <w:t xml:space="preserve"> </w:t>
      </w:r>
      <w:r>
        <w:rPr>
          <w:spacing w:val="-1"/>
        </w:rPr>
        <w:t>”四个相关标准，其中前三个</w:t>
      </w:r>
      <w:r>
        <w:rPr>
          <w:spacing w:val="-2"/>
        </w:rPr>
        <w:t>的制定时间均在</w:t>
      </w:r>
      <w:r>
        <w:rPr>
          <w:spacing w:val="-47"/>
        </w:rPr>
        <w:t xml:space="preserve"> </w:t>
      </w:r>
      <w:r>
        <w:rPr>
          <w:spacing w:val="-2"/>
        </w:rPr>
        <w:t>29</w:t>
      </w:r>
      <w:r>
        <w:rPr>
          <w:spacing w:val="-50"/>
        </w:rPr>
        <w:t xml:space="preserve"> </w:t>
      </w:r>
      <w:r>
        <w:rPr>
          <w:spacing w:val="-2"/>
        </w:rPr>
        <w:t>年之前，时</w:t>
      </w:r>
      <w:r>
        <w:t xml:space="preserve">  </w:t>
      </w:r>
      <w:r>
        <w:rPr>
          <w:spacing w:val="-1"/>
        </w:rPr>
        <w:t>间比较久，与现在的发展情况差距比较大。“LS/T 3244-2015 全麦粉</w:t>
      </w:r>
      <w:r>
        <w:rPr>
          <w:spacing w:val="-77"/>
        </w:rPr>
        <w:t xml:space="preserve"> </w:t>
      </w:r>
      <w:r>
        <w:rPr>
          <w:spacing w:val="-1"/>
        </w:rPr>
        <w:t>”行业标</w:t>
      </w:r>
      <w:r>
        <w:t xml:space="preserve">  </w:t>
      </w:r>
      <w:r>
        <w:rPr>
          <w:spacing w:val="-3"/>
        </w:rPr>
        <w:t>准虽然对全麦粉的营养指标——膳食纤维、烷基间苯二酚进行了限定，但没有考</w:t>
      </w:r>
    </w:p>
    <w:p>
      <w:pPr>
        <w:pStyle w:val="BodyText"/>
        <w:spacing w:before="1" w:line="218" w:lineRule="auto"/>
        <w:ind w:left="25"/>
      </w:pPr>
      <w:r>
        <w:rPr>
          <w:spacing w:val="-1"/>
        </w:rPr>
        <w:t>虑全麦粉应用的产品对象。</w:t>
      </w:r>
    </w:p>
    <w:p>
      <w:pPr>
        <w:pStyle w:val="BodyText"/>
        <w:spacing w:before="184" w:line="360" w:lineRule="auto"/>
        <w:ind w:left="23" w:firstLine="481"/>
      </w:pPr>
      <w:r>
        <w:rPr>
          <w:spacing w:val="-3"/>
        </w:rPr>
        <w:t>全麦面包是世界上公认的最重要的全谷物食品之一，</w:t>
      </w:r>
      <w:r>
        <w:rPr>
          <w:spacing w:val="-4"/>
        </w:rPr>
        <w:t>也是目前我国发展最快</w:t>
      </w:r>
      <w:r>
        <w:t xml:space="preserve"> </w:t>
      </w:r>
      <w:r>
        <w:rPr>
          <w:spacing w:val="-3"/>
        </w:rPr>
        <w:t>速的全谷物食品之一，面包用全麦粉是全麦面包的最重要的原料。美国食品</w:t>
      </w:r>
      <w:r>
        <w:rPr>
          <w:spacing w:val="-4"/>
        </w:rPr>
        <w:t>药品</w:t>
      </w:r>
      <w:r>
        <w:t xml:space="preserve"> </w:t>
      </w:r>
      <w:r>
        <w:rPr>
          <w:spacing w:val="-1"/>
        </w:rPr>
        <w:t>监督管局《联邦法规》第</w:t>
      </w:r>
      <w:r>
        <w:rPr>
          <w:spacing w:val="-47"/>
        </w:rPr>
        <w:t xml:space="preserve"> </w:t>
      </w:r>
      <w:r>
        <w:rPr>
          <w:spacing w:val="-1"/>
        </w:rPr>
        <w:t>21</w:t>
      </w:r>
      <w:r>
        <w:rPr>
          <w:spacing w:val="-47"/>
        </w:rPr>
        <w:t xml:space="preserve"> </w:t>
      </w:r>
      <w:r>
        <w:rPr>
          <w:spacing w:val="-1"/>
        </w:rPr>
        <w:t>卷第</w:t>
      </w:r>
      <w:r>
        <w:rPr>
          <w:spacing w:val="-33"/>
        </w:rPr>
        <w:t xml:space="preserve"> </w:t>
      </w:r>
      <w:r>
        <w:rPr>
          <w:spacing w:val="-1"/>
        </w:rPr>
        <w:t>137</w:t>
      </w:r>
      <w:r>
        <w:rPr>
          <w:spacing w:val="-47"/>
        </w:rPr>
        <w:t xml:space="preserve"> </w:t>
      </w:r>
      <w:r>
        <w:rPr>
          <w:spacing w:val="-1"/>
        </w:rPr>
        <w:t xml:space="preserve">部分对全麦面粉（21 CFR </w:t>
      </w:r>
      <w:r>
        <w:rPr>
          <w:spacing w:val="-2"/>
        </w:rPr>
        <w:t>137.200）、全</w:t>
      </w:r>
      <w:r>
        <w:t xml:space="preserve"> </w:t>
      </w:r>
      <w:r>
        <w:rPr>
          <w:spacing w:val="-3"/>
        </w:rPr>
        <w:t>硬麦面粉</w:t>
      </w:r>
      <w:r>
        <w:rPr>
          <w:spacing w:val="-81"/>
        </w:rPr>
        <w:t xml:space="preserve"> </w:t>
      </w:r>
      <w:r>
        <w:rPr>
          <w:spacing w:val="-3"/>
        </w:rPr>
        <w:t>”（21</w:t>
      </w:r>
      <w:r>
        <w:rPr>
          <w:spacing w:val="-48"/>
        </w:rPr>
        <w:t xml:space="preserve"> </w:t>
      </w:r>
      <w:r>
        <w:rPr>
          <w:spacing w:val="-3"/>
        </w:rPr>
        <w:t>CFR</w:t>
      </w:r>
      <w:r>
        <w:rPr>
          <w:spacing w:val="-28"/>
        </w:rPr>
        <w:t xml:space="preserve"> </w:t>
      </w:r>
      <w:r>
        <w:rPr>
          <w:spacing w:val="-3"/>
        </w:rPr>
        <w:t>137.225）、全麦面包、面包卷、圆面包（21</w:t>
      </w:r>
      <w:r>
        <w:rPr>
          <w:spacing w:val="-47"/>
        </w:rPr>
        <w:t xml:space="preserve"> </w:t>
      </w:r>
      <w:r>
        <w:rPr>
          <w:spacing w:val="-3"/>
        </w:rPr>
        <w:t>CFR</w:t>
      </w:r>
      <w:r>
        <w:rPr>
          <w:spacing w:val="-26"/>
        </w:rPr>
        <w:t xml:space="preserve"> </w:t>
      </w:r>
      <w:r>
        <w:rPr>
          <w:spacing w:val="-3"/>
        </w:rPr>
        <w:t>136.180）</w:t>
      </w:r>
      <w:r>
        <w:t xml:space="preserve"> </w:t>
      </w:r>
      <w:r>
        <w:rPr>
          <w:spacing w:val="2"/>
        </w:rPr>
        <w:t>进行了定义，加拿大也设定了全麦面粉标准（B.13.005</w:t>
      </w:r>
      <w:r>
        <w:rPr>
          <w:spacing w:val="52"/>
        </w:rPr>
        <w:t xml:space="preserve"> </w:t>
      </w:r>
      <w:r>
        <w:rPr>
          <w:spacing w:val="2"/>
        </w:rPr>
        <w:t>[S]）、荷兰也制定了</w:t>
      </w:r>
      <w:r>
        <w:t xml:space="preserve">  </w:t>
      </w:r>
      <w:r>
        <w:t>100%全麦粉的认证规程（dutch decree on flour and bread</w:t>
      </w:r>
      <w:r>
        <w:rPr>
          <w:spacing w:val="6"/>
        </w:rPr>
        <w:t>），</w:t>
      </w:r>
      <w:r>
        <w:t>这些标准的探</w:t>
      </w:r>
    </w:p>
    <w:p>
      <w:pPr>
        <w:pStyle w:val="BodyText"/>
        <w:spacing w:before="1" w:line="218" w:lineRule="auto"/>
        <w:ind w:left="30"/>
      </w:pPr>
      <w:r>
        <w:rPr>
          <w:spacing w:val="-1"/>
        </w:rPr>
        <w:t>索，为全麦面包标准的制定提供了重要的前期研究基础。</w:t>
      </w:r>
    </w:p>
    <w:p>
      <w:pPr>
        <w:pStyle w:val="BodyText"/>
        <w:spacing w:before="184" w:line="219" w:lineRule="auto"/>
        <w:ind w:left="523"/>
      </w:pPr>
      <w:r>
        <w:rPr>
          <w:spacing w:val="-4"/>
        </w:rPr>
        <w:t>1.4.3</w:t>
      </w:r>
      <w:r>
        <w:rPr>
          <w:spacing w:val="32"/>
        </w:rPr>
        <w:t xml:space="preserve"> </w:t>
      </w:r>
      <w:r>
        <w:rPr>
          <w:spacing w:val="-4"/>
        </w:rPr>
        <w:t>国内外样品收集及分析</w:t>
      </w:r>
    </w:p>
    <w:p>
      <w:pPr>
        <w:pStyle w:val="BodyText"/>
        <w:spacing w:before="183" w:line="360" w:lineRule="auto"/>
        <w:ind w:left="27" w:right="99" w:firstLine="473"/>
        <w:sectPr>
          <w:footerReference w:type="default" r:id="rId6"/>
          <w:pgSz w:w="11906" w:h="16839"/>
          <w:pgMar w:top="1431" w:right="1702" w:bottom="1151" w:left="1785" w:header="0" w:footer="989" w:gutter="0"/>
          <w:pgNumType w:start="3"/>
          <w:cols w:space="708"/>
        </w:sectPr>
      </w:pPr>
      <w:r>
        <w:rPr>
          <w:rFonts w:ascii="Times New Roman" w:eastAsia="Times New Roman" w:hAnsi="Times New Roman" w:cs="Times New Roman"/>
          <w:spacing w:val="-2"/>
        </w:rPr>
        <w:t xml:space="preserve">2022 </w:t>
      </w:r>
      <w:r>
        <w:rPr>
          <w:spacing w:val="-2"/>
        </w:rPr>
        <w:t>年</w:t>
      </w:r>
      <w:r>
        <w:rPr>
          <w:spacing w:val="-32"/>
        </w:rPr>
        <w:t xml:space="preserve"> </w:t>
      </w:r>
      <w:r>
        <w:rPr>
          <w:rFonts w:ascii="Times New Roman" w:eastAsia="Times New Roman" w:hAnsi="Times New Roman" w:cs="Times New Roman"/>
          <w:spacing w:val="-2"/>
        </w:rPr>
        <w:t>10</w:t>
      </w:r>
      <w:r>
        <w:rPr>
          <w:rFonts w:ascii="Times New Roman" w:eastAsia="Times New Roman" w:hAnsi="Times New Roman" w:cs="Times New Roman"/>
          <w:spacing w:val="15"/>
        </w:rPr>
        <w:t xml:space="preserve"> </w:t>
      </w:r>
      <w:r>
        <w:rPr>
          <w:spacing w:val="-2"/>
        </w:rPr>
        <w:t>月，标准起草组通过网购、</w:t>
      </w:r>
      <w:r>
        <w:rPr>
          <w:spacing w:val="-3"/>
        </w:rPr>
        <w:t>企业直接采集等方式采购了新良、上</w:t>
      </w:r>
      <w:r>
        <w:t xml:space="preserve"> </w:t>
      </w:r>
      <w:r>
        <w:t>一道、金像、想念等</w:t>
      </w:r>
      <w:r>
        <w:rPr>
          <w:spacing w:val="-42"/>
        </w:rPr>
        <w:t xml:space="preserve"> </w:t>
      </w:r>
      <w:r>
        <w:rPr>
          <w:rFonts w:ascii="Times New Roman" w:eastAsia="Times New Roman" w:hAnsi="Times New Roman" w:cs="Times New Roman"/>
        </w:rPr>
        <w:t xml:space="preserve">8 </w:t>
      </w:r>
      <w:r>
        <w:t>家企业</w:t>
      </w:r>
      <w:r>
        <w:rPr>
          <w:spacing w:val="-29"/>
        </w:rPr>
        <w:t xml:space="preserve"> </w:t>
      </w:r>
      <w:r>
        <w:rPr>
          <w:rFonts w:ascii="Times New Roman" w:eastAsia="Times New Roman" w:hAnsi="Times New Roman" w:cs="Times New Roman"/>
        </w:rPr>
        <w:t xml:space="preserve">10 </w:t>
      </w:r>
      <w:r>
        <w:t>个产品（见图</w:t>
      </w:r>
      <w:r>
        <w:rPr>
          <w:spacing w:val="-53"/>
        </w:rPr>
        <w:t xml:space="preserve"> </w:t>
      </w:r>
      <w:r>
        <w:rPr>
          <w:rFonts w:ascii="Times New Roman" w:eastAsia="Times New Roman" w:hAnsi="Times New Roman" w:cs="Times New Roman"/>
        </w:rPr>
        <w:t>2</w:t>
      </w:r>
      <w:r>
        <w:rPr>
          <w:spacing w:val="7"/>
        </w:rPr>
        <w:t>），</w:t>
      </w:r>
      <w:r>
        <w:t>代表面包用全麦</w:t>
      </w:r>
      <w:r>
        <w:rPr>
          <w:spacing w:val="-1"/>
        </w:rPr>
        <w:t>粉市场中</w:t>
      </w:r>
      <w:r>
        <w:t xml:space="preserve"> </w:t>
      </w:r>
      <w:r>
        <w:rPr>
          <w:spacing w:val="-3"/>
        </w:rPr>
        <w:t>绝大部分产品。并对采集到的面包用全麦粉样品基本信息进行统计</w:t>
      </w:r>
      <w:r>
        <w:rPr>
          <w:spacing w:val="-4"/>
        </w:rPr>
        <w:t>分析。产品保</w:t>
      </w:r>
    </w:p>
    <w:p>
      <w:pPr>
        <w:pStyle w:val="BodyText"/>
        <w:spacing w:before="1" w:line="218" w:lineRule="auto"/>
        <w:ind w:left="26"/>
      </w:pPr>
      <w:r>
        <w:t>质期在</w:t>
      </w:r>
      <w:r>
        <w:rPr>
          <w:spacing w:val="-44"/>
        </w:rPr>
        <w:t xml:space="preserve"> </w:t>
      </w:r>
      <w:r>
        <w:rPr>
          <w:rFonts w:ascii="Times New Roman" w:eastAsia="Times New Roman" w:hAnsi="Times New Roman" w:cs="Times New Roman"/>
        </w:rPr>
        <w:t xml:space="preserve">6 </w:t>
      </w:r>
      <w:r>
        <w:t>个月</w:t>
      </w:r>
      <w:r>
        <w:rPr>
          <w:rFonts w:ascii="Times New Roman" w:eastAsia="Times New Roman" w:hAnsi="Times New Roman" w:cs="Times New Roman"/>
        </w:rPr>
        <w:t xml:space="preserve">~24 </w:t>
      </w:r>
      <w:r>
        <w:t>个月之间，其中</w:t>
      </w:r>
      <w:r>
        <w:rPr>
          <w:spacing w:val="-49"/>
        </w:rPr>
        <w:t xml:space="preserve"> </w:t>
      </w:r>
      <w:r>
        <w:rPr>
          <w:rFonts w:ascii="Times New Roman" w:eastAsia="Times New Roman" w:hAnsi="Times New Roman" w:cs="Times New Roman"/>
        </w:rPr>
        <w:t xml:space="preserve">7 </w:t>
      </w:r>
      <w:r>
        <w:t>个产品的保质期在</w:t>
      </w:r>
      <w:r>
        <w:rPr>
          <w:spacing w:val="-30"/>
        </w:rPr>
        <w:t xml:space="preserve"> </w:t>
      </w:r>
      <w:r>
        <w:rPr>
          <w:rFonts w:ascii="Times New Roman" w:eastAsia="Times New Roman" w:hAnsi="Times New Roman" w:cs="Times New Roman"/>
        </w:rPr>
        <w:t xml:space="preserve">12 </w:t>
      </w:r>
      <w:r>
        <w:t>个月；所有产品均采</w:t>
      </w:r>
    </w:p>
    <w:p>
      <w:pPr>
        <w:spacing w:line="218" w:lineRule="auto"/>
        <w:sectPr>
          <w:footerReference w:type="default" r:id="rId7"/>
          <w:type w:val="nextPage"/>
          <w:pgSz w:w="11906" w:h="16839"/>
          <w:pgMar w:top="1431" w:right="1702" w:bottom="1151" w:left="1785" w:header="0" w:footer="989" w:gutter="0"/>
          <w:pgNumType w:start="4"/>
          <w:cols w:space="708"/>
          <w:titlePg w:val="0"/>
        </w:sectPr>
      </w:pPr>
    </w:p>
    <w:p>
      <w:pPr>
        <w:pStyle w:val="BodyText"/>
        <w:spacing w:before="118" w:line="219" w:lineRule="auto"/>
        <w:jc w:val="right"/>
      </w:pPr>
      <w:r>
        <w:drawing>
          <wp:anchor distT="0" distB="0" distL="0" distR="0" simplePos="0" relativeHeight="251658240" behindDoc="0" locked="0" layoutInCell="0" allowOverlap="1">
            <wp:simplePos x="0" y="0"/>
            <wp:positionH relativeFrom="page">
              <wp:posOffset>3727425</wp:posOffset>
            </wp:positionH>
            <wp:positionV relativeFrom="page">
              <wp:posOffset>1714472</wp:posOffset>
            </wp:positionV>
            <wp:extent cx="152391" cy="95277"/>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8"/>
                    <a:stretch>
                      <a:fillRect/>
                    </a:stretch>
                  </pic:blipFill>
                  <pic:spPr>
                    <a:xfrm>
                      <a:off x="0" y="0"/>
                      <a:ext cx="152391" cy="95277"/>
                    </a:xfrm>
                    <a:prstGeom prst="rect">
                      <a:avLst/>
                    </a:prstGeom>
                  </pic:spPr>
                </pic:pic>
              </a:graphicData>
            </a:graphic>
          </wp:anchor>
        </w:drawing>
      </w:r>
      <w:r>
        <w:rPr>
          <w:spacing w:val="-2"/>
        </w:rPr>
        <w:t>用企业标准。标准起草组对样品的水分含量、面筋含量、面筋指数、粉质指</w:t>
      </w:r>
      <w:r>
        <w:rPr>
          <w:spacing w:val="-3"/>
        </w:rPr>
        <w:t>数</w:t>
      </w:r>
      <w:r>
        <w:rPr>
          <w:color w:val="BB5D00"/>
          <w:spacing w:val="-3"/>
        </w:rPr>
        <w:t>、</w:t>
      </w:r>
    </w:p>
    <w:p>
      <w:pPr>
        <w:spacing w:line="125" w:lineRule="exact"/>
      </w:pPr>
    </w:p>
    <w:p>
      <w:pPr>
        <w:spacing w:line="125" w:lineRule="exact"/>
        <w:sectPr>
          <w:footerReference w:type="default" r:id="rId9"/>
          <w:pgSz w:w="11910" w:h="16840"/>
          <w:pgMar w:top="1431" w:right="1780" w:bottom="1128" w:left="1750" w:header="0" w:footer="989" w:gutter="0"/>
          <w:pgNumType w:start="5"/>
          <w:cols w:num="1" w:space="708" w:equalWidth="0">
            <w:col w:w="8379" w:space="0"/>
          </w:cols>
        </w:sectPr>
      </w:pPr>
    </w:p>
    <w:p>
      <w:pPr>
        <w:pStyle w:val="BodyText"/>
        <w:spacing w:before="47" w:line="218" w:lineRule="auto"/>
        <w:ind w:left="49"/>
      </w:pPr>
      <w:r>
        <w:rPr>
          <w:spacing w:val="-6"/>
        </w:rPr>
        <w:t>发酵流变学等加工指标进行评价。</w:t>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78" w:line="183" w:lineRule="auto"/>
        <w:ind w:left="389"/>
        <w:rPr>
          <w:rFonts w:ascii="LiSu" w:eastAsia="LiSu" w:hAnsi="LiSu" w:cs="LiSu"/>
          <w:sz w:val="24"/>
          <w:szCs w:val="24"/>
        </w:rPr>
      </w:pPr>
      <w:r>
        <w:drawing>
          <wp:anchor distT="0" distB="0" distL="0" distR="0" simplePos="0" relativeHeight="251659264" behindDoc="1" locked="0" layoutInCell="1" allowOverlap="1">
            <wp:simplePos x="0" y="0"/>
            <wp:positionH relativeFrom="column">
              <wp:posOffset>0</wp:posOffset>
            </wp:positionH>
            <wp:positionV relativeFrom="paragraph">
              <wp:posOffset>-443509</wp:posOffset>
            </wp:positionV>
            <wp:extent cx="2152613" cy="1733614"/>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0"/>
                    <a:stretch>
                      <a:fillRect/>
                    </a:stretch>
                  </pic:blipFill>
                  <pic:spPr>
                    <a:xfrm>
                      <a:off x="0" y="0"/>
                      <a:ext cx="2152613" cy="1733614"/>
                    </a:xfrm>
                    <a:prstGeom prst="rect">
                      <a:avLst/>
                    </a:prstGeom>
                  </pic:spPr>
                </pic:pic>
              </a:graphicData>
            </a:graphic>
          </wp:anchor>
        </w:drawing>
      </w:r>
      <w:r>
        <w:rPr>
          <w:rFonts w:ascii="LiSu" w:eastAsia="LiSu" w:hAnsi="LiSu" w:cs="LiSu"/>
          <w:spacing w:val="-12"/>
          <w:w w:val="94"/>
          <w:sz w:val="24"/>
          <w:szCs w:val="24"/>
        </w:rPr>
        <w:t>3全麦面包粉</w:t>
      </w:r>
    </w:p>
    <w:p>
      <w:pPr>
        <w:pStyle w:val="BodyText"/>
        <w:spacing w:before="156" w:line="227" w:lineRule="auto"/>
        <w:ind w:left="1029"/>
        <w:rPr>
          <w:sz w:val="10"/>
          <w:szCs w:val="10"/>
        </w:rPr>
      </w:pPr>
      <w:r>
        <w:pict>
          <v:shapetype id="_x0000_t202" coordsize="21600,21600" o:spt="202" path="m,l,21600r21600,l21600,xe">
            <v:stroke joinstyle="miter"/>
            <v:path gradientshapeok="t" o:connecttype="rect"/>
          </v:shapetype>
          <v:shape id="_x0000_s1025" type="#_x0000_t202" style="width:13.95pt;height:6.6pt;margin-top:11.68pt;margin-left:132pt;position:absolute;z-index:251661312" filled="f" stroked="f">
            <o:lock v:ext="edit" aspectratio="f"/>
            <v:textbox inset="0,0,0,0">
              <w:txbxContent>
                <w:p>
                  <w:pPr>
                    <w:spacing w:before="19" w:line="192" w:lineRule="auto"/>
                    <w:ind w:left="20"/>
                    <w:rPr>
                      <w:rFonts w:ascii="Times New Roman" w:eastAsia="Times New Roman" w:hAnsi="Times New Roman" w:cs="Times New Roman"/>
                      <w:sz w:val="10"/>
                      <w:szCs w:val="10"/>
                    </w:rPr>
                  </w:pPr>
                  <w:r>
                    <w:rPr>
                      <w:rFonts w:ascii="Times New Roman" w:eastAsia="Times New Roman" w:hAnsi="Times New Roman" w:cs="Times New Roman"/>
                      <w:spacing w:val="-1"/>
                      <w:sz w:val="10"/>
                      <w:szCs w:val="10"/>
                    </w:rPr>
                    <w:t>A@,2</w:t>
                  </w:r>
                </w:p>
              </w:txbxContent>
            </v:textbox>
          </v:shape>
        </w:pict>
      </w:r>
      <w:r>
        <w:pict>
          <v:shape id="_x0000_s1026" type="#_x0000_t202" style="width:10.6pt;height:4.5pt;margin-top:14.53pt;margin-left:146pt;position:absolute;z-index:251663360" filled="f" stroked="f">
            <o:lock v:ext="edit" aspectratio="f"/>
            <v:textbox inset="0,0,0,0">
              <w:txbxContent>
                <w:p>
                  <w:pPr>
                    <w:spacing w:before="20" w:line="183" w:lineRule="auto"/>
                    <w:ind w:left="20"/>
                    <w:rPr>
                      <w:rFonts w:ascii="LiSu" w:eastAsia="LiSu" w:hAnsi="LiSu" w:cs="LiSu"/>
                      <w:sz w:val="5"/>
                      <w:szCs w:val="5"/>
                    </w:rPr>
                  </w:pPr>
                  <w:r>
                    <w:rPr>
                      <w:rFonts w:ascii="LiSu" w:eastAsia="LiSu" w:hAnsi="LiSu" w:cs="LiSu"/>
                      <w:spacing w:val="-1"/>
                      <w:sz w:val="5"/>
                      <w:szCs w:val="5"/>
                    </w:rPr>
                    <w:t>.25千克</w:t>
                  </w:r>
                </w:p>
              </w:txbxContent>
            </v:textbox>
          </v:shape>
        </w:pict>
      </w:r>
      <w:r>
        <w:rPr>
          <w:spacing w:val="8"/>
          <w:sz w:val="10"/>
          <w:szCs w:val="10"/>
        </w:rPr>
        <w:t>其受动j*</w:t>
      </w:r>
    </w:p>
    <w:p>
      <w:pPr>
        <w:pStyle w:val="BodyText"/>
        <w:spacing w:before="1" w:line="219" w:lineRule="auto"/>
        <w:ind w:left="949"/>
        <w:rPr>
          <w:sz w:val="10"/>
          <w:szCs w:val="10"/>
        </w:rPr>
      </w:pPr>
      <w:r>
        <w:rPr>
          <w:spacing w:val="-7"/>
          <w:sz w:val="10"/>
          <w:szCs w:val="10"/>
        </w:rPr>
        <w:t>电出创序米整</w:t>
      </w:r>
    </w:p>
    <w:p>
      <w:pPr>
        <w:spacing w:before="22"/>
      </w:pPr>
    </w:p>
    <w:p>
      <w:pPr>
        <w:spacing w:before="22"/>
      </w:pPr>
    </w:p>
    <w:p>
      <w:pPr>
        <w:spacing w:before="22"/>
      </w:pPr>
    </w:p>
    <w:p>
      <w:pPr>
        <w:spacing w:before="22"/>
      </w:pPr>
    </w:p>
    <w:p>
      <w:pPr>
        <w:spacing w:before="21"/>
      </w:pPr>
    </w:p>
    <w:p>
      <w:pPr>
        <w:spacing w:line="14" w:lineRule="auto"/>
        <w:rPr>
          <w:rFonts w:ascii="Arial"/>
          <w:sz w:val="2"/>
        </w:rPr>
      </w:pPr>
      <w:r>
        <w:rPr>
          <w:rFonts w:ascii="Arial" w:eastAsia="Arial" w:hAnsi="Arial" w:cs="Arial"/>
          <w:sz w:val="2"/>
          <w:szCs w:val="2"/>
        </w:rPr>
        <w:br w:type="column"/>
      </w:r>
    </w:p>
    <w:p>
      <w:pPr>
        <w:spacing w:line="312" w:lineRule="auto"/>
        <w:rPr>
          <w:rFonts w:ascii="Arial"/>
          <w:sz w:val="21"/>
        </w:rPr>
      </w:pPr>
    </w:p>
    <w:p>
      <w:pPr>
        <w:spacing w:line="312" w:lineRule="auto"/>
        <w:rPr>
          <w:rFonts w:ascii="Arial"/>
          <w:sz w:val="21"/>
        </w:rPr>
      </w:pPr>
    </w:p>
    <w:p>
      <w:pPr>
        <w:pStyle w:val="BodyText"/>
        <w:spacing w:before="58" w:line="220" w:lineRule="auto"/>
        <w:ind w:left="2810"/>
        <w:rPr>
          <w:sz w:val="18"/>
          <w:szCs w:val="18"/>
        </w:rPr>
      </w:pPr>
      <w:r>
        <w:drawing>
          <wp:anchor distT="0" distB="0" distL="0" distR="0" simplePos="0" relativeHeight="251660288" behindDoc="1" locked="0" layoutInCell="1" allowOverlap="1">
            <wp:simplePos x="0" y="0"/>
            <wp:positionH relativeFrom="column">
              <wp:posOffset>374663</wp:posOffset>
            </wp:positionH>
            <wp:positionV relativeFrom="paragraph">
              <wp:posOffset>-132840</wp:posOffset>
            </wp:positionV>
            <wp:extent cx="1638264" cy="1733506"/>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1"/>
                    <a:stretch>
                      <a:fillRect/>
                    </a:stretch>
                  </pic:blipFill>
                  <pic:spPr>
                    <a:xfrm>
                      <a:off x="0" y="0"/>
                      <a:ext cx="1638264" cy="1733506"/>
                    </a:xfrm>
                    <a:prstGeom prst="rect">
                      <a:avLst/>
                    </a:prstGeom>
                  </pic:spPr>
                </pic:pic>
              </a:graphicData>
            </a:graphic>
          </wp:anchor>
        </w:drawing>
      </w:r>
      <w:r>
        <w:rPr>
          <w:spacing w:val="-3"/>
          <w:sz w:val="18"/>
          <w:szCs w:val="18"/>
        </w:rPr>
        <w:t>公新度</w:t>
      </w:r>
    </w:p>
    <w:p>
      <w:pPr>
        <w:spacing w:before="41" w:line="220" w:lineRule="auto"/>
        <w:rPr>
          <w:rFonts w:ascii="SimHei" w:eastAsia="SimHei" w:hAnsi="SimHei" w:cs="SimHei"/>
          <w:sz w:val="14"/>
          <w:szCs w:val="14"/>
        </w:rPr>
      </w:pPr>
      <w:r>
        <w:rPr>
          <w:rFonts w:ascii="SimHei" w:eastAsia="SimHei" w:hAnsi="SimHei" w:cs="SimHei"/>
          <w:spacing w:val="8"/>
          <w:sz w:val="14"/>
          <w:szCs w:val="14"/>
        </w:rPr>
        <w:t>全麦粉</w:t>
      </w:r>
    </w:p>
    <w:p>
      <w:pPr>
        <w:pStyle w:val="BodyText"/>
        <w:spacing w:before="17" w:line="219" w:lineRule="auto"/>
        <w:ind w:left="2959"/>
      </w:pPr>
      <w:r>
        <w:pict>
          <v:shape id="_x0000_s1027" type="#_x0000_t202" style="width:15.45pt;height:6.8pt;margin-top:0.68pt;margin-left:20.11pt;position:absolute;z-index:251662336" filled="f" stroked="f">
            <o:lock v:ext="edit" aspectratio="f"/>
            <v:textbox inset="0,0,0,0">
              <w:txbxContent>
                <w:p>
                  <w:pPr>
                    <w:spacing w:before="20" w:line="198" w:lineRule="auto"/>
                    <w:ind w:left="20"/>
                    <w:rPr>
                      <w:rFonts w:ascii="Arial" w:eastAsia="Arial" w:hAnsi="Arial" w:cs="Arial"/>
                      <w:sz w:val="10"/>
                      <w:szCs w:val="10"/>
                    </w:rPr>
                  </w:pPr>
                  <w:r>
                    <w:rPr>
                      <w:rFonts w:ascii="Arial" w:eastAsia="Arial" w:hAnsi="Arial" w:cs="Arial"/>
                      <w:color w:val="FFFFFF"/>
                      <w:spacing w:val="-14"/>
                      <w:sz w:val="10"/>
                      <w:szCs w:val="10"/>
                    </w:rPr>
                    <w:t>F</w:t>
                  </w:r>
                  <w:r>
                    <w:rPr>
                      <w:rFonts w:ascii="Arial" w:eastAsia="Arial" w:hAnsi="Arial" w:cs="Arial"/>
                      <w:color w:val="FFFFFF"/>
                      <w:spacing w:val="-13"/>
                      <w:sz w:val="10"/>
                      <w:szCs w:val="10"/>
                    </w:rPr>
                    <w:t>LOU</w:t>
                  </w:r>
                  <w:r>
                    <w:rPr>
                      <w:rFonts w:ascii="Arial" w:eastAsia="Arial" w:hAnsi="Arial" w:cs="Arial"/>
                      <w:color w:val="FFFFFF"/>
                      <w:spacing w:val="-7"/>
                      <w:sz w:val="10"/>
                      <w:szCs w:val="10"/>
                    </w:rPr>
                    <w:t>R</w:t>
                  </w:r>
                </w:p>
              </w:txbxContent>
            </v:textbox>
          </v:shape>
        </w:pict>
      </w:r>
      <w:r>
        <w:rPr>
          <w:spacing w:val="-15"/>
        </w:rPr>
        <w:t>全麦面包粉</w:t>
      </w: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before="1" w:line="180" w:lineRule="exact"/>
        <w:ind w:firstLine="3850"/>
      </w:pPr>
      <w:r>
        <w:rPr>
          <w:position w:val="-3"/>
        </w:rPr>
        <w:drawing>
          <wp:inline distT="0" distB="0" distL="0" distR="0">
            <wp:extent cx="107922" cy="114312"/>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2"/>
                    <a:stretch>
                      <a:fillRect/>
                    </a:stretch>
                  </pic:blipFill>
                  <pic:spPr>
                    <a:xfrm>
                      <a:off x="0" y="0"/>
                      <a:ext cx="107922" cy="114312"/>
                    </a:xfrm>
                    <a:prstGeom prst="rect">
                      <a:avLst/>
                    </a:prstGeom>
                  </pic:spPr>
                </pic:pic>
              </a:graphicData>
            </a:graphic>
          </wp:inline>
        </w:drawing>
      </w:r>
    </w:p>
    <w:p>
      <w:pPr>
        <w:pStyle w:val="BodyText"/>
        <w:spacing w:before="114" w:line="219" w:lineRule="auto"/>
        <w:ind w:left="3050"/>
        <w:rPr>
          <w:sz w:val="10"/>
          <w:szCs w:val="10"/>
        </w:rPr>
      </w:pPr>
      <w:r>
        <w:rPr>
          <w:spacing w:val="-8"/>
          <w:w w:val="92"/>
          <w:sz w:val="10"/>
          <w:szCs w:val="10"/>
        </w:rPr>
        <w:t>良润-家庭烘培持续创新</w:t>
      </w:r>
    </w:p>
    <w:p>
      <w:pPr>
        <w:spacing w:line="219" w:lineRule="auto"/>
        <w:rPr>
          <w:sz w:val="10"/>
          <w:szCs w:val="10"/>
        </w:rPr>
        <w:sectPr>
          <w:footerReference w:type="default" r:id="rId13"/>
          <w:type w:val="continuous"/>
          <w:pgSz w:w="11910" w:h="16840"/>
          <w:pgMar w:top="1431" w:right="1780" w:bottom="1128" w:left="1750" w:header="0" w:footer="989" w:gutter="0"/>
          <w:pgNumType w:start="6"/>
          <w:cols w:num="2" w:space="708" w:equalWidth="0">
            <w:col w:w="3780" w:space="100"/>
            <w:col w:w="4500" w:space="0"/>
          </w:cols>
        </w:sectPr>
      </w:pPr>
    </w:p>
    <w:p>
      <w:pPr>
        <w:spacing w:line="82" w:lineRule="exact"/>
      </w:pPr>
    </w:p>
    <w:p>
      <w:pPr>
        <w:spacing w:line="82" w:lineRule="exact"/>
        <w:sectPr>
          <w:footerReference w:type="default" r:id="rId14"/>
          <w:type w:val="continuous"/>
          <w:pgSz w:w="11910" w:h="16840"/>
          <w:pgMar w:top="1431" w:right="1780" w:bottom="1128" w:left="1750" w:header="0" w:footer="989" w:gutter="0"/>
          <w:pgNumType w:start="7"/>
          <w:cols w:num="1" w:space="708" w:equalWidth="0">
            <w:col w:w="8379" w:space="0"/>
          </w:cols>
        </w:sectPr>
      </w:pPr>
    </w:p>
    <w:p>
      <w:pPr>
        <w:spacing w:line="325" w:lineRule="auto"/>
        <w:rPr>
          <w:rFonts w:ascii="Arial"/>
          <w:sz w:val="21"/>
        </w:rPr>
      </w:pPr>
    </w:p>
    <w:p>
      <w:pPr>
        <w:spacing w:line="326" w:lineRule="auto"/>
        <w:rPr>
          <w:rFonts w:ascii="Arial"/>
          <w:sz w:val="21"/>
        </w:rPr>
      </w:pPr>
    </w:p>
    <w:p>
      <w:pPr>
        <w:pStyle w:val="BodyText"/>
        <w:spacing w:before="79" w:line="239" w:lineRule="auto"/>
        <w:ind w:left="213"/>
      </w:pPr>
      <w:r>
        <w:rPr>
          <w:b/>
          <w:bCs/>
          <w:spacing w:val="-5"/>
          <w:position w:val="-1"/>
        </w:rPr>
        <w:t>全麦</w:t>
      </w:r>
      <w:r>
        <w:rPr>
          <w:spacing w:val="-103"/>
          <w:position w:val="-1"/>
        </w:rPr>
        <w:t xml:space="preserve"> </w:t>
      </w:r>
      <w:r>
        <w:rPr>
          <w:position w:val="-4"/>
        </w:rPr>
        <w:drawing>
          <wp:inline distT="0" distB="0" distL="0" distR="0">
            <wp:extent cx="145846" cy="183618"/>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5"/>
                    <a:stretch>
                      <a:fillRect/>
                    </a:stretch>
                  </pic:blipFill>
                  <pic:spPr>
                    <a:xfrm>
                      <a:off x="0" y="0"/>
                      <a:ext cx="145846" cy="183618"/>
                    </a:xfrm>
                    <a:prstGeom prst="rect">
                      <a:avLst/>
                    </a:prstGeom>
                  </pic:spPr>
                </pic:pic>
              </a:graphicData>
            </a:graphic>
          </wp:inline>
        </w:drawing>
      </w:r>
      <w:r>
        <w:rPr>
          <w:rFonts w:ascii="SimHei" w:eastAsia="SimHei" w:hAnsi="SimHei" w:cs="SimHei"/>
          <w:w w:val="11"/>
          <w:position w:val="15"/>
          <w:sz w:val="10"/>
          <w:szCs w:val="10"/>
        </w:rPr>
        <w:t>念</w:t>
      </w:r>
      <w:r>
        <w:rPr>
          <w:b/>
          <w:bCs/>
          <w:spacing w:val="-3"/>
          <w:position w:val="-1"/>
        </w:rPr>
        <w:t>包粉</w:t>
      </w: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before="32" w:line="177" w:lineRule="auto"/>
        <w:ind w:left="599"/>
        <w:rPr>
          <w:rFonts w:ascii="LiSu" w:eastAsia="LiSu" w:hAnsi="LiSu" w:cs="LiSu"/>
          <w:sz w:val="10"/>
          <w:szCs w:val="10"/>
        </w:rPr>
      </w:pPr>
      <w:r>
        <w:rPr>
          <w:rFonts w:ascii="LiSu" w:eastAsia="LiSu" w:hAnsi="LiSu" w:cs="LiSu"/>
          <w:color w:val="AB7353"/>
          <w:spacing w:val="-4"/>
          <w:sz w:val="10"/>
          <w:szCs w:val="10"/>
        </w:rPr>
        <w:t>费青国面的口</w:t>
      </w:r>
    </w:p>
    <w:p>
      <w:pPr>
        <w:spacing w:line="14" w:lineRule="auto"/>
        <w:rPr>
          <w:rFonts w:ascii="Arial"/>
          <w:sz w:val="2"/>
        </w:rPr>
      </w:pPr>
      <w:r>
        <w:rPr>
          <w:rFonts w:ascii="Arial" w:eastAsia="Arial" w:hAnsi="Arial" w:cs="Arial"/>
          <w:sz w:val="2"/>
          <w:szCs w:val="2"/>
        </w:rPr>
        <w:br w:type="column"/>
      </w:r>
    </w:p>
    <w:p>
      <w:pPr>
        <w:spacing w:line="347" w:lineRule="auto"/>
        <w:rPr>
          <w:rFonts w:ascii="Arial"/>
          <w:sz w:val="21"/>
        </w:rPr>
      </w:pPr>
    </w:p>
    <w:p>
      <w:pPr>
        <w:spacing w:before="46" w:line="226" w:lineRule="auto"/>
        <w:ind w:left="2570"/>
        <w:rPr>
          <w:rFonts w:ascii="SimHei" w:eastAsia="SimHei" w:hAnsi="SimHei" w:cs="SimHei"/>
          <w:sz w:val="14"/>
          <w:szCs w:val="14"/>
        </w:rPr>
      </w:pPr>
      <w:r>
        <w:drawing>
          <wp:anchor distT="0" distB="0" distL="0" distR="0" simplePos="0" relativeHeight="251664384" behindDoc="1" locked="0" layoutInCell="1" allowOverlap="1">
            <wp:simplePos x="0" y="0"/>
            <wp:positionH relativeFrom="column">
              <wp:posOffset>0</wp:posOffset>
            </wp:positionH>
            <wp:positionV relativeFrom="paragraph">
              <wp:posOffset>-185907</wp:posOffset>
            </wp:positionV>
            <wp:extent cx="4235498" cy="1676403"/>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6"/>
                    <a:stretch>
                      <a:fillRect/>
                    </a:stretch>
                  </pic:blipFill>
                  <pic:spPr>
                    <a:xfrm>
                      <a:off x="0" y="0"/>
                      <a:ext cx="4235498" cy="1676403"/>
                    </a:xfrm>
                    <a:prstGeom prst="rect">
                      <a:avLst/>
                    </a:prstGeom>
                  </pic:spPr>
                </pic:pic>
              </a:graphicData>
            </a:graphic>
          </wp:anchor>
        </w:drawing>
      </w:r>
      <w:r>
        <w:rPr>
          <w:rFonts w:ascii="SimHei" w:eastAsia="SimHei" w:hAnsi="SimHei" w:cs="SimHei"/>
          <w:sz w:val="14"/>
          <w:szCs w:val="14"/>
        </w:rPr>
        <w:t>共</w:t>
      </w:r>
    </w:p>
    <w:p>
      <w:pPr>
        <w:pStyle w:val="BodyText"/>
        <w:spacing w:before="157" w:line="219" w:lineRule="auto"/>
        <w:ind w:left="443"/>
      </w:pPr>
      <w:r>
        <w:rPr>
          <w:b/>
          <w:bCs/>
          <w:spacing w:val="11"/>
        </w:rPr>
        <w:t>焙食尚</w:t>
      </w:r>
    </w:p>
    <w:p>
      <w:pPr>
        <w:pStyle w:val="BodyText"/>
        <w:spacing w:before="22" w:line="219" w:lineRule="auto"/>
        <w:ind w:left="620"/>
        <w:rPr>
          <w:sz w:val="10"/>
          <w:szCs w:val="10"/>
        </w:rPr>
      </w:pPr>
      <w:r>
        <w:rPr>
          <w:spacing w:val="-2"/>
          <w:sz w:val="10"/>
          <w:szCs w:val="10"/>
        </w:rPr>
        <w:t>产麦</w:t>
      </w:r>
      <w:r>
        <w:rPr>
          <w:spacing w:val="25"/>
          <w:sz w:val="10"/>
          <w:szCs w:val="10"/>
        </w:rPr>
        <w:t xml:space="preserve"> </w:t>
      </w:r>
      <w:r>
        <w:rPr>
          <w:spacing w:val="-2"/>
          <w:sz w:val="10"/>
          <w:szCs w:val="10"/>
        </w:rPr>
        <w:t>包粉</w:t>
      </w:r>
    </w:p>
    <w:p>
      <w:pPr>
        <w:spacing w:line="354" w:lineRule="auto"/>
        <w:rPr>
          <w:rFonts w:ascii="Arial"/>
          <w:sz w:val="21"/>
        </w:rPr>
      </w:pPr>
    </w:p>
    <w:p>
      <w:pPr>
        <w:spacing w:before="41" w:line="101" w:lineRule="exact"/>
        <w:ind w:left="1889"/>
        <w:rPr>
          <w:rFonts w:ascii="Times New Roman" w:eastAsia="Times New Roman" w:hAnsi="Times New Roman" w:cs="Times New Roman"/>
          <w:sz w:val="14"/>
          <w:szCs w:val="14"/>
        </w:rPr>
      </w:pPr>
      <w:r>
        <w:rPr>
          <w:rFonts w:ascii="Times New Roman" w:eastAsia="Times New Roman" w:hAnsi="Times New Roman" w:cs="Times New Roman"/>
          <w:spacing w:val="-2"/>
          <w:position w:val="-2"/>
          <w:sz w:val="14"/>
          <w:szCs w:val="14"/>
        </w:rPr>
        <w:t>Whole wheat flout</w:t>
      </w:r>
    </w:p>
    <w:p>
      <w:pPr>
        <w:spacing w:line="70" w:lineRule="exact"/>
        <w:ind w:left="4090"/>
      </w:pPr>
      <w:r>
        <w:rPr>
          <w:position w:val="-1"/>
        </w:rPr>
        <w:drawing>
          <wp:inline distT="0" distB="0" distL="0" distR="0">
            <wp:extent cx="76233" cy="44484"/>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7"/>
                    <a:stretch>
                      <a:fillRect/>
                    </a:stretch>
                  </pic:blipFill>
                  <pic:spPr>
                    <a:xfrm>
                      <a:off x="0" y="0"/>
                      <a:ext cx="76233" cy="44484"/>
                    </a:xfrm>
                    <a:prstGeom prst="rect">
                      <a:avLst/>
                    </a:prstGeom>
                  </pic:spPr>
                </pic:pic>
              </a:graphicData>
            </a:graphic>
          </wp:inline>
        </w:drawing>
      </w:r>
    </w:p>
    <w:p>
      <w:pPr>
        <w:spacing w:line="314" w:lineRule="auto"/>
        <w:rPr>
          <w:rFonts w:ascii="Arial"/>
          <w:sz w:val="21"/>
        </w:rPr>
      </w:pPr>
    </w:p>
    <w:p>
      <w:pPr>
        <w:spacing w:before="33" w:line="176" w:lineRule="auto"/>
        <w:ind w:left="3601"/>
        <w:rPr>
          <w:rFonts w:ascii="LiSu" w:eastAsia="LiSu" w:hAnsi="LiSu" w:cs="LiSu"/>
          <w:sz w:val="10"/>
          <w:szCs w:val="10"/>
        </w:rPr>
      </w:pPr>
      <w:r>
        <w:rPr>
          <w:rFonts w:ascii="LiSu" w:eastAsia="LiSu" w:hAnsi="LiSu" w:cs="LiSu"/>
          <w:b/>
          <w:bCs/>
          <w:spacing w:val="6"/>
          <w:sz w:val="10"/>
          <w:szCs w:val="10"/>
        </w:rPr>
        <w:t>整粒磨粉营养醇香</w:t>
      </w:r>
    </w:p>
    <w:p>
      <w:pPr>
        <w:pStyle w:val="BodyText"/>
        <w:spacing w:before="196" w:line="214" w:lineRule="auto"/>
        <w:ind w:left="3630"/>
        <w:rPr>
          <w:sz w:val="10"/>
          <w:szCs w:val="10"/>
        </w:rPr>
      </w:pPr>
      <w:r>
        <w:rPr>
          <w:spacing w:val="4"/>
          <w:sz w:val="10"/>
          <w:szCs w:val="10"/>
        </w:rPr>
        <w:t>净含量(规格):25</w:t>
      </w:r>
      <w:r>
        <w:rPr>
          <w:sz w:val="10"/>
          <w:szCs w:val="10"/>
        </w:rPr>
        <w:t>kg</w:t>
      </w:r>
    </w:p>
    <w:p>
      <w:pPr>
        <w:spacing w:line="342" w:lineRule="auto"/>
        <w:rPr>
          <w:rFonts w:ascii="Arial"/>
          <w:sz w:val="21"/>
        </w:rPr>
      </w:pPr>
    </w:p>
    <w:p>
      <w:pPr>
        <w:pStyle w:val="BodyText"/>
        <w:spacing w:before="79" w:line="184" w:lineRule="auto"/>
        <w:ind w:left="1570"/>
      </w:pPr>
      <w:r>
        <w:rPr>
          <w:spacing w:val="2"/>
        </w:rPr>
        <w:t>图1 采集到的样品</w:t>
      </w:r>
    </w:p>
    <w:p>
      <w:pPr>
        <w:spacing w:line="184" w:lineRule="auto"/>
        <w:sectPr>
          <w:footerReference w:type="default" r:id="rId18"/>
          <w:type w:val="continuous"/>
          <w:pgSz w:w="11910" w:h="16840"/>
          <w:pgMar w:top="1431" w:right="1780" w:bottom="1128" w:left="1750" w:header="0" w:footer="989" w:gutter="0"/>
          <w:pgNumType w:start="8"/>
          <w:cols w:num="2" w:space="708" w:equalWidth="0">
            <w:col w:w="1570" w:space="100"/>
            <w:col w:w="6710" w:space="0"/>
          </w:cols>
        </w:sectPr>
      </w:pPr>
    </w:p>
    <w:p>
      <w:pPr>
        <w:spacing w:line="304" w:lineRule="auto"/>
        <w:rPr>
          <w:rFonts w:ascii="Arial"/>
          <w:sz w:val="21"/>
        </w:rPr>
      </w:pPr>
    </w:p>
    <w:p>
      <w:pPr>
        <w:spacing w:line="305" w:lineRule="auto"/>
        <w:rPr>
          <w:rFonts w:ascii="Arial"/>
          <w:sz w:val="21"/>
        </w:rPr>
      </w:pPr>
    </w:p>
    <w:p>
      <w:pPr>
        <w:pStyle w:val="BodyText"/>
        <w:spacing w:before="79" w:line="219" w:lineRule="auto"/>
        <w:ind w:left="509"/>
      </w:pPr>
      <w:r>
        <w:rPr>
          <w:spacing w:val="-3"/>
        </w:rPr>
        <w:t>1.4.4 起草征求意见稿</w:t>
      </w:r>
    </w:p>
    <w:p>
      <w:pPr>
        <w:pStyle w:val="BodyText"/>
        <w:spacing w:before="205" w:line="219" w:lineRule="auto"/>
        <w:ind w:left="509"/>
      </w:pPr>
      <w:r>
        <w:rPr>
          <w:spacing w:val="7"/>
        </w:rPr>
        <w:t>2023年8月，标准起草组根据样品测试结果和国内外相</w:t>
      </w:r>
      <w:r>
        <w:rPr>
          <w:spacing w:val="6"/>
        </w:rPr>
        <w:t>关标准标准起草征</w:t>
      </w:r>
    </w:p>
    <w:p>
      <w:pPr>
        <w:pStyle w:val="BodyText"/>
        <w:spacing w:before="165" w:line="219" w:lineRule="auto"/>
        <w:ind w:left="49"/>
      </w:pPr>
      <w:r>
        <w:rPr>
          <w:spacing w:val="-8"/>
        </w:rPr>
        <w:t>求意见稿。</w:t>
      </w:r>
    </w:p>
    <w:p>
      <w:pPr>
        <w:spacing w:line="411" w:lineRule="auto"/>
        <w:rPr>
          <w:rFonts w:ascii="Arial"/>
          <w:sz w:val="21"/>
        </w:rPr>
      </w:pPr>
    </w:p>
    <w:p>
      <w:pPr>
        <w:pStyle w:val="BodyText"/>
        <w:spacing w:before="79" w:line="355" w:lineRule="auto"/>
        <w:ind w:left="49" w:right="76" w:firstLine="463"/>
        <w:jc w:val="both"/>
        <w:sectPr>
          <w:footerReference w:type="default" r:id="rId19"/>
          <w:type w:val="continuous"/>
          <w:pgSz w:w="11910" w:h="16840"/>
          <w:pgMar w:top="1431" w:right="1780" w:bottom="1128" w:left="1750" w:header="0" w:footer="989" w:gutter="0"/>
          <w:pgNumType w:start="9"/>
          <w:cols w:num="1" w:space="708" w:equalWidth="0">
            <w:col w:w="8379" w:space="0"/>
          </w:cols>
        </w:sectPr>
      </w:pPr>
      <w:r>
        <w:rPr>
          <w:b/>
          <w:bCs/>
          <w:spacing w:val="-1"/>
        </w:rPr>
        <w:t>2.</w:t>
      </w:r>
      <w:r>
        <w:rPr>
          <w:spacing w:val="-1"/>
        </w:rPr>
        <w:t xml:space="preserve"> </w:t>
      </w:r>
      <w:r>
        <w:rPr>
          <w:b/>
          <w:bCs/>
          <w:spacing w:val="-1"/>
        </w:rPr>
        <w:t>标准编制原则和确定标准主要内容</w:t>
      </w:r>
      <w:r>
        <w:rPr>
          <w:spacing w:val="-22"/>
        </w:rPr>
        <w:t xml:space="preserve"> </w:t>
      </w:r>
      <w:r>
        <w:rPr>
          <w:spacing w:val="-1"/>
        </w:rPr>
        <w:t>(如技术指标、参数、公式、性能要</w:t>
      </w:r>
      <w:r>
        <w:t xml:space="preserve"> </w:t>
      </w:r>
      <w:r>
        <w:rPr>
          <w:spacing w:val="4"/>
        </w:rPr>
        <w:t>求、试验方法、检验规则等)</w:t>
      </w:r>
      <w:r>
        <w:rPr>
          <w:spacing w:val="-46"/>
        </w:rPr>
        <w:t xml:space="preserve"> </w:t>
      </w:r>
      <w:r>
        <w:rPr>
          <w:b/>
          <w:bCs/>
          <w:spacing w:val="4"/>
        </w:rPr>
        <w:t>的论据</w:t>
      </w:r>
      <w:r>
        <w:rPr>
          <w:spacing w:val="4"/>
        </w:rPr>
        <w:t>(包括试验、</w:t>
      </w:r>
      <w:r>
        <w:rPr>
          <w:spacing w:val="3"/>
        </w:rPr>
        <w:t>统计数据)。修订标准时，应</w:t>
      </w:r>
    </w:p>
    <w:p>
      <w:pPr>
        <w:pStyle w:val="BodyText"/>
        <w:spacing w:line="219" w:lineRule="auto"/>
        <w:ind w:left="49"/>
      </w:pPr>
      <w:r>
        <w:rPr>
          <w:spacing w:val="-4"/>
        </w:rPr>
        <w:t>列出与原标准的主要差异和水平对比</w:t>
      </w:r>
    </w:p>
    <w:p>
      <w:pPr>
        <w:pStyle w:val="BodyText"/>
        <w:spacing w:before="202" w:line="219" w:lineRule="auto"/>
        <w:ind w:left="513"/>
        <w:outlineLvl w:val="0"/>
      </w:pPr>
      <w:r>
        <w:rPr>
          <w:b/>
          <w:bCs/>
          <w:spacing w:val="-12"/>
        </w:rPr>
        <w:t>2.1</w:t>
      </w:r>
      <w:r>
        <w:rPr>
          <w:spacing w:val="15"/>
        </w:rPr>
        <w:t xml:space="preserve"> </w:t>
      </w:r>
      <w:r>
        <w:rPr>
          <w:b/>
          <w:bCs/>
          <w:spacing w:val="-12"/>
        </w:rPr>
        <w:t>标准编制原则</w:t>
      </w:r>
    </w:p>
    <w:p>
      <w:pPr>
        <w:pStyle w:val="BodyText"/>
        <w:spacing w:before="186" w:line="354" w:lineRule="auto"/>
        <w:ind w:left="49" w:right="18" w:firstLine="460"/>
        <w:jc w:val="both"/>
      </w:pPr>
      <w:r>
        <w:rPr>
          <w:spacing w:val="-3"/>
        </w:rPr>
        <w:t>本标准遵循“先进性、实用性、统一性、规</w:t>
      </w:r>
      <w:r>
        <w:rPr>
          <w:spacing w:val="-4"/>
        </w:rPr>
        <w:t>范型”的原则，注重标准的通用</w:t>
      </w:r>
      <w:r>
        <w:t xml:space="preserve"> </w:t>
      </w:r>
      <w:r>
        <w:rPr>
          <w:spacing w:val="-4"/>
        </w:rPr>
        <w:t>性、适用性、配套性和可操作性。以发达国家的有关法</w:t>
      </w:r>
      <w:r>
        <w:rPr>
          <w:spacing w:val="-5"/>
        </w:rPr>
        <w:t>规和标准、国内相关法规</w:t>
      </w:r>
      <w:r>
        <w:t xml:space="preserve"> </w:t>
      </w:r>
      <w:r>
        <w:rPr>
          <w:spacing w:val="-4"/>
        </w:rPr>
        <w:t>和标准为主要参考，尽可能与国际标准接轨。标准以国家食</w:t>
      </w:r>
      <w:r>
        <w:rPr>
          <w:spacing w:val="-5"/>
        </w:rPr>
        <w:t>品安全法律法规和有</w:t>
      </w:r>
      <w:r>
        <w:t xml:space="preserve"> </w:t>
      </w:r>
      <w:r>
        <w:rPr>
          <w:spacing w:val="-4"/>
        </w:rPr>
        <w:t>关规定为基础，充分考虑注重与食品安全标准的质量监管工作的衔接。积极采用</w:t>
      </w:r>
      <w:r>
        <w:rPr>
          <w:spacing w:val="7"/>
        </w:rPr>
        <w:t xml:space="preserve"> </w:t>
      </w:r>
      <w:r>
        <w:rPr>
          <w:spacing w:val="-3"/>
        </w:rPr>
        <w:t>国家标准和国外先进标准，开展全面深入的调研，广泛征求生产、销售、应用、</w:t>
      </w:r>
    </w:p>
    <w:p>
      <w:pPr>
        <w:pStyle w:val="BodyText"/>
        <w:spacing w:before="1" w:line="184" w:lineRule="auto"/>
        <w:ind w:left="49"/>
      </w:pPr>
      <w:r>
        <w:rPr>
          <w:spacing w:val="-3"/>
        </w:rPr>
        <w:t>科研和监督检验等单位和专家的意见，严格标准的试验、验证工作程序</w:t>
      </w:r>
      <w:r>
        <w:rPr>
          <w:spacing w:val="-4"/>
        </w:rPr>
        <w:t>，保证标</w:t>
      </w:r>
    </w:p>
    <w:p>
      <w:pPr>
        <w:spacing w:line="184" w:lineRule="auto"/>
        <w:sectPr>
          <w:footerReference w:type="default" r:id="rId20"/>
          <w:type w:val="nextPage"/>
          <w:pgSz w:w="11910" w:h="16840"/>
          <w:pgMar w:top="1431" w:right="1780" w:bottom="1128" w:left="1750" w:header="0" w:footer="989" w:gutter="0"/>
          <w:pgNumType w:start="10"/>
          <w:cols w:num="1" w:space="708" w:equalWidth="0">
            <w:col w:w="8379" w:space="0"/>
          </w:cols>
          <w:titlePg w:val="0"/>
        </w:sectPr>
      </w:pPr>
    </w:p>
    <w:p>
      <w:pPr>
        <w:pStyle w:val="BodyText"/>
        <w:spacing w:before="126" w:line="219" w:lineRule="auto"/>
        <w:ind w:left="33"/>
        <w:rPr>
          <w:sz w:val="23"/>
          <w:szCs w:val="23"/>
        </w:rPr>
      </w:pPr>
      <w:r>
        <mc:AlternateContent>
          <mc:Choice Requires="wps">
            <w:drawing>
              <wp:anchor distT="0" distB="0" distL="0" distR="0" simplePos="0" relativeHeight="251666432" behindDoc="0" locked="0" layoutInCell="0" allowOverlap="1">
                <wp:simplePos x="0" y="0"/>
                <wp:positionH relativeFrom="page">
                  <wp:posOffset>1931869</wp:posOffset>
                </wp:positionH>
                <wp:positionV relativeFrom="page">
                  <wp:posOffset>6640319</wp:posOffset>
                </wp:positionV>
                <wp:extent cx="783590" cy="121920"/>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rot="16200000">
                          <a:off x="1931869" y="6640319"/>
                          <a:ext cx="783590" cy="12192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40" w:line="219" w:lineRule="auto"/>
                              <w:ind w:left="20"/>
                              <w:rPr>
                                <w:sz w:val="11"/>
                                <w:szCs w:val="11"/>
                              </w:rPr>
                            </w:pPr>
                            <w:r>
                              <w:rPr>
                                <w:spacing w:val="-5"/>
                                <w:sz w:val="11"/>
                                <w:szCs w:val="11"/>
                              </w:rPr>
                              <w:t>水  分  含  量</w:t>
                            </w:r>
                            <w:r>
                              <w:rPr>
                                <w:spacing w:val="8"/>
                                <w:sz w:val="11"/>
                                <w:szCs w:val="11"/>
                              </w:rPr>
                              <w:t xml:space="preserve">  </w:t>
                            </w:r>
                            <w:r>
                              <w:rPr>
                                <w:spacing w:val="-5"/>
                                <w:sz w:val="11"/>
                                <w:szCs w:val="11"/>
                              </w:rPr>
                              <w:t>(  %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16" o:spid="_x0000_s1028" type="#_x0000_t202" style="width:61.7pt;height:9.6pt;margin-top:522.86pt;margin-left:152.12pt;mso-position-horizontal-relative:page;mso-position-vertical-relative:page;mso-wrap-distance-bottom:0;mso-wrap-distance-left:0;mso-wrap-distance-right:0;mso-wrap-distance-top:0;position:absolute;rotation:270;v-text-anchor:top;z-index:251665408" o:allowincell="f" filled="f" fillcolor="this" stroked="f">
                <v:textbox inset="0,0,0,0">
                  <w:txbxContent>
                    <w:p>
                      <w:pPr>
                        <w:pStyle w:val="BodyText"/>
                        <w:spacing w:before="40" w:line="219" w:lineRule="auto"/>
                        <w:ind w:left="20"/>
                        <w:rPr>
                          <w:sz w:val="11"/>
                          <w:szCs w:val="11"/>
                        </w:rPr>
                      </w:pPr>
                      <w:r>
                        <w:rPr>
                          <w:spacing w:val="-5"/>
                          <w:sz w:val="11"/>
                          <w:szCs w:val="11"/>
                        </w:rPr>
                        <w:t>水  分  含  量</w:t>
                      </w:r>
                      <w:r>
                        <w:rPr>
                          <w:spacing w:val="8"/>
                          <w:sz w:val="11"/>
                          <w:szCs w:val="11"/>
                        </w:rPr>
                        <w:t xml:space="preserve">  </w:t>
                      </w:r>
                      <w:r>
                        <w:rPr>
                          <w:spacing w:val="-5"/>
                          <w:sz w:val="11"/>
                          <w:szCs w:val="11"/>
                        </w:rPr>
                        <w:t>(  %  )</w:t>
                      </w:r>
                    </w:p>
                  </w:txbxContent>
                </v:textbox>
              </v:shape>
            </w:pict>
          </mc:Fallback>
        </mc:AlternateContent>
      </w:r>
      <w:r>
        <w:rPr>
          <w:spacing w:val="1"/>
          <w:sz w:val="23"/>
          <w:szCs w:val="23"/>
        </w:rPr>
        <w:t>准技术内容的科学性。</w:t>
      </w:r>
    </w:p>
    <w:p>
      <w:pPr>
        <w:pStyle w:val="BodyText"/>
        <w:spacing w:before="116" w:line="375" w:lineRule="auto"/>
        <w:ind w:left="23" w:right="20" w:firstLine="470"/>
        <w:jc w:val="both"/>
        <w:rPr>
          <w:sz w:val="23"/>
          <w:szCs w:val="23"/>
        </w:rPr>
      </w:pPr>
      <w:r>
        <w:rPr>
          <w:spacing w:val="12"/>
          <w:sz w:val="23"/>
          <w:szCs w:val="23"/>
        </w:rPr>
        <w:t>标准的编写格式、结构和内容均按照</w:t>
      </w:r>
      <w:r>
        <w:rPr>
          <w:sz w:val="23"/>
          <w:szCs w:val="23"/>
        </w:rPr>
        <w:t>GB</w:t>
      </w:r>
      <w:r>
        <w:rPr>
          <w:spacing w:val="12"/>
          <w:sz w:val="23"/>
          <w:szCs w:val="23"/>
        </w:rPr>
        <w:t>/T1.1-</w:t>
      </w:r>
      <w:r>
        <w:rPr>
          <w:spacing w:val="11"/>
          <w:sz w:val="23"/>
          <w:szCs w:val="23"/>
        </w:rPr>
        <w:t>2020《</w:t>
      </w:r>
      <w:r>
        <w:rPr>
          <w:spacing w:val="44"/>
          <w:sz w:val="23"/>
          <w:szCs w:val="23"/>
        </w:rPr>
        <w:t xml:space="preserve"> </w:t>
      </w:r>
      <w:r>
        <w:rPr>
          <w:spacing w:val="11"/>
          <w:sz w:val="23"/>
          <w:szCs w:val="23"/>
        </w:rPr>
        <w:t>标准化工作导则第1</w:t>
      </w:r>
      <w:r>
        <w:rPr>
          <w:sz w:val="23"/>
          <w:szCs w:val="23"/>
        </w:rPr>
        <w:t xml:space="preserve"> </w:t>
      </w:r>
      <w:r>
        <w:rPr>
          <w:spacing w:val="6"/>
          <w:sz w:val="23"/>
          <w:szCs w:val="23"/>
        </w:rPr>
        <w:t>部分：标准化文件的结构和起草规则》的基本规定，以保障食用安全为目标，以</w:t>
      </w:r>
      <w:r>
        <w:rPr>
          <w:spacing w:val="9"/>
          <w:sz w:val="23"/>
          <w:szCs w:val="23"/>
        </w:rPr>
        <w:t xml:space="preserve"> </w:t>
      </w:r>
      <w:r>
        <w:rPr>
          <w:spacing w:val="6"/>
          <w:sz w:val="23"/>
          <w:szCs w:val="23"/>
        </w:rPr>
        <w:t>配套协调、科学合理、易于操作、经济适用为原则的技术要求和技术规范，按照</w:t>
      </w:r>
    </w:p>
    <w:p>
      <w:pPr>
        <w:pStyle w:val="BodyText"/>
        <w:spacing w:line="219" w:lineRule="auto"/>
        <w:ind w:left="33"/>
        <w:rPr>
          <w:sz w:val="23"/>
          <w:szCs w:val="23"/>
        </w:rPr>
      </w:pPr>
      <w:r>
        <w:rPr>
          <w:spacing w:val="9"/>
          <w:sz w:val="23"/>
          <w:szCs w:val="23"/>
        </w:rPr>
        <w:t>全过程质量安全控制的思路编写。部分质量要求直接引用相关的国家和行业标</w:t>
      </w:r>
    </w:p>
    <w:p>
      <w:pPr>
        <w:pStyle w:val="BodyText"/>
        <w:spacing w:before="188" w:line="221" w:lineRule="auto"/>
        <w:ind w:left="3"/>
        <w:rPr>
          <w:sz w:val="23"/>
          <w:szCs w:val="23"/>
        </w:rPr>
      </w:pPr>
      <w:r>
        <w:rPr>
          <w:color w:val="162BE5"/>
          <w:spacing w:val="-4"/>
          <w:sz w:val="23"/>
          <w:szCs w:val="23"/>
        </w:rPr>
        <w:t>准。</w:t>
      </w:r>
    </w:p>
    <w:p>
      <w:pPr>
        <w:pStyle w:val="BodyText"/>
        <w:spacing w:before="273" w:line="219" w:lineRule="auto"/>
        <w:ind w:left="503"/>
        <w:rPr>
          <w:sz w:val="23"/>
          <w:szCs w:val="23"/>
        </w:rPr>
      </w:pPr>
      <w:r>
        <w:rPr>
          <w:spacing w:val="2"/>
          <w:sz w:val="23"/>
          <w:szCs w:val="23"/>
        </w:rPr>
        <w:t>2.2 标准主要内容的确定</w:t>
      </w:r>
    </w:p>
    <w:p>
      <w:pPr>
        <w:pStyle w:val="BodyText"/>
        <w:spacing w:before="197" w:line="219" w:lineRule="auto"/>
        <w:ind w:left="493"/>
        <w:rPr>
          <w:sz w:val="23"/>
          <w:szCs w:val="23"/>
        </w:rPr>
      </w:pPr>
      <w:r>
        <w:rPr>
          <w:spacing w:val="9"/>
          <w:sz w:val="23"/>
          <w:szCs w:val="23"/>
        </w:rPr>
        <w:t>2.2.1水分含量</w:t>
      </w:r>
    </w:p>
    <w:p>
      <w:pPr>
        <w:pStyle w:val="BodyText"/>
        <w:spacing w:before="198" w:line="375" w:lineRule="auto"/>
        <w:ind w:left="13" w:right="50" w:firstLine="500"/>
        <w:rPr>
          <w:sz w:val="23"/>
          <w:szCs w:val="23"/>
        </w:rPr>
      </w:pPr>
      <w:r>
        <w:rPr>
          <w:spacing w:val="5"/>
          <w:sz w:val="23"/>
          <w:szCs w:val="23"/>
        </w:rPr>
        <w:t>面粉中水分含量是面粉储藏稳定性的关键因素之一。水分含</w:t>
      </w:r>
      <w:r>
        <w:rPr>
          <w:spacing w:val="4"/>
          <w:sz w:val="23"/>
          <w:szCs w:val="23"/>
        </w:rPr>
        <w:t>量过高，很容易</w:t>
      </w:r>
      <w:r>
        <w:rPr>
          <w:sz w:val="23"/>
          <w:szCs w:val="23"/>
        </w:rPr>
        <w:t xml:space="preserve"> </w:t>
      </w:r>
      <w:r>
        <w:rPr>
          <w:spacing w:val="4"/>
          <w:sz w:val="23"/>
          <w:szCs w:val="23"/>
        </w:rPr>
        <w:t>哈败霉变。所采购的面包用全麦粉样品的水分含量在8.30g/100g～1</w:t>
      </w:r>
      <w:r>
        <w:rPr>
          <w:spacing w:val="3"/>
          <w:sz w:val="23"/>
          <w:szCs w:val="23"/>
        </w:rPr>
        <w:t>3.39g/100g</w:t>
      </w:r>
      <w:r>
        <w:rPr>
          <w:sz w:val="23"/>
          <w:szCs w:val="23"/>
        </w:rPr>
        <w:t xml:space="preserve">  </w:t>
      </w:r>
      <w:r>
        <w:rPr>
          <w:spacing w:val="12"/>
          <w:sz w:val="23"/>
          <w:szCs w:val="23"/>
        </w:rPr>
        <w:t>之间(图13),平均值为11</w:t>
      </w:r>
      <w:r>
        <w:rPr>
          <w:spacing w:val="-52"/>
          <w:sz w:val="23"/>
          <w:szCs w:val="23"/>
        </w:rPr>
        <w:t xml:space="preserve"> </w:t>
      </w:r>
      <w:r>
        <w:rPr>
          <w:spacing w:val="12"/>
          <w:sz w:val="23"/>
          <w:szCs w:val="23"/>
        </w:rPr>
        <w:t>.60g/100g。 水分含量最低的是红磨坊全麦粉，产品</w:t>
      </w:r>
      <w:r>
        <w:rPr>
          <w:sz w:val="23"/>
          <w:szCs w:val="23"/>
        </w:rPr>
        <w:t xml:space="preserve"> </w:t>
      </w:r>
      <w:r>
        <w:rPr>
          <w:spacing w:val="16"/>
          <w:sz w:val="23"/>
          <w:szCs w:val="23"/>
        </w:rPr>
        <w:t>标注保质期是24个月，水分含量最高的是新良全麦粉，产品标注保质期为6个</w:t>
      </w:r>
    </w:p>
    <w:p>
      <w:pPr>
        <w:pStyle w:val="BodyText"/>
        <w:spacing w:line="218" w:lineRule="auto"/>
        <w:ind w:left="43"/>
        <w:rPr>
          <w:rFonts w:ascii="Times New Roman" w:eastAsia="Times New Roman" w:hAnsi="Times New Roman" w:cs="Times New Roman"/>
          <w:sz w:val="23"/>
          <w:szCs w:val="23"/>
        </w:rPr>
      </w:pPr>
      <w:r>
        <w:rPr>
          <w:spacing w:val="8"/>
          <w:sz w:val="23"/>
          <w:szCs w:val="23"/>
        </w:rPr>
        <w:t>月。全麦粉中含有小麦胚芽和丰富的酶类，为保证储存安全，</w:t>
      </w:r>
      <w:r>
        <w:rPr>
          <w:spacing w:val="7"/>
          <w:sz w:val="23"/>
          <w:szCs w:val="23"/>
        </w:rPr>
        <w:t>参考</w:t>
      </w:r>
      <w:r>
        <w:rPr>
          <w:spacing w:val="-34"/>
          <w:sz w:val="23"/>
          <w:szCs w:val="23"/>
        </w:rPr>
        <w:t xml:space="preserve"> </w:t>
      </w:r>
      <w:r>
        <w:rPr>
          <w:rFonts w:ascii="Times New Roman" w:eastAsia="Times New Roman" w:hAnsi="Times New Roman" w:cs="Times New Roman"/>
          <w:spacing w:val="7"/>
          <w:sz w:val="23"/>
          <w:szCs w:val="23"/>
        </w:rPr>
        <w:t>“</w:t>
      </w:r>
      <w:r>
        <w:rPr>
          <w:rFonts w:ascii="Times New Roman" w:eastAsia="Times New Roman" w:hAnsi="Times New Roman" w:cs="Times New Roman"/>
          <w:sz w:val="23"/>
          <w:szCs w:val="23"/>
        </w:rPr>
        <w:t>LS</w:t>
      </w:r>
      <w:r>
        <w:rPr>
          <w:rFonts w:ascii="Times New Roman" w:eastAsia="Times New Roman" w:hAnsi="Times New Roman" w:cs="Times New Roman"/>
          <w:spacing w:val="7"/>
          <w:sz w:val="23"/>
          <w:szCs w:val="23"/>
        </w:rPr>
        <w:t>/T</w:t>
      </w:r>
    </w:p>
    <w:p>
      <w:pPr>
        <w:pStyle w:val="BodyText"/>
        <w:spacing w:before="195" w:line="473" w:lineRule="exact"/>
        <w:ind w:left="23"/>
        <w:rPr>
          <w:sz w:val="23"/>
          <w:szCs w:val="23"/>
        </w:rPr>
      </w:pPr>
      <w:r>
        <w:rPr>
          <w:spacing w:val="8"/>
          <w:position w:val="18"/>
          <w:sz w:val="23"/>
          <w:szCs w:val="23"/>
        </w:rPr>
        <w:t>3244-2015全麦粉”的水分含量要求，面包用全麦粉的水分含量要求为≤13.5%,</w:t>
      </w:r>
    </w:p>
    <w:p>
      <w:pPr>
        <w:pStyle w:val="BodyText"/>
        <w:spacing w:before="1" w:line="218" w:lineRule="auto"/>
        <w:ind w:left="43"/>
        <w:rPr>
          <w:sz w:val="23"/>
          <w:szCs w:val="23"/>
        </w:rPr>
      </w:pPr>
      <w:r>
        <w:rPr>
          <w:spacing w:val="7"/>
          <w:sz w:val="23"/>
          <w:szCs w:val="23"/>
        </w:rPr>
        <w:t>与全麦粉行业标准相同。所采购的样品均符合此要求。</w:t>
      </w:r>
    </w:p>
    <w:p>
      <w:pPr>
        <w:spacing w:before="149" w:line="4280" w:lineRule="exact"/>
        <w:ind w:firstLine="1923"/>
      </w:pPr>
      <w:r>
        <w:rPr>
          <w:position w:val="-85"/>
        </w:rPr>
        <w:drawing>
          <wp:inline distT="0" distB="0" distL="0" distR="0">
            <wp:extent cx="3270252" cy="2717558"/>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1"/>
                    <a:stretch>
                      <a:fillRect/>
                    </a:stretch>
                  </pic:blipFill>
                  <pic:spPr>
                    <a:xfrm>
                      <a:off x="0" y="0"/>
                      <a:ext cx="3270252" cy="2717558"/>
                    </a:xfrm>
                    <a:prstGeom prst="rect">
                      <a:avLst/>
                    </a:prstGeom>
                  </pic:spPr>
                </pic:pic>
              </a:graphicData>
            </a:graphic>
          </wp:inline>
        </w:drawing>
      </w:r>
    </w:p>
    <w:p>
      <w:pPr>
        <w:pStyle w:val="BodyText"/>
        <w:spacing w:line="211" w:lineRule="auto"/>
        <w:ind w:left="4203"/>
        <w:rPr>
          <w:sz w:val="23"/>
          <w:szCs w:val="23"/>
        </w:rPr>
      </w:pPr>
      <w:r>
        <w:rPr>
          <w:spacing w:val="-23"/>
          <w:sz w:val="23"/>
          <w:szCs w:val="23"/>
        </w:rPr>
        <w:t>样品序号</w:t>
      </w:r>
    </w:p>
    <w:p>
      <w:pPr>
        <w:pStyle w:val="BodyText"/>
        <w:spacing w:before="175" w:line="219" w:lineRule="auto"/>
        <w:ind w:left="2613"/>
        <w:rPr>
          <w:sz w:val="23"/>
          <w:szCs w:val="23"/>
        </w:rPr>
      </w:pPr>
      <w:r>
        <w:rPr>
          <w:spacing w:val="5"/>
          <w:sz w:val="23"/>
          <w:szCs w:val="23"/>
        </w:rPr>
        <w:t>图</w:t>
      </w:r>
      <w:r>
        <w:rPr>
          <w:spacing w:val="-38"/>
          <w:sz w:val="23"/>
          <w:szCs w:val="23"/>
        </w:rPr>
        <w:t xml:space="preserve"> </w:t>
      </w:r>
      <w:r>
        <w:rPr>
          <w:spacing w:val="5"/>
          <w:sz w:val="23"/>
          <w:szCs w:val="23"/>
        </w:rPr>
        <w:t>2 面包用全麦粉的水分含量</w:t>
      </w:r>
    </w:p>
    <w:p>
      <w:pPr>
        <w:pStyle w:val="BodyText"/>
        <w:spacing w:before="208" w:line="212" w:lineRule="auto"/>
        <w:ind w:left="493"/>
      </w:pPr>
      <w:r>
        <w:rPr>
          <w:i/>
          <w:iCs/>
          <w:spacing w:val="-4"/>
        </w:rPr>
        <w:t>2.2.2</w:t>
      </w:r>
      <w:r>
        <w:rPr>
          <w:spacing w:val="14"/>
        </w:rPr>
        <w:t xml:space="preserve"> </w:t>
      </w:r>
      <w:r>
        <w:rPr>
          <w:i/>
          <w:iCs/>
          <w:spacing w:val="-4"/>
        </w:rPr>
        <w:t>灰分</w:t>
      </w:r>
    </w:p>
    <w:p>
      <w:pPr>
        <w:pStyle w:val="BodyText"/>
        <w:spacing w:before="185" w:line="377" w:lineRule="auto"/>
        <w:ind w:left="23" w:right="33" w:firstLine="490"/>
        <w:jc w:val="both"/>
        <w:rPr>
          <w:sz w:val="23"/>
          <w:szCs w:val="23"/>
        </w:rPr>
        <w:sectPr>
          <w:footerReference w:type="default" r:id="rId22"/>
          <w:pgSz w:w="11910" w:h="16840"/>
          <w:pgMar w:top="1431" w:right="1786" w:bottom="1128" w:left="1786" w:header="0" w:footer="989" w:gutter="0"/>
          <w:pgNumType w:start="11"/>
          <w:cols w:space="708"/>
        </w:sectPr>
      </w:pPr>
      <w:r>
        <w:rPr>
          <w:spacing w:val="-1"/>
          <w:sz w:val="23"/>
          <w:szCs w:val="23"/>
        </w:rPr>
        <w:t>全麦粉中灰分来源主要有两种，</w:t>
      </w:r>
      <w:r>
        <w:rPr>
          <w:spacing w:val="86"/>
          <w:sz w:val="23"/>
          <w:szCs w:val="23"/>
        </w:rPr>
        <w:t xml:space="preserve"> </w:t>
      </w:r>
      <w:r>
        <w:rPr>
          <w:spacing w:val="-1"/>
          <w:sz w:val="23"/>
          <w:szCs w:val="23"/>
        </w:rPr>
        <w:t>一种是小麦本身固有的内源灰分。小麦中麸</w:t>
      </w:r>
      <w:r>
        <w:rPr>
          <w:sz w:val="23"/>
          <w:szCs w:val="23"/>
        </w:rPr>
        <w:t xml:space="preserve"> </w:t>
      </w:r>
      <w:r>
        <w:rPr>
          <w:spacing w:val="7"/>
          <w:sz w:val="23"/>
          <w:szCs w:val="23"/>
        </w:rPr>
        <w:t>皮、胚乳当中的灰分含量比较高，而胚乳的</w:t>
      </w:r>
      <w:r>
        <w:rPr>
          <w:spacing w:val="6"/>
          <w:sz w:val="23"/>
          <w:szCs w:val="23"/>
        </w:rPr>
        <w:t>灰分含量低得多，因此，全麦粉的灰</w:t>
      </w:r>
    </w:p>
    <w:p>
      <w:pPr>
        <w:pStyle w:val="BodyText"/>
        <w:spacing w:before="1" w:line="218" w:lineRule="auto"/>
        <w:ind w:left="23"/>
        <w:rPr>
          <w:sz w:val="23"/>
          <w:szCs w:val="23"/>
        </w:rPr>
      </w:pPr>
      <w:r>
        <w:rPr>
          <w:spacing w:val="6"/>
          <w:sz w:val="23"/>
          <w:szCs w:val="23"/>
        </w:rPr>
        <w:t>分含量要显著高于小麦粉的灰分含量；另一种是原料中的杂质或再加工过程中混</w:t>
      </w:r>
    </w:p>
    <w:p>
      <w:pPr>
        <w:spacing w:line="218" w:lineRule="auto"/>
        <w:rPr>
          <w:sz w:val="23"/>
          <w:szCs w:val="23"/>
        </w:rPr>
        <w:sectPr>
          <w:footerReference w:type="default" r:id="rId23"/>
          <w:type w:val="nextPage"/>
          <w:pgSz w:w="11910" w:h="16840"/>
          <w:pgMar w:top="1431" w:right="1786" w:bottom="1128" w:left="1786" w:header="0" w:footer="989" w:gutter="0"/>
          <w:pgNumType w:start="12"/>
          <w:cols w:space="708"/>
          <w:titlePg w:val="0"/>
        </w:sectPr>
      </w:pPr>
    </w:p>
    <w:p>
      <w:pPr>
        <w:pStyle w:val="BodyText"/>
        <w:spacing w:before="99" w:line="336" w:lineRule="auto"/>
        <w:ind w:left="13" w:firstLine="30"/>
        <w:jc w:val="both"/>
        <w:rPr>
          <w:sz w:val="26"/>
          <w:szCs w:val="26"/>
        </w:rPr>
      </w:pPr>
      <w:r>
        <w:rPr>
          <w:spacing w:val="-24"/>
          <w:sz w:val="26"/>
          <w:szCs w:val="26"/>
        </w:rPr>
        <w:t>入的一些泥沙所产生的外源灰分，这部分占比比较大。面包</w:t>
      </w:r>
      <w:r>
        <w:rPr>
          <w:spacing w:val="-25"/>
          <w:sz w:val="26"/>
          <w:szCs w:val="26"/>
        </w:rPr>
        <w:t>用全麦粉灰分含量在</w:t>
      </w:r>
      <w:r>
        <w:rPr>
          <w:sz w:val="26"/>
          <w:szCs w:val="26"/>
        </w:rPr>
        <w:t xml:space="preserve"> </w:t>
      </w:r>
      <w:r>
        <w:rPr>
          <w:spacing w:val="-12"/>
          <w:sz w:val="26"/>
          <w:szCs w:val="26"/>
        </w:rPr>
        <w:t>0.6 g/100～2.5g/100g之间(见图3),平均值为1.5g/100g。“GB/T1355-2021 小</w:t>
      </w:r>
      <w:r>
        <w:rPr>
          <w:spacing w:val="5"/>
          <w:sz w:val="26"/>
          <w:szCs w:val="26"/>
        </w:rPr>
        <w:t xml:space="preserve"> </w:t>
      </w:r>
      <w:r>
        <w:rPr>
          <w:spacing w:val="-16"/>
          <w:sz w:val="26"/>
          <w:szCs w:val="26"/>
        </w:rPr>
        <w:t>麦粉”中要求精制粉小麦粉≤0.70g/100g,标准粉≤1.10 g/100g,</w:t>
      </w:r>
      <w:r>
        <w:rPr>
          <w:spacing w:val="-61"/>
          <w:sz w:val="26"/>
          <w:szCs w:val="26"/>
        </w:rPr>
        <w:t xml:space="preserve"> </w:t>
      </w:r>
      <w:r>
        <w:rPr>
          <w:spacing w:val="-16"/>
          <w:sz w:val="26"/>
          <w:szCs w:val="26"/>
        </w:rPr>
        <w:t>普通粉≤1.60</w:t>
      </w:r>
      <w:r>
        <w:rPr>
          <w:sz w:val="26"/>
          <w:szCs w:val="26"/>
        </w:rPr>
        <w:t xml:space="preserve"> </w:t>
      </w:r>
      <w:r>
        <w:rPr>
          <w:rFonts w:ascii="Times New Roman" w:eastAsia="Times New Roman" w:hAnsi="Times New Roman" w:cs="Times New Roman"/>
          <w:spacing w:val="-11"/>
          <w:sz w:val="26"/>
          <w:szCs w:val="26"/>
        </w:rPr>
        <w:t>g/100g,“LS/T3244-2015</w:t>
      </w:r>
      <w:r>
        <w:rPr>
          <w:rFonts w:ascii="Times New Roman" w:eastAsia="Times New Roman" w:hAnsi="Times New Roman" w:cs="Times New Roman"/>
          <w:spacing w:val="52"/>
          <w:sz w:val="26"/>
          <w:szCs w:val="26"/>
        </w:rPr>
        <w:t xml:space="preserve"> </w:t>
      </w:r>
      <w:r>
        <w:rPr>
          <w:spacing w:val="-11"/>
          <w:sz w:val="26"/>
          <w:szCs w:val="26"/>
        </w:rPr>
        <w:t>全麦粉”中要求全麦粉灰分≤2.2</w:t>
      </w:r>
      <w:r>
        <w:rPr>
          <w:rFonts w:ascii="Times New Roman" w:eastAsia="Times New Roman" w:hAnsi="Times New Roman" w:cs="Times New Roman"/>
          <w:spacing w:val="-11"/>
          <w:sz w:val="26"/>
          <w:szCs w:val="26"/>
        </w:rPr>
        <w:t>g/100g,</w:t>
      </w:r>
      <w:r>
        <w:rPr>
          <w:rFonts w:ascii="Times New Roman" w:eastAsia="Times New Roman" w:hAnsi="Times New Roman" w:cs="Times New Roman"/>
          <w:spacing w:val="36"/>
          <w:sz w:val="26"/>
          <w:szCs w:val="26"/>
        </w:rPr>
        <w:t xml:space="preserve"> </w:t>
      </w:r>
      <w:r>
        <w:rPr>
          <w:spacing w:val="-11"/>
          <w:sz w:val="26"/>
          <w:szCs w:val="26"/>
        </w:rPr>
        <w:t>采购样品中，</w:t>
      </w:r>
      <w:r>
        <w:rPr>
          <w:sz w:val="26"/>
          <w:szCs w:val="26"/>
        </w:rPr>
        <w:t xml:space="preserve"> </w:t>
      </w:r>
      <w:r>
        <w:rPr>
          <w:spacing w:val="-17"/>
          <w:sz w:val="26"/>
          <w:szCs w:val="26"/>
        </w:rPr>
        <w:t>有一个样品超过了全麦粉行业标准要求。因全麦粉有整籽粒制粉和回填制粉两</w:t>
      </w:r>
      <w:r>
        <w:rPr>
          <w:spacing w:val="8"/>
          <w:sz w:val="26"/>
          <w:szCs w:val="26"/>
        </w:rPr>
        <w:t xml:space="preserve"> </w:t>
      </w:r>
      <w:r>
        <w:rPr>
          <w:spacing w:val="-24"/>
          <w:sz w:val="26"/>
          <w:szCs w:val="26"/>
        </w:rPr>
        <w:t xml:space="preserve">种，无论是哪一种，都要求面包用全麦粉生产商严格清理籽粒，尽量避免外源灰 </w:t>
      </w:r>
      <w:r>
        <w:rPr>
          <w:spacing w:val="-13"/>
          <w:sz w:val="26"/>
          <w:szCs w:val="26"/>
        </w:rPr>
        <w:t>分，因此本本标准采用全麦粉的灰分限量要求，面包用全麦粉灰分含量≤2.2</w:t>
      </w:r>
    </w:p>
    <w:p>
      <w:pPr>
        <w:pStyle w:val="BodyText"/>
        <w:spacing w:before="1" w:line="189" w:lineRule="auto"/>
        <w:ind w:left="3"/>
        <w:rPr>
          <w:sz w:val="26"/>
          <w:szCs w:val="26"/>
        </w:rPr>
      </w:pPr>
      <w:r>
        <w:rPr>
          <w:rFonts w:ascii="Arial" w:eastAsia="Arial" w:hAnsi="Arial" w:cs="Arial"/>
          <w:spacing w:val="-18"/>
          <w:sz w:val="26"/>
          <w:szCs w:val="26"/>
        </w:rPr>
        <w:t>g/100g</w:t>
      </w:r>
      <w:r>
        <w:rPr>
          <w:spacing w:val="-18"/>
          <w:sz w:val="26"/>
          <w:szCs w:val="26"/>
        </w:rPr>
        <w:t>。</w:t>
      </w:r>
    </w:p>
    <w:p>
      <w:pPr>
        <w:spacing w:before="29" w:line="3820" w:lineRule="exact"/>
        <w:ind w:firstLine="2013"/>
      </w:pPr>
      <w:r>
        <w:rPr>
          <w:position w:val="-76"/>
        </w:rPr>
        <w:drawing>
          <wp:inline distT="0" distB="0" distL="0" distR="0">
            <wp:extent cx="3073390" cy="2425691"/>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4"/>
                    <a:stretch>
                      <a:fillRect/>
                    </a:stretch>
                  </pic:blipFill>
                  <pic:spPr>
                    <a:xfrm>
                      <a:off x="0" y="0"/>
                      <a:ext cx="3073390" cy="2425691"/>
                    </a:xfrm>
                    <a:prstGeom prst="rect">
                      <a:avLst/>
                    </a:prstGeom>
                  </pic:spPr>
                </pic:pic>
              </a:graphicData>
            </a:graphic>
          </wp:inline>
        </w:drawing>
      </w:r>
    </w:p>
    <w:p>
      <w:pPr>
        <w:pStyle w:val="BodyText"/>
        <w:spacing w:before="7" w:line="219" w:lineRule="auto"/>
        <w:ind w:left="4293"/>
        <w:rPr>
          <w:sz w:val="19"/>
          <w:szCs w:val="19"/>
        </w:rPr>
      </w:pPr>
      <w:r>
        <w:rPr>
          <w:spacing w:val="-8"/>
          <w:sz w:val="19"/>
          <w:szCs w:val="19"/>
        </w:rPr>
        <w:t>样品序号</w:t>
      </w:r>
    </w:p>
    <w:p>
      <w:pPr>
        <w:pStyle w:val="BodyText"/>
        <w:spacing w:before="126" w:line="480" w:lineRule="exact"/>
        <w:ind w:left="2613"/>
        <w:rPr>
          <w:sz w:val="26"/>
          <w:szCs w:val="26"/>
        </w:rPr>
      </w:pPr>
      <w:r>
        <w:rPr>
          <w:spacing w:val="-19"/>
          <w:position w:val="16"/>
          <w:sz w:val="26"/>
          <w:szCs w:val="26"/>
        </w:rPr>
        <w:t>图3 面包用全麦粉的灰分含量</w:t>
      </w:r>
    </w:p>
    <w:p>
      <w:pPr>
        <w:pStyle w:val="BodyText"/>
        <w:spacing w:before="1" w:line="219" w:lineRule="auto"/>
        <w:ind w:left="533"/>
        <w:rPr>
          <w:sz w:val="26"/>
          <w:szCs w:val="26"/>
        </w:rPr>
      </w:pPr>
      <w:r>
        <w:rPr>
          <w:spacing w:val="-17"/>
          <w:sz w:val="26"/>
          <w:szCs w:val="26"/>
        </w:rPr>
        <w:t>2.2.3</w:t>
      </w:r>
      <w:r>
        <w:rPr>
          <w:spacing w:val="15"/>
          <w:sz w:val="26"/>
          <w:szCs w:val="26"/>
        </w:rPr>
        <w:t xml:space="preserve"> </w:t>
      </w:r>
      <w:r>
        <w:rPr>
          <w:spacing w:val="-17"/>
          <w:sz w:val="26"/>
          <w:szCs w:val="26"/>
        </w:rPr>
        <w:t>蛋白质含量</w:t>
      </w:r>
    </w:p>
    <w:p>
      <w:pPr>
        <w:pStyle w:val="BodyText"/>
        <w:tabs>
          <w:tab w:val="left" w:pos="153"/>
        </w:tabs>
        <w:spacing w:before="173" w:line="330" w:lineRule="auto"/>
        <w:ind w:left="23" w:right="65" w:firstLine="490"/>
        <w:jc w:val="both"/>
        <w:rPr>
          <w:sz w:val="26"/>
          <w:szCs w:val="26"/>
        </w:rPr>
      </w:pPr>
      <w:r>
        <w:rPr>
          <w:spacing w:val="-15"/>
          <w:sz w:val="26"/>
          <w:szCs w:val="26"/>
        </w:rPr>
        <w:t>所采购的面包用全麦粉样品的蛋白质含量在13.92</w:t>
      </w:r>
      <w:r>
        <w:rPr>
          <w:rFonts w:ascii="Times New Roman" w:eastAsia="Times New Roman" w:hAnsi="Times New Roman" w:cs="Times New Roman"/>
          <w:spacing w:val="-15"/>
          <w:sz w:val="26"/>
          <w:szCs w:val="26"/>
        </w:rPr>
        <w:t>g/100g</w:t>
      </w:r>
      <w:r>
        <w:rPr>
          <w:spacing w:val="-15"/>
          <w:sz w:val="26"/>
          <w:szCs w:val="26"/>
        </w:rPr>
        <w:t>～</w:t>
      </w:r>
      <w:r>
        <w:rPr>
          <w:rFonts w:ascii="Times New Roman" w:eastAsia="Times New Roman" w:hAnsi="Times New Roman" w:cs="Times New Roman"/>
          <w:spacing w:val="-15"/>
          <w:sz w:val="26"/>
          <w:szCs w:val="26"/>
        </w:rPr>
        <w:t>15.86g/100g</w:t>
      </w:r>
      <w:r>
        <w:rPr>
          <w:rFonts w:ascii="Times New Roman" w:eastAsia="Times New Roman" w:hAnsi="Times New Roman" w:cs="Times New Roman"/>
          <w:spacing w:val="-22"/>
          <w:sz w:val="26"/>
          <w:szCs w:val="26"/>
        </w:rPr>
        <w:t xml:space="preserve"> </w:t>
      </w:r>
      <w:r>
        <w:rPr>
          <w:spacing w:val="-15"/>
          <w:sz w:val="26"/>
          <w:szCs w:val="26"/>
        </w:rPr>
        <w:t>之间</w:t>
      </w:r>
      <w:r>
        <w:rPr>
          <w:sz w:val="26"/>
          <w:szCs w:val="26"/>
        </w:rPr>
        <w:t xml:space="preserve"> </w:t>
      </w:r>
      <w:r>
        <w:rPr>
          <w:sz w:val="26"/>
          <w:szCs w:val="26"/>
        </w:rPr>
        <w:tab/>
      </w:r>
      <w:r>
        <w:rPr>
          <w:spacing w:val="-13"/>
          <w:sz w:val="26"/>
          <w:szCs w:val="26"/>
        </w:rPr>
        <w:t>(图4),平均值为15.07</w:t>
      </w:r>
      <w:r>
        <w:rPr>
          <w:rFonts w:ascii="Times New Roman" w:eastAsia="Times New Roman" w:hAnsi="Times New Roman" w:cs="Times New Roman"/>
          <w:spacing w:val="-13"/>
          <w:sz w:val="26"/>
          <w:szCs w:val="26"/>
        </w:rPr>
        <w:t>g/100g</w:t>
      </w:r>
      <w:r>
        <w:rPr>
          <w:spacing w:val="-13"/>
          <w:sz w:val="26"/>
          <w:szCs w:val="26"/>
        </w:rPr>
        <w:t>。面包用全麦粉的蛋白质含量比较高，显著高于</w:t>
      </w:r>
      <w:r>
        <w:rPr>
          <w:spacing w:val="14"/>
          <w:sz w:val="26"/>
          <w:szCs w:val="26"/>
        </w:rPr>
        <w:t xml:space="preserve"> </w:t>
      </w:r>
      <w:r>
        <w:rPr>
          <w:spacing w:val="-12"/>
          <w:sz w:val="26"/>
          <w:szCs w:val="26"/>
        </w:rPr>
        <w:t>我们国家近三年小麦品种的蛋白质含量平均值(13.0%)</w:t>
      </w:r>
      <w:r>
        <w:rPr>
          <w:spacing w:val="-13"/>
          <w:sz w:val="26"/>
          <w:szCs w:val="26"/>
        </w:rPr>
        <w:t>。除一个样品的蛋白质</w:t>
      </w:r>
      <w:r>
        <w:rPr>
          <w:sz w:val="26"/>
          <w:szCs w:val="26"/>
        </w:rPr>
        <w:t xml:space="preserve"> </w:t>
      </w:r>
      <w:r>
        <w:rPr>
          <w:spacing w:val="-16"/>
          <w:sz w:val="26"/>
          <w:szCs w:val="26"/>
        </w:rPr>
        <w:t>含量为13.92g/100g外，其余样品的蛋白质含量均大于14.5g/100g。考虑到制作</w:t>
      </w:r>
      <w:r>
        <w:rPr>
          <w:spacing w:val="5"/>
          <w:sz w:val="26"/>
          <w:szCs w:val="26"/>
        </w:rPr>
        <w:t xml:space="preserve"> </w:t>
      </w:r>
      <w:r>
        <w:rPr>
          <w:spacing w:val="-24"/>
          <w:sz w:val="26"/>
          <w:szCs w:val="26"/>
        </w:rPr>
        <w:t>全麦面包，对蛋白质含量的要求比较高，因此，面包用全麦粉的蛋白质含量要求</w:t>
      </w:r>
    </w:p>
    <w:p>
      <w:pPr>
        <w:pStyle w:val="BodyText"/>
        <w:spacing w:before="1" w:line="216" w:lineRule="auto"/>
        <w:ind w:left="23"/>
        <w:rPr>
          <w:sz w:val="26"/>
          <w:szCs w:val="26"/>
        </w:rPr>
      </w:pPr>
      <w:r>
        <w:rPr>
          <w:spacing w:val="-6"/>
          <w:sz w:val="26"/>
          <w:szCs w:val="26"/>
        </w:rPr>
        <w:t>为≥14.0%,所采购样品90%均满足此要求，另外10%样品也十分接近。</w:t>
      </w:r>
    </w:p>
    <w:p>
      <w:pPr>
        <w:spacing w:line="216" w:lineRule="auto"/>
        <w:rPr>
          <w:sz w:val="26"/>
          <w:szCs w:val="26"/>
        </w:rPr>
        <w:sectPr>
          <w:footerReference w:type="default" r:id="rId25"/>
          <w:pgSz w:w="11910" w:h="16840"/>
          <w:pgMar w:top="1431" w:right="1759" w:bottom="1131" w:left="1786" w:header="0" w:footer="944" w:gutter="0"/>
          <w:pgNumType w:start="13"/>
          <w:cols w:space="708"/>
        </w:sectPr>
      </w:pPr>
    </w:p>
    <w:p>
      <w:pPr>
        <w:spacing w:before="58" w:line="3989" w:lineRule="exact"/>
        <w:ind w:firstLine="2083"/>
      </w:pPr>
      <w:r>
        <mc:AlternateContent>
          <mc:Choice Requires="wps">
            <w:drawing>
              <wp:anchor distT="0" distB="0" distL="0" distR="0" simplePos="0" relativeHeight="251670528" behindDoc="0" locked="0" layoutInCell="0" allowOverlap="1">
                <wp:simplePos x="0" y="0"/>
                <wp:positionH relativeFrom="page">
                  <wp:posOffset>1991791</wp:posOffset>
                </wp:positionH>
                <wp:positionV relativeFrom="page">
                  <wp:posOffset>2101365</wp:posOffset>
                </wp:positionV>
                <wp:extent cx="848994" cy="130810"/>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rot="16200000">
                          <a:off x="1991791" y="2101365"/>
                          <a:ext cx="848994" cy="13081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42" w:line="219" w:lineRule="auto"/>
                              <w:ind w:left="20"/>
                              <w:rPr>
                                <w:sz w:val="12"/>
                                <w:szCs w:val="12"/>
                              </w:rPr>
                            </w:pPr>
                            <w:r>
                              <w:rPr>
                                <w:spacing w:val="-10"/>
                                <w:sz w:val="12"/>
                                <w:szCs w:val="12"/>
                              </w:rPr>
                              <w:t>蛋</w:t>
                            </w:r>
                            <w:r>
                              <w:rPr>
                                <w:spacing w:val="43"/>
                                <w:w w:val="101"/>
                                <w:sz w:val="12"/>
                                <w:szCs w:val="12"/>
                              </w:rPr>
                              <w:t xml:space="preserve"> </w:t>
                            </w:r>
                            <w:r>
                              <w:rPr>
                                <w:spacing w:val="-10"/>
                                <w:sz w:val="12"/>
                                <w:szCs w:val="12"/>
                              </w:rPr>
                              <w:t>白</w:t>
                            </w:r>
                            <w:r>
                              <w:rPr>
                                <w:spacing w:val="20"/>
                                <w:sz w:val="12"/>
                                <w:szCs w:val="12"/>
                              </w:rPr>
                              <w:t xml:space="preserve"> </w:t>
                            </w:r>
                            <w:r>
                              <w:rPr>
                                <w:spacing w:val="-10"/>
                                <w:sz w:val="12"/>
                                <w:szCs w:val="12"/>
                              </w:rPr>
                              <w:t>质</w:t>
                            </w:r>
                            <w:r>
                              <w:rPr>
                                <w:spacing w:val="19"/>
                                <w:w w:val="101"/>
                                <w:sz w:val="12"/>
                                <w:szCs w:val="12"/>
                              </w:rPr>
                              <w:t xml:space="preserve"> </w:t>
                            </w:r>
                            <w:r>
                              <w:rPr>
                                <w:spacing w:val="-10"/>
                                <w:sz w:val="12"/>
                                <w:szCs w:val="12"/>
                              </w:rPr>
                              <w:t>含</w:t>
                            </w:r>
                            <w:r>
                              <w:rPr>
                                <w:spacing w:val="19"/>
                                <w:w w:val="101"/>
                                <w:sz w:val="12"/>
                                <w:szCs w:val="12"/>
                              </w:rPr>
                              <w:t xml:space="preserve"> </w:t>
                            </w:r>
                            <w:r>
                              <w:rPr>
                                <w:spacing w:val="-10"/>
                                <w:sz w:val="12"/>
                                <w:szCs w:val="12"/>
                              </w:rPr>
                              <w:t>量</w:t>
                            </w:r>
                            <w:r>
                              <w:rPr>
                                <w:spacing w:val="41"/>
                                <w:sz w:val="12"/>
                                <w:szCs w:val="12"/>
                              </w:rPr>
                              <w:t xml:space="preserve"> </w:t>
                            </w:r>
                            <w:r>
                              <w:rPr>
                                <w:spacing w:val="-10"/>
                                <w:sz w:val="12"/>
                                <w:szCs w:val="12"/>
                              </w:rPr>
                              <w:t>(</w:t>
                            </w:r>
                            <w:r>
                              <w:rPr>
                                <w:spacing w:val="16"/>
                                <w:sz w:val="12"/>
                                <w:szCs w:val="12"/>
                              </w:rPr>
                              <w:t xml:space="preserve"> </w:t>
                            </w:r>
                            <w:r>
                              <w:rPr>
                                <w:spacing w:val="-10"/>
                                <w:sz w:val="12"/>
                                <w:szCs w:val="12"/>
                              </w:rPr>
                              <w:t>%</w:t>
                            </w:r>
                            <w:r>
                              <w:rPr>
                                <w:spacing w:val="20"/>
                                <w:sz w:val="12"/>
                                <w:szCs w:val="12"/>
                              </w:rPr>
                              <w:t xml:space="preserve"> </w:t>
                            </w:r>
                            <w:r>
                              <w:rPr>
                                <w:spacing w:val="-10"/>
                                <w:sz w:val="12"/>
                                <w:szCs w:val="12"/>
                              </w:rPr>
                              <w: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 o:spid="_x0000_s1029" type="#_x0000_t202" style="width:66.85pt;height:10.3pt;margin-top:165.46pt;margin-left:156.83pt;mso-position-horizontal-relative:page;mso-position-vertical-relative:page;mso-wrap-distance-bottom:0;mso-wrap-distance-left:0;mso-wrap-distance-right:0;mso-wrap-distance-top:0;position:absolute;rotation:270;v-text-anchor:top;z-index:251669504" o:allowincell="f" filled="f" fillcolor="this" stroked="f">
                <v:textbox inset="0,0,0,0">
                  <w:txbxContent>
                    <w:p>
                      <w:pPr>
                        <w:pStyle w:val="BodyText"/>
                        <w:spacing w:before="42" w:line="219" w:lineRule="auto"/>
                        <w:ind w:left="20"/>
                        <w:rPr>
                          <w:sz w:val="12"/>
                          <w:szCs w:val="12"/>
                        </w:rPr>
                      </w:pPr>
                      <w:r>
                        <w:rPr>
                          <w:spacing w:val="-10"/>
                          <w:sz w:val="12"/>
                          <w:szCs w:val="12"/>
                        </w:rPr>
                        <w:t>蛋</w:t>
                      </w:r>
                      <w:r>
                        <w:rPr>
                          <w:spacing w:val="43"/>
                          <w:w w:val="101"/>
                          <w:sz w:val="12"/>
                          <w:szCs w:val="12"/>
                        </w:rPr>
                        <w:t xml:space="preserve"> </w:t>
                      </w:r>
                      <w:r>
                        <w:rPr>
                          <w:spacing w:val="-10"/>
                          <w:sz w:val="12"/>
                          <w:szCs w:val="12"/>
                        </w:rPr>
                        <w:t>白</w:t>
                      </w:r>
                      <w:r>
                        <w:rPr>
                          <w:spacing w:val="20"/>
                          <w:sz w:val="12"/>
                          <w:szCs w:val="12"/>
                        </w:rPr>
                        <w:t xml:space="preserve"> </w:t>
                      </w:r>
                      <w:r>
                        <w:rPr>
                          <w:spacing w:val="-10"/>
                          <w:sz w:val="12"/>
                          <w:szCs w:val="12"/>
                        </w:rPr>
                        <w:t>质</w:t>
                      </w:r>
                      <w:r>
                        <w:rPr>
                          <w:spacing w:val="19"/>
                          <w:w w:val="101"/>
                          <w:sz w:val="12"/>
                          <w:szCs w:val="12"/>
                        </w:rPr>
                        <w:t xml:space="preserve"> </w:t>
                      </w:r>
                      <w:r>
                        <w:rPr>
                          <w:spacing w:val="-10"/>
                          <w:sz w:val="12"/>
                          <w:szCs w:val="12"/>
                        </w:rPr>
                        <w:t>含</w:t>
                      </w:r>
                      <w:r>
                        <w:rPr>
                          <w:spacing w:val="19"/>
                          <w:w w:val="101"/>
                          <w:sz w:val="12"/>
                          <w:szCs w:val="12"/>
                        </w:rPr>
                        <w:t xml:space="preserve"> </w:t>
                      </w:r>
                      <w:r>
                        <w:rPr>
                          <w:spacing w:val="-10"/>
                          <w:sz w:val="12"/>
                          <w:szCs w:val="12"/>
                        </w:rPr>
                        <w:t>量</w:t>
                      </w:r>
                      <w:r>
                        <w:rPr>
                          <w:spacing w:val="41"/>
                          <w:sz w:val="12"/>
                          <w:szCs w:val="12"/>
                        </w:rPr>
                        <w:t xml:space="preserve"> </w:t>
                      </w:r>
                      <w:r>
                        <w:rPr>
                          <w:spacing w:val="-10"/>
                          <w:sz w:val="12"/>
                          <w:szCs w:val="12"/>
                        </w:rPr>
                        <w:t>(</w:t>
                      </w:r>
                      <w:r>
                        <w:rPr>
                          <w:spacing w:val="16"/>
                          <w:sz w:val="12"/>
                          <w:szCs w:val="12"/>
                        </w:rPr>
                        <w:t xml:space="preserve"> </w:t>
                      </w:r>
                      <w:r>
                        <w:rPr>
                          <w:spacing w:val="-10"/>
                          <w:sz w:val="12"/>
                          <w:szCs w:val="12"/>
                        </w:rPr>
                        <w:t>%</w:t>
                      </w:r>
                      <w:r>
                        <w:rPr>
                          <w:spacing w:val="20"/>
                          <w:sz w:val="12"/>
                          <w:szCs w:val="12"/>
                        </w:rPr>
                        <w:t xml:space="preserve"> </w:t>
                      </w:r>
                      <w:r>
                        <w:rPr>
                          <w:spacing w:val="-10"/>
                          <w:sz w:val="12"/>
                          <w:szCs w:val="12"/>
                        </w:rPr>
                        <w:t>)</w:t>
                      </w:r>
                    </w:p>
                  </w:txbxContent>
                </v:textbox>
              </v:shape>
            </w:pict>
          </mc:Fallback>
        </mc:AlternateContent>
      </w:r>
      <w:r>
        <mc:AlternateContent>
          <mc:Choice Requires="wps">
            <w:drawing>
              <wp:anchor distT="0" distB="0" distL="0" distR="0" simplePos="0" relativeHeight="251668480" behindDoc="0" locked="0" layoutInCell="0" allowOverlap="1">
                <wp:simplePos x="0" y="0"/>
                <wp:positionH relativeFrom="page">
                  <wp:posOffset>1696633</wp:posOffset>
                </wp:positionH>
                <wp:positionV relativeFrom="page">
                  <wp:posOffset>8171585</wp:posOffset>
                </wp:positionV>
                <wp:extent cx="1319530" cy="9271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rot="16200000">
                          <a:off x="1696633" y="8171585"/>
                          <a:ext cx="1319530" cy="9271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32" w:line="214" w:lineRule="auto"/>
                              <w:ind w:left="20"/>
                              <w:rPr>
                                <w:sz w:val="8"/>
                                <w:szCs w:val="8"/>
                              </w:rPr>
                            </w:pPr>
                            <w:r>
                              <w:rPr>
                                <w:spacing w:val="-5"/>
                                <w:sz w:val="8"/>
                                <w:szCs w:val="8"/>
                              </w:rPr>
                              <w:t>膳</w:t>
                            </w:r>
                            <w:r>
                              <w:rPr>
                                <w:spacing w:val="13"/>
                                <w:w w:val="102"/>
                                <w:sz w:val="8"/>
                                <w:szCs w:val="8"/>
                              </w:rPr>
                              <w:t xml:space="preserve">  </w:t>
                            </w:r>
                            <w:r>
                              <w:rPr>
                                <w:spacing w:val="-5"/>
                                <w:sz w:val="8"/>
                                <w:szCs w:val="8"/>
                              </w:rPr>
                              <w:t>食</w:t>
                            </w:r>
                            <w:r>
                              <w:rPr>
                                <w:spacing w:val="10"/>
                                <w:w w:val="101"/>
                                <w:sz w:val="8"/>
                                <w:szCs w:val="8"/>
                              </w:rPr>
                              <w:t xml:space="preserve">  </w:t>
                            </w:r>
                            <w:r>
                              <w:rPr>
                                <w:spacing w:val="-5"/>
                                <w:sz w:val="8"/>
                                <w:szCs w:val="8"/>
                              </w:rPr>
                              <w:t>纤</w:t>
                            </w:r>
                            <w:r>
                              <w:rPr>
                                <w:spacing w:val="9"/>
                                <w:sz w:val="8"/>
                                <w:szCs w:val="8"/>
                              </w:rPr>
                              <w:t xml:space="preserve">  </w:t>
                            </w:r>
                            <w:r>
                              <w:rPr>
                                <w:spacing w:val="-5"/>
                                <w:sz w:val="8"/>
                                <w:szCs w:val="8"/>
                              </w:rPr>
                              <w:t>维</w:t>
                            </w:r>
                            <w:r>
                              <w:rPr>
                                <w:spacing w:val="10"/>
                                <w:sz w:val="8"/>
                                <w:szCs w:val="8"/>
                              </w:rPr>
                              <w:t xml:space="preserve">  </w:t>
                            </w:r>
                            <w:r>
                              <w:rPr>
                                <w:spacing w:val="-5"/>
                                <w:sz w:val="8"/>
                                <w:szCs w:val="8"/>
                              </w:rPr>
                              <w:t>含</w:t>
                            </w:r>
                            <w:r>
                              <w:rPr>
                                <w:spacing w:val="9"/>
                                <w:sz w:val="8"/>
                                <w:szCs w:val="8"/>
                              </w:rPr>
                              <w:t xml:space="preserve">  </w:t>
                            </w:r>
                            <w:r>
                              <w:rPr>
                                <w:spacing w:val="-5"/>
                                <w:sz w:val="8"/>
                                <w:szCs w:val="8"/>
                              </w:rPr>
                              <w:t>量   (</w:t>
                            </w:r>
                            <w:r>
                              <w:rPr>
                                <w:spacing w:val="10"/>
                                <w:w w:val="101"/>
                                <w:sz w:val="8"/>
                                <w:szCs w:val="8"/>
                              </w:rPr>
                              <w:t xml:space="preserve">  </w:t>
                            </w:r>
                            <w:r>
                              <w:rPr>
                                <w:spacing w:val="-5"/>
                                <w:sz w:val="8"/>
                                <w:szCs w:val="8"/>
                              </w:rPr>
                              <w:t>g</w:t>
                            </w:r>
                            <w:r>
                              <w:rPr>
                                <w:spacing w:val="9"/>
                                <w:sz w:val="8"/>
                                <w:szCs w:val="8"/>
                              </w:rPr>
                              <w:t xml:space="preserve">  </w:t>
                            </w:r>
                            <w:r>
                              <w:rPr>
                                <w:spacing w:val="-5"/>
                                <w:sz w:val="8"/>
                                <w:szCs w:val="8"/>
                              </w:rPr>
                              <w:t>/</w:t>
                            </w:r>
                            <w:r>
                              <w:rPr>
                                <w:spacing w:val="12"/>
                                <w:sz w:val="8"/>
                                <w:szCs w:val="8"/>
                              </w:rPr>
                              <w:t xml:space="preserve">  </w:t>
                            </w:r>
                            <w:r>
                              <w:rPr>
                                <w:spacing w:val="-5"/>
                                <w:sz w:val="8"/>
                                <w:szCs w:val="8"/>
                              </w:rPr>
                              <w:t>1</w:t>
                            </w:r>
                            <w:r>
                              <w:rPr>
                                <w:spacing w:val="9"/>
                                <w:sz w:val="8"/>
                                <w:szCs w:val="8"/>
                              </w:rPr>
                              <w:t xml:space="preserve">  </w:t>
                            </w:r>
                            <w:r>
                              <w:rPr>
                                <w:spacing w:val="-5"/>
                                <w:sz w:val="8"/>
                                <w:szCs w:val="8"/>
                              </w:rPr>
                              <w:t>0</w:t>
                            </w:r>
                            <w:r>
                              <w:rPr>
                                <w:spacing w:val="10"/>
                                <w:w w:val="101"/>
                                <w:sz w:val="8"/>
                                <w:szCs w:val="8"/>
                              </w:rPr>
                              <w:t xml:space="preserve">  </w:t>
                            </w:r>
                            <w:r>
                              <w:rPr>
                                <w:spacing w:val="-5"/>
                                <w:sz w:val="8"/>
                                <w:szCs w:val="8"/>
                              </w:rPr>
                              <w:t>0</w:t>
                            </w:r>
                            <w:r>
                              <w:rPr>
                                <w:spacing w:val="10"/>
                                <w:sz w:val="8"/>
                                <w:szCs w:val="8"/>
                              </w:rPr>
                              <w:t xml:space="preserve">  </w:t>
                            </w:r>
                            <w:r>
                              <w:rPr>
                                <w:spacing w:val="-5"/>
                                <w:sz w:val="8"/>
                                <w:szCs w:val="8"/>
                              </w:rPr>
                              <w:t>g</w:t>
                            </w:r>
                            <w:r>
                              <w:rPr>
                                <w:spacing w:val="9"/>
                                <w:sz w:val="8"/>
                                <w:szCs w:val="8"/>
                              </w:rPr>
                              <w:t xml:space="preserve">  </w:t>
                            </w:r>
                            <w:r>
                              <w:rPr>
                                <w:spacing w:val="-5"/>
                                <w:sz w:val="8"/>
                                <w:szCs w:val="8"/>
                              </w:rPr>
                              <w: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 o:spid="_x0000_s1030" type="#_x0000_t202" style="width:103.9pt;height:7.3pt;margin-top:643.43pt;margin-left:133.59pt;mso-position-horizontal-relative:page;mso-position-vertical-relative:page;mso-wrap-distance-bottom:0;mso-wrap-distance-left:0;mso-wrap-distance-right:0;mso-wrap-distance-top:0;position:absolute;rotation:270;v-text-anchor:top;z-index:251667456" o:allowincell="f" filled="f" fillcolor="this" stroked="f">
                <v:textbox inset="0,0,0,0">
                  <w:txbxContent>
                    <w:p>
                      <w:pPr>
                        <w:pStyle w:val="BodyText"/>
                        <w:spacing w:before="32" w:line="214" w:lineRule="auto"/>
                        <w:ind w:left="20"/>
                        <w:rPr>
                          <w:sz w:val="8"/>
                          <w:szCs w:val="8"/>
                        </w:rPr>
                      </w:pPr>
                      <w:r>
                        <w:rPr>
                          <w:spacing w:val="-5"/>
                          <w:sz w:val="8"/>
                          <w:szCs w:val="8"/>
                        </w:rPr>
                        <w:t>膳</w:t>
                      </w:r>
                      <w:r>
                        <w:rPr>
                          <w:spacing w:val="13"/>
                          <w:w w:val="102"/>
                          <w:sz w:val="8"/>
                          <w:szCs w:val="8"/>
                        </w:rPr>
                        <w:t xml:space="preserve">  </w:t>
                      </w:r>
                      <w:r>
                        <w:rPr>
                          <w:spacing w:val="-5"/>
                          <w:sz w:val="8"/>
                          <w:szCs w:val="8"/>
                        </w:rPr>
                        <w:t>食</w:t>
                      </w:r>
                      <w:r>
                        <w:rPr>
                          <w:spacing w:val="10"/>
                          <w:w w:val="101"/>
                          <w:sz w:val="8"/>
                          <w:szCs w:val="8"/>
                        </w:rPr>
                        <w:t xml:space="preserve">  </w:t>
                      </w:r>
                      <w:r>
                        <w:rPr>
                          <w:spacing w:val="-5"/>
                          <w:sz w:val="8"/>
                          <w:szCs w:val="8"/>
                        </w:rPr>
                        <w:t>纤</w:t>
                      </w:r>
                      <w:r>
                        <w:rPr>
                          <w:spacing w:val="9"/>
                          <w:sz w:val="8"/>
                          <w:szCs w:val="8"/>
                        </w:rPr>
                        <w:t xml:space="preserve">  </w:t>
                      </w:r>
                      <w:r>
                        <w:rPr>
                          <w:spacing w:val="-5"/>
                          <w:sz w:val="8"/>
                          <w:szCs w:val="8"/>
                        </w:rPr>
                        <w:t>维</w:t>
                      </w:r>
                      <w:r>
                        <w:rPr>
                          <w:spacing w:val="10"/>
                          <w:sz w:val="8"/>
                          <w:szCs w:val="8"/>
                        </w:rPr>
                        <w:t xml:space="preserve">  </w:t>
                      </w:r>
                      <w:r>
                        <w:rPr>
                          <w:spacing w:val="-5"/>
                          <w:sz w:val="8"/>
                          <w:szCs w:val="8"/>
                        </w:rPr>
                        <w:t>含</w:t>
                      </w:r>
                      <w:r>
                        <w:rPr>
                          <w:spacing w:val="9"/>
                          <w:sz w:val="8"/>
                          <w:szCs w:val="8"/>
                        </w:rPr>
                        <w:t xml:space="preserve">  </w:t>
                      </w:r>
                      <w:r>
                        <w:rPr>
                          <w:spacing w:val="-5"/>
                          <w:sz w:val="8"/>
                          <w:szCs w:val="8"/>
                        </w:rPr>
                        <w:t>量   (</w:t>
                      </w:r>
                      <w:r>
                        <w:rPr>
                          <w:spacing w:val="10"/>
                          <w:w w:val="101"/>
                          <w:sz w:val="8"/>
                          <w:szCs w:val="8"/>
                        </w:rPr>
                        <w:t xml:space="preserve">  </w:t>
                      </w:r>
                      <w:r>
                        <w:rPr>
                          <w:spacing w:val="-5"/>
                          <w:sz w:val="8"/>
                          <w:szCs w:val="8"/>
                        </w:rPr>
                        <w:t>g</w:t>
                      </w:r>
                      <w:r>
                        <w:rPr>
                          <w:spacing w:val="9"/>
                          <w:sz w:val="8"/>
                          <w:szCs w:val="8"/>
                        </w:rPr>
                        <w:t xml:space="preserve">  </w:t>
                      </w:r>
                      <w:r>
                        <w:rPr>
                          <w:spacing w:val="-5"/>
                          <w:sz w:val="8"/>
                          <w:szCs w:val="8"/>
                        </w:rPr>
                        <w:t>/</w:t>
                      </w:r>
                      <w:r>
                        <w:rPr>
                          <w:spacing w:val="12"/>
                          <w:sz w:val="8"/>
                          <w:szCs w:val="8"/>
                        </w:rPr>
                        <w:t xml:space="preserve">  </w:t>
                      </w:r>
                      <w:r>
                        <w:rPr>
                          <w:spacing w:val="-5"/>
                          <w:sz w:val="8"/>
                          <w:szCs w:val="8"/>
                        </w:rPr>
                        <w:t>1</w:t>
                      </w:r>
                      <w:r>
                        <w:rPr>
                          <w:spacing w:val="9"/>
                          <w:sz w:val="8"/>
                          <w:szCs w:val="8"/>
                        </w:rPr>
                        <w:t xml:space="preserve">  </w:t>
                      </w:r>
                      <w:r>
                        <w:rPr>
                          <w:spacing w:val="-5"/>
                          <w:sz w:val="8"/>
                          <w:szCs w:val="8"/>
                        </w:rPr>
                        <w:t>0</w:t>
                      </w:r>
                      <w:r>
                        <w:rPr>
                          <w:spacing w:val="10"/>
                          <w:w w:val="101"/>
                          <w:sz w:val="8"/>
                          <w:szCs w:val="8"/>
                        </w:rPr>
                        <w:t xml:space="preserve">  </w:t>
                      </w:r>
                      <w:r>
                        <w:rPr>
                          <w:spacing w:val="-5"/>
                          <w:sz w:val="8"/>
                          <w:szCs w:val="8"/>
                        </w:rPr>
                        <w:t>0</w:t>
                      </w:r>
                      <w:r>
                        <w:rPr>
                          <w:spacing w:val="10"/>
                          <w:sz w:val="8"/>
                          <w:szCs w:val="8"/>
                        </w:rPr>
                        <w:t xml:space="preserve">  </w:t>
                      </w:r>
                      <w:r>
                        <w:rPr>
                          <w:spacing w:val="-5"/>
                          <w:sz w:val="8"/>
                          <w:szCs w:val="8"/>
                        </w:rPr>
                        <w:t>g</w:t>
                      </w:r>
                      <w:r>
                        <w:rPr>
                          <w:spacing w:val="9"/>
                          <w:sz w:val="8"/>
                          <w:szCs w:val="8"/>
                        </w:rPr>
                        <w:t xml:space="preserve">  </w:t>
                      </w:r>
                      <w:r>
                        <w:rPr>
                          <w:spacing w:val="-5"/>
                          <w:sz w:val="8"/>
                          <w:szCs w:val="8"/>
                        </w:rPr>
                        <w:t>)</w:t>
                      </w:r>
                    </w:p>
                  </w:txbxContent>
                </v:textbox>
              </v:shape>
            </w:pict>
          </mc:Fallback>
        </mc:AlternateContent>
      </w:r>
      <w:r>
        <w:rPr>
          <w:position w:val="-79"/>
        </w:rPr>
        <w:drawing>
          <wp:inline distT="0" distB="0" distL="0" distR="0">
            <wp:extent cx="3054331" cy="2532884"/>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6"/>
                    <a:stretch>
                      <a:fillRect/>
                    </a:stretch>
                  </pic:blipFill>
                  <pic:spPr>
                    <a:xfrm>
                      <a:off x="0" y="0"/>
                      <a:ext cx="3054331" cy="2532884"/>
                    </a:xfrm>
                    <a:prstGeom prst="rect">
                      <a:avLst/>
                    </a:prstGeom>
                  </pic:spPr>
                </pic:pic>
              </a:graphicData>
            </a:graphic>
          </wp:inline>
        </w:drawing>
      </w:r>
    </w:p>
    <w:p>
      <w:pPr>
        <w:pStyle w:val="BodyText"/>
        <w:spacing w:line="218" w:lineRule="auto"/>
        <w:ind w:left="4203"/>
        <w:rPr>
          <w:sz w:val="19"/>
          <w:szCs w:val="19"/>
        </w:rPr>
      </w:pPr>
      <w:r>
        <w:rPr>
          <w:spacing w:val="-2"/>
          <w:sz w:val="19"/>
          <w:szCs w:val="19"/>
        </w:rPr>
        <w:t>样品序号</w:t>
      </w:r>
    </w:p>
    <w:p>
      <w:pPr>
        <w:pStyle w:val="BodyText"/>
        <w:spacing w:before="205" w:line="471" w:lineRule="exact"/>
        <w:ind w:left="2593"/>
      </w:pPr>
      <w:r>
        <w:rPr>
          <w:spacing w:val="-3"/>
          <w:position w:val="17"/>
        </w:rPr>
        <w:t>图</w:t>
      </w:r>
      <w:r>
        <w:rPr>
          <w:spacing w:val="-49"/>
          <w:position w:val="17"/>
        </w:rPr>
        <w:t xml:space="preserve"> </w:t>
      </w:r>
      <w:r>
        <w:rPr>
          <w:spacing w:val="-3"/>
          <w:position w:val="17"/>
        </w:rPr>
        <w:t>4 面包用全麦粉蛋白质含量</w:t>
      </w:r>
    </w:p>
    <w:p>
      <w:pPr>
        <w:pStyle w:val="BodyText"/>
        <w:spacing w:line="219" w:lineRule="auto"/>
        <w:ind w:left="493"/>
      </w:pPr>
      <w:r>
        <w:rPr>
          <w:spacing w:val="-2"/>
        </w:rPr>
        <w:t>2.2.4 膳食纤维含量</w:t>
      </w:r>
    </w:p>
    <w:p>
      <w:pPr>
        <w:pStyle w:val="BodyText"/>
        <w:spacing w:before="193" w:line="361" w:lineRule="auto"/>
        <w:ind w:left="13" w:firstLine="490"/>
      </w:pPr>
      <w:r>
        <w:rPr>
          <w:spacing w:val="-5"/>
        </w:rPr>
        <w:t>膳食纤维是全谷物原料和食品最重要的成分之一。所采购的</w:t>
      </w:r>
      <w:r>
        <w:rPr>
          <w:spacing w:val="-6"/>
        </w:rPr>
        <w:t>样品中，膳食纤</w:t>
      </w:r>
      <w:r>
        <w:t xml:space="preserve">  </w:t>
      </w:r>
      <w:r>
        <w:rPr>
          <w:spacing w:val="-4"/>
        </w:rPr>
        <w:t>维含量在3.83 g/100g～14.31g/100g之间，</w:t>
      </w:r>
      <w:r>
        <w:rPr>
          <w:spacing w:val="-5"/>
        </w:rPr>
        <w:t>平均值为10.25g/100g。一个样品的膳</w:t>
      </w:r>
      <w:r>
        <w:t xml:space="preserve"> </w:t>
      </w:r>
      <w:r>
        <w:rPr>
          <w:spacing w:val="-2"/>
        </w:rPr>
        <w:t>食纤维含量比较低(3.83g/100g)以外，</w:t>
      </w:r>
      <w:r>
        <w:rPr>
          <w:spacing w:val="-3"/>
        </w:rPr>
        <w:t>其他的膳食纤维含量在8.65g/100g</w:t>
      </w:r>
      <w:r>
        <w:rPr>
          <w:spacing w:val="-46"/>
        </w:rPr>
        <w:t xml:space="preserve"> </w:t>
      </w:r>
      <w:r>
        <w:rPr>
          <w:spacing w:val="-3"/>
        </w:rPr>
        <w:t>以上。</w:t>
      </w:r>
      <w:r>
        <w:t xml:space="preserve"> </w:t>
      </w:r>
      <w:r>
        <w:rPr>
          <w:spacing w:val="-6"/>
        </w:rPr>
        <w:t>实验室自制了三种面包用全麦粉，膳食纤维含量在12</w:t>
      </w:r>
      <w:r>
        <w:rPr>
          <w:spacing w:val="-7"/>
        </w:rPr>
        <w:t>.39 g/100g～14.23 g/100g</w:t>
      </w:r>
      <w:r>
        <w:t xml:space="preserve">   </w:t>
      </w:r>
      <w:r>
        <w:rPr>
          <w:spacing w:val="6"/>
        </w:rPr>
        <w:t>之间(见图5)。因此，参考“</w:t>
      </w:r>
      <w:r>
        <w:t>LS</w:t>
      </w:r>
      <w:r>
        <w:rPr>
          <w:spacing w:val="6"/>
        </w:rPr>
        <w:t>/T3244-2015</w:t>
      </w:r>
      <w:r>
        <w:rPr>
          <w:spacing w:val="-18"/>
        </w:rPr>
        <w:t xml:space="preserve"> </w:t>
      </w:r>
      <w:r>
        <w:rPr>
          <w:spacing w:val="6"/>
        </w:rPr>
        <w:t>全麦粉”中对膳</w:t>
      </w:r>
      <w:r>
        <w:rPr>
          <w:spacing w:val="5"/>
        </w:rPr>
        <w:t>食纤维的要求≥</w:t>
      </w:r>
      <w:r>
        <w:t xml:space="preserve">  </w:t>
      </w:r>
      <w:r>
        <w:rPr>
          <w:spacing w:val="2"/>
        </w:rPr>
        <w:t>9.0%,将面包用全麦粉的膳食纤维含量要求定为≥9.0g</w:t>
      </w:r>
      <w:r>
        <w:rPr>
          <w:spacing w:val="1"/>
        </w:rPr>
        <w:t>/100g(</w:t>
      </w:r>
      <w:r>
        <w:t>GB</w:t>
      </w:r>
      <w:r>
        <w:rPr>
          <w:spacing w:val="1"/>
        </w:rPr>
        <w:t xml:space="preserve"> 5009.88-2014</w:t>
      </w:r>
      <w:r>
        <w:t xml:space="preserve">  </w:t>
      </w:r>
      <w:r>
        <w:rPr>
          <w:spacing w:val="-1"/>
        </w:rPr>
        <w:t>中膳食纤维的单位为</w:t>
      </w:r>
      <w:r>
        <w:rPr>
          <w:rFonts w:ascii="Times New Roman" w:eastAsia="Times New Roman" w:hAnsi="Times New Roman" w:cs="Times New Roman"/>
          <w:spacing w:val="-1"/>
        </w:rPr>
        <w:t>g/100g)</w:t>
      </w:r>
      <w:r>
        <w:rPr>
          <w:rFonts w:ascii="Times New Roman" w:eastAsia="Times New Roman" w:hAnsi="Times New Roman" w:cs="Times New Roman"/>
          <w:spacing w:val="-10"/>
        </w:rPr>
        <w:t xml:space="preserve"> </w:t>
      </w:r>
      <w:r>
        <w:rPr>
          <w:spacing w:val="-1"/>
        </w:rPr>
        <w:t>。</w:t>
      </w:r>
      <w:r>
        <w:rPr>
          <w:spacing w:val="-29"/>
        </w:rPr>
        <w:t xml:space="preserve"> </w:t>
      </w:r>
      <w:r>
        <w:rPr>
          <w:spacing w:val="-1"/>
        </w:rPr>
        <w:t>所采购的样品中，有两个样品的膳食纤维含量低</w:t>
      </w:r>
      <w:r>
        <w:t xml:space="preserve"> </w:t>
      </w:r>
      <w:r>
        <w:rPr>
          <w:spacing w:val="12"/>
        </w:rPr>
        <w:t>于这个标准，</w:t>
      </w:r>
      <w:r>
        <w:rPr>
          <w:spacing w:val="89"/>
        </w:rPr>
        <w:t xml:space="preserve"> </w:t>
      </w:r>
      <w:r>
        <w:rPr>
          <w:spacing w:val="12"/>
        </w:rPr>
        <w:t>一个是2号样品(近期参看2号样品已退市),一个是5号样品，</w:t>
      </w:r>
    </w:p>
    <w:p>
      <w:pPr>
        <w:pStyle w:val="BodyText"/>
        <w:spacing w:line="213" w:lineRule="auto"/>
        <w:ind w:left="13"/>
        <w:sectPr>
          <w:footerReference w:type="default" r:id="rId27"/>
          <w:pgSz w:w="11910" w:h="16840"/>
          <w:pgMar w:top="1431" w:right="1749" w:bottom="1128" w:left="1786" w:header="0" w:footer="989" w:gutter="0"/>
          <w:pgNumType w:start="14"/>
          <w:cols w:space="708"/>
        </w:sectPr>
      </w:pPr>
      <w:r>
        <w:rPr>
          <w:spacing w:val="-2"/>
        </w:rPr>
        <w:t>与标准要求相差0.35g/100g,</w:t>
      </w:r>
      <w:r>
        <w:rPr>
          <w:spacing w:val="-13"/>
        </w:rPr>
        <w:t xml:space="preserve"> </w:t>
      </w:r>
      <w:r>
        <w:rPr>
          <w:spacing w:val="-2"/>
        </w:rPr>
        <w:t>其余样品均符合≥9.0g/100g要求。</w:t>
      </w:r>
    </w:p>
    <w:p>
      <w:pPr>
        <w:spacing w:before="30" w:line="4169" w:lineRule="exact"/>
        <w:ind w:firstLine="1973"/>
      </w:pPr>
      <w:r>
        <w:rPr>
          <w:position w:val="-83"/>
        </w:rPr>
        <w:drawing>
          <wp:inline distT="0" distB="0" distL="0" distR="0">
            <wp:extent cx="3213076" cy="2647143"/>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28"/>
                    <a:stretch>
                      <a:fillRect/>
                    </a:stretch>
                  </pic:blipFill>
                  <pic:spPr>
                    <a:xfrm>
                      <a:off x="0" y="0"/>
                      <a:ext cx="3213076" cy="2647143"/>
                    </a:xfrm>
                    <a:prstGeom prst="rect">
                      <a:avLst/>
                    </a:prstGeom>
                  </pic:spPr>
                </pic:pic>
              </a:graphicData>
            </a:graphic>
          </wp:inline>
        </w:drawing>
      </w:r>
    </w:p>
    <w:p>
      <w:pPr>
        <w:pStyle w:val="BodyText"/>
        <w:spacing w:line="218" w:lineRule="auto"/>
        <w:ind w:left="4213"/>
        <w:rPr>
          <w:sz w:val="19"/>
          <w:szCs w:val="19"/>
        </w:rPr>
      </w:pPr>
      <w:r>
        <w:rPr>
          <w:spacing w:val="5"/>
          <w:sz w:val="19"/>
          <w:szCs w:val="19"/>
        </w:rPr>
        <w:t>样品序号</w:t>
      </w:r>
    </w:p>
    <w:p>
      <w:pPr>
        <w:spacing w:line="218" w:lineRule="auto"/>
        <w:rPr>
          <w:sz w:val="19"/>
          <w:szCs w:val="19"/>
        </w:rPr>
        <w:sectPr>
          <w:footerReference w:type="default" r:id="rId29"/>
          <w:type w:val="nextPage"/>
          <w:pgSz w:w="11910" w:h="16840"/>
          <w:pgMar w:top="1431" w:right="1749" w:bottom="1128" w:left="1786" w:header="0" w:footer="989" w:gutter="0"/>
          <w:pgNumType w:start="15"/>
          <w:cols w:space="708"/>
          <w:titlePg w:val="0"/>
        </w:sectPr>
      </w:pPr>
    </w:p>
    <w:p>
      <w:pPr>
        <w:pStyle w:val="BodyText"/>
        <w:spacing w:before="107" w:line="470" w:lineRule="exact"/>
        <w:ind w:left="2473"/>
      </w:pPr>
      <w:r>
        <mc:AlternateContent>
          <mc:Choice Requires="wps">
            <w:drawing>
              <wp:anchor distT="0" distB="0" distL="0" distR="0" simplePos="0" relativeHeight="251672576" behindDoc="0" locked="0" layoutInCell="0" allowOverlap="1">
                <wp:simplePos x="0" y="0"/>
                <wp:positionH relativeFrom="page">
                  <wp:posOffset>1618531</wp:posOffset>
                </wp:positionH>
                <wp:positionV relativeFrom="page">
                  <wp:posOffset>5372534</wp:posOffset>
                </wp:positionV>
                <wp:extent cx="1444625" cy="117475"/>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rot="16200000">
                          <a:off x="1618531" y="5372534"/>
                          <a:ext cx="1444625" cy="11747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37" w:line="214" w:lineRule="auto"/>
                              <w:ind w:left="20"/>
                              <w:rPr>
                                <w:sz w:val="11"/>
                                <w:szCs w:val="11"/>
                              </w:rPr>
                            </w:pPr>
                            <w:r>
                              <w:rPr>
                                <w:spacing w:val="-6"/>
                                <w:sz w:val="11"/>
                                <w:szCs w:val="11"/>
                              </w:rPr>
                              <w:t>烷</w:t>
                            </w:r>
                            <w:r>
                              <w:rPr>
                                <w:spacing w:val="28"/>
                                <w:sz w:val="11"/>
                                <w:szCs w:val="11"/>
                              </w:rPr>
                              <w:t xml:space="preserve"> </w:t>
                            </w:r>
                            <w:r>
                              <w:rPr>
                                <w:spacing w:val="-6"/>
                                <w:sz w:val="11"/>
                                <w:szCs w:val="11"/>
                              </w:rPr>
                              <w:t>基</w:t>
                            </w:r>
                            <w:r>
                              <w:rPr>
                                <w:spacing w:val="37"/>
                                <w:sz w:val="11"/>
                                <w:szCs w:val="11"/>
                              </w:rPr>
                              <w:t xml:space="preserve"> </w:t>
                            </w:r>
                            <w:r>
                              <w:rPr>
                                <w:spacing w:val="-6"/>
                                <w:sz w:val="11"/>
                                <w:szCs w:val="11"/>
                              </w:rPr>
                              <w:t>间</w:t>
                            </w:r>
                            <w:r>
                              <w:rPr>
                                <w:spacing w:val="29"/>
                                <w:w w:val="101"/>
                                <w:sz w:val="11"/>
                                <w:szCs w:val="11"/>
                              </w:rPr>
                              <w:t xml:space="preserve"> </w:t>
                            </w:r>
                            <w:r>
                              <w:rPr>
                                <w:spacing w:val="-6"/>
                                <w:sz w:val="11"/>
                                <w:szCs w:val="11"/>
                              </w:rPr>
                              <w:t>苯</w:t>
                            </w:r>
                            <w:r>
                              <w:rPr>
                                <w:spacing w:val="30"/>
                                <w:sz w:val="11"/>
                                <w:szCs w:val="11"/>
                              </w:rPr>
                              <w:t xml:space="preserve"> </w:t>
                            </w:r>
                            <w:r>
                              <w:rPr>
                                <w:spacing w:val="-6"/>
                                <w:sz w:val="11"/>
                                <w:szCs w:val="11"/>
                              </w:rPr>
                              <w:t>二</w:t>
                            </w:r>
                            <w:r>
                              <w:rPr>
                                <w:spacing w:val="28"/>
                                <w:sz w:val="11"/>
                                <w:szCs w:val="11"/>
                              </w:rPr>
                              <w:t xml:space="preserve"> </w:t>
                            </w:r>
                            <w:r>
                              <w:rPr>
                                <w:spacing w:val="-6"/>
                                <w:sz w:val="11"/>
                                <w:szCs w:val="11"/>
                              </w:rPr>
                              <w:t>酚</w:t>
                            </w:r>
                            <w:r>
                              <w:rPr>
                                <w:spacing w:val="28"/>
                                <w:w w:val="101"/>
                                <w:sz w:val="11"/>
                                <w:szCs w:val="11"/>
                              </w:rPr>
                              <w:t xml:space="preserve"> </w:t>
                            </w:r>
                            <w:r>
                              <w:rPr>
                                <w:spacing w:val="-6"/>
                                <w:sz w:val="11"/>
                                <w:szCs w:val="11"/>
                              </w:rPr>
                              <w:t>含</w:t>
                            </w:r>
                            <w:r>
                              <w:rPr>
                                <w:spacing w:val="28"/>
                                <w:w w:val="101"/>
                                <w:sz w:val="11"/>
                                <w:szCs w:val="11"/>
                              </w:rPr>
                              <w:t xml:space="preserve"> </w:t>
                            </w:r>
                            <w:r>
                              <w:rPr>
                                <w:spacing w:val="-6"/>
                                <w:sz w:val="11"/>
                                <w:szCs w:val="11"/>
                              </w:rPr>
                              <w:t>量  (</w:t>
                            </w:r>
                            <w:r>
                              <w:rPr>
                                <w:spacing w:val="26"/>
                                <w:w w:val="101"/>
                                <w:sz w:val="11"/>
                                <w:szCs w:val="11"/>
                              </w:rPr>
                              <w:t xml:space="preserve"> </w:t>
                            </w:r>
                            <w:r>
                              <w:rPr>
                                <w:spacing w:val="-6"/>
                                <w:sz w:val="11"/>
                                <w:szCs w:val="11"/>
                              </w:rPr>
                              <w:t>u</w:t>
                            </w:r>
                            <w:r>
                              <w:rPr>
                                <w:spacing w:val="30"/>
                                <w:w w:val="101"/>
                                <w:sz w:val="11"/>
                                <w:szCs w:val="11"/>
                              </w:rPr>
                              <w:t xml:space="preserve"> </w:t>
                            </w:r>
                            <w:r>
                              <w:rPr>
                                <w:spacing w:val="-6"/>
                                <w:sz w:val="11"/>
                                <w:szCs w:val="11"/>
                              </w:rPr>
                              <w:t>g</w:t>
                            </w:r>
                            <w:r>
                              <w:rPr>
                                <w:spacing w:val="28"/>
                                <w:sz w:val="11"/>
                                <w:szCs w:val="11"/>
                              </w:rPr>
                              <w:t xml:space="preserve"> </w:t>
                            </w:r>
                            <w:r>
                              <w:rPr>
                                <w:spacing w:val="-6"/>
                                <w:sz w:val="11"/>
                                <w:szCs w:val="11"/>
                              </w:rPr>
                              <w:t>/</w:t>
                            </w:r>
                            <w:r>
                              <w:rPr>
                                <w:spacing w:val="30"/>
                                <w:sz w:val="11"/>
                                <w:szCs w:val="11"/>
                              </w:rPr>
                              <w:t xml:space="preserve"> </w:t>
                            </w:r>
                            <w:r>
                              <w:rPr>
                                <w:spacing w:val="-6"/>
                                <w:sz w:val="11"/>
                                <w:szCs w:val="11"/>
                              </w:rPr>
                              <w:t>g</w:t>
                            </w:r>
                            <w:r>
                              <w:rPr>
                                <w:spacing w:val="29"/>
                                <w:sz w:val="11"/>
                                <w:szCs w:val="11"/>
                              </w:rPr>
                              <w:t xml:space="preserve"> </w:t>
                            </w:r>
                            <w:r>
                              <w:rPr>
                                <w:spacing w:val="-6"/>
                                <w:sz w:val="11"/>
                                <w:szCs w:val="11"/>
                              </w:rPr>
                              <w: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 o:spid="_x0000_s1031" type="#_x0000_t202" style="width:113.75pt;height:9.25pt;margin-top:423.03pt;margin-left:127.44pt;mso-position-horizontal-relative:page;mso-position-vertical-relative:page;mso-wrap-distance-bottom:0;mso-wrap-distance-left:0;mso-wrap-distance-right:0;mso-wrap-distance-top:0;position:absolute;rotation:270;v-text-anchor:top;z-index:251671552" o:allowincell="f" filled="f" fillcolor="this" stroked="f">
                <v:textbox inset="0,0,0,0">
                  <w:txbxContent>
                    <w:p>
                      <w:pPr>
                        <w:pStyle w:val="BodyText"/>
                        <w:spacing w:before="37" w:line="214" w:lineRule="auto"/>
                        <w:ind w:left="20"/>
                        <w:rPr>
                          <w:sz w:val="11"/>
                          <w:szCs w:val="11"/>
                        </w:rPr>
                      </w:pPr>
                      <w:r>
                        <w:rPr>
                          <w:spacing w:val="-6"/>
                          <w:sz w:val="11"/>
                          <w:szCs w:val="11"/>
                        </w:rPr>
                        <w:t>烷</w:t>
                      </w:r>
                      <w:r>
                        <w:rPr>
                          <w:spacing w:val="28"/>
                          <w:sz w:val="11"/>
                          <w:szCs w:val="11"/>
                        </w:rPr>
                        <w:t xml:space="preserve"> </w:t>
                      </w:r>
                      <w:r>
                        <w:rPr>
                          <w:spacing w:val="-6"/>
                          <w:sz w:val="11"/>
                          <w:szCs w:val="11"/>
                        </w:rPr>
                        <w:t>基</w:t>
                      </w:r>
                      <w:r>
                        <w:rPr>
                          <w:spacing w:val="37"/>
                          <w:sz w:val="11"/>
                          <w:szCs w:val="11"/>
                        </w:rPr>
                        <w:t xml:space="preserve"> </w:t>
                      </w:r>
                      <w:r>
                        <w:rPr>
                          <w:spacing w:val="-6"/>
                          <w:sz w:val="11"/>
                          <w:szCs w:val="11"/>
                        </w:rPr>
                        <w:t>间</w:t>
                      </w:r>
                      <w:r>
                        <w:rPr>
                          <w:spacing w:val="29"/>
                          <w:w w:val="101"/>
                          <w:sz w:val="11"/>
                          <w:szCs w:val="11"/>
                        </w:rPr>
                        <w:t xml:space="preserve"> </w:t>
                      </w:r>
                      <w:r>
                        <w:rPr>
                          <w:spacing w:val="-6"/>
                          <w:sz w:val="11"/>
                          <w:szCs w:val="11"/>
                        </w:rPr>
                        <w:t>苯</w:t>
                      </w:r>
                      <w:r>
                        <w:rPr>
                          <w:spacing w:val="30"/>
                          <w:sz w:val="11"/>
                          <w:szCs w:val="11"/>
                        </w:rPr>
                        <w:t xml:space="preserve"> </w:t>
                      </w:r>
                      <w:r>
                        <w:rPr>
                          <w:spacing w:val="-6"/>
                          <w:sz w:val="11"/>
                          <w:szCs w:val="11"/>
                        </w:rPr>
                        <w:t>二</w:t>
                      </w:r>
                      <w:r>
                        <w:rPr>
                          <w:spacing w:val="28"/>
                          <w:sz w:val="11"/>
                          <w:szCs w:val="11"/>
                        </w:rPr>
                        <w:t xml:space="preserve"> </w:t>
                      </w:r>
                      <w:r>
                        <w:rPr>
                          <w:spacing w:val="-6"/>
                          <w:sz w:val="11"/>
                          <w:szCs w:val="11"/>
                        </w:rPr>
                        <w:t>酚</w:t>
                      </w:r>
                      <w:r>
                        <w:rPr>
                          <w:spacing w:val="28"/>
                          <w:w w:val="101"/>
                          <w:sz w:val="11"/>
                          <w:szCs w:val="11"/>
                        </w:rPr>
                        <w:t xml:space="preserve"> </w:t>
                      </w:r>
                      <w:r>
                        <w:rPr>
                          <w:spacing w:val="-6"/>
                          <w:sz w:val="11"/>
                          <w:szCs w:val="11"/>
                        </w:rPr>
                        <w:t>含</w:t>
                      </w:r>
                      <w:r>
                        <w:rPr>
                          <w:spacing w:val="28"/>
                          <w:w w:val="101"/>
                          <w:sz w:val="11"/>
                          <w:szCs w:val="11"/>
                        </w:rPr>
                        <w:t xml:space="preserve"> </w:t>
                      </w:r>
                      <w:r>
                        <w:rPr>
                          <w:spacing w:val="-6"/>
                          <w:sz w:val="11"/>
                          <w:szCs w:val="11"/>
                        </w:rPr>
                        <w:t>量  (</w:t>
                      </w:r>
                      <w:r>
                        <w:rPr>
                          <w:spacing w:val="26"/>
                          <w:w w:val="101"/>
                          <w:sz w:val="11"/>
                          <w:szCs w:val="11"/>
                        </w:rPr>
                        <w:t xml:space="preserve"> </w:t>
                      </w:r>
                      <w:r>
                        <w:rPr>
                          <w:spacing w:val="-6"/>
                          <w:sz w:val="11"/>
                          <w:szCs w:val="11"/>
                        </w:rPr>
                        <w:t>u</w:t>
                      </w:r>
                      <w:r>
                        <w:rPr>
                          <w:spacing w:val="30"/>
                          <w:w w:val="101"/>
                          <w:sz w:val="11"/>
                          <w:szCs w:val="11"/>
                        </w:rPr>
                        <w:t xml:space="preserve"> </w:t>
                      </w:r>
                      <w:r>
                        <w:rPr>
                          <w:spacing w:val="-6"/>
                          <w:sz w:val="11"/>
                          <w:szCs w:val="11"/>
                        </w:rPr>
                        <w:t>g</w:t>
                      </w:r>
                      <w:r>
                        <w:rPr>
                          <w:spacing w:val="28"/>
                          <w:sz w:val="11"/>
                          <w:szCs w:val="11"/>
                        </w:rPr>
                        <w:t xml:space="preserve"> </w:t>
                      </w:r>
                      <w:r>
                        <w:rPr>
                          <w:spacing w:val="-6"/>
                          <w:sz w:val="11"/>
                          <w:szCs w:val="11"/>
                        </w:rPr>
                        <w:t>/</w:t>
                      </w:r>
                      <w:r>
                        <w:rPr>
                          <w:spacing w:val="30"/>
                          <w:sz w:val="11"/>
                          <w:szCs w:val="11"/>
                        </w:rPr>
                        <w:t xml:space="preserve"> </w:t>
                      </w:r>
                      <w:r>
                        <w:rPr>
                          <w:spacing w:val="-6"/>
                          <w:sz w:val="11"/>
                          <w:szCs w:val="11"/>
                        </w:rPr>
                        <w:t>g</w:t>
                      </w:r>
                      <w:r>
                        <w:rPr>
                          <w:spacing w:val="29"/>
                          <w:sz w:val="11"/>
                          <w:szCs w:val="11"/>
                        </w:rPr>
                        <w:t xml:space="preserve"> </w:t>
                      </w:r>
                      <w:r>
                        <w:rPr>
                          <w:spacing w:val="-6"/>
                          <w:sz w:val="11"/>
                          <w:szCs w:val="11"/>
                        </w:rPr>
                        <w:t>)</w:t>
                      </w:r>
                    </w:p>
                  </w:txbxContent>
                </v:textbox>
              </v:shape>
            </w:pict>
          </mc:Fallback>
        </mc:AlternateContent>
      </w:r>
      <w:r>
        <w:rPr>
          <w:spacing w:val="-5"/>
          <w:position w:val="17"/>
        </w:rPr>
        <w:t>图</w:t>
      </w:r>
      <w:r>
        <w:rPr>
          <w:spacing w:val="-35"/>
          <w:position w:val="17"/>
        </w:rPr>
        <w:t xml:space="preserve"> </w:t>
      </w:r>
      <w:r>
        <w:rPr>
          <w:spacing w:val="-5"/>
          <w:position w:val="17"/>
        </w:rPr>
        <w:t>5 面包用全麦粉膳食纤维含量</w:t>
      </w:r>
    </w:p>
    <w:p>
      <w:pPr>
        <w:pStyle w:val="BodyText"/>
        <w:spacing w:line="218" w:lineRule="auto"/>
        <w:ind w:left="483"/>
      </w:pPr>
      <w:r>
        <w:rPr>
          <w:spacing w:val="-2"/>
        </w:rPr>
        <w:t>2.2.5 烷基间苯二酚含量</w:t>
      </w:r>
    </w:p>
    <w:p>
      <w:pPr>
        <w:pStyle w:val="BodyText"/>
        <w:spacing w:before="173" w:line="363" w:lineRule="auto"/>
        <w:ind w:left="3" w:firstLine="480"/>
      </w:pPr>
      <w:r>
        <w:t xml:space="preserve">烷基间苯二酚 </w:t>
      </w:r>
      <w:r>
        <w:rPr>
          <w:rFonts w:ascii="Times New Roman" w:eastAsia="Times New Roman" w:hAnsi="Times New Roman" w:cs="Times New Roman"/>
        </w:rPr>
        <w:t>(Alkylresorcinols,ARs)</w:t>
      </w:r>
      <w:r>
        <w:rPr>
          <w:rFonts w:ascii="Times New Roman" w:eastAsia="Times New Roman" w:hAnsi="Times New Roman" w:cs="Times New Roman"/>
          <w:spacing w:val="-1"/>
        </w:rPr>
        <w:t xml:space="preserve">      </w:t>
      </w:r>
      <w:r>
        <w:rPr>
          <w:spacing w:val="-1"/>
        </w:rPr>
        <w:t>是存在于小麦、黑麦等谷物麸皮外</w:t>
      </w:r>
      <w:r>
        <w:t xml:space="preserve">  </w:t>
      </w:r>
      <w:r>
        <w:rPr>
          <w:spacing w:val="-4"/>
        </w:rPr>
        <w:t>层角质层中的一类含酚类类脂。烷基间苯二酚极易收到加工因素的影响，在谷物</w:t>
      </w:r>
      <w:r>
        <w:rPr>
          <w:spacing w:val="1"/>
        </w:rPr>
        <w:t xml:space="preserve"> </w:t>
      </w:r>
      <w:r>
        <w:rPr>
          <w:spacing w:val="-2"/>
        </w:rPr>
        <w:t>精制加工过程中，其皮层极易被碾去，精加工产品中烷基间苯二酚含量比较低，</w:t>
      </w:r>
      <w:r>
        <w:rPr>
          <w:spacing w:val="6"/>
        </w:rPr>
        <w:t xml:space="preserve"> </w:t>
      </w:r>
      <w:r>
        <w:rPr>
          <w:spacing w:val="-3"/>
        </w:rPr>
        <w:t>目前已被做为全谷物原料和产品的生物标记</w:t>
      </w:r>
      <w:r>
        <w:rPr>
          <w:spacing w:val="-4"/>
        </w:rPr>
        <w:t>物。在采购的面包用全麦粉中，烷基</w:t>
      </w:r>
      <w:r>
        <w:t xml:space="preserve"> </w:t>
      </w:r>
      <w:r>
        <w:rPr>
          <w:spacing w:val="6"/>
        </w:rPr>
        <w:t>间苯二酚的含量在11.37μg/g～508.</w:t>
      </w:r>
      <w:r>
        <w:rPr>
          <w:spacing w:val="5"/>
        </w:rPr>
        <w:t>48μg/g之间(见图6),2号样品的烷基间</w:t>
      </w:r>
      <w:r>
        <w:t xml:space="preserve">  </w:t>
      </w:r>
      <w:r>
        <w:rPr>
          <w:spacing w:val="-2"/>
        </w:rPr>
        <w:t>苯二酚含量比较低，为11.37μ</w:t>
      </w:r>
      <w:r>
        <w:rPr>
          <w:rFonts w:ascii="Times New Roman" w:eastAsia="Times New Roman" w:hAnsi="Times New Roman" w:cs="Times New Roman"/>
          <w:spacing w:val="-2"/>
        </w:rPr>
        <w:t xml:space="preserve">g/g,   </w:t>
      </w:r>
      <w:r>
        <w:rPr>
          <w:spacing w:val="-2"/>
        </w:rPr>
        <w:t>与膳食纤维含量相对应。其他样品的烷基间</w:t>
      </w:r>
      <w:r>
        <w:rPr>
          <w:spacing w:val="9"/>
        </w:rPr>
        <w:t xml:space="preserve"> </w:t>
      </w:r>
      <w:r>
        <w:rPr>
          <w:spacing w:val="-8"/>
        </w:rPr>
        <w:t>苯二酚最低含量≥234.72μg/g。</w:t>
      </w:r>
      <w:r>
        <w:rPr>
          <w:spacing w:val="30"/>
        </w:rPr>
        <w:t xml:space="preserve"> </w:t>
      </w:r>
      <w:r>
        <w:rPr>
          <w:spacing w:val="-8"/>
        </w:rPr>
        <w:t>“LS/T3244-2015 全麦粉”中对烷基</w:t>
      </w:r>
      <w:r>
        <w:rPr>
          <w:spacing w:val="-9"/>
        </w:rPr>
        <w:t>间苯二酚含</w:t>
      </w:r>
      <w:r>
        <w:t xml:space="preserve"> </w:t>
      </w:r>
      <w:r>
        <w:rPr>
          <w:spacing w:val="-3"/>
        </w:rPr>
        <w:t>量的要求为≥200μg/g,</w:t>
      </w:r>
      <w:r>
        <w:rPr>
          <w:spacing w:val="-28"/>
        </w:rPr>
        <w:t xml:space="preserve"> </w:t>
      </w:r>
      <w:r>
        <w:rPr>
          <w:spacing w:val="-3"/>
        </w:rPr>
        <w:t>因此，本标准中要求面包用全麦粉的烷基间苯二酚含量</w:t>
      </w:r>
    </w:p>
    <w:p>
      <w:pPr>
        <w:pStyle w:val="BodyText"/>
        <w:spacing w:line="213" w:lineRule="auto"/>
        <w:ind w:left="3"/>
      </w:pPr>
      <w:r>
        <w:rPr>
          <w:spacing w:val="-28"/>
        </w:rPr>
        <w:t>应≥200</w:t>
      </w:r>
      <w:r>
        <w:rPr>
          <w:spacing w:val="56"/>
        </w:rPr>
        <w:t xml:space="preserve"> </w:t>
      </w:r>
      <w:r>
        <w:rPr>
          <w:spacing w:val="-28"/>
        </w:rPr>
        <w:t>μg/g:</w:t>
      </w:r>
    </w:p>
    <w:p>
      <w:pPr>
        <w:spacing w:before="21" w:line="4168" w:lineRule="exact"/>
        <w:ind w:firstLine="1963"/>
      </w:pPr>
      <w:r>
        <w:rPr>
          <w:position w:val="-83"/>
        </w:rPr>
        <w:drawing>
          <wp:inline distT="0" distB="0" distL="0" distR="0">
            <wp:extent cx="3213076" cy="2647197"/>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30"/>
                    <a:stretch>
                      <a:fillRect/>
                    </a:stretch>
                  </pic:blipFill>
                  <pic:spPr>
                    <a:xfrm>
                      <a:off x="0" y="0"/>
                      <a:ext cx="3213076" cy="2647197"/>
                    </a:xfrm>
                    <a:prstGeom prst="rect">
                      <a:avLst/>
                    </a:prstGeom>
                  </pic:spPr>
                </pic:pic>
              </a:graphicData>
            </a:graphic>
          </wp:inline>
        </w:drawing>
      </w:r>
    </w:p>
    <w:p>
      <w:pPr>
        <w:pStyle w:val="BodyText"/>
        <w:spacing w:line="218" w:lineRule="auto"/>
        <w:ind w:left="4243"/>
        <w:rPr>
          <w:sz w:val="19"/>
          <w:szCs w:val="19"/>
        </w:rPr>
      </w:pPr>
      <w:r>
        <w:rPr>
          <w:spacing w:val="-2"/>
          <w:sz w:val="19"/>
          <w:szCs w:val="19"/>
        </w:rPr>
        <w:t>样品序号</w:t>
      </w:r>
    </w:p>
    <w:p>
      <w:pPr>
        <w:pStyle w:val="BodyText"/>
        <w:spacing w:before="126" w:line="219" w:lineRule="auto"/>
        <w:ind w:left="2243"/>
      </w:pPr>
      <w:r>
        <w:t>图6 面包用全麦粉烷基间苯二酚含量</w:t>
      </w:r>
    </w:p>
    <w:p>
      <w:pPr>
        <w:pStyle w:val="BodyText"/>
        <w:spacing w:before="187" w:line="219" w:lineRule="auto"/>
        <w:ind w:left="483"/>
      </w:pPr>
      <w:r>
        <w:rPr>
          <w:spacing w:val="-3"/>
        </w:rPr>
        <w:t>2.2.6</w:t>
      </w:r>
      <w:r>
        <w:rPr>
          <w:spacing w:val="24"/>
        </w:rPr>
        <w:t xml:space="preserve"> </w:t>
      </w:r>
      <w:r>
        <w:rPr>
          <w:spacing w:val="-3"/>
        </w:rPr>
        <w:t>面筋</w:t>
      </w:r>
    </w:p>
    <w:p>
      <w:pPr>
        <w:pStyle w:val="BodyText"/>
        <w:spacing w:before="175" w:line="361" w:lineRule="auto"/>
        <w:ind w:left="3" w:right="60" w:firstLine="480"/>
        <w:sectPr>
          <w:footerReference w:type="default" r:id="rId31"/>
          <w:pgSz w:w="11910" w:h="16840"/>
          <w:pgMar w:top="1431" w:right="1782" w:bottom="1127" w:left="1786" w:header="0" w:footer="989" w:gutter="0"/>
          <w:pgNumType w:start="16"/>
          <w:cols w:space="708"/>
        </w:sectPr>
      </w:pPr>
      <w:r>
        <w:rPr>
          <w:spacing w:val="-5"/>
        </w:rPr>
        <w:t>面筋是反映小麦粉和全麦粉加工品质的重要指标之一。所采购的面包用全麦</w:t>
      </w:r>
      <w:r>
        <w:rPr>
          <w:spacing w:val="13"/>
        </w:rPr>
        <w:t xml:space="preserve"> </w:t>
      </w:r>
      <w:r>
        <w:rPr>
          <w:spacing w:val="18"/>
        </w:rPr>
        <w:t>粉样品的面筋结果见表1。湿面筋含量在30.20%～47.10%之间，平均值为</w:t>
      </w:r>
      <w:r>
        <w:rPr>
          <w:spacing w:val="16"/>
        </w:rPr>
        <w:t xml:space="preserve"> </w:t>
      </w:r>
      <w:r>
        <w:rPr>
          <w:spacing w:val="13"/>
        </w:rPr>
        <w:t>35.29%,干面筋含量在10.33%～14.88%之间，平均值为11.66%,面筋</w:t>
      </w:r>
      <w:r>
        <w:rPr>
          <w:spacing w:val="12"/>
        </w:rPr>
        <w:t>指数在</w:t>
      </w:r>
      <w:r>
        <w:t xml:space="preserve"> </w:t>
      </w:r>
      <w:r>
        <w:rPr>
          <w:spacing w:val="1"/>
        </w:rPr>
        <w:t>52.57%～95.55%之间，平均值为78.51%。</w:t>
      </w:r>
      <w:r>
        <w:t>GB</w:t>
      </w:r>
      <w:r>
        <w:rPr>
          <w:spacing w:val="1"/>
        </w:rPr>
        <w:t>/T1355-2021</w:t>
      </w:r>
      <w:r>
        <w:rPr>
          <w:spacing w:val="68"/>
        </w:rPr>
        <w:t xml:space="preserve"> </w:t>
      </w:r>
      <w:r>
        <w:rPr>
          <w:spacing w:val="1"/>
        </w:rPr>
        <w:t>中要求湿面筋含量≥</w:t>
      </w:r>
      <w:r>
        <w:t xml:space="preserve"> </w:t>
      </w:r>
      <w:r>
        <w:rPr>
          <w:spacing w:val="5"/>
        </w:rPr>
        <w:t>22.0%,粮食行业标准“</w:t>
      </w:r>
      <w:r>
        <w:t>LS</w:t>
      </w:r>
      <w:r>
        <w:rPr>
          <w:spacing w:val="5"/>
        </w:rPr>
        <w:t>/T10139-1993 馒头用小麦粉”中要求湿面筋含量在</w:t>
      </w:r>
      <w:r>
        <w:rPr>
          <w:spacing w:val="12"/>
        </w:rPr>
        <w:t xml:space="preserve"> </w:t>
      </w:r>
      <w:r>
        <w:rPr>
          <w:spacing w:val="-5"/>
        </w:rPr>
        <w:t xml:space="preserve">25.0%～30.0%之间，粮食行业标准“LS/T10136-1993 </w:t>
      </w:r>
      <w:r>
        <w:rPr>
          <w:spacing w:val="-6"/>
        </w:rPr>
        <w:t>面包用小麦粉”中要求精制</w:t>
      </w:r>
    </w:p>
    <w:p>
      <w:pPr>
        <w:pStyle w:val="BodyText"/>
        <w:spacing w:before="1" w:line="216" w:lineRule="auto"/>
        <w:ind w:left="3"/>
      </w:pPr>
      <w:r>
        <w:rPr>
          <w:spacing w:val="6"/>
        </w:rPr>
        <w:t>级面包粉湿面筋含量≥33%,普通级面包粉湿面筋含量≥30%。麸皮的添</w:t>
      </w:r>
      <w:r>
        <w:rPr>
          <w:spacing w:val="5"/>
        </w:rPr>
        <w:t>加，会</w:t>
      </w:r>
    </w:p>
    <w:p>
      <w:pPr>
        <w:spacing w:line="216" w:lineRule="auto"/>
        <w:sectPr>
          <w:footerReference w:type="default" r:id="rId32"/>
          <w:type w:val="nextPage"/>
          <w:pgSz w:w="11910" w:h="16840"/>
          <w:pgMar w:top="1431" w:right="1782" w:bottom="1127" w:left="1786" w:header="0" w:footer="989" w:gutter="0"/>
          <w:pgNumType w:start="17"/>
          <w:cols w:space="708"/>
          <w:titlePg w:val="0"/>
        </w:sectPr>
      </w:pPr>
    </w:p>
    <w:p>
      <w:pPr>
        <w:pStyle w:val="BodyText"/>
        <w:spacing w:before="118" w:line="354" w:lineRule="auto"/>
        <w:ind w:left="50" w:right="103"/>
        <w:jc w:val="both"/>
      </w:pPr>
      <w:r>
        <w:drawing>
          <wp:anchor distT="0" distB="0" distL="0" distR="0" simplePos="0" relativeHeight="251673600" behindDoc="0" locked="0" layoutInCell="0" allowOverlap="1">
            <wp:simplePos x="0" y="0"/>
            <wp:positionH relativeFrom="page">
              <wp:posOffset>3816365</wp:posOffset>
            </wp:positionH>
            <wp:positionV relativeFrom="page">
              <wp:posOffset>8305777</wp:posOffset>
            </wp:positionV>
            <wp:extent cx="2539982" cy="1149326"/>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33"/>
                    <a:stretch>
                      <a:fillRect/>
                    </a:stretch>
                  </pic:blipFill>
                  <pic:spPr>
                    <a:xfrm>
                      <a:off x="0" y="0"/>
                      <a:ext cx="2539982" cy="1149326"/>
                    </a:xfrm>
                    <a:prstGeom prst="rect">
                      <a:avLst/>
                    </a:prstGeom>
                  </pic:spPr>
                </pic:pic>
              </a:graphicData>
            </a:graphic>
          </wp:anchor>
        </w:drawing>
      </w:r>
      <w:r>
        <w:rPr>
          <w:spacing w:val="-4"/>
        </w:rPr>
        <w:t>破坏面筋的网络结构，湿面筋含量偏高的全麦粉面包加</w:t>
      </w:r>
      <w:r>
        <w:rPr>
          <w:spacing w:val="-5"/>
        </w:rPr>
        <w:t>工特性会更好，但我国高</w:t>
      </w:r>
      <w:r>
        <w:t xml:space="preserve"> </w:t>
      </w:r>
      <w:r>
        <w:rPr>
          <w:spacing w:val="-4"/>
        </w:rPr>
        <w:t>筋小麦品种较少。结合目前采购的面包用全麦粉现状，将</w:t>
      </w:r>
      <w:r>
        <w:rPr>
          <w:spacing w:val="-5"/>
        </w:rPr>
        <w:t>面包用全麦粉湿面筋含</w:t>
      </w:r>
    </w:p>
    <w:p>
      <w:pPr>
        <w:pStyle w:val="BodyText"/>
        <w:spacing w:line="220" w:lineRule="auto"/>
        <w:ind w:left="50"/>
      </w:pPr>
      <w:r>
        <w:rPr>
          <w:spacing w:val="1"/>
        </w:rPr>
        <w:t>量定在≥30%。</w:t>
      </w:r>
    </w:p>
    <w:p>
      <w:pPr>
        <w:pStyle w:val="BodyText"/>
        <w:spacing w:before="183" w:line="219" w:lineRule="auto"/>
        <w:ind w:left="3460"/>
      </w:pPr>
      <w:r>
        <w:rPr>
          <w:spacing w:val="4"/>
        </w:rPr>
        <w:t>表1 面筋结果</w:t>
      </w:r>
    </w:p>
    <w:p>
      <w:pPr>
        <w:spacing w:line="50" w:lineRule="exact"/>
      </w:pPr>
    </w:p>
    <w:tbl>
      <w:tblPr>
        <w:tblStyle w:val="TableNormal0"/>
        <w:tblW w:w="8320" w:type="dxa"/>
        <w:tblInd w:w="0" w:type="dxa"/>
        <w:tblBorders>
          <w:top w:val="nil"/>
          <w:left w:val="nil"/>
          <w:bottom w:val="nil"/>
          <w:right w:val="nil"/>
          <w:insideH w:val="nil"/>
          <w:insideV w:val="nil"/>
        </w:tblBorders>
        <w:tblLayout w:type="fixed"/>
      </w:tblPr>
      <w:tblGrid>
        <w:gridCol w:w="1970"/>
        <w:gridCol w:w="2130"/>
        <w:gridCol w:w="1968"/>
        <w:gridCol w:w="2252"/>
      </w:tblGrid>
      <w:tr>
        <w:tblPrEx>
          <w:tblW w:w="8320" w:type="dxa"/>
          <w:tblInd w:w="0" w:type="dxa"/>
          <w:tblBorders>
            <w:top w:val="nil"/>
            <w:left w:val="nil"/>
            <w:bottom w:val="nil"/>
            <w:right w:val="nil"/>
            <w:insideH w:val="nil"/>
            <w:insideV w:val="nil"/>
          </w:tblBorders>
          <w:tblLayout w:type="fixed"/>
        </w:tblPrEx>
        <w:trPr>
          <w:trHeight w:val="444"/>
        </w:trPr>
        <w:tc>
          <w:tcPr>
            <w:tcW w:w="1970" w:type="dxa"/>
            <w:tcBorders>
              <w:top w:val="single" w:sz="4" w:space="0" w:color="000000"/>
              <w:bottom w:val="single" w:sz="4" w:space="0" w:color="000000"/>
            </w:tcBorders>
            <w:vAlign w:val="top"/>
          </w:tcPr>
          <w:p>
            <w:pPr>
              <w:pStyle w:val="TableText"/>
              <w:spacing w:before="181" w:line="219" w:lineRule="auto"/>
              <w:ind w:left="640"/>
            </w:pPr>
            <w:r>
              <w:rPr>
                <w:spacing w:val="-8"/>
              </w:rPr>
              <w:t>样</w:t>
            </w:r>
            <w:r>
              <w:rPr>
                <w:spacing w:val="-10"/>
              </w:rPr>
              <w:t xml:space="preserve"> </w:t>
            </w:r>
            <w:r>
              <w:rPr>
                <w:spacing w:val="-8"/>
              </w:rPr>
              <w:t>品</w:t>
            </w:r>
            <w:r>
              <w:rPr>
                <w:spacing w:val="-25"/>
              </w:rPr>
              <w:t xml:space="preserve"> </w:t>
            </w:r>
            <w:r>
              <w:rPr>
                <w:spacing w:val="-8"/>
              </w:rPr>
              <w:t>序</w:t>
            </w:r>
            <w:r>
              <w:rPr>
                <w:spacing w:val="-21"/>
              </w:rPr>
              <w:t xml:space="preserve"> </w:t>
            </w:r>
            <w:r>
              <w:rPr>
                <w:spacing w:val="-8"/>
              </w:rPr>
              <w:t>号</w:t>
            </w:r>
          </w:p>
        </w:tc>
        <w:tc>
          <w:tcPr>
            <w:tcW w:w="2130" w:type="dxa"/>
            <w:tcBorders>
              <w:top w:val="single" w:sz="4" w:space="0" w:color="000000"/>
              <w:bottom w:val="single" w:sz="4" w:space="0" w:color="000000"/>
            </w:tcBorders>
            <w:vAlign w:val="top"/>
          </w:tcPr>
          <w:p>
            <w:pPr>
              <w:pStyle w:val="TableText"/>
              <w:spacing w:before="185" w:line="214" w:lineRule="auto"/>
              <w:ind w:left="430"/>
            </w:pPr>
            <w:r>
              <w:rPr>
                <w:spacing w:val="14"/>
                <w:w w:val="114"/>
              </w:rPr>
              <w:t>湿面筋(g/100g)</w:t>
            </w:r>
          </w:p>
        </w:tc>
        <w:tc>
          <w:tcPr>
            <w:tcW w:w="1968" w:type="dxa"/>
            <w:tcBorders>
              <w:top w:val="single" w:sz="4" w:space="0" w:color="000000"/>
              <w:bottom w:val="single" w:sz="4" w:space="0" w:color="000000"/>
            </w:tcBorders>
            <w:vAlign w:val="top"/>
          </w:tcPr>
          <w:p>
            <w:pPr>
              <w:pStyle w:val="TableText"/>
              <w:spacing w:before="185" w:line="214" w:lineRule="auto"/>
              <w:ind w:left="380"/>
            </w:pPr>
            <w:r>
              <w:rPr>
                <w:color w:val="883200"/>
                <w:spacing w:val="12"/>
              </w:rPr>
              <w:t>干面筋(g/</w:t>
            </w:r>
            <w:r>
              <w:rPr>
                <w:spacing w:val="12"/>
              </w:rPr>
              <w:t>100g)</w:t>
            </w:r>
          </w:p>
        </w:tc>
        <w:tc>
          <w:tcPr>
            <w:tcW w:w="2252" w:type="dxa"/>
            <w:tcBorders>
              <w:top w:val="single" w:sz="4" w:space="0" w:color="000000"/>
              <w:bottom w:val="single" w:sz="4" w:space="0" w:color="000000"/>
            </w:tcBorders>
            <w:vAlign w:val="top"/>
          </w:tcPr>
          <w:p>
            <w:pPr>
              <w:pStyle w:val="TableText"/>
              <w:spacing w:before="185" w:line="214" w:lineRule="auto"/>
              <w:ind w:left="432"/>
            </w:pPr>
            <w:r>
              <w:rPr>
                <w:color w:val="A04B00"/>
                <w:spacing w:val="-7"/>
              </w:rPr>
              <w:t>面</w:t>
            </w:r>
            <w:r>
              <w:rPr>
                <w:color w:val="A04B00"/>
                <w:spacing w:val="-22"/>
              </w:rPr>
              <w:t xml:space="preserve"> </w:t>
            </w:r>
            <w:r>
              <w:rPr>
                <w:color w:val="A04B00"/>
                <w:spacing w:val="-7"/>
              </w:rPr>
              <w:t>筋</w:t>
            </w:r>
            <w:r>
              <w:rPr>
                <w:color w:val="A04B00"/>
                <w:spacing w:val="-28"/>
              </w:rPr>
              <w:t xml:space="preserve"> </w:t>
            </w:r>
            <w:r>
              <w:rPr>
                <w:color w:val="A04B00"/>
                <w:spacing w:val="-7"/>
              </w:rPr>
              <w:t>指</w:t>
            </w:r>
            <w:r>
              <w:rPr>
                <w:color w:val="A04B00"/>
                <w:spacing w:val="-28"/>
              </w:rPr>
              <w:t xml:space="preserve"> </w:t>
            </w:r>
            <w:r>
              <w:rPr>
                <w:color w:val="A04B00"/>
                <w:spacing w:val="-7"/>
              </w:rPr>
              <w:t>数 (</w:t>
            </w:r>
            <w:r>
              <w:rPr>
                <w:spacing w:val="-7"/>
              </w:rPr>
              <w:t xml:space="preserve">g/10 </w:t>
            </w:r>
            <w:r>
              <w:rPr>
                <w:color w:val="001286"/>
                <w:spacing w:val="-7"/>
              </w:rPr>
              <w:t>0g)</w:t>
            </w:r>
          </w:p>
        </w:tc>
      </w:tr>
      <w:tr>
        <w:tblPrEx>
          <w:tblW w:w="8320" w:type="dxa"/>
          <w:tblInd w:w="0" w:type="dxa"/>
          <w:tblLayout w:type="fixed"/>
        </w:tblPrEx>
        <w:trPr>
          <w:trHeight w:val="397"/>
        </w:trPr>
        <w:tc>
          <w:tcPr>
            <w:tcW w:w="1970" w:type="dxa"/>
            <w:tcBorders>
              <w:top w:val="single" w:sz="4" w:space="0" w:color="000000"/>
            </w:tcBorders>
            <w:vAlign w:val="top"/>
          </w:tcPr>
          <w:p>
            <w:pPr>
              <w:rPr>
                <w:rFonts w:ascii="Arial"/>
                <w:sz w:val="21"/>
              </w:rPr>
            </w:pPr>
          </w:p>
        </w:tc>
        <w:tc>
          <w:tcPr>
            <w:tcW w:w="2130" w:type="dxa"/>
            <w:tcBorders>
              <w:top w:val="single" w:sz="4" w:space="0" w:color="000000"/>
            </w:tcBorders>
            <w:vAlign w:val="top"/>
          </w:tcPr>
          <w:p>
            <w:pPr>
              <w:pStyle w:val="TableText"/>
              <w:spacing w:before="130" w:line="235" w:lineRule="auto"/>
              <w:ind w:left="670"/>
            </w:pPr>
            <w:r>
              <w:rPr>
                <w:spacing w:val="-1"/>
              </w:rPr>
              <w:t>31.90±0.50</w:t>
            </w:r>
          </w:p>
        </w:tc>
        <w:tc>
          <w:tcPr>
            <w:tcW w:w="1968" w:type="dxa"/>
            <w:tcBorders>
              <w:top w:val="single" w:sz="4" w:space="0" w:color="000000"/>
            </w:tcBorders>
            <w:vAlign w:val="top"/>
          </w:tcPr>
          <w:p>
            <w:pPr>
              <w:pStyle w:val="TableText"/>
              <w:spacing w:before="130" w:line="235" w:lineRule="auto"/>
              <w:ind w:left="620"/>
            </w:pPr>
            <w:r>
              <w:rPr>
                <w:spacing w:val="-2"/>
              </w:rPr>
              <w:t>10.48±0.19</w:t>
            </w:r>
          </w:p>
        </w:tc>
        <w:tc>
          <w:tcPr>
            <w:tcW w:w="2252" w:type="dxa"/>
            <w:tcBorders>
              <w:top w:val="single" w:sz="4" w:space="0" w:color="000000"/>
            </w:tcBorders>
            <w:vAlign w:val="top"/>
          </w:tcPr>
          <w:p>
            <w:pPr>
              <w:pStyle w:val="TableText"/>
              <w:spacing w:before="130" w:line="235" w:lineRule="auto"/>
              <w:ind w:left="752"/>
            </w:pPr>
            <w:r>
              <w:rPr>
                <w:spacing w:val="-1"/>
              </w:rPr>
              <w:t>79.70±2.11</w:t>
            </w:r>
          </w:p>
        </w:tc>
      </w:tr>
      <w:tr>
        <w:tblPrEx>
          <w:tblW w:w="8320" w:type="dxa"/>
          <w:tblInd w:w="0" w:type="dxa"/>
          <w:tblLayout w:type="fixed"/>
        </w:tblPrEx>
        <w:trPr>
          <w:trHeight w:val="379"/>
        </w:trPr>
        <w:tc>
          <w:tcPr>
            <w:tcW w:w="1970" w:type="dxa"/>
            <w:vAlign w:val="top"/>
          </w:tcPr>
          <w:p>
            <w:pPr>
              <w:pStyle w:val="TableText"/>
              <w:spacing w:before="148" w:line="183" w:lineRule="auto"/>
              <w:ind w:left="960"/>
            </w:pPr>
            <w:r>
              <w:t>2</w:t>
            </w:r>
          </w:p>
        </w:tc>
        <w:tc>
          <w:tcPr>
            <w:tcW w:w="2130" w:type="dxa"/>
            <w:vAlign w:val="top"/>
          </w:tcPr>
          <w:p>
            <w:pPr>
              <w:pStyle w:val="TableText"/>
              <w:spacing w:before="123" w:line="235" w:lineRule="auto"/>
              <w:ind w:left="670"/>
            </w:pPr>
            <w:r>
              <w:rPr>
                <w:spacing w:val="-1"/>
              </w:rPr>
              <w:t>35.05±0.26</w:t>
            </w:r>
          </w:p>
        </w:tc>
        <w:tc>
          <w:tcPr>
            <w:tcW w:w="1968" w:type="dxa"/>
            <w:vAlign w:val="top"/>
          </w:tcPr>
          <w:p>
            <w:pPr>
              <w:pStyle w:val="TableText"/>
              <w:spacing w:before="123" w:line="235" w:lineRule="auto"/>
              <w:ind w:left="620"/>
            </w:pPr>
            <w:r>
              <w:rPr>
                <w:spacing w:val="-2"/>
              </w:rPr>
              <w:t>11.38±0.10</w:t>
            </w:r>
          </w:p>
        </w:tc>
        <w:tc>
          <w:tcPr>
            <w:tcW w:w="2252" w:type="dxa"/>
            <w:vAlign w:val="top"/>
          </w:tcPr>
          <w:p>
            <w:pPr>
              <w:pStyle w:val="TableText"/>
              <w:spacing w:before="123" w:line="235" w:lineRule="auto"/>
              <w:ind w:left="752"/>
            </w:pPr>
            <w:r>
              <w:rPr>
                <w:spacing w:val="-1"/>
              </w:rPr>
              <w:t>78.84±1.72</w:t>
            </w:r>
          </w:p>
        </w:tc>
      </w:tr>
      <w:tr>
        <w:tblPrEx>
          <w:tblW w:w="8320" w:type="dxa"/>
          <w:tblInd w:w="0" w:type="dxa"/>
          <w:tblLayout w:type="fixed"/>
        </w:tblPrEx>
        <w:trPr>
          <w:trHeight w:val="359"/>
        </w:trPr>
        <w:tc>
          <w:tcPr>
            <w:tcW w:w="1970" w:type="dxa"/>
            <w:vAlign w:val="top"/>
          </w:tcPr>
          <w:p>
            <w:pPr>
              <w:pStyle w:val="TableText"/>
              <w:spacing w:before="139" w:line="183" w:lineRule="auto"/>
              <w:ind w:left="960"/>
            </w:pPr>
            <w:r>
              <w:t>3</w:t>
            </w:r>
          </w:p>
        </w:tc>
        <w:tc>
          <w:tcPr>
            <w:tcW w:w="2130" w:type="dxa"/>
            <w:vAlign w:val="top"/>
          </w:tcPr>
          <w:p>
            <w:pPr>
              <w:pStyle w:val="TableText"/>
              <w:spacing w:before="114" w:line="235" w:lineRule="auto"/>
              <w:ind w:left="670"/>
            </w:pPr>
            <w:r>
              <w:rPr>
                <w:spacing w:val="-1"/>
              </w:rPr>
              <w:t>30.93±0.29</w:t>
            </w:r>
          </w:p>
        </w:tc>
        <w:tc>
          <w:tcPr>
            <w:tcW w:w="1968" w:type="dxa"/>
            <w:vAlign w:val="top"/>
          </w:tcPr>
          <w:p>
            <w:pPr>
              <w:pStyle w:val="TableText"/>
              <w:spacing w:before="114" w:line="235" w:lineRule="auto"/>
              <w:ind w:left="620"/>
            </w:pPr>
            <w:r>
              <w:rPr>
                <w:spacing w:val="-2"/>
              </w:rPr>
              <w:t>10.33±0.10</w:t>
            </w:r>
          </w:p>
        </w:tc>
        <w:tc>
          <w:tcPr>
            <w:tcW w:w="2252" w:type="dxa"/>
            <w:vAlign w:val="top"/>
          </w:tcPr>
          <w:p>
            <w:pPr>
              <w:pStyle w:val="TableText"/>
              <w:spacing w:before="114" w:line="235" w:lineRule="auto"/>
              <w:ind w:left="752"/>
            </w:pPr>
            <w:r>
              <w:rPr>
                <w:spacing w:val="-1"/>
              </w:rPr>
              <w:t>78.88±5.37</w:t>
            </w:r>
          </w:p>
        </w:tc>
      </w:tr>
      <w:tr>
        <w:tblPrEx>
          <w:tblW w:w="8320" w:type="dxa"/>
          <w:tblInd w:w="0" w:type="dxa"/>
          <w:tblLayout w:type="fixed"/>
        </w:tblPrEx>
        <w:trPr>
          <w:trHeight w:val="349"/>
        </w:trPr>
        <w:tc>
          <w:tcPr>
            <w:tcW w:w="1970" w:type="dxa"/>
            <w:vAlign w:val="top"/>
          </w:tcPr>
          <w:p>
            <w:pPr>
              <w:pStyle w:val="TableText"/>
              <w:spacing w:before="130" w:line="183" w:lineRule="auto"/>
              <w:ind w:left="960"/>
            </w:pPr>
            <w:r>
              <w:t>4</w:t>
            </w:r>
          </w:p>
        </w:tc>
        <w:tc>
          <w:tcPr>
            <w:tcW w:w="2130" w:type="dxa"/>
            <w:vAlign w:val="top"/>
          </w:tcPr>
          <w:p>
            <w:pPr>
              <w:pStyle w:val="TableText"/>
              <w:spacing w:before="105" w:line="235" w:lineRule="auto"/>
              <w:ind w:left="670"/>
            </w:pPr>
            <w:r>
              <w:rPr>
                <w:spacing w:val="-1"/>
              </w:rPr>
              <w:t>31.63±0.57</w:t>
            </w:r>
          </w:p>
        </w:tc>
        <w:tc>
          <w:tcPr>
            <w:tcW w:w="1968" w:type="dxa"/>
            <w:vAlign w:val="top"/>
          </w:tcPr>
          <w:p>
            <w:pPr>
              <w:pStyle w:val="TableText"/>
              <w:spacing w:before="105" w:line="235" w:lineRule="auto"/>
              <w:ind w:left="620"/>
            </w:pPr>
            <w:r>
              <w:rPr>
                <w:spacing w:val="-2"/>
              </w:rPr>
              <w:t>10.53±0.17</w:t>
            </w:r>
          </w:p>
        </w:tc>
        <w:tc>
          <w:tcPr>
            <w:tcW w:w="2252" w:type="dxa"/>
            <w:vAlign w:val="top"/>
          </w:tcPr>
          <w:p>
            <w:pPr>
              <w:pStyle w:val="TableText"/>
              <w:spacing w:before="105" w:line="235" w:lineRule="auto"/>
              <w:ind w:left="752"/>
            </w:pPr>
            <w:r>
              <w:rPr>
                <w:spacing w:val="-1"/>
              </w:rPr>
              <w:t>88.83±2.49</w:t>
            </w:r>
          </w:p>
        </w:tc>
      </w:tr>
      <w:tr>
        <w:tblPrEx>
          <w:tblW w:w="8320" w:type="dxa"/>
          <w:tblInd w:w="0" w:type="dxa"/>
          <w:tblLayout w:type="fixed"/>
        </w:tblPrEx>
        <w:trPr>
          <w:trHeight w:val="355"/>
        </w:trPr>
        <w:tc>
          <w:tcPr>
            <w:tcW w:w="1970" w:type="dxa"/>
            <w:vAlign w:val="top"/>
          </w:tcPr>
          <w:p>
            <w:pPr>
              <w:pStyle w:val="TableText"/>
              <w:spacing w:before="132" w:line="182" w:lineRule="auto"/>
              <w:ind w:left="960"/>
            </w:pPr>
            <w:r>
              <w:t>5</w:t>
            </w:r>
          </w:p>
        </w:tc>
        <w:tc>
          <w:tcPr>
            <w:tcW w:w="2130" w:type="dxa"/>
            <w:vAlign w:val="top"/>
          </w:tcPr>
          <w:p>
            <w:pPr>
              <w:pStyle w:val="TableText"/>
              <w:spacing w:before="106" w:line="235" w:lineRule="auto"/>
              <w:ind w:left="670"/>
            </w:pPr>
            <w:r>
              <w:rPr>
                <w:spacing w:val="-1"/>
              </w:rPr>
              <w:t>34.00±1.26</w:t>
            </w:r>
          </w:p>
        </w:tc>
        <w:tc>
          <w:tcPr>
            <w:tcW w:w="1968" w:type="dxa"/>
            <w:vAlign w:val="top"/>
          </w:tcPr>
          <w:p>
            <w:pPr>
              <w:pStyle w:val="TableText"/>
              <w:spacing w:before="106" w:line="235" w:lineRule="auto"/>
              <w:ind w:left="620"/>
            </w:pPr>
            <w:r>
              <w:rPr>
                <w:spacing w:val="-2"/>
              </w:rPr>
              <w:t>11.55±0.70</w:t>
            </w:r>
          </w:p>
        </w:tc>
        <w:tc>
          <w:tcPr>
            <w:tcW w:w="2252" w:type="dxa"/>
            <w:vAlign w:val="top"/>
          </w:tcPr>
          <w:p>
            <w:pPr>
              <w:pStyle w:val="TableText"/>
              <w:spacing w:before="106" w:line="235" w:lineRule="auto"/>
              <w:ind w:left="752"/>
            </w:pPr>
            <w:r>
              <w:rPr>
                <w:spacing w:val="-1"/>
              </w:rPr>
              <w:t>82.78±6.36</w:t>
            </w:r>
          </w:p>
        </w:tc>
      </w:tr>
      <w:tr>
        <w:tblPrEx>
          <w:tblW w:w="8320" w:type="dxa"/>
          <w:tblInd w:w="0" w:type="dxa"/>
          <w:tblLayout w:type="fixed"/>
        </w:tblPrEx>
        <w:trPr>
          <w:trHeight w:val="354"/>
        </w:trPr>
        <w:tc>
          <w:tcPr>
            <w:tcW w:w="1970" w:type="dxa"/>
            <w:vAlign w:val="top"/>
          </w:tcPr>
          <w:p>
            <w:pPr>
              <w:pStyle w:val="TableText"/>
              <w:spacing w:before="137" w:line="183" w:lineRule="auto"/>
              <w:ind w:left="960"/>
            </w:pPr>
            <w:r>
              <w:t>6</w:t>
            </w:r>
          </w:p>
        </w:tc>
        <w:tc>
          <w:tcPr>
            <w:tcW w:w="2130" w:type="dxa"/>
            <w:vAlign w:val="top"/>
          </w:tcPr>
          <w:p>
            <w:pPr>
              <w:pStyle w:val="TableText"/>
              <w:spacing w:before="111" w:line="235" w:lineRule="auto"/>
              <w:ind w:left="670"/>
            </w:pPr>
            <w:r>
              <w:rPr>
                <w:spacing w:val="-1"/>
              </w:rPr>
              <w:t>47.10±0.37</w:t>
            </w:r>
          </w:p>
        </w:tc>
        <w:tc>
          <w:tcPr>
            <w:tcW w:w="1968" w:type="dxa"/>
            <w:vAlign w:val="top"/>
          </w:tcPr>
          <w:p>
            <w:pPr>
              <w:pStyle w:val="TableText"/>
              <w:spacing w:before="111" w:line="235" w:lineRule="auto"/>
              <w:ind w:left="620"/>
            </w:pPr>
            <w:r>
              <w:rPr>
                <w:spacing w:val="-2"/>
              </w:rPr>
              <w:t>14.88±0.10</w:t>
            </w:r>
          </w:p>
        </w:tc>
        <w:tc>
          <w:tcPr>
            <w:tcW w:w="2252" w:type="dxa"/>
            <w:vAlign w:val="top"/>
          </w:tcPr>
          <w:p>
            <w:pPr>
              <w:pStyle w:val="TableText"/>
              <w:spacing w:before="111" w:line="235" w:lineRule="auto"/>
              <w:ind w:left="752"/>
            </w:pPr>
            <w:r>
              <w:rPr>
                <w:spacing w:val="-1"/>
              </w:rPr>
              <w:t>69.36±3.10</w:t>
            </w:r>
          </w:p>
        </w:tc>
      </w:tr>
      <w:tr>
        <w:tblPrEx>
          <w:tblW w:w="8320" w:type="dxa"/>
          <w:tblInd w:w="0" w:type="dxa"/>
          <w:tblLayout w:type="fixed"/>
        </w:tblPrEx>
        <w:trPr>
          <w:trHeight w:val="359"/>
        </w:trPr>
        <w:tc>
          <w:tcPr>
            <w:tcW w:w="1970" w:type="dxa"/>
            <w:vAlign w:val="top"/>
          </w:tcPr>
          <w:p>
            <w:pPr>
              <w:pStyle w:val="TableText"/>
              <w:spacing w:before="133" w:line="182" w:lineRule="auto"/>
              <w:ind w:left="960"/>
            </w:pPr>
            <w:r>
              <w:t>7</w:t>
            </w:r>
          </w:p>
        </w:tc>
        <w:tc>
          <w:tcPr>
            <w:tcW w:w="2130" w:type="dxa"/>
            <w:vAlign w:val="top"/>
          </w:tcPr>
          <w:p>
            <w:pPr>
              <w:pStyle w:val="TableText"/>
              <w:spacing w:before="107" w:line="235" w:lineRule="auto"/>
              <w:ind w:left="670"/>
            </w:pPr>
            <w:r>
              <w:rPr>
                <w:spacing w:val="-1"/>
              </w:rPr>
              <w:t>30.20±0.99</w:t>
            </w:r>
          </w:p>
        </w:tc>
        <w:tc>
          <w:tcPr>
            <w:tcW w:w="1968" w:type="dxa"/>
            <w:vAlign w:val="top"/>
          </w:tcPr>
          <w:p>
            <w:pPr>
              <w:pStyle w:val="TableText"/>
              <w:spacing w:before="107" w:line="235" w:lineRule="auto"/>
              <w:ind w:left="620"/>
            </w:pPr>
            <w:r>
              <w:rPr>
                <w:spacing w:val="-2"/>
              </w:rPr>
              <w:t>10.53±0.48</w:t>
            </w:r>
          </w:p>
        </w:tc>
        <w:tc>
          <w:tcPr>
            <w:tcW w:w="2252" w:type="dxa"/>
            <w:vAlign w:val="top"/>
          </w:tcPr>
          <w:p>
            <w:pPr>
              <w:pStyle w:val="TableText"/>
              <w:spacing w:before="107" w:line="235" w:lineRule="auto"/>
              <w:ind w:left="752"/>
            </w:pPr>
            <w:r>
              <w:rPr>
                <w:spacing w:val="-1"/>
              </w:rPr>
              <w:t>83.07±1.61</w:t>
            </w:r>
          </w:p>
        </w:tc>
      </w:tr>
      <w:tr>
        <w:tblPrEx>
          <w:tblW w:w="8320" w:type="dxa"/>
          <w:tblInd w:w="0" w:type="dxa"/>
          <w:tblLayout w:type="fixed"/>
        </w:tblPrEx>
        <w:trPr>
          <w:trHeight w:val="380"/>
        </w:trPr>
        <w:tc>
          <w:tcPr>
            <w:tcW w:w="1970" w:type="dxa"/>
            <w:vAlign w:val="top"/>
          </w:tcPr>
          <w:p>
            <w:pPr>
              <w:pStyle w:val="TableText"/>
              <w:spacing w:before="133" w:line="183" w:lineRule="auto"/>
              <w:ind w:left="960"/>
            </w:pPr>
            <w:r>
              <w:t>8</w:t>
            </w:r>
          </w:p>
        </w:tc>
        <w:tc>
          <w:tcPr>
            <w:tcW w:w="2130" w:type="dxa"/>
            <w:vAlign w:val="top"/>
          </w:tcPr>
          <w:p>
            <w:pPr>
              <w:pStyle w:val="TableText"/>
              <w:spacing w:before="148" w:line="235" w:lineRule="auto"/>
              <w:ind w:left="670"/>
            </w:pPr>
            <w:r>
              <w:rPr>
                <w:spacing w:val="-1"/>
              </w:rPr>
              <w:t>37.25±2.68</w:t>
            </w:r>
          </w:p>
        </w:tc>
        <w:tc>
          <w:tcPr>
            <w:tcW w:w="1968" w:type="dxa"/>
            <w:vAlign w:val="top"/>
          </w:tcPr>
          <w:p>
            <w:pPr>
              <w:pStyle w:val="TableText"/>
              <w:spacing w:before="138" w:line="235" w:lineRule="auto"/>
              <w:ind w:left="620"/>
            </w:pPr>
            <w:r>
              <w:rPr>
                <w:spacing w:val="-2"/>
              </w:rPr>
              <w:t>12.53±0.46</w:t>
            </w:r>
          </w:p>
        </w:tc>
        <w:tc>
          <w:tcPr>
            <w:tcW w:w="2252" w:type="dxa"/>
            <w:vAlign w:val="top"/>
          </w:tcPr>
          <w:p>
            <w:pPr>
              <w:pStyle w:val="TableText"/>
              <w:spacing w:before="138" w:line="235" w:lineRule="auto"/>
              <w:ind w:left="752"/>
            </w:pPr>
            <w:r>
              <w:rPr>
                <w:spacing w:val="-1"/>
              </w:rPr>
              <w:t>95.55±1.93</w:t>
            </w:r>
          </w:p>
        </w:tc>
      </w:tr>
      <w:tr>
        <w:tblPrEx>
          <w:tblW w:w="8320" w:type="dxa"/>
          <w:tblInd w:w="0" w:type="dxa"/>
          <w:tblLayout w:type="fixed"/>
        </w:tblPrEx>
        <w:trPr>
          <w:trHeight w:val="339"/>
        </w:trPr>
        <w:tc>
          <w:tcPr>
            <w:tcW w:w="1970" w:type="dxa"/>
            <w:vAlign w:val="top"/>
          </w:tcPr>
          <w:p>
            <w:pPr>
              <w:pStyle w:val="TableText"/>
              <w:spacing w:before="123" w:line="183" w:lineRule="auto"/>
              <w:ind w:left="960"/>
            </w:pPr>
            <w:r>
              <w:t>9</w:t>
            </w:r>
          </w:p>
        </w:tc>
        <w:tc>
          <w:tcPr>
            <w:tcW w:w="2130" w:type="dxa"/>
            <w:vAlign w:val="top"/>
          </w:tcPr>
          <w:p>
            <w:pPr>
              <w:pStyle w:val="TableText"/>
              <w:spacing w:before="98" w:line="235" w:lineRule="auto"/>
              <w:ind w:left="670"/>
            </w:pPr>
            <w:r>
              <w:rPr>
                <w:spacing w:val="-1"/>
              </w:rPr>
              <w:t>33.35±0.61</w:t>
            </w:r>
          </w:p>
        </w:tc>
        <w:tc>
          <w:tcPr>
            <w:tcW w:w="1968" w:type="dxa"/>
            <w:vAlign w:val="top"/>
          </w:tcPr>
          <w:p>
            <w:pPr>
              <w:pStyle w:val="TableText"/>
              <w:spacing w:before="98" w:line="235" w:lineRule="auto"/>
              <w:ind w:left="620"/>
            </w:pPr>
            <w:r>
              <w:rPr>
                <w:spacing w:val="-2"/>
              </w:rPr>
              <w:t>11.03±0.13</w:t>
            </w:r>
          </w:p>
        </w:tc>
        <w:tc>
          <w:tcPr>
            <w:tcW w:w="2252" w:type="dxa"/>
            <w:vAlign w:val="top"/>
          </w:tcPr>
          <w:p>
            <w:pPr>
              <w:pStyle w:val="TableText"/>
              <w:spacing w:before="98" w:line="235" w:lineRule="auto"/>
              <w:ind w:left="752"/>
            </w:pPr>
            <w:r>
              <w:rPr>
                <w:spacing w:val="-1"/>
              </w:rPr>
              <w:t>75.56±3.23</w:t>
            </w:r>
          </w:p>
        </w:tc>
      </w:tr>
      <w:tr>
        <w:tblPrEx>
          <w:tblW w:w="8320" w:type="dxa"/>
          <w:tblInd w:w="0" w:type="dxa"/>
          <w:tblLayout w:type="fixed"/>
        </w:tblPrEx>
        <w:trPr>
          <w:trHeight w:val="337"/>
        </w:trPr>
        <w:tc>
          <w:tcPr>
            <w:tcW w:w="1970" w:type="dxa"/>
            <w:vAlign w:val="top"/>
          </w:tcPr>
          <w:p>
            <w:pPr>
              <w:pStyle w:val="TableText"/>
              <w:spacing w:before="134" w:line="184" w:lineRule="auto"/>
              <w:ind w:left="920"/>
            </w:pPr>
            <w:r>
              <w:rPr>
                <w:spacing w:val="-5"/>
              </w:rPr>
              <w:t>10</w:t>
            </w:r>
          </w:p>
        </w:tc>
        <w:tc>
          <w:tcPr>
            <w:tcW w:w="2130" w:type="dxa"/>
            <w:vAlign w:val="top"/>
          </w:tcPr>
          <w:p>
            <w:pPr>
              <w:pStyle w:val="TableText"/>
              <w:spacing w:before="109" w:line="235" w:lineRule="auto"/>
              <w:ind w:left="670"/>
            </w:pPr>
            <w:r>
              <w:rPr>
                <w:spacing w:val="-1"/>
              </w:rPr>
              <w:t>41.50±0.48</w:t>
            </w:r>
          </w:p>
        </w:tc>
        <w:tc>
          <w:tcPr>
            <w:tcW w:w="1968" w:type="dxa"/>
            <w:vAlign w:val="top"/>
          </w:tcPr>
          <w:p>
            <w:pPr>
              <w:pStyle w:val="TableText"/>
              <w:spacing w:before="109" w:line="235" w:lineRule="auto"/>
              <w:ind w:left="620"/>
            </w:pPr>
            <w:r>
              <w:rPr>
                <w:spacing w:val="-2"/>
              </w:rPr>
              <w:t>13.35±0.17</w:t>
            </w:r>
          </w:p>
        </w:tc>
        <w:tc>
          <w:tcPr>
            <w:tcW w:w="2252" w:type="dxa"/>
            <w:vAlign w:val="top"/>
          </w:tcPr>
          <w:p>
            <w:pPr>
              <w:pStyle w:val="TableText"/>
              <w:spacing w:before="109" w:line="235" w:lineRule="auto"/>
              <w:ind w:left="752"/>
            </w:pPr>
            <w:r>
              <w:rPr>
                <w:spacing w:val="-1"/>
              </w:rPr>
              <w:t>52.57±0.05</w:t>
            </w:r>
          </w:p>
        </w:tc>
      </w:tr>
      <w:tr>
        <w:tblPrEx>
          <w:tblW w:w="8320" w:type="dxa"/>
          <w:tblInd w:w="0" w:type="dxa"/>
          <w:tblLayout w:type="fixed"/>
        </w:tblPrEx>
        <w:trPr>
          <w:trHeight w:val="374"/>
        </w:trPr>
        <w:tc>
          <w:tcPr>
            <w:tcW w:w="1970" w:type="dxa"/>
            <w:vAlign w:val="top"/>
          </w:tcPr>
          <w:p>
            <w:pPr>
              <w:pStyle w:val="TableText"/>
              <w:spacing w:before="109" w:line="219" w:lineRule="auto"/>
              <w:ind w:left="730"/>
            </w:pPr>
            <w:r>
              <w:rPr>
                <w:spacing w:val="-4"/>
              </w:rPr>
              <w:t>平</w:t>
            </w:r>
            <w:r>
              <w:rPr>
                <w:spacing w:val="-19"/>
              </w:rPr>
              <w:t xml:space="preserve"> </w:t>
            </w:r>
            <w:r>
              <w:rPr>
                <w:spacing w:val="-4"/>
              </w:rPr>
              <w:t>均</w:t>
            </w:r>
            <w:r>
              <w:rPr>
                <w:spacing w:val="-19"/>
              </w:rPr>
              <w:t xml:space="preserve"> </w:t>
            </w:r>
            <w:r>
              <w:rPr>
                <w:spacing w:val="-4"/>
              </w:rPr>
              <w:t>值</w:t>
            </w:r>
          </w:p>
        </w:tc>
        <w:tc>
          <w:tcPr>
            <w:tcW w:w="2130" w:type="dxa"/>
            <w:vAlign w:val="top"/>
          </w:tcPr>
          <w:p>
            <w:pPr>
              <w:pStyle w:val="TableText"/>
              <w:spacing w:before="187" w:line="183" w:lineRule="auto"/>
              <w:ind w:left="900"/>
            </w:pPr>
            <w:r>
              <w:rPr>
                <w:spacing w:val="-2"/>
              </w:rPr>
              <w:t>35.29</w:t>
            </w:r>
          </w:p>
        </w:tc>
        <w:tc>
          <w:tcPr>
            <w:tcW w:w="1968" w:type="dxa"/>
            <w:vAlign w:val="top"/>
          </w:tcPr>
          <w:p>
            <w:pPr>
              <w:pStyle w:val="TableText"/>
              <w:spacing w:before="187" w:line="184" w:lineRule="auto"/>
              <w:ind w:left="840"/>
            </w:pPr>
            <w:r>
              <w:rPr>
                <w:spacing w:val="-3"/>
              </w:rPr>
              <w:t>11.66</w:t>
            </w:r>
          </w:p>
        </w:tc>
        <w:tc>
          <w:tcPr>
            <w:tcW w:w="2252" w:type="dxa"/>
            <w:vAlign w:val="top"/>
          </w:tcPr>
          <w:p>
            <w:pPr>
              <w:pStyle w:val="TableText"/>
              <w:spacing w:before="187" w:line="184" w:lineRule="auto"/>
              <w:ind w:left="972"/>
            </w:pPr>
            <w:r>
              <w:rPr>
                <w:spacing w:val="-2"/>
              </w:rPr>
              <w:t>78.51</w:t>
            </w:r>
          </w:p>
        </w:tc>
      </w:tr>
      <w:tr>
        <w:tblPrEx>
          <w:tblW w:w="8320" w:type="dxa"/>
          <w:tblInd w:w="0" w:type="dxa"/>
          <w:tblLayout w:type="fixed"/>
        </w:tblPrEx>
        <w:trPr>
          <w:trHeight w:val="345"/>
        </w:trPr>
        <w:tc>
          <w:tcPr>
            <w:tcW w:w="1970" w:type="dxa"/>
            <w:vAlign w:val="top"/>
          </w:tcPr>
          <w:p>
            <w:pPr>
              <w:pStyle w:val="TableText"/>
              <w:spacing w:before="95" w:line="219" w:lineRule="auto"/>
              <w:ind w:left="730"/>
            </w:pPr>
            <w:r>
              <w:rPr>
                <w:spacing w:val="-6"/>
              </w:rPr>
              <w:t>最</w:t>
            </w:r>
            <w:r>
              <w:rPr>
                <w:spacing w:val="-14"/>
              </w:rPr>
              <w:t xml:space="preserve"> </w:t>
            </w:r>
            <w:r>
              <w:rPr>
                <w:spacing w:val="-6"/>
              </w:rPr>
              <w:t>小</w:t>
            </w:r>
            <w:r>
              <w:rPr>
                <w:spacing w:val="-18"/>
              </w:rPr>
              <w:t xml:space="preserve"> </w:t>
            </w:r>
            <w:r>
              <w:rPr>
                <w:spacing w:val="-6"/>
              </w:rPr>
              <w:t>值</w:t>
            </w:r>
          </w:p>
        </w:tc>
        <w:tc>
          <w:tcPr>
            <w:tcW w:w="2130" w:type="dxa"/>
            <w:vAlign w:val="top"/>
          </w:tcPr>
          <w:p>
            <w:pPr>
              <w:pStyle w:val="TableText"/>
              <w:spacing w:before="133" w:line="183" w:lineRule="auto"/>
              <w:ind w:left="900"/>
            </w:pPr>
            <w:r>
              <w:rPr>
                <w:spacing w:val="-2"/>
              </w:rPr>
              <w:t>30.20</w:t>
            </w:r>
          </w:p>
        </w:tc>
        <w:tc>
          <w:tcPr>
            <w:tcW w:w="1968" w:type="dxa"/>
            <w:vAlign w:val="top"/>
          </w:tcPr>
          <w:p>
            <w:pPr>
              <w:pStyle w:val="TableText"/>
              <w:spacing w:before="133" w:line="184" w:lineRule="auto"/>
              <w:ind w:left="840"/>
            </w:pPr>
            <w:r>
              <w:rPr>
                <w:spacing w:val="-3"/>
              </w:rPr>
              <w:t>10.33</w:t>
            </w:r>
          </w:p>
        </w:tc>
        <w:tc>
          <w:tcPr>
            <w:tcW w:w="2252" w:type="dxa"/>
            <w:vAlign w:val="top"/>
          </w:tcPr>
          <w:p>
            <w:pPr>
              <w:pStyle w:val="TableText"/>
              <w:spacing w:before="133" w:line="183" w:lineRule="auto"/>
              <w:ind w:left="972"/>
            </w:pPr>
            <w:r>
              <w:rPr>
                <w:spacing w:val="-2"/>
              </w:rPr>
              <w:t>52.57</w:t>
            </w:r>
          </w:p>
        </w:tc>
      </w:tr>
      <w:tr>
        <w:tblPrEx>
          <w:tblW w:w="8320" w:type="dxa"/>
          <w:tblInd w:w="0" w:type="dxa"/>
          <w:tblLayout w:type="fixed"/>
        </w:tblPrEx>
        <w:trPr>
          <w:trHeight w:val="394"/>
        </w:trPr>
        <w:tc>
          <w:tcPr>
            <w:tcW w:w="1970" w:type="dxa"/>
            <w:vAlign w:val="top"/>
          </w:tcPr>
          <w:p>
            <w:pPr>
              <w:pStyle w:val="TableText"/>
              <w:spacing w:before="120" w:line="219" w:lineRule="auto"/>
              <w:ind w:left="770"/>
            </w:pPr>
            <w:r>
              <w:rPr>
                <w:spacing w:val="-2"/>
              </w:rPr>
              <w:t>最大值</w:t>
            </w:r>
          </w:p>
        </w:tc>
        <w:tc>
          <w:tcPr>
            <w:tcW w:w="2130" w:type="dxa"/>
            <w:vAlign w:val="top"/>
          </w:tcPr>
          <w:p>
            <w:pPr>
              <w:pStyle w:val="TableText"/>
              <w:spacing w:before="158" w:line="184" w:lineRule="auto"/>
              <w:ind w:left="900"/>
            </w:pPr>
            <w:r>
              <w:rPr>
                <w:spacing w:val="-1"/>
              </w:rPr>
              <w:t>47.10</w:t>
            </w:r>
          </w:p>
        </w:tc>
        <w:tc>
          <w:tcPr>
            <w:tcW w:w="1968" w:type="dxa"/>
            <w:vAlign w:val="top"/>
          </w:tcPr>
          <w:p>
            <w:pPr>
              <w:pStyle w:val="TableText"/>
              <w:spacing w:before="158" w:line="184" w:lineRule="auto"/>
              <w:ind w:left="840"/>
            </w:pPr>
            <w:r>
              <w:rPr>
                <w:spacing w:val="-3"/>
              </w:rPr>
              <w:t>14.88</w:t>
            </w:r>
          </w:p>
        </w:tc>
        <w:tc>
          <w:tcPr>
            <w:tcW w:w="2252" w:type="dxa"/>
            <w:vAlign w:val="top"/>
          </w:tcPr>
          <w:p>
            <w:pPr>
              <w:pStyle w:val="TableText"/>
              <w:spacing w:before="159" w:line="183" w:lineRule="auto"/>
              <w:ind w:left="972"/>
            </w:pPr>
            <w:r>
              <w:rPr>
                <w:spacing w:val="-2"/>
              </w:rPr>
              <w:t>95.55</w:t>
            </w:r>
          </w:p>
        </w:tc>
      </w:tr>
      <w:tr>
        <w:tblPrEx>
          <w:tblW w:w="8320" w:type="dxa"/>
          <w:tblInd w:w="0" w:type="dxa"/>
          <w:tblLayout w:type="fixed"/>
        </w:tblPrEx>
        <w:trPr>
          <w:trHeight w:val="375"/>
        </w:trPr>
        <w:tc>
          <w:tcPr>
            <w:tcW w:w="1970" w:type="dxa"/>
            <w:tcBorders>
              <w:bottom w:val="single" w:sz="4" w:space="0" w:color="000000"/>
            </w:tcBorders>
            <w:vAlign w:val="top"/>
          </w:tcPr>
          <w:p>
            <w:pPr>
              <w:pStyle w:val="TableText"/>
              <w:spacing w:before="145" w:line="219" w:lineRule="auto"/>
              <w:ind w:left="460"/>
            </w:pPr>
            <w:r>
              <w:rPr>
                <w:spacing w:val="31"/>
              </w:rPr>
              <w:t>面包用小麦粉</w:t>
            </w:r>
          </w:p>
        </w:tc>
        <w:tc>
          <w:tcPr>
            <w:tcW w:w="2130" w:type="dxa"/>
            <w:tcBorders>
              <w:bottom w:val="single" w:sz="4" w:space="0" w:color="000000"/>
            </w:tcBorders>
            <w:vAlign w:val="top"/>
          </w:tcPr>
          <w:p>
            <w:pPr>
              <w:pStyle w:val="TableText"/>
              <w:spacing w:before="149" w:line="235" w:lineRule="auto"/>
              <w:ind w:left="670"/>
            </w:pPr>
            <w:r>
              <w:rPr>
                <w:spacing w:val="-1"/>
              </w:rPr>
              <w:t>34.95±0.31</w:t>
            </w:r>
          </w:p>
        </w:tc>
        <w:tc>
          <w:tcPr>
            <w:tcW w:w="1968" w:type="dxa"/>
            <w:tcBorders>
              <w:bottom w:val="single" w:sz="4" w:space="0" w:color="000000"/>
            </w:tcBorders>
            <w:vAlign w:val="top"/>
          </w:tcPr>
          <w:p>
            <w:pPr>
              <w:pStyle w:val="TableText"/>
              <w:spacing w:before="149" w:line="235" w:lineRule="auto"/>
              <w:ind w:left="620"/>
            </w:pPr>
            <w:r>
              <w:rPr>
                <w:spacing w:val="-2"/>
              </w:rPr>
              <w:t>12.15±0.33</w:t>
            </w:r>
          </w:p>
        </w:tc>
        <w:tc>
          <w:tcPr>
            <w:tcW w:w="2252" w:type="dxa"/>
            <w:tcBorders>
              <w:bottom w:val="single" w:sz="4" w:space="0" w:color="000000"/>
            </w:tcBorders>
            <w:vAlign w:val="top"/>
          </w:tcPr>
          <w:p>
            <w:pPr>
              <w:pStyle w:val="TableText"/>
              <w:spacing w:before="188" w:line="217" w:lineRule="auto"/>
              <w:ind w:left="752"/>
            </w:pPr>
            <w:r>
              <w:rPr>
                <w:spacing w:val="-1"/>
              </w:rPr>
              <w:t>96.22±0.56</w:t>
            </w:r>
          </w:p>
        </w:tc>
      </w:tr>
    </w:tbl>
    <w:p>
      <w:pPr>
        <w:pStyle w:val="BodyText"/>
        <w:spacing w:before="135" w:line="219" w:lineRule="auto"/>
        <w:ind w:left="530"/>
      </w:pPr>
      <w:r>
        <w:rPr>
          <w:spacing w:val="-2"/>
        </w:rPr>
        <w:t>2.2.7 粉质流变学特性</w:t>
      </w:r>
    </w:p>
    <w:p>
      <w:pPr>
        <w:pStyle w:val="BodyText"/>
        <w:spacing w:before="198" w:line="360" w:lineRule="auto"/>
        <w:ind w:left="50" w:firstLine="480"/>
      </w:pPr>
      <w:r>
        <w:rPr>
          <w:spacing w:val="-1"/>
        </w:rPr>
        <w:t>面团流变学是面团物理性能的表现，与蛋白</w:t>
      </w:r>
      <w:r>
        <w:rPr>
          <w:spacing w:val="-2"/>
        </w:rPr>
        <w:t>质组成、含量、损伤淀粉含量、</w:t>
      </w:r>
      <w:r>
        <w:t xml:space="preserve"> </w:t>
      </w:r>
      <w:r>
        <w:rPr>
          <w:spacing w:val="-4"/>
        </w:rPr>
        <w:t>过氧化物酶等内源因素均有相关行，与食品加工过程中面团的滚揉、发酵、</w:t>
      </w:r>
      <w:r>
        <w:rPr>
          <w:spacing w:val="-5"/>
        </w:rPr>
        <w:t xml:space="preserve">拉伸 </w:t>
      </w:r>
      <w:r>
        <w:rPr>
          <w:spacing w:val="-5"/>
        </w:rPr>
        <w:t>以及机械加工也直接相关，能很好的反映面粉的加工品质。粉质是</w:t>
      </w:r>
      <w:r>
        <w:rPr>
          <w:spacing w:val="-6"/>
        </w:rPr>
        <w:t>反映面团流变</w:t>
      </w:r>
      <w:r>
        <w:t xml:space="preserve">  </w:t>
      </w:r>
      <w:r>
        <w:rPr>
          <w:spacing w:val="2"/>
        </w:rPr>
        <w:t>学的最重要指标之一。所采购的面包用全麦粉样品的粉质图在7中，指标在表2</w:t>
      </w:r>
      <w:r>
        <w:rPr>
          <w:spacing w:val="4"/>
        </w:rPr>
        <w:t xml:space="preserve">  </w:t>
      </w:r>
      <w:r>
        <w:rPr>
          <w:spacing w:val="-3"/>
        </w:rPr>
        <w:t xml:space="preserve">中。面包用全麦粉的粉质指标差异比较大，吸水量在62.2 </w:t>
      </w:r>
      <w:r>
        <w:rPr>
          <w:rFonts w:ascii="Times New Roman" w:eastAsia="Times New Roman" w:hAnsi="Times New Roman" w:cs="Times New Roman"/>
          <w:spacing w:val="-3"/>
        </w:rPr>
        <w:t>mL~79.6</w:t>
      </w:r>
      <w:r>
        <w:rPr>
          <w:rFonts w:ascii="Times New Roman" w:eastAsia="Times New Roman" w:hAnsi="Times New Roman" w:cs="Times New Roman"/>
          <w:spacing w:val="23"/>
        </w:rPr>
        <w:t xml:space="preserve"> </w:t>
      </w:r>
      <w:r>
        <w:rPr>
          <w:rFonts w:ascii="Times New Roman" w:eastAsia="Times New Roman" w:hAnsi="Times New Roman" w:cs="Times New Roman"/>
          <w:spacing w:val="-3"/>
        </w:rPr>
        <w:t>mL</w:t>
      </w:r>
      <w:r>
        <w:rPr>
          <w:spacing w:val="-3"/>
        </w:rPr>
        <w:t xml:space="preserve">之间，平 </w:t>
      </w:r>
      <w:r>
        <w:t>均值为70.6mL;</w:t>
      </w:r>
      <w:r>
        <w:rPr>
          <w:spacing w:val="93"/>
        </w:rPr>
        <w:t xml:space="preserve"> </w:t>
      </w:r>
      <w:r>
        <w:t xml:space="preserve">形成时间在2.6min~10.9min 之间，平均值为8.2 min; 稳定时 </w:t>
      </w:r>
      <w:r>
        <w:rPr>
          <w:spacing w:val="-2"/>
        </w:rPr>
        <w:t>间在3.8</w:t>
      </w:r>
      <w:r>
        <w:rPr>
          <w:rFonts w:ascii="Times New Roman" w:eastAsia="Times New Roman" w:hAnsi="Times New Roman" w:cs="Times New Roman"/>
          <w:spacing w:val="-2"/>
        </w:rPr>
        <w:t>min~15.7min,</w:t>
      </w:r>
      <w:r>
        <w:rPr>
          <w:rFonts w:ascii="Times New Roman" w:eastAsia="Times New Roman" w:hAnsi="Times New Roman" w:cs="Times New Roman"/>
          <w:spacing w:val="57"/>
        </w:rPr>
        <w:t xml:space="preserve"> </w:t>
      </w:r>
      <w:r>
        <w:rPr>
          <w:spacing w:val="-2"/>
        </w:rPr>
        <w:t>平均稳定时间为7.8</w:t>
      </w:r>
      <w:r>
        <w:rPr>
          <w:rFonts w:ascii="Times New Roman" w:eastAsia="Times New Roman" w:hAnsi="Times New Roman" w:cs="Times New Roman"/>
          <w:spacing w:val="-2"/>
        </w:rPr>
        <w:t>min</w:t>
      </w:r>
      <w:r>
        <w:rPr>
          <w:spacing w:val="-2"/>
        </w:rPr>
        <w:t>。</w:t>
      </w:r>
      <w:r>
        <w:rPr>
          <w:spacing w:val="-3"/>
        </w:rPr>
        <w:t>弱化度在19.0</w:t>
      </w:r>
      <w:r>
        <w:rPr>
          <w:rFonts w:ascii="Times New Roman" w:eastAsia="Times New Roman" w:hAnsi="Times New Roman" w:cs="Times New Roman"/>
          <w:spacing w:val="-3"/>
        </w:rPr>
        <w:t xml:space="preserve">FU~140.0FU </w:t>
      </w:r>
      <w:r>
        <w:rPr>
          <w:spacing w:val="-3"/>
        </w:rPr>
        <w:t>之间，</w:t>
      </w:r>
    </w:p>
    <w:p>
      <w:pPr>
        <w:pStyle w:val="BodyText"/>
        <w:spacing w:line="219" w:lineRule="auto"/>
        <w:ind w:left="50"/>
        <w:sectPr>
          <w:footerReference w:type="default" r:id="rId34"/>
          <w:pgSz w:w="11910" w:h="16840"/>
          <w:pgMar w:top="1431" w:right="1745" w:bottom="1137" w:left="1759" w:header="0" w:footer="1028" w:gutter="0"/>
          <w:pgNumType w:start="18"/>
          <w:cols w:space="708"/>
        </w:sectPr>
      </w:pPr>
      <w:r>
        <w:rPr>
          <w:spacing w:val="-3"/>
        </w:rPr>
        <w:t>粉质质量指数在54.5mm~150.0mm</w:t>
      </w:r>
      <w:r>
        <w:rPr>
          <w:spacing w:val="30"/>
        </w:rPr>
        <w:t xml:space="preserve">  </w:t>
      </w:r>
      <w:r>
        <w:rPr>
          <w:spacing w:val="-3"/>
        </w:rPr>
        <w:t>之间。</w:t>
      </w:r>
    </w:p>
    <w:p>
      <w:pPr>
        <w:spacing w:before="46" w:line="1860" w:lineRule="exact"/>
        <w:ind w:firstLine="10"/>
      </w:pPr>
      <w:r>
        <w:rPr>
          <w:position w:val="-37"/>
        </w:rPr>
        <w:drawing>
          <wp:inline distT="0" distB="0" distL="0" distR="0">
            <wp:extent cx="2628922" cy="118108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35"/>
                    <a:stretch>
                      <a:fillRect/>
                    </a:stretch>
                  </pic:blipFill>
                  <pic:spPr>
                    <a:xfrm>
                      <a:off x="0" y="0"/>
                      <a:ext cx="2628922" cy="1181085"/>
                    </a:xfrm>
                    <a:prstGeom prst="rect">
                      <a:avLst/>
                    </a:prstGeom>
                  </pic:spPr>
                </pic:pic>
              </a:graphicData>
            </a:graphic>
          </wp:inline>
        </w:drawing>
      </w:r>
    </w:p>
    <w:p>
      <w:pPr>
        <w:spacing w:line="1860" w:lineRule="exact"/>
        <w:sectPr>
          <w:footerReference w:type="default" r:id="rId36"/>
          <w:type w:val="nextPage"/>
          <w:pgSz w:w="11910" w:h="16840"/>
          <w:pgMar w:top="1431" w:right="1745" w:bottom="1137" w:left="1759" w:header="0" w:footer="1028" w:gutter="0"/>
          <w:pgNumType w:start="19"/>
          <w:cols w:space="708"/>
          <w:titlePg w:val="0"/>
        </w:sectPr>
      </w:pPr>
    </w:p>
    <w:p>
      <w:pPr>
        <w:spacing w:line="9379" w:lineRule="exact"/>
      </w:pPr>
      <w:r>
        <w:rPr>
          <w:position w:val="-187"/>
        </w:rPr>
        <w:drawing>
          <wp:inline distT="0" distB="0" distL="0" distR="0">
            <wp:extent cx="5289608" cy="5956223"/>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37"/>
                    <a:stretch>
                      <a:fillRect/>
                    </a:stretch>
                  </pic:blipFill>
                  <pic:spPr>
                    <a:xfrm>
                      <a:off x="0" y="0"/>
                      <a:ext cx="5289608" cy="5956223"/>
                    </a:xfrm>
                    <a:prstGeom prst="rect">
                      <a:avLst/>
                    </a:prstGeom>
                  </pic:spPr>
                </pic:pic>
              </a:graphicData>
            </a:graphic>
          </wp:inline>
        </w:drawing>
      </w:r>
    </w:p>
    <w:p>
      <w:pPr>
        <w:pStyle w:val="BodyText"/>
        <w:spacing w:before="118" w:line="219" w:lineRule="auto"/>
        <w:ind w:left="2870"/>
      </w:pPr>
      <w:r>
        <w:rPr>
          <w:spacing w:val="-7"/>
        </w:rPr>
        <w:t>图</w:t>
      </w:r>
      <w:r>
        <w:rPr>
          <w:spacing w:val="-43"/>
        </w:rPr>
        <w:t xml:space="preserve"> </w:t>
      </w:r>
      <w:r>
        <w:rPr>
          <w:spacing w:val="-7"/>
        </w:rPr>
        <w:t>7 面包用全麦粉粉质图</w:t>
      </w:r>
    </w:p>
    <w:p>
      <w:pPr>
        <w:pStyle w:val="BodyText"/>
        <w:spacing w:before="182" w:line="362" w:lineRule="auto"/>
        <w:ind w:left="30" w:right="39" w:firstLine="490"/>
      </w:pPr>
      <w:r>
        <w:t>在“LS/T10136-1993 面包用小麦粉”中要求普通级面包用</w:t>
      </w:r>
      <w:r>
        <w:rPr>
          <w:spacing w:val="-1"/>
        </w:rPr>
        <w:t>小麦粉的稳定时</w:t>
      </w:r>
      <w:r>
        <w:t xml:space="preserve"> </w:t>
      </w:r>
      <w:r>
        <w:rPr>
          <w:spacing w:val="-2"/>
        </w:rPr>
        <w:t>间≥7min,</w:t>
      </w:r>
      <w:r>
        <w:rPr>
          <w:spacing w:val="-37"/>
        </w:rPr>
        <w:t xml:space="preserve"> </w:t>
      </w:r>
      <w:r>
        <w:rPr>
          <w:spacing w:val="-2"/>
        </w:rPr>
        <w:t>精制级面包用小麦粉的稳定时间≥10min,</w:t>
      </w:r>
      <w:r>
        <w:rPr>
          <w:spacing w:val="-47"/>
        </w:rPr>
        <w:t xml:space="preserve"> </w:t>
      </w:r>
      <w:r>
        <w:rPr>
          <w:spacing w:val="-2"/>
        </w:rPr>
        <w:t>而</w:t>
      </w:r>
      <w:r>
        <w:rPr>
          <w:spacing w:val="-3"/>
        </w:rPr>
        <w:t>在“LS/T10139-1993</w:t>
      </w:r>
      <w:r>
        <w:rPr>
          <w:spacing w:val="52"/>
        </w:rPr>
        <w:t xml:space="preserve"> </w:t>
      </w:r>
      <w:r>
        <w:rPr>
          <w:spacing w:val="-3"/>
        </w:rPr>
        <w:t>馒</w:t>
      </w:r>
      <w:r>
        <w:t xml:space="preserve"> </w:t>
      </w:r>
      <w:r>
        <w:rPr>
          <w:spacing w:val="-2"/>
        </w:rPr>
        <w:t>头用小麦粉”中要求小麦粉的稳定时间≥3</w:t>
      </w:r>
      <w:r>
        <w:rPr>
          <w:rFonts w:ascii="Times New Roman" w:eastAsia="Times New Roman" w:hAnsi="Times New Roman" w:cs="Times New Roman"/>
          <w:spacing w:val="-2"/>
        </w:rPr>
        <w:t xml:space="preserve">min,  </w:t>
      </w:r>
      <w:r>
        <w:rPr>
          <w:spacing w:val="-3"/>
        </w:rPr>
        <w:t>而在采购的面包用全麦粉中，稳</w:t>
      </w:r>
      <w:r>
        <w:t xml:space="preserve"> </w:t>
      </w:r>
      <w:r>
        <w:rPr>
          <w:spacing w:val="15"/>
        </w:rPr>
        <w:t>定时间大于7</w:t>
      </w:r>
      <w:r>
        <w:t>min</w:t>
      </w:r>
      <w:r>
        <w:rPr>
          <w:spacing w:val="-15"/>
        </w:rPr>
        <w:t xml:space="preserve"> </w:t>
      </w:r>
      <w:r>
        <w:rPr>
          <w:spacing w:val="15"/>
        </w:rPr>
        <w:t>的样品有7个，大于5</w:t>
      </w:r>
      <w:r>
        <w:t>min</w:t>
      </w:r>
      <w:r>
        <w:rPr>
          <w:spacing w:val="-17"/>
        </w:rPr>
        <w:t xml:space="preserve"> </w:t>
      </w:r>
      <w:r>
        <w:rPr>
          <w:spacing w:val="15"/>
        </w:rPr>
        <w:t>的样品有9个。8号样品的稳定时</w:t>
      </w:r>
      <w:r>
        <w:t xml:space="preserve"> </w:t>
      </w:r>
      <w:r>
        <w:rPr>
          <w:spacing w:val="6"/>
        </w:rPr>
        <w:t>间短，为3.8</w:t>
      </w:r>
      <w:r>
        <w:rPr>
          <w:rFonts w:ascii="Times New Roman" w:eastAsia="Times New Roman" w:hAnsi="Times New Roman" w:cs="Times New Roman"/>
        </w:rPr>
        <w:t>min</w:t>
      </w:r>
      <w:r>
        <w:rPr>
          <w:rFonts w:ascii="Times New Roman" w:eastAsia="Times New Roman" w:hAnsi="Times New Roman" w:cs="Times New Roman"/>
          <w:spacing w:val="6"/>
        </w:rPr>
        <w:t xml:space="preserve">,  </w:t>
      </w:r>
      <w:r>
        <w:rPr>
          <w:spacing w:val="6"/>
        </w:rPr>
        <w:t>但形成时间在10.9</w:t>
      </w:r>
      <w:r>
        <w:rPr>
          <w:rFonts w:ascii="Times New Roman" w:eastAsia="Times New Roman" w:hAnsi="Times New Roman" w:cs="Times New Roman"/>
        </w:rPr>
        <w:t>min</w:t>
      </w:r>
      <w:r>
        <w:rPr>
          <w:spacing w:val="6"/>
        </w:rPr>
        <w:t>。参考8号样品制备的全麦面包(150</w:t>
      </w:r>
      <w:r>
        <w:rPr>
          <w:rFonts w:ascii="Times New Roman" w:eastAsia="Times New Roman" w:hAnsi="Times New Roman" w:cs="Times New Roman"/>
          <w:spacing w:val="6"/>
        </w:rPr>
        <w:t>g</w:t>
      </w:r>
      <w:r>
        <w:rPr>
          <w:rFonts w:ascii="Times New Roman" w:eastAsia="Times New Roman" w:hAnsi="Times New Roman" w:cs="Times New Roman"/>
          <w:spacing w:val="11"/>
        </w:rPr>
        <w:t xml:space="preserve"> </w:t>
      </w:r>
      <w:r>
        <w:rPr>
          <w:spacing w:val="4"/>
        </w:rPr>
        <w:t>全麦粉+100g</w:t>
      </w:r>
      <w:r>
        <w:rPr>
          <w:spacing w:val="-50"/>
        </w:rPr>
        <w:t xml:space="preserve"> </w:t>
      </w:r>
      <w:r>
        <w:rPr>
          <w:spacing w:val="4"/>
        </w:rPr>
        <w:t>面包用小麦粉),具有良好的高度、外观和内部结构。综合考虑，</w:t>
      </w:r>
    </w:p>
    <w:p>
      <w:pPr>
        <w:pStyle w:val="BodyText"/>
        <w:spacing w:line="218" w:lineRule="auto"/>
        <w:ind w:left="30"/>
      </w:pPr>
      <w:r>
        <w:rPr>
          <w:spacing w:val="-4"/>
        </w:rPr>
        <w:t>面包用全麦粉的稳定时间定为≥3.8</w:t>
      </w:r>
      <w:r>
        <w:rPr>
          <w:rFonts w:ascii="Times New Roman" w:eastAsia="Times New Roman" w:hAnsi="Times New Roman" w:cs="Times New Roman"/>
          <w:spacing w:val="-4"/>
        </w:rPr>
        <w:t>min</w:t>
      </w:r>
      <w:r>
        <w:rPr>
          <w:spacing w:val="-4"/>
        </w:rPr>
        <w:t>。</w:t>
      </w:r>
    </w:p>
    <w:p>
      <w:pPr>
        <w:pStyle w:val="BodyText"/>
        <w:spacing w:before="177" w:line="219" w:lineRule="auto"/>
        <w:ind w:left="3080"/>
      </w:pPr>
      <w:r>
        <w:rPr>
          <w:spacing w:val="1"/>
        </w:rPr>
        <w:t>表2 粉质流变学特性</w:t>
      </w:r>
    </w:p>
    <w:p>
      <w:pPr>
        <w:spacing w:line="219" w:lineRule="auto"/>
        <w:sectPr>
          <w:footerReference w:type="default" r:id="rId38"/>
          <w:pgSz w:w="11910" w:h="16840"/>
          <w:pgMar w:top="1400" w:right="1786" w:bottom="1128" w:left="1769" w:header="0" w:footer="989" w:gutter="0"/>
          <w:pgNumType w:start="20"/>
          <w:cols w:space="708"/>
        </w:sectPr>
      </w:pPr>
    </w:p>
    <w:p>
      <w:pPr>
        <w:spacing w:line="91" w:lineRule="auto"/>
        <w:rPr>
          <w:rFonts w:ascii="Arial"/>
          <w:sz w:val="2"/>
        </w:rPr>
      </w:pPr>
    </w:p>
    <w:tbl>
      <w:tblPr>
        <w:tblStyle w:val="TableNormal1"/>
        <w:tblW w:w="8316" w:type="dxa"/>
        <w:tblInd w:w="12" w:type="dxa"/>
        <w:tblBorders>
          <w:top w:val="nil"/>
          <w:left w:val="nil"/>
          <w:bottom w:val="nil"/>
          <w:right w:val="nil"/>
          <w:insideH w:val="nil"/>
          <w:insideV w:val="nil"/>
        </w:tblBorders>
        <w:tblLayout w:type="fixed"/>
      </w:tblPr>
      <w:tblGrid>
        <w:gridCol w:w="1609"/>
        <w:gridCol w:w="1239"/>
        <w:gridCol w:w="1339"/>
        <w:gridCol w:w="1381"/>
        <w:gridCol w:w="1175"/>
        <w:gridCol w:w="1573"/>
      </w:tblGrid>
      <w:tr>
        <w:tblPrEx>
          <w:tblW w:w="8316" w:type="dxa"/>
          <w:tblInd w:w="12" w:type="dxa"/>
          <w:tblBorders>
            <w:top w:val="nil"/>
            <w:left w:val="nil"/>
            <w:bottom w:val="nil"/>
            <w:right w:val="nil"/>
            <w:insideH w:val="nil"/>
            <w:insideV w:val="nil"/>
          </w:tblBorders>
          <w:tblLayout w:type="fixed"/>
        </w:tblPrEx>
        <w:trPr>
          <w:trHeight w:val="833"/>
        </w:trPr>
        <w:tc>
          <w:tcPr>
            <w:tcW w:w="1609" w:type="dxa"/>
            <w:tcBorders>
              <w:top w:val="single" w:sz="6" w:space="0" w:color="000000"/>
              <w:bottom w:val="single" w:sz="2" w:space="0" w:color="000000"/>
            </w:tcBorders>
            <w:vAlign w:val="top"/>
          </w:tcPr>
          <w:p>
            <w:pPr>
              <w:spacing w:line="268" w:lineRule="auto"/>
              <w:rPr>
                <w:rFonts w:ascii="Arial"/>
                <w:sz w:val="21"/>
              </w:rPr>
            </w:pPr>
          </w:p>
          <w:p>
            <w:pPr>
              <w:pStyle w:val="TableText"/>
              <w:spacing w:before="58" w:line="219" w:lineRule="auto"/>
              <w:ind w:left="430"/>
              <w:rPr>
                <w:sz w:val="18"/>
                <w:szCs w:val="18"/>
              </w:rPr>
            </w:pPr>
            <w:r>
              <w:rPr>
                <w:spacing w:val="-2"/>
                <w:sz w:val="18"/>
                <w:szCs w:val="18"/>
              </w:rPr>
              <w:t>样品序号</w:t>
            </w:r>
          </w:p>
        </w:tc>
        <w:tc>
          <w:tcPr>
            <w:tcW w:w="1239" w:type="dxa"/>
            <w:tcBorders>
              <w:top w:val="single" w:sz="6" w:space="0" w:color="000000"/>
              <w:bottom w:val="single" w:sz="2" w:space="0" w:color="000000"/>
            </w:tcBorders>
            <w:vAlign w:val="top"/>
          </w:tcPr>
          <w:p>
            <w:pPr>
              <w:pStyle w:val="TableText"/>
              <w:spacing w:before="172" w:line="312" w:lineRule="exact"/>
              <w:ind w:left="351"/>
              <w:rPr>
                <w:sz w:val="18"/>
                <w:szCs w:val="18"/>
              </w:rPr>
            </w:pPr>
            <w:r>
              <w:rPr>
                <w:spacing w:val="-5"/>
                <w:position w:val="10"/>
                <w:sz w:val="18"/>
                <w:szCs w:val="18"/>
              </w:rPr>
              <w:t>吸水量</w:t>
            </w:r>
          </w:p>
          <w:p>
            <w:pPr>
              <w:pStyle w:val="TableText"/>
              <w:spacing w:line="231" w:lineRule="auto"/>
              <w:ind w:left="317"/>
              <w:rPr>
                <w:sz w:val="18"/>
                <w:szCs w:val="18"/>
              </w:rPr>
            </w:pPr>
            <w:r>
              <w:rPr>
                <w:spacing w:val="-5"/>
                <w:sz w:val="18"/>
                <w:szCs w:val="18"/>
              </w:rPr>
              <w:t>（</w:t>
            </w:r>
            <w:r>
              <w:rPr>
                <w:rFonts w:ascii="Times New Roman" w:eastAsia="Times New Roman" w:hAnsi="Times New Roman" w:cs="Times New Roman"/>
                <w:spacing w:val="-5"/>
                <w:sz w:val="18"/>
                <w:szCs w:val="18"/>
              </w:rPr>
              <w:t>mL</w:t>
            </w:r>
            <w:r>
              <w:rPr>
                <w:spacing w:val="-5"/>
                <w:sz w:val="18"/>
                <w:szCs w:val="18"/>
              </w:rPr>
              <w:t>）</w:t>
            </w:r>
          </w:p>
        </w:tc>
        <w:tc>
          <w:tcPr>
            <w:tcW w:w="1339" w:type="dxa"/>
            <w:tcBorders>
              <w:top w:val="single" w:sz="6" w:space="0" w:color="000000"/>
              <w:bottom w:val="single" w:sz="2" w:space="0" w:color="000000"/>
            </w:tcBorders>
            <w:vAlign w:val="top"/>
          </w:tcPr>
          <w:p>
            <w:pPr>
              <w:pStyle w:val="TableText"/>
              <w:spacing w:before="172" w:line="312" w:lineRule="exact"/>
              <w:ind w:left="319"/>
              <w:rPr>
                <w:sz w:val="18"/>
                <w:szCs w:val="18"/>
              </w:rPr>
            </w:pPr>
            <w:r>
              <w:rPr>
                <w:spacing w:val="-3"/>
                <w:position w:val="9"/>
                <w:sz w:val="18"/>
                <w:szCs w:val="18"/>
              </w:rPr>
              <w:t>形成时间</w:t>
            </w:r>
          </w:p>
          <w:p>
            <w:pPr>
              <w:pStyle w:val="TableText"/>
              <w:spacing w:line="231" w:lineRule="auto"/>
              <w:ind w:left="367"/>
              <w:rPr>
                <w:sz w:val="18"/>
                <w:szCs w:val="18"/>
              </w:rPr>
            </w:pPr>
            <w:r>
              <w:rPr>
                <w:spacing w:val="-4"/>
                <w:sz w:val="18"/>
                <w:szCs w:val="18"/>
              </w:rPr>
              <w:t>（</w:t>
            </w:r>
            <w:r>
              <w:rPr>
                <w:rFonts w:ascii="Times New Roman" w:eastAsia="Times New Roman" w:hAnsi="Times New Roman" w:cs="Times New Roman"/>
                <w:spacing w:val="-4"/>
                <w:sz w:val="18"/>
                <w:szCs w:val="18"/>
              </w:rPr>
              <w:t>min</w:t>
            </w:r>
            <w:r>
              <w:rPr>
                <w:spacing w:val="-4"/>
                <w:sz w:val="18"/>
                <w:szCs w:val="18"/>
              </w:rPr>
              <w:t>）</w:t>
            </w:r>
          </w:p>
        </w:tc>
        <w:tc>
          <w:tcPr>
            <w:tcW w:w="1381" w:type="dxa"/>
            <w:tcBorders>
              <w:top w:val="single" w:sz="6" w:space="0" w:color="000000"/>
              <w:bottom w:val="single" w:sz="2" w:space="0" w:color="000000"/>
            </w:tcBorders>
            <w:vAlign w:val="top"/>
          </w:tcPr>
          <w:p>
            <w:pPr>
              <w:pStyle w:val="TableText"/>
              <w:spacing w:before="172" w:line="312" w:lineRule="exact"/>
              <w:ind w:left="327"/>
              <w:rPr>
                <w:sz w:val="18"/>
                <w:szCs w:val="18"/>
              </w:rPr>
            </w:pPr>
            <w:r>
              <w:rPr>
                <w:spacing w:val="-2"/>
                <w:position w:val="10"/>
                <w:sz w:val="18"/>
                <w:szCs w:val="18"/>
              </w:rPr>
              <w:t>稳定时间</w:t>
            </w:r>
          </w:p>
          <w:p>
            <w:pPr>
              <w:pStyle w:val="TableText"/>
              <w:spacing w:line="231" w:lineRule="auto"/>
              <w:ind w:left="377"/>
              <w:rPr>
                <w:sz w:val="18"/>
                <w:szCs w:val="18"/>
              </w:rPr>
            </w:pPr>
            <w:r>
              <w:rPr>
                <w:spacing w:val="-4"/>
                <w:sz w:val="18"/>
                <w:szCs w:val="18"/>
              </w:rPr>
              <w:t>（</w:t>
            </w:r>
            <w:r>
              <w:rPr>
                <w:rFonts w:ascii="Times New Roman" w:eastAsia="Times New Roman" w:hAnsi="Times New Roman" w:cs="Times New Roman"/>
                <w:spacing w:val="-4"/>
                <w:sz w:val="18"/>
                <w:szCs w:val="18"/>
              </w:rPr>
              <w:t>min</w:t>
            </w:r>
            <w:r>
              <w:rPr>
                <w:spacing w:val="-4"/>
                <w:sz w:val="18"/>
                <w:szCs w:val="18"/>
              </w:rPr>
              <w:t>）</w:t>
            </w:r>
          </w:p>
        </w:tc>
        <w:tc>
          <w:tcPr>
            <w:tcW w:w="1175" w:type="dxa"/>
            <w:tcBorders>
              <w:top w:val="single" w:sz="6" w:space="0" w:color="000000"/>
              <w:bottom w:val="single" w:sz="2" w:space="0" w:color="000000"/>
            </w:tcBorders>
            <w:vAlign w:val="top"/>
          </w:tcPr>
          <w:p>
            <w:pPr>
              <w:pStyle w:val="TableText"/>
              <w:spacing w:before="172" w:line="312" w:lineRule="exact"/>
              <w:ind w:left="359"/>
              <w:rPr>
                <w:sz w:val="18"/>
                <w:szCs w:val="18"/>
              </w:rPr>
            </w:pPr>
            <w:r>
              <w:rPr>
                <w:spacing w:val="-4"/>
                <w:position w:val="9"/>
                <w:sz w:val="18"/>
                <w:szCs w:val="18"/>
              </w:rPr>
              <w:t>弱化度</w:t>
            </w:r>
          </w:p>
          <w:p>
            <w:pPr>
              <w:pStyle w:val="TableText"/>
              <w:spacing w:line="231" w:lineRule="auto"/>
              <w:ind w:left="340"/>
              <w:rPr>
                <w:sz w:val="18"/>
                <w:szCs w:val="18"/>
              </w:rPr>
            </w:pPr>
            <w:r>
              <w:rPr>
                <w:spacing w:val="-5"/>
                <w:sz w:val="18"/>
                <w:szCs w:val="18"/>
              </w:rPr>
              <w:t>（</w:t>
            </w:r>
            <w:r>
              <w:rPr>
                <w:rFonts w:ascii="Times New Roman" w:eastAsia="Times New Roman" w:hAnsi="Times New Roman" w:cs="Times New Roman"/>
                <w:spacing w:val="-5"/>
                <w:sz w:val="18"/>
                <w:szCs w:val="18"/>
              </w:rPr>
              <w:t>FU</w:t>
            </w:r>
            <w:r>
              <w:rPr>
                <w:spacing w:val="-5"/>
                <w:sz w:val="18"/>
                <w:szCs w:val="18"/>
              </w:rPr>
              <w:t>）</w:t>
            </w:r>
          </w:p>
        </w:tc>
        <w:tc>
          <w:tcPr>
            <w:tcW w:w="1573" w:type="dxa"/>
            <w:tcBorders>
              <w:top w:val="single" w:sz="6" w:space="0" w:color="000000"/>
              <w:bottom w:val="single" w:sz="2" w:space="0" w:color="000000"/>
            </w:tcBorders>
            <w:vAlign w:val="top"/>
          </w:tcPr>
          <w:p>
            <w:pPr>
              <w:pStyle w:val="TableText"/>
              <w:spacing w:before="172" w:line="219" w:lineRule="auto"/>
              <w:ind w:left="290"/>
              <w:rPr>
                <w:sz w:val="18"/>
                <w:szCs w:val="18"/>
              </w:rPr>
            </w:pPr>
            <w:r>
              <w:rPr>
                <w:spacing w:val="-2"/>
                <w:sz w:val="18"/>
                <w:szCs w:val="18"/>
              </w:rPr>
              <w:t>粉质质量指数</w:t>
            </w:r>
          </w:p>
          <w:p>
            <w:pPr>
              <w:pStyle w:val="TableText"/>
              <w:spacing w:before="97" w:line="232" w:lineRule="auto"/>
              <w:ind w:left="519"/>
              <w:rPr>
                <w:sz w:val="18"/>
                <w:szCs w:val="18"/>
              </w:rPr>
            </w:pPr>
            <w:r>
              <w:rPr>
                <w:spacing w:val="-5"/>
                <w:sz w:val="18"/>
                <w:szCs w:val="18"/>
              </w:rPr>
              <w:t>（</w:t>
            </w:r>
            <w:r>
              <w:rPr>
                <w:rFonts w:ascii="Times New Roman" w:eastAsia="Times New Roman" w:hAnsi="Times New Roman" w:cs="Times New Roman"/>
                <w:spacing w:val="-5"/>
                <w:sz w:val="18"/>
                <w:szCs w:val="18"/>
              </w:rPr>
              <w:t>mm</w:t>
            </w:r>
            <w:r>
              <w:rPr>
                <w:spacing w:val="-5"/>
                <w:sz w:val="18"/>
                <w:szCs w:val="18"/>
              </w:rPr>
              <w:t>）</w:t>
            </w:r>
          </w:p>
        </w:tc>
      </w:tr>
      <w:tr>
        <w:tblPrEx>
          <w:tblW w:w="8316" w:type="dxa"/>
          <w:tblInd w:w="12" w:type="dxa"/>
          <w:tblLayout w:type="fixed"/>
        </w:tblPrEx>
        <w:trPr>
          <w:trHeight w:val="409"/>
        </w:trPr>
        <w:tc>
          <w:tcPr>
            <w:tcW w:w="1609" w:type="dxa"/>
            <w:tcBorders>
              <w:top w:val="single" w:sz="2" w:space="0" w:color="000000"/>
            </w:tcBorders>
            <w:vAlign w:val="top"/>
          </w:tcPr>
          <w:p>
            <w:pPr>
              <w:spacing w:before="152" w:line="188" w:lineRule="auto"/>
              <w:ind w:left="759"/>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39" w:type="dxa"/>
            <w:tcBorders>
              <w:top w:val="single" w:sz="2" w:space="0" w:color="000000"/>
            </w:tcBorders>
            <w:vAlign w:val="top"/>
          </w:tcPr>
          <w:p>
            <w:pPr>
              <w:spacing w:before="152"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70.4±0.</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w:t>
            </w:r>
          </w:p>
        </w:tc>
        <w:tc>
          <w:tcPr>
            <w:tcW w:w="1339" w:type="dxa"/>
            <w:tcBorders>
              <w:top w:val="single" w:sz="2" w:space="0" w:color="000000"/>
            </w:tcBorders>
            <w:vAlign w:val="top"/>
          </w:tcPr>
          <w:p>
            <w:pPr>
              <w:spacing w:before="152" w:line="188" w:lineRule="auto"/>
              <w:ind w:left="40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9.3±0.2</w:t>
            </w:r>
          </w:p>
        </w:tc>
        <w:tc>
          <w:tcPr>
            <w:tcW w:w="1381" w:type="dxa"/>
            <w:tcBorders>
              <w:top w:val="single" w:sz="2" w:space="0" w:color="000000"/>
            </w:tcBorders>
            <w:vAlign w:val="top"/>
          </w:tcPr>
          <w:p>
            <w:pPr>
              <w:spacing w:before="152" w:line="188" w:lineRule="auto"/>
              <w:ind w:left="41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8.4±0.</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2"/>
                <w:sz w:val="18"/>
                <w:szCs w:val="18"/>
              </w:rPr>
              <w:t>1</w:t>
            </w:r>
          </w:p>
        </w:tc>
        <w:tc>
          <w:tcPr>
            <w:tcW w:w="1175" w:type="dxa"/>
            <w:tcBorders>
              <w:top w:val="single" w:sz="2" w:space="0" w:color="000000"/>
            </w:tcBorders>
            <w:vAlign w:val="top"/>
          </w:tcPr>
          <w:p>
            <w:pPr>
              <w:spacing w:before="152" w:line="188" w:lineRule="auto"/>
              <w:ind w:left="44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89±4</w:t>
            </w:r>
          </w:p>
        </w:tc>
        <w:tc>
          <w:tcPr>
            <w:tcW w:w="1573" w:type="dxa"/>
            <w:tcBorders>
              <w:top w:val="single" w:sz="2" w:space="0" w:color="000000"/>
            </w:tcBorders>
            <w:vAlign w:val="top"/>
          </w:tcPr>
          <w:p>
            <w:pPr>
              <w:spacing w:before="152" w:line="188" w:lineRule="auto"/>
              <w:ind w:left="61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139±2</w:t>
            </w:r>
          </w:p>
        </w:tc>
      </w:tr>
      <w:tr>
        <w:tblPrEx>
          <w:tblW w:w="8316" w:type="dxa"/>
          <w:tblInd w:w="12" w:type="dxa"/>
          <w:tblLayout w:type="fixed"/>
        </w:tblPrEx>
        <w:trPr>
          <w:trHeight w:val="390"/>
        </w:trPr>
        <w:tc>
          <w:tcPr>
            <w:tcW w:w="1609" w:type="dxa"/>
            <w:vAlign w:val="top"/>
          </w:tcPr>
          <w:p>
            <w:pPr>
              <w:spacing w:before="142" w:line="188" w:lineRule="auto"/>
              <w:ind w:left="74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39" w:type="dxa"/>
            <w:vAlign w:val="top"/>
          </w:tcPr>
          <w:p>
            <w:pPr>
              <w:spacing w:before="142" w:line="188" w:lineRule="auto"/>
              <w:ind w:left="29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65.0±0.0</w:t>
            </w:r>
          </w:p>
        </w:tc>
        <w:tc>
          <w:tcPr>
            <w:tcW w:w="1339" w:type="dxa"/>
            <w:vAlign w:val="top"/>
          </w:tcPr>
          <w:p>
            <w:pPr>
              <w:spacing w:before="142" w:line="188" w:lineRule="auto"/>
              <w:ind w:left="39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2.6±0.</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1"/>
                <w:sz w:val="18"/>
                <w:szCs w:val="18"/>
              </w:rPr>
              <w:t>1</w:t>
            </w:r>
          </w:p>
        </w:tc>
        <w:tc>
          <w:tcPr>
            <w:tcW w:w="1381" w:type="dxa"/>
            <w:vAlign w:val="top"/>
          </w:tcPr>
          <w:p>
            <w:pPr>
              <w:spacing w:before="142" w:line="188" w:lineRule="auto"/>
              <w:ind w:left="38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15.7±0.0</w:t>
            </w:r>
          </w:p>
        </w:tc>
        <w:tc>
          <w:tcPr>
            <w:tcW w:w="1175" w:type="dxa"/>
            <w:vAlign w:val="top"/>
          </w:tcPr>
          <w:p>
            <w:pPr>
              <w:spacing w:before="142" w:line="188" w:lineRule="auto"/>
              <w:ind w:left="455"/>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19±4</w:t>
            </w:r>
          </w:p>
        </w:tc>
        <w:tc>
          <w:tcPr>
            <w:tcW w:w="1573" w:type="dxa"/>
            <w:vAlign w:val="top"/>
          </w:tcPr>
          <w:p>
            <w:pPr>
              <w:spacing w:before="144" w:line="185" w:lineRule="auto"/>
              <w:ind w:left="647"/>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55±5</w:t>
            </w:r>
          </w:p>
        </w:tc>
      </w:tr>
      <w:tr>
        <w:tblPrEx>
          <w:tblW w:w="8316" w:type="dxa"/>
          <w:tblInd w:w="12" w:type="dxa"/>
          <w:tblLayout w:type="fixed"/>
        </w:tblPrEx>
        <w:trPr>
          <w:trHeight w:val="384"/>
        </w:trPr>
        <w:tc>
          <w:tcPr>
            <w:tcW w:w="1609" w:type="dxa"/>
            <w:vAlign w:val="top"/>
          </w:tcPr>
          <w:p>
            <w:pPr>
              <w:spacing w:before="136" w:line="188" w:lineRule="auto"/>
              <w:ind w:left="74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239" w:type="dxa"/>
            <w:vAlign w:val="top"/>
          </w:tcPr>
          <w:p>
            <w:pPr>
              <w:spacing w:before="136"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73.3±0.6</w:t>
            </w:r>
          </w:p>
        </w:tc>
        <w:tc>
          <w:tcPr>
            <w:tcW w:w="1339" w:type="dxa"/>
            <w:vAlign w:val="top"/>
          </w:tcPr>
          <w:p>
            <w:pPr>
              <w:spacing w:before="136" w:line="188" w:lineRule="auto"/>
              <w:ind w:left="40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9.6±0.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381" w:type="dxa"/>
            <w:vAlign w:val="top"/>
          </w:tcPr>
          <w:p>
            <w:pPr>
              <w:spacing w:before="136" w:line="188" w:lineRule="auto"/>
              <w:ind w:left="4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7.4±0.4</w:t>
            </w:r>
          </w:p>
        </w:tc>
        <w:tc>
          <w:tcPr>
            <w:tcW w:w="1175" w:type="dxa"/>
            <w:vAlign w:val="top"/>
          </w:tcPr>
          <w:p>
            <w:pPr>
              <w:spacing w:before="136" w:line="188" w:lineRule="auto"/>
              <w:ind w:left="44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66±5</w:t>
            </w:r>
          </w:p>
        </w:tc>
        <w:tc>
          <w:tcPr>
            <w:tcW w:w="1573" w:type="dxa"/>
            <w:vAlign w:val="top"/>
          </w:tcPr>
          <w:p>
            <w:pPr>
              <w:spacing w:before="136" w:line="188" w:lineRule="auto"/>
              <w:ind w:left="61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150±1</w:t>
            </w:r>
          </w:p>
        </w:tc>
      </w:tr>
      <w:tr>
        <w:tblPrEx>
          <w:tblW w:w="8316" w:type="dxa"/>
          <w:tblInd w:w="12" w:type="dxa"/>
          <w:tblLayout w:type="fixed"/>
        </w:tblPrEx>
        <w:trPr>
          <w:trHeight w:val="387"/>
        </w:trPr>
        <w:tc>
          <w:tcPr>
            <w:tcW w:w="1609" w:type="dxa"/>
            <w:vAlign w:val="top"/>
          </w:tcPr>
          <w:p>
            <w:pPr>
              <w:spacing w:before="138" w:line="188" w:lineRule="auto"/>
              <w:ind w:left="741"/>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239" w:type="dxa"/>
            <w:vAlign w:val="top"/>
          </w:tcPr>
          <w:p>
            <w:pPr>
              <w:spacing w:before="138"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71.8±0.2</w:t>
            </w:r>
          </w:p>
        </w:tc>
        <w:tc>
          <w:tcPr>
            <w:tcW w:w="1339" w:type="dxa"/>
            <w:vAlign w:val="top"/>
          </w:tcPr>
          <w:p>
            <w:pPr>
              <w:spacing w:before="138" w:line="188" w:lineRule="auto"/>
              <w:ind w:left="37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10.0±0.4</w:t>
            </w:r>
          </w:p>
        </w:tc>
        <w:tc>
          <w:tcPr>
            <w:tcW w:w="1381" w:type="dxa"/>
            <w:vAlign w:val="top"/>
          </w:tcPr>
          <w:p>
            <w:pPr>
              <w:spacing w:before="138" w:line="188" w:lineRule="auto"/>
              <w:ind w:left="41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8.5±0.4</w:t>
            </w:r>
          </w:p>
        </w:tc>
        <w:tc>
          <w:tcPr>
            <w:tcW w:w="1175" w:type="dxa"/>
            <w:vAlign w:val="top"/>
          </w:tcPr>
          <w:p>
            <w:pPr>
              <w:spacing w:before="138" w:line="188" w:lineRule="auto"/>
              <w:ind w:left="44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92±1</w:t>
            </w:r>
          </w:p>
        </w:tc>
        <w:tc>
          <w:tcPr>
            <w:tcW w:w="1573" w:type="dxa"/>
            <w:vAlign w:val="top"/>
          </w:tcPr>
          <w:p>
            <w:pPr>
              <w:spacing w:before="138" w:line="188" w:lineRule="auto"/>
              <w:ind w:left="61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150±4</w:t>
            </w:r>
          </w:p>
        </w:tc>
      </w:tr>
      <w:tr>
        <w:tblPrEx>
          <w:tblW w:w="8316" w:type="dxa"/>
          <w:tblInd w:w="12" w:type="dxa"/>
          <w:tblLayout w:type="fixed"/>
        </w:tblPrEx>
        <w:trPr>
          <w:trHeight w:val="388"/>
        </w:trPr>
        <w:tc>
          <w:tcPr>
            <w:tcW w:w="1609" w:type="dxa"/>
            <w:vAlign w:val="top"/>
          </w:tcPr>
          <w:p>
            <w:pPr>
              <w:spacing w:before="145" w:line="185" w:lineRule="auto"/>
              <w:ind w:left="74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239" w:type="dxa"/>
            <w:vAlign w:val="top"/>
          </w:tcPr>
          <w:p>
            <w:pPr>
              <w:spacing w:before="142"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70.2±0.3</w:t>
            </w:r>
          </w:p>
        </w:tc>
        <w:tc>
          <w:tcPr>
            <w:tcW w:w="1339" w:type="dxa"/>
            <w:vAlign w:val="top"/>
          </w:tcPr>
          <w:p>
            <w:pPr>
              <w:spacing w:before="142" w:line="188" w:lineRule="auto"/>
              <w:ind w:left="40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8.6±0.</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2"/>
                <w:sz w:val="18"/>
                <w:szCs w:val="18"/>
              </w:rPr>
              <w:t>1</w:t>
            </w:r>
          </w:p>
        </w:tc>
        <w:tc>
          <w:tcPr>
            <w:tcW w:w="1381" w:type="dxa"/>
            <w:vAlign w:val="top"/>
          </w:tcPr>
          <w:p>
            <w:pPr>
              <w:spacing w:before="142" w:line="188" w:lineRule="auto"/>
              <w:ind w:left="41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9.6±0.</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2"/>
                <w:sz w:val="18"/>
                <w:szCs w:val="18"/>
              </w:rPr>
              <w:t>1</w:t>
            </w:r>
          </w:p>
        </w:tc>
        <w:tc>
          <w:tcPr>
            <w:tcW w:w="1175" w:type="dxa"/>
            <w:vAlign w:val="top"/>
          </w:tcPr>
          <w:p>
            <w:pPr>
              <w:spacing w:before="142" w:line="188" w:lineRule="auto"/>
              <w:ind w:left="44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83±1</w:t>
            </w:r>
          </w:p>
        </w:tc>
        <w:tc>
          <w:tcPr>
            <w:tcW w:w="1573" w:type="dxa"/>
            <w:vAlign w:val="top"/>
          </w:tcPr>
          <w:p>
            <w:pPr>
              <w:spacing w:before="142" w:line="188" w:lineRule="auto"/>
              <w:ind w:left="61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145±2</w:t>
            </w:r>
          </w:p>
        </w:tc>
      </w:tr>
      <w:tr>
        <w:tblPrEx>
          <w:tblW w:w="8316" w:type="dxa"/>
          <w:tblInd w:w="12" w:type="dxa"/>
          <w:tblLayout w:type="fixed"/>
        </w:tblPrEx>
        <w:trPr>
          <w:trHeight w:val="385"/>
        </w:trPr>
        <w:tc>
          <w:tcPr>
            <w:tcW w:w="1609" w:type="dxa"/>
            <w:vAlign w:val="top"/>
          </w:tcPr>
          <w:p>
            <w:pPr>
              <w:spacing w:before="143" w:line="188" w:lineRule="auto"/>
              <w:ind w:left="74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239" w:type="dxa"/>
            <w:vAlign w:val="top"/>
          </w:tcPr>
          <w:p>
            <w:pPr>
              <w:spacing w:before="143"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70.9±0.6</w:t>
            </w:r>
          </w:p>
        </w:tc>
        <w:tc>
          <w:tcPr>
            <w:tcW w:w="1339" w:type="dxa"/>
            <w:vAlign w:val="top"/>
          </w:tcPr>
          <w:p>
            <w:pPr>
              <w:spacing w:before="143" w:line="188" w:lineRule="auto"/>
              <w:ind w:left="40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9.3±0.6</w:t>
            </w:r>
          </w:p>
        </w:tc>
        <w:tc>
          <w:tcPr>
            <w:tcW w:w="1381" w:type="dxa"/>
            <w:vAlign w:val="top"/>
          </w:tcPr>
          <w:p>
            <w:pPr>
              <w:spacing w:before="143" w:line="188" w:lineRule="auto"/>
              <w:ind w:left="412"/>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7.</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5"/>
                <w:sz w:val="18"/>
                <w:szCs w:val="18"/>
              </w:rPr>
              <w:t>1±0.2</w:t>
            </w:r>
          </w:p>
        </w:tc>
        <w:tc>
          <w:tcPr>
            <w:tcW w:w="1175" w:type="dxa"/>
            <w:vAlign w:val="top"/>
          </w:tcPr>
          <w:p>
            <w:pPr>
              <w:spacing w:before="143" w:line="188" w:lineRule="auto"/>
              <w:ind w:left="36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104±10</w:t>
            </w:r>
          </w:p>
        </w:tc>
        <w:tc>
          <w:tcPr>
            <w:tcW w:w="1573" w:type="dxa"/>
            <w:vAlign w:val="top"/>
          </w:tcPr>
          <w:p>
            <w:pPr>
              <w:spacing w:before="143" w:line="188" w:lineRule="auto"/>
              <w:ind w:left="56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131±10</w:t>
            </w:r>
          </w:p>
        </w:tc>
      </w:tr>
      <w:tr>
        <w:tblPrEx>
          <w:tblW w:w="8316" w:type="dxa"/>
          <w:tblInd w:w="12" w:type="dxa"/>
          <w:tblLayout w:type="fixed"/>
        </w:tblPrEx>
        <w:trPr>
          <w:trHeight w:val="384"/>
        </w:trPr>
        <w:tc>
          <w:tcPr>
            <w:tcW w:w="1609" w:type="dxa"/>
            <w:vAlign w:val="top"/>
          </w:tcPr>
          <w:p>
            <w:pPr>
              <w:spacing w:before="145" w:line="185" w:lineRule="auto"/>
              <w:ind w:left="745"/>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239" w:type="dxa"/>
            <w:vAlign w:val="top"/>
          </w:tcPr>
          <w:p>
            <w:pPr>
              <w:spacing w:before="142" w:line="188" w:lineRule="auto"/>
              <w:ind w:left="29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62.2±0.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339" w:type="dxa"/>
            <w:vAlign w:val="top"/>
          </w:tcPr>
          <w:p>
            <w:pPr>
              <w:spacing w:before="142" w:line="188" w:lineRule="auto"/>
              <w:ind w:left="40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9.6±0.4</w:t>
            </w:r>
          </w:p>
        </w:tc>
        <w:tc>
          <w:tcPr>
            <w:tcW w:w="1381" w:type="dxa"/>
            <w:vAlign w:val="top"/>
          </w:tcPr>
          <w:p>
            <w:pPr>
              <w:spacing w:before="142" w:line="188" w:lineRule="auto"/>
              <w:ind w:left="41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8.4±0.</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2"/>
                <w:sz w:val="18"/>
                <w:szCs w:val="18"/>
              </w:rPr>
              <w:t>1</w:t>
            </w:r>
          </w:p>
        </w:tc>
        <w:tc>
          <w:tcPr>
            <w:tcW w:w="1175" w:type="dxa"/>
            <w:vAlign w:val="top"/>
          </w:tcPr>
          <w:p>
            <w:pPr>
              <w:spacing w:before="142" w:line="188" w:lineRule="auto"/>
              <w:ind w:left="40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81±11</w:t>
            </w:r>
          </w:p>
        </w:tc>
        <w:tc>
          <w:tcPr>
            <w:tcW w:w="1573" w:type="dxa"/>
            <w:vAlign w:val="top"/>
          </w:tcPr>
          <w:p>
            <w:pPr>
              <w:spacing w:before="142" w:line="188" w:lineRule="auto"/>
              <w:ind w:left="57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139±11</w:t>
            </w:r>
          </w:p>
        </w:tc>
      </w:tr>
      <w:tr>
        <w:tblPrEx>
          <w:tblW w:w="8316" w:type="dxa"/>
          <w:tblInd w:w="12" w:type="dxa"/>
          <w:tblLayout w:type="fixed"/>
        </w:tblPrEx>
        <w:trPr>
          <w:trHeight w:val="384"/>
        </w:trPr>
        <w:tc>
          <w:tcPr>
            <w:tcW w:w="1609" w:type="dxa"/>
            <w:vAlign w:val="top"/>
          </w:tcPr>
          <w:p>
            <w:pPr>
              <w:spacing w:before="144" w:line="188" w:lineRule="auto"/>
              <w:ind w:left="749"/>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239" w:type="dxa"/>
            <w:vAlign w:val="top"/>
          </w:tcPr>
          <w:p>
            <w:pPr>
              <w:spacing w:before="144"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73.2±0.</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w:t>
            </w:r>
          </w:p>
        </w:tc>
        <w:tc>
          <w:tcPr>
            <w:tcW w:w="1339" w:type="dxa"/>
            <w:vAlign w:val="top"/>
          </w:tcPr>
          <w:p>
            <w:pPr>
              <w:spacing w:before="144" w:line="188" w:lineRule="auto"/>
              <w:ind w:left="37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10.9±0.1</w:t>
            </w:r>
          </w:p>
        </w:tc>
        <w:tc>
          <w:tcPr>
            <w:tcW w:w="1381" w:type="dxa"/>
            <w:vAlign w:val="top"/>
          </w:tcPr>
          <w:p>
            <w:pPr>
              <w:spacing w:before="144" w:line="188" w:lineRule="auto"/>
              <w:ind w:left="41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3.8±0.</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2"/>
                <w:sz w:val="18"/>
                <w:szCs w:val="18"/>
              </w:rPr>
              <w:t>1</w:t>
            </w:r>
          </w:p>
        </w:tc>
        <w:tc>
          <w:tcPr>
            <w:tcW w:w="1175" w:type="dxa"/>
            <w:vAlign w:val="top"/>
          </w:tcPr>
          <w:p>
            <w:pPr>
              <w:spacing w:before="144" w:line="188" w:lineRule="auto"/>
              <w:ind w:left="409"/>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140±1</w:t>
            </w:r>
          </w:p>
        </w:tc>
        <w:tc>
          <w:tcPr>
            <w:tcW w:w="1573" w:type="dxa"/>
            <w:vAlign w:val="top"/>
          </w:tcPr>
          <w:p>
            <w:pPr>
              <w:spacing w:before="144" w:line="188" w:lineRule="auto"/>
              <w:ind w:left="61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124±0</w:t>
            </w:r>
          </w:p>
        </w:tc>
      </w:tr>
      <w:tr>
        <w:tblPrEx>
          <w:tblW w:w="8316" w:type="dxa"/>
          <w:tblInd w:w="12" w:type="dxa"/>
          <w:tblLayout w:type="fixed"/>
        </w:tblPrEx>
        <w:trPr>
          <w:trHeight w:val="384"/>
        </w:trPr>
        <w:tc>
          <w:tcPr>
            <w:tcW w:w="1609" w:type="dxa"/>
            <w:vAlign w:val="top"/>
          </w:tcPr>
          <w:p>
            <w:pPr>
              <w:spacing w:before="144" w:line="188" w:lineRule="auto"/>
              <w:ind w:left="74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239" w:type="dxa"/>
            <w:vAlign w:val="top"/>
          </w:tcPr>
          <w:p>
            <w:pPr>
              <w:spacing w:before="144"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70.0±0.</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w:t>
            </w:r>
          </w:p>
        </w:tc>
        <w:tc>
          <w:tcPr>
            <w:tcW w:w="1339" w:type="dxa"/>
            <w:vAlign w:val="top"/>
          </w:tcPr>
          <w:p>
            <w:pPr>
              <w:spacing w:before="144" w:line="188" w:lineRule="auto"/>
              <w:ind w:left="40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6.4±0.6</w:t>
            </w:r>
          </w:p>
        </w:tc>
        <w:tc>
          <w:tcPr>
            <w:tcW w:w="1381" w:type="dxa"/>
            <w:vAlign w:val="top"/>
          </w:tcPr>
          <w:p>
            <w:pPr>
              <w:spacing w:before="144" w:line="188" w:lineRule="auto"/>
              <w:ind w:left="41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6.8±0.8</w:t>
            </w:r>
          </w:p>
        </w:tc>
        <w:tc>
          <w:tcPr>
            <w:tcW w:w="1175" w:type="dxa"/>
            <w:vAlign w:val="top"/>
          </w:tcPr>
          <w:p>
            <w:pPr>
              <w:spacing w:before="144" w:line="188" w:lineRule="auto"/>
              <w:ind w:left="44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90±4</w:t>
            </w:r>
          </w:p>
        </w:tc>
        <w:tc>
          <w:tcPr>
            <w:tcW w:w="1573" w:type="dxa"/>
            <w:vAlign w:val="top"/>
          </w:tcPr>
          <w:p>
            <w:pPr>
              <w:spacing w:before="144" w:line="188" w:lineRule="auto"/>
              <w:ind w:left="57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110±15</w:t>
            </w:r>
          </w:p>
        </w:tc>
      </w:tr>
      <w:tr>
        <w:tblPrEx>
          <w:tblW w:w="8316" w:type="dxa"/>
          <w:tblInd w:w="12" w:type="dxa"/>
          <w:tblLayout w:type="fixed"/>
        </w:tblPrEx>
        <w:trPr>
          <w:trHeight w:val="372"/>
        </w:trPr>
        <w:tc>
          <w:tcPr>
            <w:tcW w:w="1609" w:type="dxa"/>
            <w:vAlign w:val="top"/>
          </w:tcPr>
          <w:p>
            <w:pPr>
              <w:spacing w:before="147" w:line="188" w:lineRule="auto"/>
              <w:ind w:left="71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tc>
        <w:tc>
          <w:tcPr>
            <w:tcW w:w="1239" w:type="dxa"/>
            <w:vAlign w:val="top"/>
          </w:tcPr>
          <w:p>
            <w:pPr>
              <w:spacing w:before="147" w:line="188"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70.0±0.4</w:t>
            </w:r>
          </w:p>
        </w:tc>
        <w:tc>
          <w:tcPr>
            <w:tcW w:w="1339" w:type="dxa"/>
            <w:vAlign w:val="top"/>
          </w:tcPr>
          <w:p>
            <w:pPr>
              <w:spacing w:before="147" w:line="188" w:lineRule="auto"/>
              <w:ind w:left="39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4.9±0.4</w:t>
            </w:r>
          </w:p>
        </w:tc>
        <w:tc>
          <w:tcPr>
            <w:tcW w:w="1381" w:type="dxa"/>
            <w:vAlign w:val="top"/>
          </w:tcPr>
          <w:p>
            <w:pPr>
              <w:spacing w:before="147" w:line="188" w:lineRule="auto"/>
              <w:ind w:left="41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5.5±0.6</w:t>
            </w:r>
          </w:p>
        </w:tc>
        <w:tc>
          <w:tcPr>
            <w:tcW w:w="1175" w:type="dxa"/>
            <w:vAlign w:val="top"/>
          </w:tcPr>
          <w:p>
            <w:pPr>
              <w:spacing w:before="149" w:line="185" w:lineRule="auto"/>
              <w:ind w:left="442"/>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57±7</w:t>
            </w:r>
          </w:p>
        </w:tc>
        <w:tc>
          <w:tcPr>
            <w:tcW w:w="1573" w:type="dxa"/>
            <w:vAlign w:val="top"/>
          </w:tcPr>
          <w:p>
            <w:pPr>
              <w:spacing w:before="147" w:line="188" w:lineRule="auto"/>
              <w:ind w:left="60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97±13</w:t>
            </w:r>
          </w:p>
        </w:tc>
      </w:tr>
      <w:tr>
        <w:tblPrEx>
          <w:tblW w:w="8316" w:type="dxa"/>
          <w:tblInd w:w="12" w:type="dxa"/>
          <w:tblLayout w:type="fixed"/>
        </w:tblPrEx>
        <w:trPr>
          <w:trHeight w:val="391"/>
        </w:trPr>
        <w:tc>
          <w:tcPr>
            <w:tcW w:w="1609" w:type="dxa"/>
            <w:vAlign w:val="top"/>
          </w:tcPr>
          <w:p>
            <w:pPr>
              <w:pStyle w:val="TableText"/>
              <w:spacing w:before="130" w:line="219" w:lineRule="auto"/>
              <w:ind w:left="521"/>
              <w:rPr>
                <w:sz w:val="18"/>
                <w:szCs w:val="18"/>
              </w:rPr>
            </w:pPr>
            <w:r>
              <w:rPr>
                <w:spacing w:val="-3"/>
                <w:sz w:val="18"/>
                <w:szCs w:val="18"/>
              </w:rPr>
              <w:t>平均值</w:t>
            </w:r>
          </w:p>
        </w:tc>
        <w:tc>
          <w:tcPr>
            <w:tcW w:w="1239" w:type="dxa"/>
            <w:vAlign w:val="top"/>
          </w:tcPr>
          <w:p>
            <w:pPr>
              <w:spacing w:before="159" w:line="188" w:lineRule="auto"/>
              <w:ind w:left="45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70.6</w:t>
            </w:r>
          </w:p>
        </w:tc>
        <w:tc>
          <w:tcPr>
            <w:tcW w:w="1339" w:type="dxa"/>
            <w:vAlign w:val="top"/>
          </w:tcPr>
          <w:p>
            <w:pPr>
              <w:spacing w:before="159" w:line="188" w:lineRule="auto"/>
              <w:ind w:left="56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8.2</w:t>
            </w:r>
          </w:p>
        </w:tc>
        <w:tc>
          <w:tcPr>
            <w:tcW w:w="1381" w:type="dxa"/>
            <w:vAlign w:val="top"/>
          </w:tcPr>
          <w:p>
            <w:pPr>
              <w:spacing w:before="159" w:line="188" w:lineRule="auto"/>
              <w:ind w:left="57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7.8</w:t>
            </w:r>
          </w:p>
        </w:tc>
        <w:tc>
          <w:tcPr>
            <w:tcW w:w="1175" w:type="dxa"/>
            <w:vAlign w:val="top"/>
          </w:tcPr>
          <w:p>
            <w:pPr>
              <w:spacing w:before="159" w:line="188" w:lineRule="auto"/>
              <w:ind w:left="47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83.</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3"/>
                <w:sz w:val="18"/>
                <w:szCs w:val="18"/>
              </w:rPr>
              <w:t>1</w:t>
            </w:r>
          </w:p>
        </w:tc>
        <w:tc>
          <w:tcPr>
            <w:tcW w:w="1573" w:type="dxa"/>
            <w:vAlign w:val="top"/>
          </w:tcPr>
          <w:p>
            <w:pPr>
              <w:spacing w:before="159" w:line="188" w:lineRule="auto"/>
              <w:ind w:left="64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124.5</w:t>
            </w:r>
          </w:p>
        </w:tc>
      </w:tr>
      <w:tr>
        <w:tblPrEx>
          <w:tblW w:w="8316" w:type="dxa"/>
          <w:tblInd w:w="12" w:type="dxa"/>
          <w:tblLayout w:type="fixed"/>
        </w:tblPrEx>
        <w:trPr>
          <w:trHeight w:val="382"/>
        </w:trPr>
        <w:tc>
          <w:tcPr>
            <w:tcW w:w="1609" w:type="dxa"/>
            <w:vAlign w:val="top"/>
          </w:tcPr>
          <w:p>
            <w:pPr>
              <w:pStyle w:val="TableText"/>
              <w:spacing w:before="123" w:line="219" w:lineRule="auto"/>
              <w:ind w:left="524"/>
              <w:rPr>
                <w:sz w:val="18"/>
                <w:szCs w:val="18"/>
              </w:rPr>
            </w:pPr>
            <w:r>
              <w:rPr>
                <w:spacing w:val="-4"/>
                <w:sz w:val="18"/>
                <w:szCs w:val="18"/>
              </w:rPr>
              <w:t>最小值</w:t>
            </w:r>
          </w:p>
        </w:tc>
        <w:tc>
          <w:tcPr>
            <w:tcW w:w="1239" w:type="dxa"/>
            <w:vAlign w:val="top"/>
          </w:tcPr>
          <w:p>
            <w:pPr>
              <w:spacing w:before="154" w:line="188" w:lineRule="auto"/>
              <w:ind w:left="45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62.2</w:t>
            </w:r>
          </w:p>
        </w:tc>
        <w:tc>
          <w:tcPr>
            <w:tcW w:w="1339" w:type="dxa"/>
            <w:vAlign w:val="top"/>
          </w:tcPr>
          <w:p>
            <w:pPr>
              <w:spacing w:before="154" w:line="188" w:lineRule="auto"/>
              <w:ind w:left="56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2.6</w:t>
            </w:r>
          </w:p>
        </w:tc>
        <w:tc>
          <w:tcPr>
            <w:tcW w:w="1381" w:type="dxa"/>
            <w:vAlign w:val="top"/>
          </w:tcPr>
          <w:p>
            <w:pPr>
              <w:spacing w:before="154" w:line="188" w:lineRule="auto"/>
              <w:ind w:left="57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3.8</w:t>
            </w:r>
          </w:p>
        </w:tc>
        <w:tc>
          <w:tcPr>
            <w:tcW w:w="1175" w:type="dxa"/>
            <w:vAlign w:val="top"/>
          </w:tcPr>
          <w:p>
            <w:pPr>
              <w:spacing w:before="154" w:line="188" w:lineRule="auto"/>
              <w:ind w:left="48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19.0</w:t>
            </w:r>
          </w:p>
        </w:tc>
        <w:tc>
          <w:tcPr>
            <w:tcW w:w="1573" w:type="dxa"/>
            <w:vAlign w:val="top"/>
          </w:tcPr>
          <w:p>
            <w:pPr>
              <w:spacing w:before="154" w:line="188" w:lineRule="auto"/>
              <w:ind w:left="67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54.5</w:t>
            </w:r>
          </w:p>
        </w:tc>
      </w:tr>
      <w:tr>
        <w:tblPrEx>
          <w:tblW w:w="8316" w:type="dxa"/>
          <w:tblInd w:w="12" w:type="dxa"/>
          <w:tblLayout w:type="fixed"/>
        </w:tblPrEx>
        <w:trPr>
          <w:trHeight w:val="405"/>
        </w:trPr>
        <w:tc>
          <w:tcPr>
            <w:tcW w:w="1609" w:type="dxa"/>
            <w:vAlign w:val="top"/>
          </w:tcPr>
          <w:p>
            <w:pPr>
              <w:pStyle w:val="TableText"/>
              <w:spacing w:before="125" w:line="219" w:lineRule="auto"/>
              <w:ind w:left="524"/>
              <w:rPr>
                <w:sz w:val="18"/>
                <w:szCs w:val="18"/>
              </w:rPr>
            </w:pPr>
            <w:r>
              <w:rPr>
                <w:spacing w:val="-4"/>
                <w:sz w:val="18"/>
                <w:szCs w:val="18"/>
              </w:rPr>
              <w:t>最大值</w:t>
            </w:r>
          </w:p>
        </w:tc>
        <w:tc>
          <w:tcPr>
            <w:tcW w:w="1239" w:type="dxa"/>
            <w:vAlign w:val="top"/>
          </w:tcPr>
          <w:p>
            <w:pPr>
              <w:spacing w:before="156" w:line="188" w:lineRule="auto"/>
              <w:ind w:left="45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79.6</w:t>
            </w:r>
          </w:p>
        </w:tc>
        <w:tc>
          <w:tcPr>
            <w:tcW w:w="1339" w:type="dxa"/>
            <w:vAlign w:val="top"/>
          </w:tcPr>
          <w:p>
            <w:pPr>
              <w:spacing w:before="156" w:line="188" w:lineRule="auto"/>
              <w:ind w:left="532"/>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10.9</w:t>
            </w:r>
          </w:p>
        </w:tc>
        <w:tc>
          <w:tcPr>
            <w:tcW w:w="1381" w:type="dxa"/>
            <w:vAlign w:val="top"/>
          </w:tcPr>
          <w:p>
            <w:pPr>
              <w:spacing w:before="156" w:line="188" w:lineRule="auto"/>
              <w:ind w:left="54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15.7</w:t>
            </w:r>
          </w:p>
        </w:tc>
        <w:tc>
          <w:tcPr>
            <w:tcW w:w="1175" w:type="dxa"/>
            <w:vAlign w:val="top"/>
          </w:tcPr>
          <w:p>
            <w:pPr>
              <w:spacing w:before="156" w:line="188" w:lineRule="auto"/>
              <w:ind w:left="43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140.0</w:t>
            </w:r>
          </w:p>
        </w:tc>
        <w:tc>
          <w:tcPr>
            <w:tcW w:w="1573" w:type="dxa"/>
            <w:vAlign w:val="top"/>
          </w:tcPr>
          <w:p>
            <w:pPr>
              <w:spacing w:before="156" w:line="188" w:lineRule="auto"/>
              <w:ind w:left="64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150.0</w:t>
            </w:r>
          </w:p>
        </w:tc>
      </w:tr>
      <w:tr>
        <w:tblPrEx>
          <w:tblW w:w="8316" w:type="dxa"/>
          <w:tblInd w:w="12" w:type="dxa"/>
          <w:tblLayout w:type="fixed"/>
        </w:tblPrEx>
        <w:trPr>
          <w:trHeight w:val="479"/>
        </w:trPr>
        <w:tc>
          <w:tcPr>
            <w:tcW w:w="1609" w:type="dxa"/>
            <w:tcBorders>
              <w:bottom w:val="single" w:sz="10" w:space="0" w:color="000000"/>
            </w:tcBorders>
            <w:vAlign w:val="top"/>
          </w:tcPr>
          <w:p>
            <w:pPr>
              <w:pStyle w:val="TableText"/>
              <w:spacing w:before="149" w:line="219" w:lineRule="auto"/>
              <w:ind w:left="252"/>
              <w:rPr>
                <w:sz w:val="18"/>
                <w:szCs w:val="18"/>
              </w:rPr>
            </w:pPr>
            <w:r>
              <w:rPr>
                <w:spacing w:val="-2"/>
                <w:sz w:val="18"/>
                <w:szCs w:val="18"/>
              </w:rPr>
              <w:t>面包用小麦粉</w:t>
            </w:r>
          </w:p>
        </w:tc>
        <w:tc>
          <w:tcPr>
            <w:tcW w:w="1239" w:type="dxa"/>
            <w:tcBorders>
              <w:bottom w:val="single" w:sz="10" w:space="0" w:color="000000"/>
            </w:tcBorders>
            <w:vAlign w:val="top"/>
          </w:tcPr>
          <w:p>
            <w:pPr>
              <w:spacing w:before="181" w:line="188" w:lineRule="auto"/>
              <w:ind w:left="29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68.9±0.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339" w:type="dxa"/>
            <w:tcBorders>
              <w:bottom w:val="single" w:sz="10" w:space="0" w:color="000000"/>
            </w:tcBorders>
            <w:vAlign w:val="top"/>
          </w:tcPr>
          <w:p>
            <w:pPr>
              <w:spacing w:before="181" w:line="188" w:lineRule="auto"/>
              <w:ind w:left="37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14.</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6"/>
                <w:sz w:val="18"/>
                <w:szCs w:val="18"/>
              </w:rPr>
              <w:t>1±0.2</w:t>
            </w:r>
          </w:p>
        </w:tc>
        <w:tc>
          <w:tcPr>
            <w:tcW w:w="1381" w:type="dxa"/>
            <w:tcBorders>
              <w:bottom w:val="single" w:sz="10" w:space="0" w:color="000000"/>
            </w:tcBorders>
            <w:vAlign w:val="top"/>
          </w:tcPr>
          <w:p>
            <w:pPr>
              <w:spacing w:before="181" w:line="188" w:lineRule="auto"/>
              <w:ind w:left="41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9.6±0.</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2"/>
                <w:sz w:val="18"/>
                <w:szCs w:val="18"/>
              </w:rPr>
              <w:t>1</w:t>
            </w:r>
          </w:p>
        </w:tc>
        <w:tc>
          <w:tcPr>
            <w:tcW w:w="1175" w:type="dxa"/>
            <w:tcBorders>
              <w:bottom w:val="single" w:sz="10" w:space="0" w:color="000000"/>
            </w:tcBorders>
            <w:vAlign w:val="top"/>
          </w:tcPr>
          <w:p>
            <w:pPr>
              <w:spacing w:before="181" w:line="188" w:lineRule="auto"/>
              <w:ind w:left="442"/>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51±5</w:t>
            </w:r>
          </w:p>
        </w:tc>
        <w:tc>
          <w:tcPr>
            <w:tcW w:w="1573" w:type="dxa"/>
            <w:tcBorders>
              <w:bottom w:val="single" w:sz="10" w:space="0" w:color="000000"/>
            </w:tcBorders>
            <w:vAlign w:val="top"/>
          </w:tcPr>
          <w:p>
            <w:pPr>
              <w:spacing w:before="181" w:line="188" w:lineRule="auto"/>
              <w:ind w:left="59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202±6</w:t>
            </w:r>
          </w:p>
        </w:tc>
      </w:tr>
    </w:tbl>
    <w:p>
      <w:pPr>
        <w:pStyle w:val="BodyText"/>
        <w:spacing w:before="117" w:line="219" w:lineRule="auto"/>
        <w:ind w:left="508"/>
      </w:pPr>
      <w:r>
        <w:rPr>
          <w:spacing w:val="-3"/>
        </w:rPr>
        <w:t>2.2.8</w:t>
      </w:r>
      <w:r>
        <w:rPr>
          <w:spacing w:val="22"/>
        </w:rPr>
        <w:t xml:space="preserve"> </w:t>
      </w:r>
      <w:r>
        <w:rPr>
          <w:spacing w:val="-3"/>
        </w:rPr>
        <w:t>吹泡流变学特性</w:t>
      </w:r>
    </w:p>
    <w:p>
      <w:pPr>
        <w:pStyle w:val="BodyText"/>
        <w:spacing w:before="182" w:line="360" w:lineRule="auto"/>
        <w:ind w:left="24" w:right="16" w:firstLine="493"/>
        <w:sectPr>
          <w:footerReference w:type="default" r:id="rId39"/>
          <w:pgSz w:w="11906" w:h="16839"/>
          <w:pgMar w:top="1431" w:right="1785" w:bottom="1151" w:left="1785" w:header="0" w:footer="989" w:gutter="0"/>
          <w:pgNumType w:start="21"/>
          <w:cols w:space="708"/>
        </w:sectPr>
      </w:pPr>
      <w:r>
        <w:rPr>
          <w:spacing w:val="-1"/>
        </w:rPr>
        <w:t>吹泡仪在测试面团被吹成球形直到破裂过程时能获得面团在空间横纵方向</w:t>
      </w:r>
      <w:r>
        <w:rPr>
          <w:spacing w:val="4"/>
        </w:rPr>
        <w:t xml:space="preserve">  </w:t>
      </w:r>
      <w:r>
        <w:rPr>
          <w:spacing w:val="-3"/>
        </w:rPr>
        <w:t>的延伸特性，即双向延展，与面团发酵及热胀过程有一定的相似性，与面</w:t>
      </w:r>
      <w:r>
        <w:rPr>
          <w:spacing w:val="-4"/>
        </w:rPr>
        <w:t>包的品</w:t>
      </w:r>
      <w:r>
        <w:t xml:space="preserve"> </w:t>
      </w:r>
      <w:r>
        <w:rPr>
          <w:spacing w:val="-1"/>
        </w:rPr>
        <w:t>质有较密切的相关性。面包用全麦粉的吹泡流变学结果见表</w:t>
      </w:r>
      <w:r>
        <w:rPr>
          <w:spacing w:val="-39"/>
        </w:rPr>
        <w:t xml:space="preserve"> </w:t>
      </w:r>
      <w:r>
        <w:rPr>
          <w:rFonts w:ascii="Times New Roman" w:eastAsia="Times New Roman" w:hAnsi="Times New Roman" w:cs="Times New Roman"/>
          <w:spacing w:val="-1"/>
        </w:rPr>
        <w:t>3</w:t>
      </w:r>
      <w:r>
        <w:rPr>
          <w:spacing w:val="-1"/>
        </w:rPr>
        <w:t>。</w:t>
      </w:r>
      <w:r>
        <w:rPr>
          <w:rFonts w:ascii="Times New Roman" w:eastAsia="Times New Roman" w:hAnsi="Times New Roman" w:cs="Times New Roman"/>
          <w:i/>
          <w:iCs/>
          <w:spacing w:val="-1"/>
        </w:rPr>
        <w:t xml:space="preserve">P </w:t>
      </w:r>
      <w:r>
        <w:rPr>
          <w:spacing w:val="-1"/>
        </w:rPr>
        <w:t>值与面泡内最</w:t>
      </w:r>
      <w:r>
        <w:t xml:space="preserve"> </w:t>
      </w:r>
      <w:r>
        <w:rPr>
          <w:spacing w:val="-2"/>
        </w:rPr>
        <w:t>大压力值成正比，与面团形变阻力大小有关，</w:t>
      </w:r>
      <w:r>
        <w:rPr>
          <w:rFonts w:ascii="Times New Roman" w:eastAsia="Times New Roman" w:hAnsi="Times New Roman" w:cs="Times New Roman"/>
          <w:i/>
          <w:iCs/>
          <w:spacing w:val="-2"/>
        </w:rPr>
        <w:t xml:space="preserve">P </w:t>
      </w:r>
      <w:r>
        <w:rPr>
          <w:spacing w:val="-2"/>
        </w:rPr>
        <w:t>值越大表明在吹泡过程中</w:t>
      </w:r>
      <w:r>
        <w:rPr>
          <w:spacing w:val="-3"/>
        </w:rPr>
        <w:t>把面泡</w:t>
      </w:r>
      <w:r>
        <w:t xml:space="preserve"> </w:t>
      </w:r>
      <w:r>
        <w:rPr>
          <w:spacing w:val="-2"/>
        </w:rPr>
        <w:t>吹起来所需要的力越大。最大压力</w:t>
      </w:r>
      <w:r>
        <w:rPr>
          <w:spacing w:val="-50"/>
        </w:rPr>
        <w:t xml:space="preserve"> </w:t>
      </w:r>
      <w:r>
        <w:rPr>
          <w:rFonts w:ascii="Times New Roman" w:eastAsia="Times New Roman" w:hAnsi="Times New Roman" w:cs="Times New Roman"/>
          <w:spacing w:val="-2"/>
        </w:rPr>
        <w:t xml:space="preserve">P </w:t>
      </w:r>
      <w:r>
        <w:rPr>
          <w:spacing w:val="-2"/>
        </w:rPr>
        <w:t>在</w:t>
      </w:r>
      <w:r>
        <w:rPr>
          <w:spacing w:val="-49"/>
        </w:rPr>
        <w:t xml:space="preserve"> </w:t>
      </w:r>
      <w:r>
        <w:rPr>
          <w:rFonts w:ascii="Times New Roman" w:eastAsia="Times New Roman" w:hAnsi="Times New Roman" w:cs="Times New Roman"/>
          <w:spacing w:val="-2"/>
        </w:rPr>
        <w:t>66.9mmH</w:t>
      </w:r>
      <w:r>
        <w:rPr>
          <w:rFonts w:ascii="Times New Roman" w:eastAsia="Times New Roman" w:hAnsi="Times New Roman" w:cs="Times New Roman"/>
          <w:spacing w:val="-2"/>
          <w:position w:val="-1"/>
          <w:sz w:val="15"/>
          <w:szCs w:val="15"/>
        </w:rPr>
        <w:t>2</w:t>
      </w:r>
      <w:r>
        <w:rPr>
          <w:rFonts w:ascii="Times New Roman" w:eastAsia="Times New Roman" w:hAnsi="Times New Roman" w:cs="Times New Roman"/>
          <w:spacing w:val="-2"/>
        </w:rPr>
        <w:t>O~</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168.9mmH</w:t>
      </w:r>
      <w:r>
        <w:rPr>
          <w:rFonts w:ascii="Times New Roman" w:eastAsia="Times New Roman" w:hAnsi="Times New Roman" w:cs="Times New Roman"/>
          <w:spacing w:val="-2"/>
          <w:position w:val="-1"/>
          <w:sz w:val="15"/>
          <w:szCs w:val="15"/>
        </w:rPr>
        <w:t>2</w:t>
      </w:r>
      <w:r>
        <w:rPr>
          <w:rFonts w:ascii="Times New Roman" w:eastAsia="Times New Roman" w:hAnsi="Times New Roman" w:cs="Times New Roman"/>
          <w:spacing w:val="-2"/>
        </w:rPr>
        <w:t xml:space="preserve">O </w:t>
      </w:r>
      <w:r>
        <w:rPr>
          <w:spacing w:val="-2"/>
        </w:rPr>
        <w:t>之间，小于面</w:t>
      </w:r>
      <w:r>
        <w:t xml:space="preserve"> </w:t>
      </w:r>
      <w:r>
        <w:rPr>
          <w:spacing w:val="-2"/>
        </w:rPr>
        <w:t>包用小麦粉的</w:t>
      </w:r>
      <w:r>
        <w:rPr>
          <w:spacing w:val="-49"/>
        </w:rPr>
        <w:t xml:space="preserve"> </w:t>
      </w:r>
      <w:r>
        <w:rPr>
          <w:rFonts w:ascii="Times New Roman" w:eastAsia="Times New Roman" w:hAnsi="Times New Roman" w:cs="Times New Roman"/>
          <w:spacing w:val="-2"/>
        </w:rPr>
        <w:t>206.2mmH</w:t>
      </w:r>
      <w:r>
        <w:rPr>
          <w:rFonts w:ascii="Times New Roman" w:eastAsia="Times New Roman" w:hAnsi="Times New Roman" w:cs="Times New Roman"/>
          <w:spacing w:val="-2"/>
          <w:position w:val="-1"/>
          <w:sz w:val="15"/>
          <w:szCs w:val="15"/>
        </w:rPr>
        <w:t>2</w:t>
      </w:r>
      <w:r>
        <w:rPr>
          <w:rFonts w:ascii="Times New Roman" w:eastAsia="Times New Roman" w:hAnsi="Times New Roman" w:cs="Times New Roman"/>
          <w:spacing w:val="-2"/>
        </w:rPr>
        <w:t>O</w:t>
      </w:r>
      <w:r>
        <w:rPr>
          <w:spacing w:val="-2"/>
        </w:rPr>
        <w:t>。破裂点横坐标</w:t>
      </w:r>
      <w:r>
        <w:rPr>
          <w:spacing w:val="-68"/>
        </w:rPr>
        <w:t xml:space="preserve"> </w:t>
      </w:r>
      <w:r>
        <w:rPr>
          <w:rFonts w:ascii="Times New Roman" w:eastAsia="Times New Roman" w:hAnsi="Times New Roman" w:cs="Times New Roman"/>
          <w:i/>
          <w:iCs/>
          <w:spacing w:val="-2"/>
        </w:rPr>
        <w:t xml:space="preserve">L </w:t>
      </w:r>
      <w:r>
        <w:rPr>
          <w:spacing w:val="-2"/>
        </w:rPr>
        <w:t>值表示面团延伸性的一种测量，是</w:t>
      </w:r>
      <w:r>
        <w:t xml:space="preserve"> </w:t>
      </w:r>
      <w:r>
        <w:t>吹泡曲线上</w:t>
      </w:r>
      <w:r>
        <w:rPr>
          <w:spacing w:val="-65"/>
        </w:rPr>
        <w:t xml:space="preserve"> </w:t>
      </w:r>
      <w:r>
        <w:rPr>
          <w:rFonts w:ascii="Times New Roman" w:eastAsia="Times New Roman" w:hAnsi="Times New Roman" w:cs="Times New Roman"/>
          <w:i/>
          <w:iCs/>
        </w:rPr>
        <w:t xml:space="preserve">P </w:t>
      </w:r>
      <w:r>
        <w:t>压力值骤然下降的横坐标值。面包用全麦粉的延伸性</w:t>
      </w:r>
      <w:r>
        <w:rPr>
          <w:spacing w:val="-1"/>
        </w:rPr>
        <w:t>能优于小麦</w:t>
      </w:r>
      <w:r>
        <w:t xml:space="preserve">  </w:t>
      </w:r>
      <w:r>
        <w:rPr>
          <w:spacing w:val="-4"/>
        </w:rPr>
        <w:t>粉，破裂点横坐标</w:t>
      </w:r>
      <w:r>
        <w:rPr>
          <w:spacing w:val="-66"/>
        </w:rPr>
        <w:t xml:space="preserve"> </w:t>
      </w:r>
      <w:r>
        <w:rPr>
          <w:rFonts w:ascii="Times New Roman" w:eastAsia="Times New Roman" w:hAnsi="Times New Roman" w:cs="Times New Roman"/>
          <w:i/>
          <w:iCs/>
          <w:spacing w:val="-4"/>
        </w:rPr>
        <w:t xml:space="preserve">L </w:t>
      </w:r>
      <w:r>
        <w:rPr>
          <w:spacing w:val="-4"/>
        </w:rPr>
        <w:t>在</w:t>
      </w:r>
      <w:r>
        <w:rPr>
          <w:spacing w:val="-56"/>
        </w:rPr>
        <w:t xml:space="preserve"> </w:t>
      </w:r>
      <w:r>
        <w:rPr>
          <w:rFonts w:ascii="Times New Roman" w:eastAsia="Times New Roman" w:hAnsi="Times New Roman" w:cs="Times New Roman"/>
          <w:spacing w:val="-4"/>
        </w:rPr>
        <w:t xml:space="preserve">42mm-90mm </w:t>
      </w:r>
      <w:r>
        <w:rPr>
          <w:spacing w:val="-4"/>
        </w:rPr>
        <w:t>之间，吹泡形变能量</w:t>
      </w:r>
      <w:r>
        <w:rPr>
          <w:spacing w:val="-31"/>
        </w:rPr>
        <w:t xml:space="preserve"> </w:t>
      </w:r>
      <w:r>
        <w:rPr>
          <w:rFonts w:ascii="Times New Roman" w:eastAsia="Times New Roman" w:hAnsi="Times New Roman" w:cs="Times New Roman"/>
          <w:i/>
          <w:iCs/>
          <w:spacing w:val="-4"/>
        </w:rPr>
        <w:t>W</w:t>
      </w:r>
      <w:r>
        <w:rPr>
          <w:rFonts w:ascii="Times New Roman" w:eastAsia="Times New Roman" w:hAnsi="Times New Roman" w:cs="Times New Roman"/>
          <w:i/>
          <w:iCs/>
          <w:spacing w:val="-15"/>
        </w:rPr>
        <w:t xml:space="preserve"> </w:t>
      </w:r>
      <w:r>
        <w:rPr>
          <w:spacing w:val="-4"/>
        </w:rPr>
        <w:t>值代表</w:t>
      </w:r>
      <w:r>
        <w:rPr>
          <w:spacing w:val="-32"/>
        </w:rPr>
        <w:t xml:space="preserve"> </w:t>
      </w:r>
      <w:r>
        <w:rPr>
          <w:rFonts w:ascii="Times New Roman" w:eastAsia="Times New Roman" w:hAnsi="Times New Roman" w:cs="Times New Roman"/>
          <w:spacing w:val="-4"/>
        </w:rPr>
        <w:t xml:space="preserve">1 g </w:t>
      </w:r>
      <w:r>
        <w:rPr>
          <w:spacing w:val="-4"/>
        </w:rPr>
        <w:t>面团充气</w:t>
      </w:r>
      <w:r>
        <w:t xml:space="preserve"> </w:t>
      </w:r>
      <w:r>
        <w:rPr>
          <w:spacing w:val="-3"/>
        </w:rPr>
        <w:t>变形直至破裂所需的能量，</w:t>
      </w:r>
      <w:r>
        <w:rPr>
          <w:rFonts w:ascii="Times New Roman" w:eastAsia="Times New Roman" w:hAnsi="Times New Roman" w:cs="Times New Roman"/>
          <w:i/>
          <w:iCs/>
          <w:spacing w:val="-3"/>
        </w:rPr>
        <w:t>W</w:t>
      </w:r>
      <w:r>
        <w:rPr>
          <w:rFonts w:ascii="Times New Roman" w:eastAsia="Times New Roman" w:hAnsi="Times New Roman" w:cs="Times New Roman"/>
          <w:i/>
          <w:iCs/>
          <w:spacing w:val="-18"/>
        </w:rPr>
        <w:t xml:space="preserve"> </w:t>
      </w:r>
      <w:r>
        <w:rPr>
          <w:spacing w:val="-3"/>
        </w:rPr>
        <w:t>值大则表示吹泡膨胀所需要的能量大，</w:t>
      </w:r>
      <w:r>
        <w:rPr>
          <w:spacing w:val="-4"/>
        </w:rPr>
        <w:t>能够防止发</w:t>
      </w:r>
      <w:r>
        <w:t xml:space="preserve"> </w:t>
      </w:r>
      <w:r>
        <w:rPr>
          <w:spacing w:val="-3"/>
        </w:rPr>
        <w:t>酵过程中产生的二氧化碳溢出。它与面团的拉伸测试中的拉伸面筋、最大</w:t>
      </w:r>
      <w:r>
        <w:rPr>
          <w:spacing w:val="-4"/>
        </w:rPr>
        <w:t>拉伸阻</w:t>
      </w:r>
      <w:r>
        <w:t xml:space="preserve"> </w:t>
      </w:r>
      <w:r>
        <w:rPr>
          <w:spacing w:val="-1"/>
        </w:rPr>
        <w:t>力、最大拉伸比均呈极显著正相关关系，全麦粉的形变能量</w:t>
      </w:r>
      <w:r>
        <w:rPr>
          <w:spacing w:val="-19"/>
        </w:rPr>
        <w:t xml:space="preserve"> </w:t>
      </w:r>
      <w:r>
        <w:rPr>
          <w:rFonts w:ascii="Times New Roman" w:eastAsia="Times New Roman" w:hAnsi="Times New Roman" w:cs="Times New Roman"/>
          <w:i/>
          <w:iCs/>
          <w:spacing w:val="-1"/>
        </w:rPr>
        <w:t>W</w:t>
      </w:r>
      <w:r>
        <w:rPr>
          <w:rFonts w:ascii="Times New Roman" w:eastAsia="Times New Roman" w:hAnsi="Times New Roman" w:cs="Times New Roman"/>
          <w:i/>
          <w:iCs/>
          <w:spacing w:val="-18"/>
        </w:rPr>
        <w:t xml:space="preserve"> </w:t>
      </w:r>
      <w:r>
        <w:rPr>
          <w:spacing w:val="-1"/>
        </w:rPr>
        <w:t>值显著低于小麦</w:t>
      </w:r>
      <w:r>
        <w:t xml:space="preserve"> </w:t>
      </w:r>
    </w:p>
    <w:p>
      <w:pPr>
        <w:pStyle w:val="BodyText"/>
        <w:spacing w:before="182" w:line="360" w:lineRule="auto"/>
        <w:ind w:left="24" w:right="16" w:firstLine="493"/>
      </w:pPr>
      <w:r>
        <w:rPr>
          <w:spacing w:val="-1"/>
        </w:rPr>
        <w:t>粉的形变能量</w:t>
      </w:r>
      <w:r>
        <w:rPr>
          <w:spacing w:val="-19"/>
        </w:rPr>
        <w:t xml:space="preserve"> </w:t>
      </w:r>
      <w:r>
        <w:rPr>
          <w:rFonts w:ascii="Times New Roman" w:eastAsia="Times New Roman" w:hAnsi="Times New Roman" w:cs="Times New Roman"/>
          <w:i/>
          <w:iCs/>
          <w:spacing w:val="-1"/>
        </w:rPr>
        <w:t>W</w:t>
      </w:r>
      <w:r>
        <w:rPr>
          <w:rFonts w:ascii="Times New Roman" w:eastAsia="Times New Roman" w:hAnsi="Times New Roman" w:cs="Times New Roman"/>
          <w:i/>
          <w:iCs/>
          <w:spacing w:val="-18"/>
        </w:rPr>
        <w:t xml:space="preserve"> </w:t>
      </w:r>
      <w:r>
        <w:rPr>
          <w:spacing w:val="-1"/>
        </w:rPr>
        <w:t>值。全麦粉中由于麸胚对面筋的破坏作用，使得面团的抗形变</w:t>
      </w:r>
      <w:r>
        <w:t xml:space="preserve"> </w:t>
      </w:r>
      <w:r>
        <w:rPr>
          <w:spacing w:val="-3"/>
        </w:rPr>
        <w:t>能力显著下降。由于目前吹泡流变学特性与全麦面包品质之间的关系研究</w:t>
      </w:r>
      <w:r>
        <w:rPr>
          <w:spacing w:val="-4"/>
        </w:rPr>
        <w:t>还不充</w:t>
      </w:r>
    </w:p>
    <w:p>
      <w:pPr>
        <w:pStyle w:val="BodyText"/>
        <w:spacing w:line="218" w:lineRule="auto"/>
        <w:ind w:left="28"/>
      </w:pPr>
      <w:r>
        <w:rPr>
          <w:spacing w:val="-1"/>
        </w:rPr>
        <w:t>分，因此，暂不将吹泡流变学特性定为面包用全麦粉的质量指标。</w:t>
      </w:r>
    </w:p>
    <w:p>
      <w:pPr>
        <w:pStyle w:val="BodyText"/>
        <w:spacing w:before="184" w:line="219" w:lineRule="auto"/>
        <w:ind w:left="3065"/>
      </w:pPr>
      <w:r>
        <w:rPr>
          <w:spacing w:val="-5"/>
        </w:rPr>
        <w:t>表</w:t>
      </w:r>
      <w:r>
        <w:rPr>
          <w:spacing w:val="-46"/>
        </w:rPr>
        <w:t xml:space="preserve"> </w:t>
      </w:r>
      <w:r>
        <w:rPr>
          <w:spacing w:val="-5"/>
        </w:rPr>
        <w:t>3</w:t>
      </w:r>
      <w:r>
        <w:rPr>
          <w:spacing w:val="21"/>
        </w:rPr>
        <w:t xml:space="preserve"> </w:t>
      </w:r>
      <w:r>
        <w:rPr>
          <w:spacing w:val="-5"/>
        </w:rPr>
        <w:t>吹泡流变学特性</w:t>
      </w:r>
    </w:p>
    <w:p>
      <w:pPr>
        <w:spacing w:line="219" w:lineRule="auto"/>
        <w:sectPr>
          <w:footerReference w:type="default" r:id="rId40"/>
          <w:type w:val="nextPage"/>
          <w:pgSz w:w="11906" w:h="16839"/>
          <w:pgMar w:top="1431" w:right="1785" w:bottom="1151" w:left="1785" w:header="0" w:footer="989" w:gutter="0"/>
          <w:pgNumType w:start="22"/>
          <w:cols w:space="708"/>
          <w:titlePg w:val="0"/>
        </w:sectPr>
      </w:pPr>
    </w:p>
    <w:p>
      <w:pPr>
        <w:spacing w:line="91" w:lineRule="auto"/>
        <w:rPr>
          <w:rFonts w:ascii="Arial"/>
          <w:sz w:val="2"/>
        </w:rPr>
      </w:pPr>
    </w:p>
    <w:tbl>
      <w:tblPr>
        <w:tblStyle w:val="TableNormal2"/>
        <w:tblW w:w="8416" w:type="dxa"/>
        <w:tblInd w:w="887" w:type="dxa"/>
        <w:tblBorders>
          <w:top w:val="nil"/>
          <w:left w:val="nil"/>
          <w:bottom w:val="nil"/>
          <w:right w:val="nil"/>
          <w:insideH w:val="nil"/>
          <w:insideV w:val="nil"/>
        </w:tblBorders>
        <w:tblLayout w:type="fixed"/>
      </w:tblPr>
      <w:tblGrid>
        <w:gridCol w:w="1389"/>
        <w:gridCol w:w="1231"/>
        <w:gridCol w:w="1348"/>
        <w:gridCol w:w="1028"/>
        <w:gridCol w:w="1215"/>
        <w:gridCol w:w="1157"/>
        <w:gridCol w:w="1048"/>
      </w:tblGrid>
      <w:tr>
        <w:tblPrEx>
          <w:tblW w:w="8416" w:type="dxa"/>
          <w:tblInd w:w="887" w:type="dxa"/>
          <w:tblBorders>
            <w:top w:val="nil"/>
            <w:left w:val="nil"/>
            <w:bottom w:val="nil"/>
            <w:right w:val="nil"/>
            <w:insideH w:val="nil"/>
            <w:insideV w:val="nil"/>
          </w:tblBorders>
          <w:tblLayout w:type="fixed"/>
        </w:tblPrEx>
        <w:trPr>
          <w:trHeight w:val="646"/>
        </w:trPr>
        <w:tc>
          <w:tcPr>
            <w:tcW w:w="1389" w:type="dxa"/>
            <w:tcBorders>
              <w:top w:val="single" w:sz="6" w:space="0" w:color="000000"/>
              <w:bottom w:val="single" w:sz="2" w:space="0" w:color="000000"/>
            </w:tcBorders>
            <w:vAlign w:val="top"/>
          </w:tcPr>
          <w:p>
            <w:pPr>
              <w:pStyle w:val="TableText"/>
              <w:spacing w:before="234" w:line="219" w:lineRule="auto"/>
              <w:ind w:left="357"/>
              <w:rPr>
                <w:sz w:val="18"/>
                <w:szCs w:val="18"/>
              </w:rPr>
            </w:pPr>
            <w:r>
              <w:rPr>
                <w:spacing w:val="-2"/>
                <w:sz w:val="18"/>
                <w:szCs w:val="18"/>
              </w:rPr>
              <w:t>样品名称</w:t>
            </w:r>
          </w:p>
        </w:tc>
        <w:tc>
          <w:tcPr>
            <w:tcW w:w="1231" w:type="dxa"/>
            <w:tcBorders>
              <w:top w:val="single" w:sz="6" w:space="0" w:color="000000"/>
              <w:bottom w:val="single" w:sz="2" w:space="0" w:color="000000"/>
            </w:tcBorders>
            <w:vAlign w:val="top"/>
          </w:tcPr>
          <w:p>
            <w:pPr>
              <w:pStyle w:val="TableText"/>
              <w:spacing w:before="78" w:line="274" w:lineRule="auto"/>
              <w:ind w:left="146" w:right="46" w:firstLine="145"/>
              <w:rPr>
                <w:sz w:val="18"/>
                <w:szCs w:val="18"/>
              </w:rPr>
            </w:pPr>
            <w:r>
              <w:rPr>
                <w:spacing w:val="-3"/>
                <w:sz w:val="18"/>
                <w:szCs w:val="18"/>
              </w:rPr>
              <w:t>最大压力</w:t>
            </w:r>
            <w:r>
              <w:rPr>
                <w:sz w:val="18"/>
                <w:szCs w:val="18"/>
              </w:rPr>
              <w:t xml:space="preserve">   </w:t>
            </w:r>
            <w:r>
              <w:rPr>
                <w:rFonts w:ascii="Times New Roman" w:eastAsia="Times New Roman" w:hAnsi="Times New Roman" w:cs="Times New Roman"/>
                <w:spacing w:val="-3"/>
                <w:sz w:val="18"/>
                <w:szCs w:val="18"/>
              </w:rPr>
              <w:t>P</w:t>
            </w:r>
            <w:r>
              <w:rPr>
                <w:spacing w:val="-3"/>
                <w:sz w:val="18"/>
                <w:szCs w:val="18"/>
              </w:rPr>
              <w:t>（</w:t>
            </w:r>
            <w:r>
              <w:rPr>
                <w:rFonts w:ascii="Times New Roman" w:eastAsia="Times New Roman" w:hAnsi="Times New Roman" w:cs="Times New Roman"/>
                <w:spacing w:val="-3"/>
                <w:sz w:val="18"/>
                <w:szCs w:val="18"/>
              </w:rPr>
              <w:t>mmH</w:t>
            </w:r>
            <w:r>
              <w:rPr>
                <w:rFonts w:ascii="Times New Roman" w:eastAsia="Times New Roman" w:hAnsi="Times New Roman" w:cs="Times New Roman"/>
                <w:spacing w:val="-3"/>
                <w:position w:val="-1"/>
                <w:sz w:val="11"/>
                <w:szCs w:val="11"/>
              </w:rPr>
              <w:t>2</w:t>
            </w:r>
            <w:r>
              <w:rPr>
                <w:rFonts w:ascii="Times New Roman" w:eastAsia="Times New Roman" w:hAnsi="Times New Roman" w:cs="Times New Roman"/>
                <w:spacing w:val="-3"/>
                <w:sz w:val="18"/>
                <w:szCs w:val="18"/>
              </w:rPr>
              <w:t>O</w:t>
            </w:r>
            <w:r>
              <w:rPr>
                <w:spacing w:val="-3"/>
                <w:sz w:val="18"/>
                <w:szCs w:val="18"/>
              </w:rPr>
              <w:t>）</w:t>
            </w:r>
          </w:p>
        </w:tc>
        <w:tc>
          <w:tcPr>
            <w:tcW w:w="1348" w:type="dxa"/>
            <w:tcBorders>
              <w:top w:val="single" w:sz="6" w:space="0" w:color="000000"/>
              <w:bottom w:val="single" w:sz="2" w:space="0" w:color="000000"/>
            </w:tcBorders>
            <w:vAlign w:val="top"/>
          </w:tcPr>
          <w:p>
            <w:pPr>
              <w:pStyle w:val="TableText"/>
              <w:spacing w:before="78" w:line="276" w:lineRule="auto"/>
              <w:ind w:left="306" w:right="141" w:hanging="174"/>
              <w:rPr>
                <w:sz w:val="18"/>
                <w:szCs w:val="18"/>
              </w:rPr>
            </w:pPr>
            <w:r>
              <w:rPr>
                <w:spacing w:val="-2"/>
                <w:sz w:val="18"/>
                <w:szCs w:val="18"/>
              </w:rPr>
              <w:t>破裂点横坐标</w:t>
            </w:r>
            <w:r>
              <w:rPr>
                <w:spacing w:val="4"/>
                <w:sz w:val="18"/>
                <w:szCs w:val="18"/>
              </w:rPr>
              <w:t xml:space="preserve"> </w:t>
            </w:r>
            <w:r>
              <w:rPr>
                <w:rFonts w:ascii="Times New Roman" w:eastAsia="Times New Roman" w:hAnsi="Times New Roman" w:cs="Times New Roman"/>
                <w:spacing w:val="-1"/>
                <w:sz w:val="18"/>
                <w:szCs w:val="18"/>
              </w:rPr>
              <w:t>L</w:t>
            </w:r>
            <w:r>
              <w:rPr>
                <w:spacing w:val="-1"/>
                <w:sz w:val="18"/>
                <w:szCs w:val="18"/>
              </w:rPr>
              <w:t>（</w:t>
            </w:r>
            <w:r>
              <w:rPr>
                <w:rFonts w:ascii="Times New Roman" w:eastAsia="Times New Roman" w:hAnsi="Times New Roman" w:cs="Times New Roman"/>
                <w:spacing w:val="-1"/>
                <w:sz w:val="18"/>
                <w:szCs w:val="18"/>
              </w:rPr>
              <w:t>mm</w:t>
            </w:r>
            <w:r>
              <w:rPr>
                <w:spacing w:val="-1"/>
                <w:sz w:val="18"/>
                <w:szCs w:val="18"/>
              </w:rPr>
              <w:t>）</w:t>
            </w:r>
          </w:p>
        </w:tc>
        <w:tc>
          <w:tcPr>
            <w:tcW w:w="1028" w:type="dxa"/>
            <w:tcBorders>
              <w:top w:val="single" w:sz="6" w:space="0" w:color="000000"/>
              <w:bottom w:val="single" w:sz="2" w:space="0" w:color="000000"/>
            </w:tcBorders>
            <w:vAlign w:val="top"/>
          </w:tcPr>
          <w:p>
            <w:pPr>
              <w:pStyle w:val="TableText"/>
              <w:spacing w:before="78" w:line="341" w:lineRule="exact"/>
              <w:ind w:left="150"/>
              <w:rPr>
                <w:sz w:val="18"/>
                <w:szCs w:val="18"/>
              </w:rPr>
            </w:pPr>
            <w:r>
              <w:rPr>
                <w:spacing w:val="-3"/>
                <w:position w:val="12"/>
                <w:sz w:val="18"/>
                <w:szCs w:val="18"/>
              </w:rPr>
              <w:t>充气指数</w:t>
            </w:r>
          </w:p>
          <w:p>
            <w:pPr>
              <w:spacing w:line="188" w:lineRule="auto"/>
              <w:ind w:left="443"/>
              <w:rPr>
                <w:rFonts w:ascii="Times New Roman" w:eastAsia="Times New Roman" w:hAnsi="Times New Roman" w:cs="Times New Roman"/>
                <w:sz w:val="18"/>
                <w:szCs w:val="18"/>
              </w:rPr>
            </w:pPr>
            <w:r>
              <w:rPr>
                <w:rFonts w:ascii="Times New Roman" w:eastAsia="Times New Roman" w:hAnsi="Times New Roman" w:cs="Times New Roman"/>
                <w:sz w:val="18"/>
                <w:szCs w:val="18"/>
              </w:rPr>
              <w:t>G</w:t>
            </w:r>
          </w:p>
        </w:tc>
        <w:tc>
          <w:tcPr>
            <w:tcW w:w="1215" w:type="dxa"/>
            <w:tcBorders>
              <w:top w:val="single" w:sz="6" w:space="0" w:color="000000"/>
              <w:bottom w:val="single" w:sz="2" w:space="0" w:color="000000"/>
            </w:tcBorders>
            <w:vAlign w:val="top"/>
          </w:tcPr>
          <w:p>
            <w:pPr>
              <w:pStyle w:val="TableText"/>
              <w:spacing w:before="78" w:line="276" w:lineRule="auto"/>
              <w:ind w:left="174" w:right="183" w:firstLine="83"/>
              <w:rPr>
                <w:sz w:val="18"/>
                <w:szCs w:val="18"/>
              </w:rPr>
            </w:pPr>
            <w:r>
              <w:rPr>
                <w:spacing w:val="-4"/>
                <w:sz w:val="18"/>
                <w:szCs w:val="18"/>
              </w:rPr>
              <w:t xml:space="preserve">形变能量 </w:t>
            </w:r>
            <w:r>
              <w:rPr>
                <w:rFonts w:ascii="Times New Roman" w:eastAsia="Times New Roman" w:hAnsi="Times New Roman" w:cs="Times New Roman"/>
                <w:spacing w:val="-2"/>
                <w:sz w:val="18"/>
                <w:szCs w:val="18"/>
              </w:rPr>
              <w:t>W</w:t>
            </w:r>
            <w:r>
              <w:rPr>
                <w:spacing w:val="-2"/>
                <w:sz w:val="18"/>
                <w:szCs w:val="18"/>
              </w:rPr>
              <w:t>（</w:t>
            </w:r>
            <w:r>
              <w:rPr>
                <w:rFonts w:ascii="Times New Roman" w:eastAsia="Times New Roman" w:hAnsi="Times New Roman" w:cs="Times New Roman"/>
                <w:spacing w:val="-2"/>
                <w:sz w:val="18"/>
                <w:szCs w:val="18"/>
              </w:rPr>
              <w:t>10</w:t>
            </w:r>
            <w:r>
              <w:rPr>
                <w:rFonts w:ascii="Times New Roman" w:eastAsia="Times New Roman" w:hAnsi="Times New Roman" w:cs="Times New Roman"/>
                <w:spacing w:val="-2"/>
                <w:position w:val="5"/>
                <w:sz w:val="11"/>
                <w:szCs w:val="11"/>
              </w:rPr>
              <w:t>-4</w:t>
            </w:r>
            <w:r>
              <w:rPr>
                <w:rFonts w:ascii="Times New Roman" w:eastAsia="Times New Roman" w:hAnsi="Times New Roman" w:cs="Times New Roman"/>
                <w:spacing w:val="-2"/>
                <w:sz w:val="18"/>
                <w:szCs w:val="18"/>
              </w:rPr>
              <w:t>J</w:t>
            </w:r>
            <w:r>
              <w:rPr>
                <w:spacing w:val="-2"/>
                <w:sz w:val="18"/>
                <w:szCs w:val="18"/>
              </w:rPr>
              <w:t>）</w:t>
            </w:r>
          </w:p>
        </w:tc>
        <w:tc>
          <w:tcPr>
            <w:tcW w:w="1157" w:type="dxa"/>
            <w:tcBorders>
              <w:top w:val="single" w:sz="6" w:space="0" w:color="000000"/>
              <w:bottom w:val="single" w:sz="2" w:space="0" w:color="000000"/>
            </w:tcBorders>
            <w:vAlign w:val="top"/>
          </w:tcPr>
          <w:p>
            <w:pPr>
              <w:pStyle w:val="TableText"/>
              <w:spacing w:before="78" w:line="219" w:lineRule="auto"/>
              <w:ind w:left="170"/>
              <w:rPr>
                <w:sz w:val="18"/>
                <w:szCs w:val="18"/>
              </w:rPr>
            </w:pPr>
            <w:r>
              <w:rPr>
                <w:spacing w:val="-6"/>
                <w:sz w:val="18"/>
                <w:szCs w:val="18"/>
              </w:rPr>
              <w:t>曲线形状比</w:t>
            </w:r>
          </w:p>
          <w:p>
            <w:pPr>
              <w:pStyle w:val="TableText"/>
              <w:spacing w:before="97" w:line="232" w:lineRule="auto"/>
              <w:ind w:left="298"/>
              <w:rPr>
                <w:sz w:val="18"/>
                <w:szCs w:val="18"/>
              </w:rPr>
            </w:pPr>
            <w:r>
              <w:rPr>
                <w:spacing w:val="-4"/>
                <w:sz w:val="18"/>
                <w:szCs w:val="18"/>
              </w:rPr>
              <w:t>（</w:t>
            </w:r>
            <w:r>
              <w:rPr>
                <w:rFonts w:ascii="Times New Roman" w:eastAsia="Times New Roman" w:hAnsi="Times New Roman" w:cs="Times New Roman"/>
                <w:spacing w:val="-4"/>
                <w:sz w:val="18"/>
                <w:szCs w:val="18"/>
              </w:rPr>
              <w:t>P/L</w:t>
            </w:r>
            <w:r>
              <w:rPr>
                <w:spacing w:val="-4"/>
                <w:sz w:val="18"/>
                <w:szCs w:val="18"/>
              </w:rPr>
              <w:t>）</w:t>
            </w:r>
          </w:p>
        </w:tc>
        <w:tc>
          <w:tcPr>
            <w:tcW w:w="1048" w:type="dxa"/>
            <w:tcBorders>
              <w:top w:val="single" w:sz="6" w:space="0" w:color="000000"/>
              <w:bottom w:val="single" w:sz="2" w:space="0" w:color="000000"/>
            </w:tcBorders>
            <w:vAlign w:val="top"/>
          </w:tcPr>
          <w:p>
            <w:pPr>
              <w:pStyle w:val="TableText"/>
              <w:spacing w:before="78" w:line="276" w:lineRule="auto"/>
              <w:ind w:left="206" w:right="159" w:hanging="28"/>
              <w:rPr>
                <w:sz w:val="18"/>
                <w:szCs w:val="18"/>
              </w:rPr>
            </w:pPr>
            <w:r>
              <w:rPr>
                <w:spacing w:val="-3"/>
                <w:sz w:val="18"/>
                <w:szCs w:val="18"/>
              </w:rPr>
              <w:t>弹性指数</w:t>
            </w:r>
            <w:r>
              <w:rPr>
                <w:spacing w:val="1"/>
                <w:sz w:val="18"/>
                <w:szCs w:val="18"/>
              </w:rPr>
              <w:t xml:space="preserve"> </w:t>
            </w:r>
            <w:r>
              <w:rPr>
                <w:rFonts w:ascii="Times New Roman" w:eastAsia="Times New Roman" w:hAnsi="Times New Roman" w:cs="Times New Roman"/>
                <w:spacing w:val="-2"/>
                <w:sz w:val="18"/>
                <w:szCs w:val="18"/>
              </w:rPr>
              <w:t>Ie</w:t>
            </w:r>
            <w:r>
              <w:rPr>
                <w:spacing w:val="-2"/>
                <w:sz w:val="18"/>
                <w:szCs w:val="18"/>
              </w:rPr>
              <w:t>（</w:t>
            </w:r>
            <w:r>
              <w:rPr>
                <w:rFonts w:ascii="Times New Roman" w:eastAsia="Times New Roman" w:hAnsi="Times New Roman" w:cs="Times New Roman"/>
                <w:spacing w:val="-2"/>
                <w:sz w:val="18"/>
                <w:szCs w:val="18"/>
              </w:rPr>
              <w:t>%</w:t>
            </w:r>
            <w:r>
              <w:rPr>
                <w:spacing w:val="-2"/>
                <w:sz w:val="18"/>
                <w:szCs w:val="18"/>
              </w:rPr>
              <w:t>）</w:t>
            </w:r>
          </w:p>
        </w:tc>
      </w:tr>
      <w:tr>
        <w:tblPrEx>
          <w:tblW w:w="8416" w:type="dxa"/>
          <w:tblInd w:w="887" w:type="dxa"/>
          <w:tblLayout w:type="fixed"/>
        </w:tblPrEx>
        <w:trPr>
          <w:trHeight w:val="470"/>
        </w:trPr>
        <w:tc>
          <w:tcPr>
            <w:tcW w:w="1389" w:type="dxa"/>
            <w:tcBorders>
              <w:top w:val="single" w:sz="2" w:space="0" w:color="000000"/>
            </w:tcBorders>
            <w:vAlign w:val="top"/>
          </w:tcPr>
          <w:p>
            <w:pPr>
              <w:pStyle w:val="TableText"/>
              <w:spacing w:before="175" w:line="184" w:lineRule="auto"/>
              <w:ind w:left="688"/>
              <w:rPr>
                <w:sz w:val="18"/>
                <w:szCs w:val="18"/>
              </w:rPr>
            </w:pPr>
            <w:r>
              <w:rPr>
                <w:sz w:val="18"/>
                <w:szCs w:val="18"/>
              </w:rPr>
              <w:t>1</w:t>
            </w:r>
          </w:p>
        </w:tc>
        <w:tc>
          <w:tcPr>
            <w:tcW w:w="1231" w:type="dxa"/>
            <w:tcBorders>
              <w:top w:val="single" w:sz="2" w:space="0" w:color="000000"/>
            </w:tcBorders>
            <w:vAlign w:val="top"/>
          </w:tcPr>
          <w:p>
            <w:pPr>
              <w:spacing w:before="176"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127.3</w:t>
            </w:r>
          </w:p>
        </w:tc>
        <w:tc>
          <w:tcPr>
            <w:tcW w:w="1348" w:type="dxa"/>
            <w:tcBorders>
              <w:top w:val="single" w:sz="2" w:space="0" w:color="000000"/>
            </w:tcBorders>
            <w:vAlign w:val="top"/>
          </w:tcPr>
          <w:p>
            <w:pPr>
              <w:spacing w:before="176" w:line="188" w:lineRule="auto"/>
              <w:ind w:left="59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61</w:t>
            </w:r>
          </w:p>
        </w:tc>
        <w:tc>
          <w:tcPr>
            <w:tcW w:w="1028" w:type="dxa"/>
            <w:tcBorders>
              <w:top w:val="single" w:sz="2" w:space="0" w:color="000000"/>
            </w:tcBorders>
            <w:vAlign w:val="top"/>
          </w:tcPr>
          <w:p>
            <w:pPr>
              <w:spacing w:before="176"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17.4</w:t>
            </w:r>
          </w:p>
        </w:tc>
        <w:tc>
          <w:tcPr>
            <w:tcW w:w="1215" w:type="dxa"/>
            <w:tcBorders>
              <w:top w:val="single" w:sz="2" w:space="0" w:color="000000"/>
            </w:tcBorders>
            <w:vAlign w:val="top"/>
          </w:tcPr>
          <w:p>
            <w:pPr>
              <w:spacing w:before="176" w:line="188" w:lineRule="auto"/>
              <w:ind w:left="495"/>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185</w:t>
            </w:r>
          </w:p>
        </w:tc>
        <w:tc>
          <w:tcPr>
            <w:tcW w:w="1157" w:type="dxa"/>
            <w:tcBorders>
              <w:top w:val="single" w:sz="2" w:space="0" w:color="000000"/>
            </w:tcBorders>
            <w:vAlign w:val="top"/>
          </w:tcPr>
          <w:p>
            <w:pPr>
              <w:spacing w:before="176" w:line="188"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048" w:type="dxa"/>
            <w:tcBorders>
              <w:top w:val="single" w:sz="2" w:space="0" w:color="000000"/>
            </w:tcBorders>
            <w:vAlign w:val="top"/>
          </w:tcPr>
          <w:p>
            <w:pPr>
              <w:spacing w:before="176" w:line="188" w:lineRule="auto"/>
              <w:ind w:left="393"/>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11.3</w:t>
            </w:r>
          </w:p>
        </w:tc>
      </w:tr>
      <w:tr>
        <w:tblPrEx>
          <w:tblW w:w="8416" w:type="dxa"/>
          <w:tblInd w:w="887" w:type="dxa"/>
          <w:tblLayout w:type="fixed"/>
        </w:tblPrEx>
        <w:trPr>
          <w:trHeight w:val="466"/>
        </w:trPr>
        <w:tc>
          <w:tcPr>
            <w:tcW w:w="1389" w:type="dxa"/>
            <w:vAlign w:val="top"/>
          </w:tcPr>
          <w:p>
            <w:pPr>
              <w:pStyle w:val="TableText"/>
              <w:spacing w:before="174" w:line="183" w:lineRule="auto"/>
              <w:ind w:left="677"/>
              <w:rPr>
                <w:sz w:val="18"/>
                <w:szCs w:val="18"/>
              </w:rPr>
            </w:pPr>
            <w:r>
              <w:rPr>
                <w:sz w:val="18"/>
                <w:szCs w:val="18"/>
              </w:rPr>
              <w:t>2</w:t>
            </w:r>
          </w:p>
        </w:tc>
        <w:tc>
          <w:tcPr>
            <w:tcW w:w="1231" w:type="dxa"/>
            <w:vAlign w:val="top"/>
          </w:tcPr>
          <w:p>
            <w:pPr>
              <w:spacing w:before="174"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100.7</w:t>
            </w:r>
          </w:p>
        </w:tc>
        <w:tc>
          <w:tcPr>
            <w:tcW w:w="1348" w:type="dxa"/>
            <w:vAlign w:val="top"/>
          </w:tcPr>
          <w:p>
            <w:pPr>
              <w:spacing w:before="174" w:line="188" w:lineRule="auto"/>
              <w:ind w:left="59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42</w:t>
            </w:r>
          </w:p>
        </w:tc>
        <w:tc>
          <w:tcPr>
            <w:tcW w:w="1028" w:type="dxa"/>
            <w:vAlign w:val="top"/>
          </w:tcPr>
          <w:p>
            <w:pPr>
              <w:spacing w:before="174"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14.4</w:t>
            </w:r>
          </w:p>
        </w:tc>
        <w:tc>
          <w:tcPr>
            <w:tcW w:w="1215" w:type="dxa"/>
            <w:vAlign w:val="top"/>
          </w:tcPr>
          <w:p>
            <w:pPr>
              <w:spacing w:before="174"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w:t>
            </w:r>
          </w:p>
        </w:tc>
        <w:tc>
          <w:tcPr>
            <w:tcW w:w="1157" w:type="dxa"/>
            <w:vAlign w:val="top"/>
          </w:tcPr>
          <w:p>
            <w:pPr>
              <w:spacing w:before="174" w:line="188"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2.4</w:t>
            </w:r>
          </w:p>
        </w:tc>
        <w:tc>
          <w:tcPr>
            <w:tcW w:w="1048" w:type="dxa"/>
            <w:vAlign w:val="top"/>
          </w:tcPr>
          <w:p>
            <w:pPr>
              <w:spacing w:before="174" w:line="188" w:lineRule="auto"/>
              <w:ind w:left="37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69.6</w:t>
            </w:r>
          </w:p>
        </w:tc>
      </w:tr>
      <w:tr>
        <w:tblPrEx>
          <w:tblW w:w="8416" w:type="dxa"/>
          <w:tblInd w:w="887" w:type="dxa"/>
          <w:tblLayout w:type="fixed"/>
        </w:tblPrEx>
        <w:trPr>
          <w:trHeight w:val="466"/>
        </w:trPr>
        <w:tc>
          <w:tcPr>
            <w:tcW w:w="1389" w:type="dxa"/>
            <w:vAlign w:val="top"/>
          </w:tcPr>
          <w:p>
            <w:pPr>
              <w:pStyle w:val="TableText"/>
              <w:spacing w:before="176" w:line="183" w:lineRule="auto"/>
              <w:ind w:left="678"/>
              <w:rPr>
                <w:sz w:val="18"/>
                <w:szCs w:val="18"/>
              </w:rPr>
            </w:pPr>
            <w:r>
              <w:rPr>
                <w:sz w:val="18"/>
                <w:szCs w:val="18"/>
              </w:rPr>
              <w:t>3</w:t>
            </w:r>
          </w:p>
        </w:tc>
        <w:tc>
          <w:tcPr>
            <w:tcW w:w="1231" w:type="dxa"/>
            <w:vAlign w:val="top"/>
          </w:tcPr>
          <w:p>
            <w:pPr>
              <w:spacing w:before="176"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168.9</w:t>
            </w:r>
          </w:p>
        </w:tc>
        <w:tc>
          <w:tcPr>
            <w:tcW w:w="1348" w:type="dxa"/>
            <w:vAlign w:val="top"/>
          </w:tcPr>
          <w:p>
            <w:pPr>
              <w:spacing w:before="176" w:line="188" w:lineRule="auto"/>
              <w:ind w:left="59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44</w:t>
            </w:r>
          </w:p>
        </w:tc>
        <w:tc>
          <w:tcPr>
            <w:tcW w:w="1028" w:type="dxa"/>
            <w:vAlign w:val="top"/>
          </w:tcPr>
          <w:p>
            <w:pPr>
              <w:spacing w:before="176"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14.7</w:t>
            </w:r>
          </w:p>
        </w:tc>
        <w:tc>
          <w:tcPr>
            <w:tcW w:w="1215" w:type="dxa"/>
            <w:vAlign w:val="top"/>
          </w:tcPr>
          <w:p>
            <w:pPr>
              <w:spacing w:before="176"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238</w:t>
            </w:r>
          </w:p>
        </w:tc>
        <w:tc>
          <w:tcPr>
            <w:tcW w:w="1157" w:type="dxa"/>
            <w:vAlign w:val="top"/>
          </w:tcPr>
          <w:p>
            <w:pPr>
              <w:spacing w:before="176" w:line="188" w:lineRule="auto"/>
              <w:ind w:left="4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3.9</w:t>
            </w:r>
          </w:p>
        </w:tc>
        <w:tc>
          <w:tcPr>
            <w:tcW w:w="1048" w:type="dxa"/>
            <w:vAlign w:val="top"/>
          </w:tcPr>
          <w:p>
            <w:pPr>
              <w:spacing w:before="176" w:line="188" w:lineRule="auto"/>
              <w:ind w:left="37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33.3</w:t>
            </w:r>
          </w:p>
        </w:tc>
      </w:tr>
      <w:tr>
        <w:tblPrEx>
          <w:tblW w:w="8416" w:type="dxa"/>
          <w:tblInd w:w="887" w:type="dxa"/>
          <w:tblLayout w:type="fixed"/>
        </w:tblPrEx>
        <w:trPr>
          <w:trHeight w:val="467"/>
        </w:trPr>
        <w:tc>
          <w:tcPr>
            <w:tcW w:w="1389" w:type="dxa"/>
            <w:vAlign w:val="top"/>
          </w:tcPr>
          <w:p>
            <w:pPr>
              <w:pStyle w:val="TableText"/>
              <w:spacing w:before="178" w:line="183" w:lineRule="auto"/>
              <w:ind w:left="674"/>
              <w:rPr>
                <w:sz w:val="18"/>
                <w:szCs w:val="18"/>
              </w:rPr>
            </w:pPr>
            <w:r>
              <w:rPr>
                <w:sz w:val="18"/>
                <w:szCs w:val="18"/>
              </w:rPr>
              <w:t>4</w:t>
            </w:r>
          </w:p>
        </w:tc>
        <w:tc>
          <w:tcPr>
            <w:tcW w:w="1231" w:type="dxa"/>
            <w:vAlign w:val="top"/>
          </w:tcPr>
          <w:p>
            <w:pPr>
              <w:spacing w:before="178"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126.1</w:t>
            </w:r>
          </w:p>
        </w:tc>
        <w:tc>
          <w:tcPr>
            <w:tcW w:w="1348" w:type="dxa"/>
            <w:vAlign w:val="top"/>
          </w:tcPr>
          <w:p>
            <w:pPr>
              <w:spacing w:before="178" w:line="188" w:lineRule="auto"/>
              <w:ind w:left="59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72</w:t>
            </w:r>
          </w:p>
        </w:tc>
        <w:tc>
          <w:tcPr>
            <w:tcW w:w="1028" w:type="dxa"/>
            <w:vAlign w:val="top"/>
          </w:tcPr>
          <w:p>
            <w:pPr>
              <w:spacing w:before="178"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18.9</w:t>
            </w:r>
          </w:p>
        </w:tc>
        <w:tc>
          <w:tcPr>
            <w:tcW w:w="1215" w:type="dxa"/>
            <w:vAlign w:val="top"/>
          </w:tcPr>
          <w:p>
            <w:pPr>
              <w:spacing w:before="178"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220</w:t>
            </w:r>
          </w:p>
        </w:tc>
        <w:tc>
          <w:tcPr>
            <w:tcW w:w="1157" w:type="dxa"/>
            <w:vAlign w:val="top"/>
          </w:tcPr>
          <w:p>
            <w:pPr>
              <w:spacing w:before="178"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1.7</w:t>
            </w:r>
          </w:p>
        </w:tc>
        <w:tc>
          <w:tcPr>
            <w:tcW w:w="1048" w:type="dxa"/>
            <w:vAlign w:val="top"/>
          </w:tcPr>
          <w:p>
            <w:pPr>
              <w:spacing w:before="178"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18.3</w:t>
            </w:r>
          </w:p>
        </w:tc>
      </w:tr>
      <w:tr>
        <w:tblPrEx>
          <w:tblW w:w="8416" w:type="dxa"/>
          <w:tblInd w:w="887" w:type="dxa"/>
          <w:tblLayout w:type="fixed"/>
        </w:tblPrEx>
        <w:trPr>
          <w:trHeight w:val="466"/>
        </w:trPr>
        <w:tc>
          <w:tcPr>
            <w:tcW w:w="1389" w:type="dxa"/>
            <w:vAlign w:val="top"/>
          </w:tcPr>
          <w:p>
            <w:pPr>
              <w:pStyle w:val="TableText"/>
              <w:spacing w:before="180" w:line="182" w:lineRule="auto"/>
              <w:ind w:left="678"/>
              <w:rPr>
                <w:sz w:val="18"/>
                <w:szCs w:val="18"/>
              </w:rPr>
            </w:pPr>
            <w:r>
              <w:rPr>
                <w:sz w:val="18"/>
                <w:szCs w:val="18"/>
              </w:rPr>
              <w:t>5</w:t>
            </w:r>
          </w:p>
        </w:tc>
        <w:tc>
          <w:tcPr>
            <w:tcW w:w="1231" w:type="dxa"/>
            <w:vAlign w:val="top"/>
          </w:tcPr>
          <w:p>
            <w:pPr>
              <w:spacing w:before="179" w:line="188" w:lineRule="auto"/>
              <w:ind w:left="4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115.2</w:t>
            </w:r>
          </w:p>
        </w:tc>
        <w:tc>
          <w:tcPr>
            <w:tcW w:w="1348" w:type="dxa"/>
            <w:vAlign w:val="top"/>
          </w:tcPr>
          <w:p>
            <w:pPr>
              <w:spacing w:before="179" w:line="188" w:lineRule="auto"/>
              <w:ind w:left="59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64</w:t>
            </w:r>
          </w:p>
        </w:tc>
        <w:tc>
          <w:tcPr>
            <w:tcW w:w="1028" w:type="dxa"/>
            <w:vAlign w:val="top"/>
          </w:tcPr>
          <w:p>
            <w:pPr>
              <w:spacing w:before="179"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17.8</w:t>
            </w:r>
          </w:p>
        </w:tc>
        <w:tc>
          <w:tcPr>
            <w:tcW w:w="1215" w:type="dxa"/>
            <w:vAlign w:val="top"/>
          </w:tcPr>
          <w:p>
            <w:pPr>
              <w:spacing w:before="179" w:line="188" w:lineRule="auto"/>
              <w:ind w:left="495"/>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199</w:t>
            </w:r>
          </w:p>
        </w:tc>
        <w:tc>
          <w:tcPr>
            <w:tcW w:w="1157" w:type="dxa"/>
            <w:vAlign w:val="top"/>
          </w:tcPr>
          <w:p>
            <w:pPr>
              <w:spacing w:before="179"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1.8</w:t>
            </w:r>
          </w:p>
        </w:tc>
        <w:tc>
          <w:tcPr>
            <w:tcW w:w="1048" w:type="dxa"/>
            <w:vAlign w:val="top"/>
          </w:tcPr>
          <w:p>
            <w:pPr>
              <w:spacing w:before="179" w:line="188" w:lineRule="auto"/>
              <w:ind w:left="45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tc>
      </w:tr>
      <w:tr>
        <w:tblPrEx>
          <w:tblW w:w="8416" w:type="dxa"/>
          <w:tblInd w:w="887" w:type="dxa"/>
          <w:tblLayout w:type="fixed"/>
        </w:tblPrEx>
        <w:trPr>
          <w:trHeight w:val="467"/>
        </w:trPr>
        <w:tc>
          <w:tcPr>
            <w:tcW w:w="1389" w:type="dxa"/>
            <w:vAlign w:val="top"/>
          </w:tcPr>
          <w:p>
            <w:pPr>
              <w:pStyle w:val="TableText"/>
              <w:spacing w:before="181" w:line="183" w:lineRule="auto"/>
              <w:ind w:left="676"/>
              <w:rPr>
                <w:sz w:val="18"/>
                <w:szCs w:val="18"/>
              </w:rPr>
            </w:pPr>
            <w:r>
              <w:rPr>
                <w:sz w:val="18"/>
                <w:szCs w:val="18"/>
              </w:rPr>
              <w:t>6</w:t>
            </w:r>
          </w:p>
        </w:tc>
        <w:tc>
          <w:tcPr>
            <w:tcW w:w="1231" w:type="dxa"/>
            <w:vAlign w:val="top"/>
          </w:tcPr>
          <w:p>
            <w:pPr>
              <w:spacing w:before="181"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133.5</w:t>
            </w:r>
          </w:p>
        </w:tc>
        <w:tc>
          <w:tcPr>
            <w:tcW w:w="1348" w:type="dxa"/>
            <w:vAlign w:val="top"/>
          </w:tcPr>
          <w:p>
            <w:pPr>
              <w:spacing w:before="181" w:line="188" w:lineRule="auto"/>
              <w:ind w:left="59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76</w:t>
            </w:r>
          </w:p>
        </w:tc>
        <w:tc>
          <w:tcPr>
            <w:tcW w:w="1028" w:type="dxa"/>
            <w:vAlign w:val="top"/>
          </w:tcPr>
          <w:p>
            <w:pPr>
              <w:spacing w:before="181"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19.4</w:t>
            </w:r>
          </w:p>
        </w:tc>
        <w:tc>
          <w:tcPr>
            <w:tcW w:w="1215" w:type="dxa"/>
            <w:vAlign w:val="top"/>
          </w:tcPr>
          <w:p>
            <w:pPr>
              <w:spacing w:before="181"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225</w:t>
            </w:r>
          </w:p>
        </w:tc>
        <w:tc>
          <w:tcPr>
            <w:tcW w:w="1157" w:type="dxa"/>
            <w:vAlign w:val="top"/>
          </w:tcPr>
          <w:p>
            <w:pPr>
              <w:spacing w:before="181"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1.8</w:t>
            </w:r>
          </w:p>
        </w:tc>
        <w:tc>
          <w:tcPr>
            <w:tcW w:w="1048" w:type="dxa"/>
            <w:vAlign w:val="top"/>
          </w:tcPr>
          <w:p>
            <w:pPr>
              <w:spacing w:before="181"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15.2</w:t>
            </w:r>
          </w:p>
        </w:tc>
      </w:tr>
      <w:tr>
        <w:tblPrEx>
          <w:tblW w:w="8416" w:type="dxa"/>
          <w:tblInd w:w="887" w:type="dxa"/>
          <w:tblLayout w:type="fixed"/>
        </w:tblPrEx>
        <w:trPr>
          <w:trHeight w:val="466"/>
        </w:trPr>
        <w:tc>
          <w:tcPr>
            <w:tcW w:w="1389" w:type="dxa"/>
            <w:vAlign w:val="top"/>
          </w:tcPr>
          <w:p>
            <w:pPr>
              <w:pStyle w:val="TableText"/>
              <w:spacing w:before="183" w:line="182" w:lineRule="auto"/>
              <w:ind w:left="679"/>
              <w:rPr>
                <w:sz w:val="18"/>
                <w:szCs w:val="18"/>
              </w:rPr>
            </w:pPr>
            <w:r>
              <w:rPr>
                <w:sz w:val="18"/>
                <w:szCs w:val="18"/>
              </w:rPr>
              <w:t>7</w:t>
            </w:r>
          </w:p>
        </w:tc>
        <w:tc>
          <w:tcPr>
            <w:tcW w:w="1231" w:type="dxa"/>
            <w:vAlign w:val="top"/>
          </w:tcPr>
          <w:p>
            <w:pPr>
              <w:spacing w:before="182"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124.9</w:t>
            </w:r>
          </w:p>
        </w:tc>
        <w:tc>
          <w:tcPr>
            <w:tcW w:w="1348" w:type="dxa"/>
            <w:vAlign w:val="top"/>
          </w:tcPr>
          <w:p>
            <w:pPr>
              <w:spacing w:before="182" w:line="188" w:lineRule="auto"/>
              <w:ind w:left="59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90</w:t>
            </w:r>
          </w:p>
        </w:tc>
        <w:tc>
          <w:tcPr>
            <w:tcW w:w="1028" w:type="dxa"/>
            <w:vAlign w:val="top"/>
          </w:tcPr>
          <w:p>
            <w:pPr>
              <w:spacing w:before="182" w:line="188" w:lineRule="auto"/>
              <w:ind w:left="34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21.</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215" w:type="dxa"/>
            <w:vAlign w:val="top"/>
          </w:tcPr>
          <w:p>
            <w:pPr>
              <w:spacing w:before="182"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231</w:t>
            </w:r>
          </w:p>
        </w:tc>
        <w:tc>
          <w:tcPr>
            <w:tcW w:w="1157" w:type="dxa"/>
            <w:vAlign w:val="top"/>
          </w:tcPr>
          <w:p>
            <w:pPr>
              <w:spacing w:before="182"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1.4</w:t>
            </w:r>
          </w:p>
        </w:tc>
        <w:tc>
          <w:tcPr>
            <w:tcW w:w="1048" w:type="dxa"/>
            <w:vAlign w:val="top"/>
          </w:tcPr>
          <w:p>
            <w:pPr>
              <w:spacing w:before="182"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18.4</w:t>
            </w:r>
          </w:p>
        </w:tc>
      </w:tr>
      <w:tr>
        <w:tblPrEx>
          <w:tblW w:w="8416" w:type="dxa"/>
          <w:tblInd w:w="887" w:type="dxa"/>
          <w:tblLayout w:type="fixed"/>
        </w:tblPrEx>
        <w:trPr>
          <w:trHeight w:val="466"/>
        </w:trPr>
        <w:tc>
          <w:tcPr>
            <w:tcW w:w="1389" w:type="dxa"/>
            <w:vAlign w:val="top"/>
          </w:tcPr>
          <w:p>
            <w:pPr>
              <w:pStyle w:val="TableText"/>
              <w:spacing w:before="184" w:line="183" w:lineRule="auto"/>
              <w:ind w:left="675"/>
              <w:rPr>
                <w:sz w:val="18"/>
                <w:szCs w:val="18"/>
              </w:rPr>
            </w:pPr>
            <w:r>
              <w:rPr>
                <w:sz w:val="18"/>
                <w:szCs w:val="18"/>
              </w:rPr>
              <w:t>8</w:t>
            </w:r>
          </w:p>
        </w:tc>
        <w:tc>
          <w:tcPr>
            <w:tcW w:w="1231" w:type="dxa"/>
            <w:vAlign w:val="top"/>
          </w:tcPr>
          <w:p>
            <w:pPr>
              <w:spacing w:before="184"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136.3</w:t>
            </w:r>
          </w:p>
        </w:tc>
        <w:tc>
          <w:tcPr>
            <w:tcW w:w="1348" w:type="dxa"/>
            <w:vAlign w:val="top"/>
          </w:tcPr>
          <w:p>
            <w:pPr>
              <w:spacing w:before="184" w:line="188" w:lineRule="auto"/>
              <w:ind w:left="59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tc>
        <w:tc>
          <w:tcPr>
            <w:tcW w:w="1028" w:type="dxa"/>
            <w:vAlign w:val="top"/>
          </w:tcPr>
          <w:p>
            <w:pPr>
              <w:spacing w:before="184"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17.2</w:t>
            </w:r>
          </w:p>
        </w:tc>
        <w:tc>
          <w:tcPr>
            <w:tcW w:w="1215" w:type="dxa"/>
            <w:vAlign w:val="top"/>
          </w:tcPr>
          <w:p>
            <w:pPr>
              <w:spacing w:before="184" w:line="188" w:lineRule="auto"/>
              <w:ind w:left="495"/>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197</w:t>
            </w:r>
          </w:p>
        </w:tc>
        <w:tc>
          <w:tcPr>
            <w:tcW w:w="1157" w:type="dxa"/>
            <w:vAlign w:val="top"/>
          </w:tcPr>
          <w:p>
            <w:pPr>
              <w:spacing w:before="184" w:line="188"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w:t>
            </w:r>
          </w:p>
        </w:tc>
        <w:tc>
          <w:tcPr>
            <w:tcW w:w="1048" w:type="dxa"/>
            <w:vAlign w:val="top"/>
          </w:tcPr>
          <w:p>
            <w:pPr>
              <w:spacing w:before="184"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15.5</w:t>
            </w:r>
          </w:p>
        </w:tc>
      </w:tr>
      <w:tr>
        <w:tblPrEx>
          <w:tblW w:w="8416" w:type="dxa"/>
          <w:tblInd w:w="887" w:type="dxa"/>
          <w:tblLayout w:type="fixed"/>
        </w:tblPrEx>
        <w:trPr>
          <w:trHeight w:val="466"/>
        </w:trPr>
        <w:tc>
          <w:tcPr>
            <w:tcW w:w="1389" w:type="dxa"/>
            <w:vAlign w:val="top"/>
          </w:tcPr>
          <w:p>
            <w:pPr>
              <w:pStyle w:val="TableText"/>
              <w:spacing w:before="186" w:line="183" w:lineRule="auto"/>
              <w:ind w:left="675"/>
              <w:rPr>
                <w:sz w:val="18"/>
                <w:szCs w:val="18"/>
              </w:rPr>
            </w:pPr>
            <w:r>
              <w:rPr>
                <w:sz w:val="18"/>
                <w:szCs w:val="18"/>
              </w:rPr>
              <w:t>9</w:t>
            </w:r>
          </w:p>
        </w:tc>
        <w:tc>
          <w:tcPr>
            <w:tcW w:w="1231" w:type="dxa"/>
            <w:vAlign w:val="top"/>
          </w:tcPr>
          <w:p>
            <w:pPr>
              <w:spacing w:before="186" w:line="188" w:lineRule="auto"/>
              <w:ind w:left="49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77.2</w:t>
            </w:r>
          </w:p>
        </w:tc>
        <w:tc>
          <w:tcPr>
            <w:tcW w:w="1348" w:type="dxa"/>
            <w:vAlign w:val="top"/>
          </w:tcPr>
          <w:p>
            <w:pPr>
              <w:spacing w:before="186" w:line="188" w:lineRule="auto"/>
              <w:ind w:left="59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59</w:t>
            </w:r>
          </w:p>
        </w:tc>
        <w:tc>
          <w:tcPr>
            <w:tcW w:w="1028" w:type="dxa"/>
            <w:vAlign w:val="top"/>
          </w:tcPr>
          <w:p>
            <w:pPr>
              <w:spacing w:before="186"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17.</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6"/>
                <w:sz w:val="18"/>
                <w:szCs w:val="18"/>
              </w:rPr>
              <w:t>1</w:t>
            </w:r>
          </w:p>
        </w:tc>
        <w:tc>
          <w:tcPr>
            <w:tcW w:w="1215" w:type="dxa"/>
            <w:vAlign w:val="top"/>
          </w:tcPr>
          <w:p>
            <w:pPr>
              <w:spacing w:before="186" w:line="188" w:lineRule="auto"/>
              <w:ind w:left="495"/>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108</w:t>
            </w:r>
          </w:p>
        </w:tc>
        <w:tc>
          <w:tcPr>
            <w:tcW w:w="1157" w:type="dxa"/>
            <w:vAlign w:val="top"/>
          </w:tcPr>
          <w:p>
            <w:pPr>
              <w:spacing w:before="186"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w:t>
            </w:r>
          </w:p>
        </w:tc>
        <w:tc>
          <w:tcPr>
            <w:tcW w:w="1048" w:type="dxa"/>
            <w:vAlign w:val="top"/>
          </w:tcPr>
          <w:p>
            <w:pPr>
              <w:spacing w:before="186" w:line="188" w:lineRule="auto"/>
              <w:ind w:left="42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9.4</w:t>
            </w:r>
          </w:p>
        </w:tc>
      </w:tr>
      <w:tr>
        <w:tblPrEx>
          <w:tblW w:w="8416" w:type="dxa"/>
          <w:tblInd w:w="887" w:type="dxa"/>
          <w:tblLayout w:type="fixed"/>
        </w:tblPrEx>
        <w:trPr>
          <w:trHeight w:val="454"/>
        </w:trPr>
        <w:tc>
          <w:tcPr>
            <w:tcW w:w="1389" w:type="dxa"/>
            <w:vAlign w:val="top"/>
          </w:tcPr>
          <w:p>
            <w:pPr>
              <w:pStyle w:val="TableText"/>
              <w:spacing w:before="187" w:line="184" w:lineRule="auto"/>
              <w:ind w:left="642"/>
              <w:rPr>
                <w:sz w:val="18"/>
                <w:szCs w:val="18"/>
              </w:rPr>
            </w:pPr>
            <w:r>
              <w:rPr>
                <w:spacing w:val="-10"/>
                <w:sz w:val="18"/>
                <w:szCs w:val="18"/>
              </w:rPr>
              <w:t>10</w:t>
            </w:r>
          </w:p>
        </w:tc>
        <w:tc>
          <w:tcPr>
            <w:tcW w:w="1231" w:type="dxa"/>
            <w:vAlign w:val="top"/>
          </w:tcPr>
          <w:p>
            <w:pPr>
              <w:spacing w:before="188" w:line="188" w:lineRule="auto"/>
              <w:ind w:left="4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66.9</w:t>
            </w:r>
          </w:p>
        </w:tc>
        <w:tc>
          <w:tcPr>
            <w:tcW w:w="1348" w:type="dxa"/>
            <w:vAlign w:val="top"/>
          </w:tcPr>
          <w:p>
            <w:pPr>
              <w:spacing w:before="188" w:line="188" w:lineRule="auto"/>
              <w:ind w:left="59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46</w:t>
            </w:r>
          </w:p>
        </w:tc>
        <w:tc>
          <w:tcPr>
            <w:tcW w:w="1028" w:type="dxa"/>
            <w:vAlign w:val="top"/>
          </w:tcPr>
          <w:p>
            <w:pPr>
              <w:spacing w:before="188"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15.</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6"/>
                <w:sz w:val="18"/>
                <w:szCs w:val="18"/>
              </w:rPr>
              <w:t>1</w:t>
            </w:r>
          </w:p>
        </w:tc>
        <w:tc>
          <w:tcPr>
            <w:tcW w:w="1215" w:type="dxa"/>
            <w:vAlign w:val="top"/>
          </w:tcPr>
          <w:p>
            <w:pPr>
              <w:spacing w:before="188" w:line="188" w:lineRule="auto"/>
              <w:ind w:left="530"/>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87</w:t>
            </w:r>
          </w:p>
        </w:tc>
        <w:tc>
          <w:tcPr>
            <w:tcW w:w="1157" w:type="dxa"/>
            <w:vAlign w:val="top"/>
          </w:tcPr>
          <w:p>
            <w:pPr>
              <w:spacing w:before="188"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w:t>
            </w:r>
          </w:p>
        </w:tc>
        <w:tc>
          <w:tcPr>
            <w:tcW w:w="1048" w:type="dxa"/>
            <w:vAlign w:val="top"/>
          </w:tcPr>
          <w:p>
            <w:pPr>
              <w:spacing w:before="188" w:line="188" w:lineRule="auto"/>
              <w:ind w:left="393"/>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11.1</w:t>
            </w:r>
          </w:p>
        </w:tc>
      </w:tr>
      <w:tr>
        <w:tblPrEx>
          <w:tblW w:w="8416" w:type="dxa"/>
          <w:tblInd w:w="887" w:type="dxa"/>
          <w:tblLayout w:type="fixed"/>
        </w:tblPrEx>
        <w:trPr>
          <w:trHeight w:val="474"/>
        </w:trPr>
        <w:tc>
          <w:tcPr>
            <w:tcW w:w="1389" w:type="dxa"/>
            <w:vAlign w:val="top"/>
          </w:tcPr>
          <w:p>
            <w:pPr>
              <w:pStyle w:val="TableText"/>
              <w:spacing w:before="171" w:line="219" w:lineRule="auto"/>
              <w:ind w:left="448"/>
              <w:rPr>
                <w:sz w:val="18"/>
                <w:szCs w:val="18"/>
              </w:rPr>
            </w:pPr>
            <w:r>
              <w:rPr>
                <w:spacing w:val="-3"/>
                <w:sz w:val="18"/>
                <w:szCs w:val="18"/>
              </w:rPr>
              <w:t>平均值</w:t>
            </w:r>
          </w:p>
        </w:tc>
        <w:tc>
          <w:tcPr>
            <w:tcW w:w="1231" w:type="dxa"/>
            <w:vAlign w:val="top"/>
          </w:tcPr>
          <w:p>
            <w:pPr>
              <w:pStyle w:val="TableText"/>
              <w:spacing w:before="171" w:line="235" w:lineRule="auto"/>
              <w:ind w:left="21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117.7</w:t>
            </w:r>
            <w:r>
              <w:rPr>
                <w:spacing w:val="-3"/>
                <w:sz w:val="18"/>
                <w:szCs w:val="18"/>
              </w:rPr>
              <w:t>±</w:t>
            </w:r>
            <w:r>
              <w:rPr>
                <w:rFonts w:ascii="Times New Roman" w:eastAsia="Times New Roman" w:hAnsi="Times New Roman" w:cs="Times New Roman"/>
                <w:spacing w:val="-3"/>
                <w:sz w:val="18"/>
                <w:szCs w:val="18"/>
              </w:rPr>
              <w:t>29.7</w:t>
            </w:r>
          </w:p>
        </w:tc>
        <w:tc>
          <w:tcPr>
            <w:tcW w:w="1348" w:type="dxa"/>
            <w:vAlign w:val="top"/>
          </w:tcPr>
          <w:p>
            <w:pPr>
              <w:pStyle w:val="TableText"/>
              <w:spacing w:before="171" w:line="235" w:lineRule="auto"/>
              <w:ind w:left="28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61.4</w:t>
            </w:r>
            <w:r>
              <w:rPr>
                <w:spacing w:val="-1"/>
                <w:sz w:val="18"/>
                <w:szCs w:val="18"/>
              </w:rPr>
              <w:t>±</w:t>
            </w:r>
            <w:r>
              <w:rPr>
                <w:rFonts w:ascii="Times New Roman" w:eastAsia="Times New Roman" w:hAnsi="Times New Roman" w:cs="Times New Roman"/>
                <w:spacing w:val="-1"/>
                <w:sz w:val="18"/>
                <w:szCs w:val="18"/>
              </w:rPr>
              <w:t>15.2</w:t>
            </w:r>
          </w:p>
        </w:tc>
        <w:tc>
          <w:tcPr>
            <w:tcW w:w="1028" w:type="dxa"/>
            <w:vAlign w:val="top"/>
          </w:tcPr>
          <w:p>
            <w:pPr>
              <w:pStyle w:val="TableText"/>
              <w:spacing w:before="171" w:line="235" w:lineRule="auto"/>
              <w:ind w:left="162"/>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17.3</w:t>
            </w:r>
            <w:r>
              <w:rPr>
                <w:spacing w:val="-3"/>
                <w:sz w:val="18"/>
                <w:szCs w:val="18"/>
              </w:rPr>
              <w:t>±</w:t>
            </w:r>
            <w:r>
              <w:rPr>
                <w:rFonts w:ascii="Times New Roman" w:eastAsia="Times New Roman" w:hAnsi="Times New Roman" w:cs="Times New Roman"/>
                <w:spacing w:val="-3"/>
                <w:sz w:val="18"/>
                <w:szCs w:val="18"/>
              </w:rPr>
              <w:t>2.2</w:t>
            </w:r>
          </w:p>
        </w:tc>
        <w:tc>
          <w:tcPr>
            <w:tcW w:w="1215" w:type="dxa"/>
            <w:vAlign w:val="top"/>
          </w:tcPr>
          <w:p>
            <w:pPr>
              <w:pStyle w:val="TableText"/>
              <w:spacing w:before="171" w:line="235" w:lineRule="auto"/>
              <w:ind w:left="18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189.0</w:t>
            </w:r>
            <w:r>
              <w:rPr>
                <w:spacing w:val="-2"/>
                <w:sz w:val="18"/>
                <w:szCs w:val="18"/>
              </w:rPr>
              <w:t>±</w:t>
            </w:r>
            <w:r>
              <w:rPr>
                <w:rFonts w:ascii="Times New Roman" w:eastAsia="Times New Roman" w:hAnsi="Times New Roman" w:cs="Times New Roman"/>
                <w:spacing w:val="-2"/>
                <w:sz w:val="18"/>
                <w:szCs w:val="18"/>
              </w:rPr>
              <w:t>51.3</w:t>
            </w:r>
          </w:p>
        </w:tc>
        <w:tc>
          <w:tcPr>
            <w:tcW w:w="1157" w:type="dxa"/>
            <w:vAlign w:val="top"/>
          </w:tcPr>
          <w:p>
            <w:pPr>
              <w:pStyle w:val="TableText"/>
              <w:spacing w:before="171" w:line="235" w:lineRule="auto"/>
              <w:ind w:left="28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w:t>
            </w:r>
            <w:r>
              <w:rPr>
                <w:spacing w:val="-1"/>
                <w:sz w:val="18"/>
                <w:szCs w:val="18"/>
              </w:rPr>
              <w:t>±</w:t>
            </w:r>
            <w:r>
              <w:rPr>
                <w:rFonts w:ascii="Times New Roman" w:eastAsia="Times New Roman" w:hAnsi="Times New Roman" w:cs="Times New Roman"/>
                <w:spacing w:val="-1"/>
                <w:sz w:val="18"/>
                <w:szCs w:val="18"/>
              </w:rPr>
              <w:t>0.7</w:t>
            </w:r>
          </w:p>
        </w:tc>
        <w:tc>
          <w:tcPr>
            <w:tcW w:w="1048" w:type="dxa"/>
            <w:vAlign w:val="top"/>
          </w:tcPr>
          <w:p>
            <w:pPr>
              <w:pStyle w:val="TableText"/>
              <w:spacing w:before="171" w:line="235" w:lineRule="auto"/>
              <w:ind w:left="12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22.</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3"/>
                <w:sz w:val="18"/>
                <w:szCs w:val="18"/>
              </w:rPr>
              <w:t>1</w:t>
            </w:r>
            <w:r>
              <w:rPr>
                <w:spacing w:val="-3"/>
                <w:sz w:val="18"/>
                <w:szCs w:val="18"/>
              </w:rPr>
              <w:t>±</w:t>
            </w:r>
            <w:r>
              <w:rPr>
                <w:rFonts w:ascii="Times New Roman" w:eastAsia="Times New Roman" w:hAnsi="Times New Roman" w:cs="Times New Roman"/>
                <w:spacing w:val="-3"/>
                <w:sz w:val="18"/>
                <w:szCs w:val="18"/>
              </w:rPr>
              <w:t>18.0</w:t>
            </w:r>
          </w:p>
        </w:tc>
      </w:tr>
      <w:tr>
        <w:tblPrEx>
          <w:tblW w:w="8416" w:type="dxa"/>
          <w:tblInd w:w="887" w:type="dxa"/>
          <w:tblLayout w:type="fixed"/>
        </w:tblPrEx>
        <w:trPr>
          <w:trHeight w:val="466"/>
        </w:trPr>
        <w:tc>
          <w:tcPr>
            <w:tcW w:w="1389" w:type="dxa"/>
            <w:vAlign w:val="top"/>
          </w:tcPr>
          <w:p>
            <w:pPr>
              <w:pStyle w:val="TableText"/>
              <w:spacing w:before="165" w:line="219" w:lineRule="auto"/>
              <w:ind w:left="451"/>
              <w:rPr>
                <w:sz w:val="18"/>
                <w:szCs w:val="18"/>
              </w:rPr>
            </w:pPr>
            <w:r>
              <w:rPr>
                <w:spacing w:val="-4"/>
                <w:sz w:val="18"/>
                <w:szCs w:val="18"/>
              </w:rPr>
              <w:t>最小值</w:t>
            </w:r>
          </w:p>
        </w:tc>
        <w:tc>
          <w:tcPr>
            <w:tcW w:w="1231" w:type="dxa"/>
            <w:vAlign w:val="top"/>
          </w:tcPr>
          <w:p>
            <w:pPr>
              <w:spacing w:before="196" w:line="188" w:lineRule="auto"/>
              <w:ind w:left="4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66.9</w:t>
            </w:r>
          </w:p>
        </w:tc>
        <w:tc>
          <w:tcPr>
            <w:tcW w:w="1348" w:type="dxa"/>
            <w:vAlign w:val="top"/>
          </w:tcPr>
          <w:p>
            <w:pPr>
              <w:spacing w:before="196" w:line="188" w:lineRule="auto"/>
              <w:ind w:left="59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42</w:t>
            </w:r>
          </w:p>
        </w:tc>
        <w:tc>
          <w:tcPr>
            <w:tcW w:w="1028" w:type="dxa"/>
            <w:vAlign w:val="top"/>
          </w:tcPr>
          <w:p>
            <w:pPr>
              <w:spacing w:before="196"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14.4</w:t>
            </w:r>
          </w:p>
        </w:tc>
        <w:tc>
          <w:tcPr>
            <w:tcW w:w="1215" w:type="dxa"/>
            <w:vAlign w:val="top"/>
          </w:tcPr>
          <w:p>
            <w:pPr>
              <w:spacing w:before="196" w:line="188" w:lineRule="auto"/>
              <w:ind w:left="530"/>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87</w:t>
            </w:r>
          </w:p>
        </w:tc>
        <w:tc>
          <w:tcPr>
            <w:tcW w:w="1157" w:type="dxa"/>
            <w:vAlign w:val="top"/>
          </w:tcPr>
          <w:p>
            <w:pPr>
              <w:spacing w:before="196" w:line="188" w:lineRule="auto"/>
              <w:ind w:left="5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1.4</w:t>
            </w:r>
          </w:p>
        </w:tc>
        <w:tc>
          <w:tcPr>
            <w:tcW w:w="1048" w:type="dxa"/>
            <w:vAlign w:val="top"/>
          </w:tcPr>
          <w:p>
            <w:pPr>
              <w:spacing w:before="196" w:line="188" w:lineRule="auto"/>
              <w:ind w:left="42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9.4</w:t>
            </w:r>
          </w:p>
        </w:tc>
      </w:tr>
      <w:tr>
        <w:tblPrEx>
          <w:tblW w:w="8416" w:type="dxa"/>
          <w:tblInd w:w="887" w:type="dxa"/>
          <w:tblLayout w:type="fixed"/>
        </w:tblPrEx>
        <w:trPr>
          <w:trHeight w:val="466"/>
        </w:trPr>
        <w:tc>
          <w:tcPr>
            <w:tcW w:w="1389" w:type="dxa"/>
            <w:vAlign w:val="top"/>
          </w:tcPr>
          <w:p>
            <w:pPr>
              <w:pStyle w:val="TableText"/>
              <w:spacing w:before="167" w:line="219" w:lineRule="auto"/>
              <w:ind w:left="451"/>
              <w:rPr>
                <w:sz w:val="18"/>
                <w:szCs w:val="18"/>
              </w:rPr>
            </w:pPr>
            <w:r>
              <w:rPr>
                <w:spacing w:val="-4"/>
                <w:sz w:val="18"/>
                <w:szCs w:val="18"/>
              </w:rPr>
              <w:t>最大值</w:t>
            </w:r>
          </w:p>
        </w:tc>
        <w:tc>
          <w:tcPr>
            <w:tcW w:w="1231" w:type="dxa"/>
            <w:vAlign w:val="top"/>
          </w:tcPr>
          <w:p>
            <w:pPr>
              <w:spacing w:before="198" w:line="188" w:lineRule="auto"/>
              <w:ind w:left="46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168.9</w:t>
            </w:r>
          </w:p>
        </w:tc>
        <w:tc>
          <w:tcPr>
            <w:tcW w:w="1348" w:type="dxa"/>
            <w:vAlign w:val="top"/>
          </w:tcPr>
          <w:p>
            <w:pPr>
              <w:spacing w:before="198" w:line="188" w:lineRule="auto"/>
              <w:ind w:left="59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90</w:t>
            </w:r>
          </w:p>
        </w:tc>
        <w:tc>
          <w:tcPr>
            <w:tcW w:w="1028" w:type="dxa"/>
            <w:vAlign w:val="top"/>
          </w:tcPr>
          <w:p>
            <w:pPr>
              <w:spacing w:before="198" w:line="188" w:lineRule="auto"/>
              <w:ind w:left="34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21.</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215" w:type="dxa"/>
            <w:vAlign w:val="top"/>
          </w:tcPr>
          <w:p>
            <w:pPr>
              <w:spacing w:before="198" w:line="188" w:lineRule="auto"/>
              <w:ind w:left="47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238</w:t>
            </w:r>
          </w:p>
        </w:tc>
        <w:tc>
          <w:tcPr>
            <w:tcW w:w="1157" w:type="dxa"/>
            <w:vAlign w:val="top"/>
          </w:tcPr>
          <w:p>
            <w:pPr>
              <w:spacing w:before="198" w:line="188" w:lineRule="auto"/>
              <w:ind w:left="4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3.9</w:t>
            </w:r>
          </w:p>
        </w:tc>
        <w:tc>
          <w:tcPr>
            <w:tcW w:w="1048" w:type="dxa"/>
            <w:vAlign w:val="top"/>
          </w:tcPr>
          <w:p>
            <w:pPr>
              <w:spacing w:before="198" w:line="188" w:lineRule="auto"/>
              <w:ind w:left="37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69.6</w:t>
            </w:r>
          </w:p>
        </w:tc>
      </w:tr>
      <w:tr>
        <w:tblPrEx>
          <w:tblW w:w="8416" w:type="dxa"/>
          <w:tblInd w:w="887" w:type="dxa"/>
          <w:tblLayout w:type="fixed"/>
        </w:tblPrEx>
        <w:trPr>
          <w:trHeight w:val="497"/>
        </w:trPr>
        <w:tc>
          <w:tcPr>
            <w:tcW w:w="1389" w:type="dxa"/>
            <w:tcBorders>
              <w:bottom w:val="single" w:sz="10" w:space="0" w:color="000000"/>
            </w:tcBorders>
            <w:vAlign w:val="top"/>
          </w:tcPr>
          <w:p>
            <w:pPr>
              <w:pStyle w:val="TableText"/>
              <w:spacing w:before="168" w:line="219" w:lineRule="auto"/>
              <w:ind w:left="178"/>
              <w:rPr>
                <w:sz w:val="18"/>
                <w:szCs w:val="18"/>
              </w:rPr>
            </w:pPr>
            <w:r>
              <w:rPr>
                <w:spacing w:val="-2"/>
                <w:sz w:val="18"/>
                <w:szCs w:val="18"/>
              </w:rPr>
              <w:t>面包用小麦粉</w:t>
            </w:r>
          </w:p>
        </w:tc>
        <w:tc>
          <w:tcPr>
            <w:tcW w:w="1231" w:type="dxa"/>
            <w:tcBorders>
              <w:bottom w:val="single" w:sz="10" w:space="0" w:color="000000"/>
            </w:tcBorders>
            <w:vAlign w:val="top"/>
          </w:tcPr>
          <w:p>
            <w:pPr>
              <w:spacing w:before="200" w:line="188" w:lineRule="auto"/>
              <w:ind w:left="44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206.2</w:t>
            </w:r>
          </w:p>
        </w:tc>
        <w:tc>
          <w:tcPr>
            <w:tcW w:w="1348" w:type="dxa"/>
            <w:tcBorders>
              <w:bottom w:val="single" w:sz="10" w:space="0" w:color="000000"/>
            </w:tcBorders>
            <w:vAlign w:val="top"/>
          </w:tcPr>
          <w:p>
            <w:pPr>
              <w:spacing w:before="200" w:line="188" w:lineRule="auto"/>
              <w:ind w:left="59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44</w:t>
            </w:r>
          </w:p>
        </w:tc>
        <w:tc>
          <w:tcPr>
            <w:tcW w:w="1028" w:type="dxa"/>
            <w:tcBorders>
              <w:bottom w:val="single" w:sz="10" w:space="0" w:color="000000"/>
            </w:tcBorders>
            <w:vAlign w:val="top"/>
          </w:tcPr>
          <w:p>
            <w:pPr>
              <w:spacing w:before="200" w:line="188" w:lineRule="auto"/>
              <w:ind w:left="364"/>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14.7</w:t>
            </w:r>
          </w:p>
        </w:tc>
        <w:tc>
          <w:tcPr>
            <w:tcW w:w="1215" w:type="dxa"/>
            <w:tcBorders>
              <w:bottom w:val="single" w:sz="10" w:space="0" w:color="000000"/>
            </w:tcBorders>
            <w:vAlign w:val="top"/>
          </w:tcPr>
          <w:p>
            <w:pPr>
              <w:spacing w:before="200" w:line="188" w:lineRule="auto"/>
              <w:ind w:left="48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368</w:t>
            </w:r>
          </w:p>
        </w:tc>
        <w:tc>
          <w:tcPr>
            <w:tcW w:w="1157" w:type="dxa"/>
            <w:tcBorders>
              <w:bottom w:val="single" w:sz="10" w:space="0" w:color="000000"/>
            </w:tcBorders>
            <w:vAlign w:val="top"/>
          </w:tcPr>
          <w:p>
            <w:pPr>
              <w:spacing w:before="200" w:line="188"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4.7</w:t>
            </w:r>
          </w:p>
        </w:tc>
        <w:tc>
          <w:tcPr>
            <w:tcW w:w="1048" w:type="dxa"/>
            <w:tcBorders>
              <w:bottom w:val="single" w:sz="10" w:space="0" w:color="000000"/>
            </w:tcBorders>
            <w:vAlign w:val="top"/>
          </w:tcPr>
          <w:p>
            <w:pPr>
              <w:spacing w:before="200" w:line="188" w:lineRule="auto"/>
              <w:ind w:left="37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44.6</w:t>
            </w:r>
          </w:p>
        </w:tc>
      </w:tr>
    </w:tbl>
    <w:p>
      <w:pPr>
        <w:pStyle w:val="BodyText"/>
        <w:spacing w:before="116" w:line="219" w:lineRule="auto"/>
        <w:ind w:left="1438"/>
      </w:pPr>
      <w:r>
        <w:rPr>
          <w:spacing w:val="-1"/>
        </w:rPr>
        <w:t>2.2.9 发酵流变学特性</w:t>
      </w:r>
    </w:p>
    <w:p>
      <w:pPr>
        <w:pStyle w:val="BodyText"/>
        <w:spacing w:before="182" w:line="360" w:lineRule="auto"/>
        <w:ind w:left="956" w:right="945" w:firstLine="485"/>
      </w:pPr>
      <w:r>
        <w:rPr>
          <w:spacing w:val="-4"/>
        </w:rPr>
        <w:t>小麦或全麦粉在烘焙中的膨胀，决定于面团中产生二氧化碳的数量和面团本</w:t>
      </w:r>
      <w:r>
        <w:rPr>
          <w:spacing w:val="16"/>
        </w:rPr>
        <w:t xml:space="preserve"> </w:t>
      </w:r>
      <w:r>
        <w:rPr>
          <w:spacing w:val="-3"/>
        </w:rPr>
        <w:t>身的流变特性。其膨胀还取决于在压力下蛋白网络保持其形态的能力</w:t>
      </w:r>
      <w:r>
        <w:rPr>
          <w:spacing w:val="-4"/>
        </w:rPr>
        <w:t>和面团蛋白</w:t>
      </w:r>
      <w:r>
        <w:t xml:space="preserve"> </w:t>
      </w:r>
      <w:r>
        <w:rPr>
          <w:spacing w:val="-3"/>
        </w:rPr>
        <w:t>热变形、淀粉凝胶化时保持压力的能力，因此，测量面粉发酵能力与</w:t>
      </w:r>
      <w:r>
        <w:rPr>
          <w:spacing w:val="-4"/>
        </w:rPr>
        <w:t>烘焙中支撑</w:t>
      </w:r>
      <w:r>
        <w:t xml:space="preserve"> </w:t>
      </w:r>
      <w:r>
        <w:rPr>
          <w:spacing w:val="-3"/>
        </w:rPr>
        <w:t>面团蛋白网络的质量有关。发酵流变学就是测定面团在恒定温度下发</w:t>
      </w:r>
      <w:r>
        <w:rPr>
          <w:spacing w:val="-4"/>
        </w:rPr>
        <w:t>酵时产生二</w:t>
      </w:r>
      <w:r>
        <w:t xml:space="preserve"> </w:t>
      </w:r>
      <w:r>
        <w:rPr>
          <w:spacing w:val="-3"/>
        </w:rPr>
        <w:t>氧化碳的能力，以及在压力作用下，面团中气泡破裂，二氧化碳释放</w:t>
      </w:r>
      <w:r>
        <w:rPr>
          <w:spacing w:val="-4"/>
        </w:rPr>
        <w:t>的数量。不</w:t>
      </w:r>
    </w:p>
    <w:p>
      <w:pPr>
        <w:pStyle w:val="BodyText"/>
        <w:spacing w:line="218" w:lineRule="auto"/>
        <w:ind w:left="979"/>
      </w:pPr>
      <w:r>
        <w:rPr>
          <w:spacing w:val="-4"/>
        </w:rPr>
        <w:t>同麸胚来源全麦粉的发酵流变学图见图</w:t>
      </w:r>
      <w:r>
        <w:rPr>
          <w:spacing w:val="-27"/>
        </w:rPr>
        <w:t xml:space="preserve"> </w:t>
      </w:r>
      <w:r>
        <w:rPr>
          <w:rFonts w:ascii="Times New Roman" w:eastAsia="Times New Roman" w:hAnsi="Times New Roman" w:cs="Times New Roman"/>
          <w:spacing w:val="-4"/>
        </w:rPr>
        <w:t>8</w:t>
      </w:r>
      <w:r>
        <w:rPr>
          <w:rFonts w:ascii="Times New Roman" w:eastAsia="Times New Roman" w:hAnsi="Times New Roman" w:cs="Times New Roman"/>
          <w:spacing w:val="-31"/>
        </w:rPr>
        <w:t xml:space="preserve"> </w:t>
      </w:r>
      <w:r>
        <w:rPr>
          <w:spacing w:val="-4"/>
        </w:rPr>
        <w:t>，结果见表</w:t>
      </w:r>
      <w:r>
        <w:rPr>
          <w:spacing w:val="-56"/>
        </w:rPr>
        <w:t xml:space="preserve"> </w:t>
      </w:r>
      <w:r>
        <w:rPr>
          <w:rFonts w:ascii="Times New Roman" w:eastAsia="Times New Roman" w:hAnsi="Times New Roman" w:cs="Times New Roman"/>
          <w:spacing w:val="-4"/>
        </w:rPr>
        <w:t>4</w:t>
      </w:r>
      <w:r>
        <w:rPr>
          <w:spacing w:val="-4"/>
        </w:rPr>
        <w:t>。</w:t>
      </w:r>
    </w:p>
    <w:p>
      <w:pPr>
        <w:pStyle w:val="BodyText"/>
        <w:spacing w:before="184" w:line="219" w:lineRule="auto"/>
        <w:ind w:left="3995"/>
      </w:pPr>
      <w:r>
        <w:rPr>
          <w:spacing w:val="-2"/>
        </w:rPr>
        <w:t>表</w:t>
      </w:r>
      <w:r>
        <w:rPr>
          <w:spacing w:val="-50"/>
        </w:rPr>
        <w:t xml:space="preserve"> </w:t>
      </w:r>
      <w:r>
        <w:rPr>
          <w:spacing w:val="-2"/>
        </w:rPr>
        <w:t>4 发酵流变学特性</w:t>
      </w:r>
    </w:p>
    <w:p>
      <w:pPr>
        <w:spacing w:line="68" w:lineRule="exact"/>
      </w:pPr>
    </w:p>
    <w:tbl>
      <w:tblPr>
        <w:tblStyle w:val="TableNormal2"/>
        <w:tblW w:w="10193" w:type="dxa"/>
        <w:tblInd w:w="0" w:type="dxa"/>
        <w:tblBorders>
          <w:top w:val="nil"/>
          <w:left w:val="nil"/>
          <w:bottom w:val="nil"/>
          <w:right w:val="nil"/>
          <w:insideH w:val="nil"/>
          <w:insideV w:val="nil"/>
        </w:tblBorders>
        <w:tblLayout w:type="fixed"/>
      </w:tblPr>
      <w:tblGrid>
        <w:gridCol w:w="2798"/>
        <w:gridCol w:w="3336"/>
        <w:gridCol w:w="994"/>
        <w:gridCol w:w="1010"/>
        <w:gridCol w:w="879"/>
        <w:gridCol w:w="1176"/>
      </w:tblGrid>
      <w:tr>
        <w:tblPrEx>
          <w:tblW w:w="10193" w:type="dxa"/>
          <w:tblInd w:w="0" w:type="dxa"/>
          <w:tblBorders>
            <w:top w:val="nil"/>
            <w:left w:val="nil"/>
            <w:bottom w:val="nil"/>
            <w:right w:val="nil"/>
            <w:insideH w:val="nil"/>
            <w:insideV w:val="nil"/>
          </w:tblBorders>
          <w:tblLayout w:type="fixed"/>
        </w:tblPrEx>
        <w:trPr>
          <w:trHeight w:val="508"/>
        </w:trPr>
        <w:tc>
          <w:tcPr>
            <w:tcW w:w="2798" w:type="dxa"/>
            <w:tcBorders>
              <w:top w:val="single" w:sz="10" w:space="0" w:color="000000"/>
              <w:bottom w:val="single" w:sz="2" w:space="0" w:color="000000"/>
            </w:tcBorders>
            <w:vAlign w:val="top"/>
          </w:tcPr>
          <w:p>
            <w:pPr>
              <w:pStyle w:val="TableText"/>
              <w:spacing w:before="164" w:line="210" w:lineRule="auto"/>
              <w:ind w:left="211"/>
              <w:rPr>
                <w:rFonts w:ascii="Times New Roman" w:eastAsia="Times New Roman" w:hAnsi="Times New Roman" w:cs="Times New Roman"/>
                <w:sz w:val="18"/>
                <w:szCs w:val="18"/>
              </w:rPr>
            </w:pPr>
            <w:r>
              <w:rPr>
                <w:spacing w:val="-4"/>
                <w:sz w:val="18"/>
                <w:szCs w:val="18"/>
              </w:rPr>
              <w:t>序号</w:t>
            </w:r>
            <w:r>
              <w:rPr>
                <w:spacing w:val="18"/>
                <w:sz w:val="18"/>
                <w:szCs w:val="18"/>
              </w:rPr>
              <w:t xml:space="preserve">   </w:t>
            </w:r>
            <w:r>
              <w:rPr>
                <w:rFonts w:ascii="Times New Roman" w:eastAsia="Times New Roman" w:hAnsi="Times New Roman" w:cs="Times New Roman"/>
                <w:spacing w:val="-4"/>
                <w:sz w:val="18"/>
                <w:szCs w:val="18"/>
              </w:rPr>
              <w:t>Hm</w:t>
            </w:r>
            <w:r>
              <w:rPr>
                <w:spacing w:val="-4"/>
                <w:sz w:val="18"/>
                <w:szCs w:val="18"/>
              </w:rPr>
              <w:t>（</w:t>
            </w:r>
            <w:r>
              <w:rPr>
                <w:rFonts w:ascii="Times New Roman" w:eastAsia="Times New Roman" w:hAnsi="Times New Roman" w:cs="Times New Roman"/>
                <w:spacing w:val="-4"/>
                <w:sz w:val="18"/>
                <w:szCs w:val="18"/>
              </w:rPr>
              <w:t>mm</w:t>
            </w:r>
            <w:r>
              <w:rPr>
                <w:rFonts w:ascii="Times New Roman" w:eastAsia="Times New Roman" w:hAnsi="Times New Roman" w:cs="Times New Roman"/>
                <w:spacing w:val="-16"/>
                <w:sz w:val="18"/>
                <w:szCs w:val="18"/>
              </w:rPr>
              <w:t xml:space="preserve"> </w:t>
            </w:r>
            <w:r>
              <w:rPr>
                <w:spacing w:val="-4"/>
                <w:sz w:val="18"/>
                <w:szCs w:val="18"/>
              </w:rPr>
              <w:t>）</w:t>
            </w:r>
            <w:r>
              <w:rPr>
                <w:spacing w:val="36"/>
                <w:sz w:val="18"/>
                <w:szCs w:val="18"/>
              </w:rPr>
              <w:t xml:space="preserve">  </w:t>
            </w:r>
            <w:r>
              <w:rPr>
                <w:rFonts w:ascii="Times New Roman" w:eastAsia="Times New Roman" w:hAnsi="Times New Roman" w:cs="Times New Roman"/>
                <w:spacing w:val="-4"/>
                <w:sz w:val="18"/>
                <w:szCs w:val="18"/>
              </w:rPr>
              <w:t>h(mm)</w:t>
            </w:r>
          </w:p>
        </w:tc>
        <w:tc>
          <w:tcPr>
            <w:tcW w:w="3336" w:type="dxa"/>
            <w:tcBorders>
              <w:top w:val="single" w:sz="10" w:space="0" w:color="000000"/>
              <w:bottom w:val="single" w:sz="2" w:space="0" w:color="000000"/>
            </w:tcBorders>
            <w:vAlign w:val="top"/>
          </w:tcPr>
          <w:p>
            <w:pPr>
              <w:spacing w:before="190" w:line="192" w:lineRule="auto"/>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T1(min)          Hm’</w:t>
            </w:r>
            <w:r>
              <w:rPr>
                <w:rFonts w:ascii="Times New Roman" w:eastAsia="Times New Roman" w:hAnsi="Times New Roman" w:cs="Times New Roman"/>
                <w:spacing w:val="-1"/>
                <w:sz w:val="18"/>
                <w:szCs w:val="18"/>
              </w:rPr>
              <w:t>(mm)</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Tx(min)</w:t>
            </w:r>
          </w:p>
        </w:tc>
        <w:tc>
          <w:tcPr>
            <w:tcW w:w="994" w:type="dxa"/>
            <w:tcBorders>
              <w:top w:val="single" w:sz="10" w:space="0" w:color="000000"/>
              <w:bottom w:val="single" w:sz="2" w:space="0" w:color="000000"/>
            </w:tcBorders>
            <w:vAlign w:val="top"/>
          </w:tcPr>
          <w:p>
            <w:pPr>
              <w:spacing w:before="190" w:line="192" w:lineRule="auto"/>
              <w:ind w:left="259"/>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AT/mL</w:t>
            </w:r>
          </w:p>
        </w:tc>
        <w:tc>
          <w:tcPr>
            <w:tcW w:w="1010" w:type="dxa"/>
            <w:tcBorders>
              <w:top w:val="single" w:sz="10" w:space="0" w:color="000000"/>
              <w:bottom w:val="single" w:sz="2" w:space="0" w:color="000000"/>
            </w:tcBorders>
            <w:vAlign w:val="top"/>
          </w:tcPr>
          <w:p>
            <w:pPr>
              <w:spacing w:before="190" w:line="192" w:lineRule="auto"/>
              <w:ind w:left="2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A1/mL</w:t>
            </w:r>
          </w:p>
        </w:tc>
        <w:tc>
          <w:tcPr>
            <w:tcW w:w="879" w:type="dxa"/>
            <w:tcBorders>
              <w:top w:val="single" w:sz="10" w:space="0" w:color="000000"/>
              <w:bottom w:val="single" w:sz="2" w:space="0" w:color="000000"/>
            </w:tcBorders>
            <w:vAlign w:val="top"/>
          </w:tcPr>
          <w:p>
            <w:pPr>
              <w:spacing w:before="190" w:line="192" w:lineRule="auto"/>
              <w:ind w:left="27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R/%</w:t>
            </w:r>
          </w:p>
        </w:tc>
        <w:tc>
          <w:tcPr>
            <w:tcW w:w="1176" w:type="dxa"/>
            <w:tcBorders>
              <w:top w:val="single" w:sz="10" w:space="0" w:color="000000"/>
              <w:bottom w:val="single" w:sz="2" w:space="0" w:color="000000"/>
            </w:tcBorders>
            <w:vAlign w:val="top"/>
          </w:tcPr>
          <w:p>
            <w:pPr>
              <w:spacing w:before="190" w:line="192" w:lineRule="auto"/>
              <w:ind w:left="29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T'</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4"/>
                <w:sz w:val="18"/>
                <w:szCs w:val="18"/>
              </w:rPr>
              <w:t>1(min)</w:t>
            </w:r>
          </w:p>
        </w:tc>
      </w:tr>
    </w:tbl>
    <w:tbl>
      <w:tblPr>
        <w:tblStyle w:val="TableNormal2"/>
        <w:tblW w:w="9730" w:type="dxa"/>
        <w:tblInd w:w="342" w:type="dxa"/>
        <w:tblBorders>
          <w:top w:val="nil"/>
          <w:left w:val="nil"/>
          <w:bottom w:val="nil"/>
          <w:right w:val="nil"/>
          <w:insideH w:val="nil"/>
          <w:insideV w:val="nil"/>
        </w:tblBorders>
        <w:tblLayout w:type="fixed"/>
      </w:tblPr>
      <w:tblGrid>
        <w:gridCol w:w="338"/>
        <w:gridCol w:w="1108"/>
        <w:gridCol w:w="1007"/>
        <w:gridCol w:w="1186"/>
        <w:gridCol w:w="1041"/>
        <w:gridCol w:w="1127"/>
        <w:gridCol w:w="995"/>
        <w:gridCol w:w="948"/>
        <w:gridCol w:w="969"/>
        <w:gridCol w:w="1011"/>
      </w:tblGrid>
      <w:tr>
        <w:tblPrEx>
          <w:tblW w:w="9730" w:type="dxa"/>
          <w:tblInd w:w="342" w:type="dxa"/>
          <w:tblBorders>
            <w:top w:val="nil"/>
            <w:left w:val="nil"/>
            <w:bottom w:val="nil"/>
            <w:right w:val="nil"/>
            <w:insideH w:val="nil"/>
            <w:insideV w:val="nil"/>
          </w:tblBorders>
          <w:tblLayout w:type="fixed"/>
        </w:tblPrEx>
        <w:trPr>
          <w:trHeight w:val="308"/>
        </w:trPr>
        <w:tc>
          <w:tcPr>
            <w:tcW w:w="338" w:type="dxa"/>
            <w:vAlign w:val="top"/>
          </w:tcPr>
          <w:p>
            <w:pPr>
              <w:spacing w:before="29" w:line="188" w:lineRule="auto"/>
              <w:ind w:left="18"/>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8" w:type="dxa"/>
            <w:vAlign w:val="top"/>
          </w:tcPr>
          <w:p>
            <w:pPr>
              <w:pStyle w:val="TableText"/>
              <w:spacing w:line="235" w:lineRule="auto"/>
              <w:ind w:left="25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36.8</w:t>
            </w:r>
            <w:r>
              <w:rPr>
                <w:spacing w:val="-1"/>
                <w:sz w:val="18"/>
                <w:szCs w:val="18"/>
              </w:rPr>
              <w:t>±</w:t>
            </w:r>
            <w:r>
              <w:rPr>
                <w:rFonts w:ascii="Times New Roman" w:eastAsia="Times New Roman" w:hAnsi="Times New Roman" w:cs="Times New Roman"/>
                <w:spacing w:val="-1"/>
                <w:sz w:val="18"/>
                <w:szCs w:val="18"/>
              </w:rPr>
              <w:t>2.6</w:t>
            </w:r>
          </w:p>
        </w:tc>
        <w:tc>
          <w:tcPr>
            <w:tcW w:w="1007" w:type="dxa"/>
            <w:vAlign w:val="top"/>
          </w:tcPr>
          <w:p>
            <w:pPr>
              <w:pStyle w:val="TableText"/>
              <w:spacing w:line="235" w:lineRule="auto"/>
              <w:ind w:left="14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36.3</w:t>
            </w:r>
            <w:r>
              <w:rPr>
                <w:spacing w:val="-1"/>
                <w:sz w:val="18"/>
                <w:szCs w:val="18"/>
              </w:rPr>
              <w:t>±</w:t>
            </w:r>
            <w:r>
              <w:rPr>
                <w:rFonts w:ascii="Times New Roman" w:eastAsia="Times New Roman" w:hAnsi="Times New Roman" w:cs="Times New Roman"/>
                <w:spacing w:val="-1"/>
                <w:sz w:val="18"/>
                <w:szCs w:val="18"/>
              </w:rPr>
              <w:t>2.2</w:t>
            </w:r>
          </w:p>
        </w:tc>
        <w:tc>
          <w:tcPr>
            <w:tcW w:w="1186" w:type="dxa"/>
            <w:vAlign w:val="top"/>
          </w:tcPr>
          <w:p>
            <w:pPr>
              <w:pStyle w:val="TableText"/>
              <w:spacing w:line="235" w:lineRule="auto"/>
              <w:ind w:left="14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155.3</w:t>
            </w:r>
            <w:r>
              <w:rPr>
                <w:spacing w:val="-3"/>
                <w:sz w:val="18"/>
                <w:szCs w:val="18"/>
              </w:rPr>
              <w:t>±</w:t>
            </w:r>
            <w:r>
              <w:rPr>
                <w:rFonts w:ascii="Times New Roman" w:eastAsia="Times New Roman" w:hAnsi="Times New Roman" w:cs="Times New Roman"/>
                <w:spacing w:val="-3"/>
                <w:sz w:val="18"/>
                <w:szCs w:val="18"/>
              </w:rPr>
              <w:t>15.9</w:t>
            </w:r>
          </w:p>
        </w:tc>
        <w:tc>
          <w:tcPr>
            <w:tcW w:w="1041" w:type="dxa"/>
            <w:vAlign w:val="top"/>
          </w:tcPr>
          <w:p>
            <w:pPr>
              <w:pStyle w:val="TableText"/>
              <w:spacing w:line="235" w:lineRule="auto"/>
              <w:ind w:left="15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63.4</w:t>
            </w:r>
            <w:r>
              <w:rPr>
                <w:spacing w:val="-1"/>
                <w:sz w:val="18"/>
                <w:szCs w:val="18"/>
              </w:rPr>
              <w:t>±</w:t>
            </w:r>
            <w:r>
              <w:rPr>
                <w:rFonts w:ascii="Times New Roman" w:eastAsia="Times New Roman" w:hAnsi="Times New Roman" w:cs="Times New Roman"/>
                <w:spacing w:val="-1"/>
                <w:sz w:val="18"/>
                <w:szCs w:val="18"/>
              </w:rPr>
              <w:t>1.7</w:t>
            </w:r>
          </w:p>
        </w:tc>
        <w:tc>
          <w:tcPr>
            <w:tcW w:w="1127" w:type="dxa"/>
            <w:vAlign w:val="top"/>
          </w:tcPr>
          <w:p>
            <w:pPr>
              <w:pStyle w:val="TableText"/>
              <w:spacing w:line="235" w:lineRule="auto"/>
              <w:ind w:left="16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53.3</w:t>
            </w:r>
            <w:r>
              <w:rPr>
                <w:spacing w:val="-2"/>
                <w:sz w:val="18"/>
                <w:szCs w:val="18"/>
              </w:rPr>
              <w:t>±</w:t>
            </w:r>
            <w:r>
              <w:rPr>
                <w:rFonts w:ascii="Times New Roman" w:eastAsia="Times New Roman" w:hAnsi="Times New Roman" w:cs="Times New Roman"/>
                <w:spacing w:val="-2"/>
                <w:sz w:val="18"/>
                <w:szCs w:val="18"/>
              </w:rPr>
              <w:t>11.7</w:t>
            </w:r>
          </w:p>
        </w:tc>
        <w:tc>
          <w:tcPr>
            <w:tcW w:w="995" w:type="dxa"/>
            <w:vAlign w:val="top"/>
          </w:tcPr>
          <w:p>
            <w:pPr>
              <w:pStyle w:val="TableText"/>
              <w:spacing w:line="235" w:lineRule="auto"/>
              <w:ind w:left="16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1460</w:t>
            </w:r>
            <w:r>
              <w:rPr>
                <w:spacing w:val="-3"/>
                <w:sz w:val="18"/>
                <w:szCs w:val="18"/>
              </w:rPr>
              <w:t>±</w:t>
            </w:r>
            <w:r>
              <w:rPr>
                <w:rFonts w:ascii="Times New Roman" w:eastAsia="Times New Roman" w:hAnsi="Times New Roman" w:cs="Times New Roman"/>
                <w:spacing w:val="-3"/>
                <w:sz w:val="18"/>
                <w:szCs w:val="18"/>
              </w:rPr>
              <w:t>96</w:t>
            </w:r>
          </w:p>
        </w:tc>
        <w:tc>
          <w:tcPr>
            <w:tcW w:w="948" w:type="dxa"/>
            <w:vAlign w:val="top"/>
          </w:tcPr>
          <w:p>
            <w:pPr>
              <w:pStyle w:val="TableText"/>
              <w:spacing w:line="235" w:lineRule="auto"/>
              <w:ind w:left="1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1172</w:t>
            </w:r>
            <w:r>
              <w:rPr>
                <w:spacing w:val="-4"/>
                <w:sz w:val="18"/>
                <w:szCs w:val="18"/>
              </w:rPr>
              <w:t>±</w:t>
            </w:r>
            <w:r>
              <w:rPr>
                <w:rFonts w:ascii="Times New Roman" w:eastAsia="Times New Roman" w:hAnsi="Times New Roman" w:cs="Times New Roman"/>
                <w:spacing w:val="-4"/>
                <w:sz w:val="18"/>
                <w:szCs w:val="18"/>
              </w:rPr>
              <w:t>28</w:t>
            </w:r>
          </w:p>
        </w:tc>
        <w:tc>
          <w:tcPr>
            <w:tcW w:w="969" w:type="dxa"/>
            <w:vAlign w:val="top"/>
          </w:tcPr>
          <w:p>
            <w:pPr>
              <w:pStyle w:val="TableText"/>
              <w:spacing w:line="235" w:lineRule="auto"/>
              <w:ind w:left="12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80.4</w:t>
            </w:r>
            <w:r>
              <w:rPr>
                <w:spacing w:val="-1"/>
                <w:sz w:val="18"/>
                <w:szCs w:val="18"/>
              </w:rPr>
              <w:t>±</w:t>
            </w:r>
            <w:r>
              <w:rPr>
                <w:rFonts w:ascii="Times New Roman" w:eastAsia="Times New Roman" w:hAnsi="Times New Roman" w:cs="Times New Roman"/>
                <w:spacing w:val="-1"/>
                <w:sz w:val="18"/>
                <w:szCs w:val="18"/>
              </w:rPr>
              <w:t>3.4</w:t>
            </w:r>
          </w:p>
        </w:tc>
        <w:tc>
          <w:tcPr>
            <w:tcW w:w="1011" w:type="dxa"/>
            <w:vAlign w:val="top"/>
          </w:tcPr>
          <w:p>
            <w:pPr>
              <w:pStyle w:val="TableText"/>
              <w:spacing w:line="235"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153.0</w:t>
            </w:r>
            <w:r>
              <w:rPr>
                <w:spacing w:val="-3"/>
                <w:sz w:val="18"/>
                <w:szCs w:val="18"/>
              </w:rPr>
              <w:t>±</w:t>
            </w:r>
            <w:r>
              <w:rPr>
                <w:rFonts w:ascii="Times New Roman" w:eastAsia="Times New Roman" w:hAnsi="Times New Roman" w:cs="Times New Roman"/>
                <w:spacing w:val="-3"/>
                <w:sz w:val="18"/>
                <w:szCs w:val="18"/>
              </w:rPr>
              <w:t>14.8</w:t>
            </w:r>
          </w:p>
        </w:tc>
      </w:tr>
    </w:tbl>
    <w:p>
      <w:pPr>
        <w:sectPr>
          <w:footerReference w:type="default" r:id="rId41"/>
          <w:pgSz w:w="11906" w:h="16839"/>
          <w:pgMar w:top="1431" w:right="855" w:bottom="1151" w:left="855" w:header="0" w:footer="989" w:gutter="0"/>
          <w:pgNumType w:start="23"/>
          <w:cols w:space="708"/>
        </w:sectPr>
      </w:pPr>
    </w:p>
    <w:tbl>
      <w:tblPr>
        <w:tblStyle w:val="TableNormal3"/>
        <w:tblW w:w="9730" w:type="dxa"/>
        <w:tblInd w:w="342" w:type="dxa"/>
        <w:tblBorders>
          <w:top w:val="nil"/>
          <w:left w:val="nil"/>
          <w:bottom w:val="nil"/>
          <w:right w:val="nil"/>
          <w:insideH w:val="nil"/>
          <w:insideV w:val="nil"/>
        </w:tblBorders>
        <w:tblLayout w:type="fixed"/>
      </w:tblPr>
      <w:tblGrid>
        <w:gridCol w:w="338"/>
        <w:gridCol w:w="1108"/>
        <w:gridCol w:w="1007"/>
        <w:gridCol w:w="1186"/>
        <w:gridCol w:w="1041"/>
        <w:gridCol w:w="1127"/>
        <w:gridCol w:w="995"/>
        <w:gridCol w:w="948"/>
        <w:gridCol w:w="969"/>
        <w:gridCol w:w="1011"/>
      </w:tblGrid>
      <w:tr>
        <w:tblPrEx>
          <w:tblW w:w="9730" w:type="dxa"/>
          <w:tblInd w:w="342" w:type="dxa"/>
          <w:tblBorders>
            <w:top w:val="nil"/>
            <w:left w:val="nil"/>
            <w:bottom w:val="nil"/>
            <w:right w:val="nil"/>
            <w:insideH w:val="nil"/>
            <w:insideV w:val="nil"/>
          </w:tblBorders>
          <w:tblLayout w:type="fixed"/>
        </w:tblPrEx>
        <w:trPr>
          <w:trHeight w:val="431"/>
        </w:trPr>
        <w:tc>
          <w:tcPr>
            <w:tcW w:w="338" w:type="dxa"/>
            <w:vAlign w:val="top"/>
          </w:tcPr>
          <w:p>
            <w:pPr>
              <w:spacing w:before="157" w:line="18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08" w:type="dxa"/>
            <w:vAlign w:val="top"/>
          </w:tcPr>
          <w:p>
            <w:pPr>
              <w:pStyle w:val="TableText"/>
              <w:spacing w:before="128" w:line="235" w:lineRule="auto"/>
              <w:ind w:left="2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55.5</w:t>
            </w:r>
            <w:r>
              <w:rPr>
                <w:spacing w:val="-1"/>
                <w:sz w:val="18"/>
                <w:szCs w:val="18"/>
              </w:rPr>
              <w:t>±</w:t>
            </w:r>
            <w:r>
              <w:rPr>
                <w:rFonts w:ascii="Times New Roman" w:eastAsia="Times New Roman" w:hAnsi="Times New Roman" w:cs="Times New Roman"/>
                <w:spacing w:val="-1"/>
                <w:sz w:val="18"/>
                <w:szCs w:val="18"/>
              </w:rPr>
              <w:t>4.7</w:t>
            </w:r>
          </w:p>
        </w:tc>
        <w:tc>
          <w:tcPr>
            <w:tcW w:w="1007" w:type="dxa"/>
            <w:vAlign w:val="top"/>
          </w:tcPr>
          <w:p>
            <w:pPr>
              <w:pStyle w:val="TableText"/>
              <w:spacing w:before="128" w:line="235" w:lineRule="auto"/>
              <w:ind w:left="14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55.3</w:t>
            </w:r>
            <w:r>
              <w:rPr>
                <w:spacing w:val="-1"/>
                <w:sz w:val="18"/>
                <w:szCs w:val="18"/>
              </w:rPr>
              <w:t>±</w:t>
            </w:r>
            <w:r>
              <w:rPr>
                <w:rFonts w:ascii="Times New Roman" w:eastAsia="Times New Roman" w:hAnsi="Times New Roman" w:cs="Times New Roman"/>
                <w:spacing w:val="-1"/>
                <w:sz w:val="18"/>
                <w:szCs w:val="18"/>
              </w:rPr>
              <w:t>4.5</w:t>
            </w:r>
          </w:p>
        </w:tc>
        <w:tc>
          <w:tcPr>
            <w:tcW w:w="1186" w:type="dxa"/>
            <w:vAlign w:val="top"/>
          </w:tcPr>
          <w:p>
            <w:pPr>
              <w:pStyle w:val="TableText"/>
              <w:spacing w:before="128" w:line="235" w:lineRule="auto"/>
              <w:ind w:left="19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179.3</w:t>
            </w:r>
            <w:r>
              <w:rPr>
                <w:spacing w:val="-3"/>
                <w:sz w:val="18"/>
                <w:szCs w:val="18"/>
              </w:rPr>
              <w:t>±</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3"/>
                <w:sz w:val="18"/>
                <w:szCs w:val="18"/>
              </w:rPr>
              <w:t>1</w:t>
            </w:r>
          </w:p>
        </w:tc>
        <w:tc>
          <w:tcPr>
            <w:tcW w:w="1041" w:type="dxa"/>
            <w:vAlign w:val="top"/>
          </w:tcPr>
          <w:p>
            <w:pPr>
              <w:pStyle w:val="TableText"/>
              <w:spacing w:before="128" w:line="235" w:lineRule="auto"/>
              <w:ind w:left="15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61.7</w:t>
            </w:r>
            <w:r>
              <w:rPr>
                <w:spacing w:val="-1"/>
                <w:sz w:val="18"/>
                <w:szCs w:val="18"/>
              </w:rPr>
              <w:t>±</w:t>
            </w:r>
            <w:r>
              <w:rPr>
                <w:rFonts w:ascii="Times New Roman" w:eastAsia="Times New Roman" w:hAnsi="Times New Roman" w:cs="Times New Roman"/>
                <w:spacing w:val="-1"/>
                <w:sz w:val="18"/>
                <w:szCs w:val="18"/>
              </w:rPr>
              <w:t>0.3</w:t>
            </w:r>
          </w:p>
        </w:tc>
        <w:tc>
          <w:tcPr>
            <w:tcW w:w="1127" w:type="dxa"/>
            <w:vAlign w:val="top"/>
          </w:tcPr>
          <w:p>
            <w:pPr>
              <w:pStyle w:val="TableText"/>
              <w:spacing w:before="128" w:line="235" w:lineRule="auto"/>
              <w:ind w:left="18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111.8</w:t>
            </w:r>
            <w:r>
              <w:rPr>
                <w:spacing w:val="-4"/>
                <w:sz w:val="18"/>
                <w:szCs w:val="18"/>
              </w:rPr>
              <w:t>±</w:t>
            </w:r>
            <w:r>
              <w:rPr>
                <w:rFonts w:ascii="Times New Roman" w:eastAsia="Times New Roman" w:hAnsi="Times New Roman" w:cs="Times New Roman"/>
                <w:spacing w:val="-4"/>
                <w:sz w:val="18"/>
                <w:szCs w:val="18"/>
              </w:rPr>
              <w:t>3.2</w:t>
            </w:r>
          </w:p>
        </w:tc>
        <w:tc>
          <w:tcPr>
            <w:tcW w:w="995" w:type="dxa"/>
            <w:vAlign w:val="top"/>
          </w:tcPr>
          <w:p>
            <w:pPr>
              <w:pStyle w:val="TableText"/>
              <w:spacing w:before="128" w:line="235" w:lineRule="auto"/>
              <w:ind w:left="16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1211</w:t>
            </w:r>
            <w:r>
              <w:rPr>
                <w:spacing w:val="-4"/>
                <w:sz w:val="18"/>
                <w:szCs w:val="18"/>
              </w:rPr>
              <w:t>±</w:t>
            </w:r>
            <w:r>
              <w:rPr>
                <w:rFonts w:ascii="Times New Roman" w:eastAsia="Times New Roman" w:hAnsi="Times New Roman" w:cs="Times New Roman"/>
                <w:spacing w:val="-4"/>
                <w:sz w:val="18"/>
                <w:szCs w:val="18"/>
              </w:rPr>
              <w:t>25</w:t>
            </w:r>
          </w:p>
        </w:tc>
        <w:tc>
          <w:tcPr>
            <w:tcW w:w="948" w:type="dxa"/>
            <w:vAlign w:val="top"/>
          </w:tcPr>
          <w:p>
            <w:pPr>
              <w:pStyle w:val="TableText"/>
              <w:spacing w:before="128" w:line="235" w:lineRule="auto"/>
              <w:ind w:left="178"/>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1110</w:t>
            </w:r>
            <w:r>
              <w:rPr>
                <w:spacing w:val="-6"/>
                <w:sz w:val="18"/>
                <w:szCs w:val="18"/>
              </w:rPr>
              <w:t>±</w:t>
            </w:r>
            <w:r>
              <w:rPr>
                <w:rFonts w:ascii="Times New Roman" w:eastAsia="Times New Roman" w:hAnsi="Times New Roman" w:cs="Times New Roman"/>
                <w:spacing w:val="-6"/>
                <w:sz w:val="18"/>
                <w:szCs w:val="18"/>
              </w:rPr>
              <w:t>4</w:t>
            </w:r>
          </w:p>
        </w:tc>
        <w:tc>
          <w:tcPr>
            <w:tcW w:w="969" w:type="dxa"/>
            <w:vAlign w:val="top"/>
          </w:tcPr>
          <w:p>
            <w:pPr>
              <w:pStyle w:val="TableText"/>
              <w:spacing w:before="128" w:line="235" w:lineRule="auto"/>
              <w:ind w:left="1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91.7</w:t>
            </w:r>
            <w:r>
              <w:rPr>
                <w:spacing w:val="-1"/>
                <w:sz w:val="18"/>
                <w:szCs w:val="18"/>
              </w:rPr>
              <w:t>±</w:t>
            </w:r>
            <w:r>
              <w:rPr>
                <w:rFonts w:ascii="Times New Roman" w:eastAsia="Times New Roman" w:hAnsi="Times New Roman" w:cs="Times New Roman"/>
                <w:spacing w:val="-1"/>
                <w:sz w:val="18"/>
                <w:szCs w:val="18"/>
              </w:rPr>
              <w:t>2.2</w:t>
            </w:r>
          </w:p>
        </w:tc>
        <w:tc>
          <w:tcPr>
            <w:tcW w:w="1011" w:type="dxa"/>
            <w:vAlign w:val="top"/>
          </w:tcPr>
          <w:p>
            <w:pPr>
              <w:pStyle w:val="TableText"/>
              <w:spacing w:before="128" w:line="235" w:lineRule="auto"/>
              <w:ind w:left="1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174.0</w:t>
            </w:r>
            <w:r>
              <w:rPr>
                <w:spacing w:val="-3"/>
                <w:sz w:val="18"/>
                <w:szCs w:val="18"/>
              </w:rPr>
              <w:t>±</w:t>
            </w:r>
            <w:r>
              <w:rPr>
                <w:rFonts w:ascii="Times New Roman" w:eastAsia="Times New Roman" w:hAnsi="Times New Roman" w:cs="Times New Roman"/>
                <w:spacing w:val="-3"/>
                <w:sz w:val="18"/>
                <w:szCs w:val="18"/>
              </w:rPr>
              <w:t>4.2</w:t>
            </w:r>
          </w:p>
        </w:tc>
      </w:tr>
      <w:tr>
        <w:tblPrEx>
          <w:tblW w:w="9730" w:type="dxa"/>
          <w:tblInd w:w="342" w:type="dxa"/>
          <w:tblLayout w:type="fixed"/>
        </w:tblPrEx>
        <w:trPr>
          <w:trHeight w:val="425"/>
        </w:trPr>
        <w:tc>
          <w:tcPr>
            <w:tcW w:w="338" w:type="dxa"/>
            <w:vAlign w:val="top"/>
          </w:tcPr>
          <w:p>
            <w:pPr>
              <w:spacing w:before="153" w:line="188" w:lineRule="auto"/>
              <w:ind w:left="4"/>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08" w:type="dxa"/>
            <w:vAlign w:val="top"/>
          </w:tcPr>
          <w:p>
            <w:pPr>
              <w:pStyle w:val="TableText"/>
              <w:spacing w:before="122" w:line="235" w:lineRule="auto"/>
              <w:ind w:left="25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23.8</w:t>
            </w:r>
            <w:r>
              <w:rPr>
                <w:spacing w:val="-1"/>
                <w:sz w:val="18"/>
                <w:szCs w:val="18"/>
              </w:rPr>
              <w:t>±</w:t>
            </w:r>
            <w:r>
              <w:rPr>
                <w:rFonts w:ascii="Times New Roman" w:eastAsia="Times New Roman" w:hAnsi="Times New Roman" w:cs="Times New Roman"/>
                <w:spacing w:val="-1"/>
                <w:sz w:val="18"/>
                <w:szCs w:val="18"/>
              </w:rPr>
              <w:t>5.8</w:t>
            </w:r>
          </w:p>
        </w:tc>
        <w:tc>
          <w:tcPr>
            <w:tcW w:w="1007" w:type="dxa"/>
            <w:vAlign w:val="top"/>
          </w:tcPr>
          <w:p>
            <w:pPr>
              <w:pStyle w:val="TableText"/>
              <w:spacing w:before="122" w:line="235" w:lineRule="auto"/>
              <w:ind w:left="138"/>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23.</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3"/>
                <w:sz w:val="18"/>
                <w:szCs w:val="18"/>
              </w:rPr>
              <w:t>1</w:t>
            </w:r>
            <w:r>
              <w:rPr>
                <w:spacing w:val="-3"/>
                <w:sz w:val="18"/>
                <w:szCs w:val="18"/>
              </w:rPr>
              <w:t>±</w:t>
            </w:r>
            <w:r>
              <w:rPr>
                <w:rFonts w:ascii="Times New Roman" w:eastAsia="Times New Roman" w:hAnsi="Times New Roman" w:cs="Times New Roman"/>
                <w:spacing w:val="-3"/>
                <w:sz w:val="18"/>
                <w:szCs w:val="18"/>
              </w:rPr>
              <w:t>5.3</w:t>
            </w:r>
          </w:p>
        </w:tc>
        <w:tc>
          <w:tcPr>
            <w:tcW w:w="1186" w:type="dxa"/>
            <w:vAlign w:val="top"/>
          </w:tcPr>
          <w:p>
            <w:pPr>
              <w:pStyle w:val="TableText"/>
              <w:spacing w:before="122" w:line="235" w:lineRule="auto"/>
              <w:ind w:left="19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144.0</w:t>
            </w:r>
            <w:r>
              <w:rPr>
                <w:spacing w:val="-3"/>
                <w:sz w:val="18"/>
                <w:szCs w:val="18"/>
              </w:rPr>
              <w:t>±</w:t>
            </w:r>
            <w:r>
              <w:rPr>
                <w:rFonts w:ascii="Times New Roman" w:eastAsia="Times New Roman" w:hAnsi="Times New Roman" w:cs="Times New Roman"/>
                <w:spacing w:val="-3"/>
                <w:sz w:val="18"/>
                <w:szCs w:val="18"/>
              </w:rPr>
              <w:t>8.5</w:t>
            </w:r>
          </w:p>
        </w:tc>
        <w:tc>
          <w:tcPr>
            <w:tcW w:w="1041" w:type="dxa"/>
            <w:vAlign w:val="top"/>
          </w:tcPr>
          <w:p>
            <w:pPr>
              <w:pStyle w:val="TableText"/>
              <w:spacing w:before="122" w:line="235" w:lineRule="auto"/>
              <w:ind w:left="15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64.3</w:t>
            </w:r>
            <w:r>
              <w:rPr>
                <w:spacing w:val="-1"/>
                <w:sz w:val="18"/>
                <w:szCs w:val="18"/>
              </w:rPr>
              <w:t>±</w:t>
            </w:r>
            <w:r>
              <w:rPr>
                <w:rFonts w:ascii="Times New Roman" w:eastAsia="Times New Roman" w:hAnsi="Times New Roman" w:cs="Times New Roman"/>
                <w:spacing w:val="-1"/>
                <w:sz w:val="18"/>
                <w:szCs w:val="18"/>
              </w:rPr>
              <w:t>0.9</w:t>
            </w:r>
          </w:p>
        </w:tc>
        <w:tc>
          <w:tcPr>
            <w:tcW w:w="1127" w:type="dxa"/>
            <w:vAlign w:val="top"/>
          </w:tcPr>
          <w:p>
            <w:pPr>
              <w:pStyle w:val="TableText"/>
              <w:spacing w:before="122" w:line="235" w:lineRule="auto"/>
              <w:ind w:left="20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43.5</w:t>
            </w:r>
            <w:r>
              <w:rPr>
                <w:spacing w:val="-1"/>
                <w:sz w:val="18"/>
                <w:szCs w:val="18"/>
              </w:rPr>
              <w:t>±</w:t>
            </w:r>
            <w:r>
              <w:rPr>
                <w:rFonts w:ascii="Times New Roman" w:eastAsia="Times New Roman" w:hAnsi="Times New Roman" w:cs="Times New Roman"/>
                <w:spacing w:val="-1"/>
                <w:sz w:val="18"/>
                <w:szCs w:val="18"/>
              </w:rPr>
              <w:t>0.0</w:t>
            </w:r>
          </w:p>
        </w:tc>
        <w:tc>
          <w:tcPr>
            <w:tcW w:w="995" w:type="dxa"/>
            <w:vAlign w:val="top"/>
          </w:tcPr>
          <w:p>
            <w:pPr>
              <w:pStyle w:val="TableText"/>
              <w:spacing w:before="122" w:line="235" w:lineRule="auto"/>
              <w:ind w:left="16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1483</w:t>
            </w:r>
            <w:r>
              <w:rPr>
                <w:spacing w:val="-3"/>
                <w:sz w:val="18"/>
                <w:szCs w:val="18"/>
              </w:rPr>
              <w:t>±</w:t>
            </w:r>
            <w:r>
              <w:rPr>
                <w:rFonts w:ascii="Times New Roman" w:eastAsia="Times New Roman" w:hAnsi="Times New Roman" w:cs="Times New Roman"/>
                <w:spacing w:val="-3"/>
                <w:sz w:val="18"/>
                <w:szCs w:val="18"/>
              </w:rPr>
              <w:t>45</w:t>
            </w:r>
          </w:p>
        </w:tc>
        <w:tc>
          <w:tcPr>
            <w:tcW w:w="948" w:type="dxa"/>
            <w:vAlign w:val="top"/>
          </w:tcPr>
          <w:p>
            <w:pPr>
              <w:pStyle w:val="TableText"/>
              <w:spacing w:before="122" w:line="235" w:lineRule="auto"/>
              <w:ind w:left="1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1150</w:t>
            </w:r>
            <w:r>
              <w:rPr>
                <w:spacing w:val="-4"/>
                <w:sz w:val="18"/>
                <w:szCs w:val="18"/>
              </w:rPr>
              <w:t>±</w:t>
            </w:r>
            <w:r>
              <w:rPr>
                <w:rFonts w:ascii="Times New Roman" w:eastAsia="Times New Roman" w:hAnsi="Times New Roman" w:cs="Times New Roman"/>
                <w:spacing w:val="-4"/>
                <w:sz w:val="18"/>
                <w:szCs w:val="18"/>
              </w:rPr>
              <w:t>18</w:t>
            </w:r>
          </w:p>
        </w:tc>
        <w:tc>
          <w:tcPr>
            <w:tcW w:w="969" w:type="dxa"/>
            <w:vAlign w:val="top"/>
          </w:tcPr>
          <w:p>
            <w:pPr>
              <w:pStyle w:val="TableText"/>
              <w:spacing w:before="122" w:line="235" w:lineRule="auto"/>
              <w:ind w:left="1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77.6</w:t>
            </w:r>
            <w:r>
              <w:rPr>
                <w:spacing w:val="-1"/>
                <w:sz w:val="18"/>
                <w:szCs w:val="18"/>
              </w:rPr>
              <w:t>±</w:t>
            </w:r>
            <w:r>
              <w:rPr>
                <w:rFonts w:ascii="Times New Roman" w:eastAsia="Times New Roman" w:hAnsi="Times New Roman" w:cs="Times New Roman"/>
                <w:spacing w:val="-1"/>
                <w:sz w:val="18"/>
                <w:szCs w:val="18"/>
              </w:rPr>
              <w:t>1.2</w:t>
            </w:r>
          </w:p>
        </w:tc>
        <w:tc>
          <w:tcPr>
            <w:tcW w:w="1011" w:type="dxa"/>
            <w:vAlign w:val="top"/>
          </w:tcPr>
          <w:p>
            <w:pPr>
              <w:pStyle w:val="TableText"/>
              <w:spacing w:before="122" w:line="235" w:lineRule="auto"/>
              <w:ind w:left="1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160.5</w:t>
            </w:r>
            <w:r>
              <w:rPr>
                <w:spacing w:val="-3"/>
                <w:sz w:val="18"/>
                <w:szCs w:val="18"/>
              </w:rPr>
              <w:t>±</w:t>
            </w:r>
            <w:r>
              <w:rPr>
                <w:rFonts w:ascii="Times New Roman" w:eastAsia="Times New Roman" w:hAnsi="Times New Roman" w:cs="Times New Roman"/>
                <w:spacing w:val="-3"/>
                <w:sz w:val="18"/>
                <w:szCs w:val="18"/>
              </w:rPr>
              <w:t>6.4</w:t>
            </w:r>
          </w:p>
        </w:tc>
      </w:tr>
      <w:tr>
        <w:tblPrEx>
          <w:tblW w:w="9730" w:type="dxa"/>
          <w:tblInd w:w="342" w:type="dxa"/>
          <w:tblLayout w:type="fixed"/>
        </w:tblPrEx>
        <w:trPr>
          <w:trHeight w:val="425"/>
        </w:trPr>
        <w:tc>
          <w:tcPr>
            <w:tcW w:w="338" w:type="dxa"/>
            <w:vAlign w:val="top"/>
          </w:tcPr>
          <w:p>
            <w:pPr>
              <w:spacing w:before="153" w:line="18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08" w:type="dxa"/>
            <w:vAlign w:val="top"/>
          </w:tcPr>
          <w:p>
            <w:pPr>
              <w:pStyle w:val="TableText"/>
              <w:spacing w:before="122" w:line="235" w:lineRule="auto"/>
              <w:ind w:left="25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34.2</w:t>
            </w:r>
            <w:r>
              <w:rPr>
                <w:spacing w:val="-1"/>
                <w:sz w:val="18"/>
                <w:szCs w:val="18"/>
              </w:rPr>
              <w:t>±</w:t>
            </w:r>
            <w:r>
              <w:rPr>
                <w:rFonts w:ascii="Times New Roman" w:eastAsia="Times New Roman" w:hAnsi="Times New Roman" w:cs="Times New Roman"/>
                <w:spacing w:val="-1"/>
                <w:sz w:val="18"/>
                <w:szCs w:val="18"/>
              </w:rPr>
              <w:t>4.7</w:t>
            </w:r>
          </w:p>
        </w:tc>
        <w:tc>
          <w:tcPr>
            <w:tcW w:w="1007" w:type="dxa"/>
            <w:vAlign w:val="top"/>
          </w:tcPr>
          <w:p>
            <w:pPr>
              <w:pStyle w:val="TableText"/>
              <w:spacing w:before="122" w:line="235" w:lineRule="auto"/>
              <w:ind w:left="18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3.8</w:t>
            </w:r>
            <w:r>
              <w:rPr>
                <w:spacing w:val="-1"/>
                <w:sz w:val="18"/>
                <w:szCs w:val="18"/>
              </w:rPr>
              <w:t>±</w:t>
            </w:r>
            <w:r>
              <w:rPr>
                <w:rFonts w:ascii="Times New Roman" w:eastAsia="Times New Roman" w:hAnsi="Times New Roman" w:cs="Times New Roman"/>
                <w:spacing w:val="-1"/>
                <w:sz w:val="18"/>
                <w:szCs w:val="18"/>
              </w:rPr>
              <w:t>5.2</w:t>
            </w:r>
          </w:p>
        </w:tc>
        <w:tc>
          <w:tcPr>
            <w:tcW w:w="1186" w:type="dxa"/>
            <w:vAlign w:val="top"/>
          </w:tcPr>
          <w:p>
            <w:pPr>
              <w:pStyle w:val="TableText"/>
              <w:spacing w:before="122" w:line="235" w:lineRule="auto"/>
              <w:ind w:left="14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162.0</w:t>
            </w:r>
            <w:r>
              <w:rPr>
                <w:spacing w:val="-3"/>
                <w:sz w:val="18"/>
                <w:szCs w:val="18"/>
              </w:rPr>
              <w:t>±</w:t>
            </w:r>
            <w:r>
              <w:rPr>
                <w:rFonts w:ascii="Times New Roman" w:eastAsia="Times New Roman" w:hAnsi="Times New Roman" w:cs="Times New Roman"/>
                <w:spacing w:val="-3"/>
                <w:sz w:val="18"/>
                <w:szCs w:val="18"/>
              </w:rPr>
              <w:t>25.5</w:t>
            </w:r>
          </w:p>
        </w:tc>
        <w:tc>
          <w:tcPr>
            <w:tcW w:w="1041" w:type="dxa"/>
            <w:vAlign w:val="top"/>
          </w:tcPr>
          <w:p>
            <w:pPr>
              <w:pStyle w:val="TableText"/>
              <w:spacing w:before="122" w:line="235" w:lineRule="auto"/>
              <w:ind w:left="15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62.8</w:t>
            </w:r>
            <w:r>
              <w:rPr>
                <w:spacing w:val="-1"/>
                <w:sz w:val="18"/>
                <w:szCs w:val="18"/>
              </w:rPr>
              <w:t>±</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w:t>
            </w:r>
          </w:p>
        </w:tc>
        <w:tc>
          <w:tcPr>
            <w:tcW w:w="1127" w:type="dxa"/>
            <w:vAlign w:val="top"/>
          </w:tcPr>
          <w:p>
            <w:pPr>
              <w:pStyle w:val="TableText"/>
              <w:spacing w:before="122" w:line="235" w:lineRule="auto"/>
              <w:ind w:left="20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51.0</w:t>
            </w:r>
            <w:r>
              <w:rPr>
                <w:spacing w:val="-2"/>
                <w:sz w:val="18"/>
                <w:szCs w:val="18"/>
              </w:rPr>
              <w:t>±</w:t>
            </w:r>
            <w:r>
              <w:rPr>
                <w:rFonts w:ascii="Times New Roman" w:eastAsia="Times New Roman" w:hAnsi="Times New Roman" w:cs="Times New Roman"/>
                <w:spacing w:val="-2"/>
                <w:sz w:val="18"/>
                <w:szCs w:val="18"/>
              </w:rPr>
              <w:t>2.</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2"/>
                <w:sz w:val="18"/>
                <w:szCs w:val="18"/>
              </w:rPr>
              <w:t>1</w:t>
            </w:r>
          </w:p>
        </w:tc>
        <w:tc>
          <w:tcPr>
            <w:tcW w:w="995" w:type="dxa"/>
            <w:vAlign w:val="top"/>
          </w:tcPr>
          <w:p>
            <w:pPr>
              <w:pStyle w:val="TableText"/>
              <w:spacing w:before="122" w:line="235" w:lineRule="auto"/>
              <w:ind w:left="16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1391</w:t>
            </w:r>
            <w:r>
              <w:rPr>
                <w:spacing w:val="-3"/>
                <w:sz w:val="18"/>
                <w:szCs w:val="18"/>
              </w:rPr>
              <w:t>±</w:t>
            </w:r>
            <w:r>
              <w:rPr>
                <w:rFonts w:ascii="Times New Roman" w:eastAsia="Times New Roman" w:hAnsi="Times New Roman" w:cs="Times New Roman"/>
                <w:spacing w:val="-3"/>
                <w:sz w:val="18"/>
                <w:szCs w:val="18"/>
              </w:rPr>
              <w:t>61</w:t>
            </w:r>
          </w:p>
        </w:tc>
        <w:tc>
          <w:tcPr>
            <w:tcW w:w="948" w:type="dxa"/>
            <w:vAlign w:val="top"/>
          </w:tcPr>
          <w:p>
            <w:pPr>
              <w:pStyle w:val="TableText"/>
              <w:spacing w:before="122" w:line="235" w:lineRule="auto"/>
              <w:ind w:left="132"/>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1138</w:t>
            </w:r>
            <w:r>
              <w:rPr>
                <w:spacing w:val="-5"/>
                <w:sz w:val="18"/>
                <w:szCs w:val="18"/>
              </w:rPr>
              <w:t>±</w:t>
            </w:r>
            <w:r>
              <w:rPr>
                <w:rFonts w:ascii="Times New Roman" w:eastAsia="Times New Roman" w:hAnsi="Times New Roman" w:cs="Times New Roman"/>
                <w:spacing w:val="-5"/>
                <w:sz w:val="18"/>
                <w:szCs w:val="18"/>
              </w:rPr>
              <w:t>11</w:t>
            </w:r>
          </w:p>
        </w:tc>
        <w:tc>
          <w:tcPr>
            <w:tcW w:w="969" w:type="dxa"/>
            <w:vAlign w:val="top"/>
          </w:tcPr>
          <w:p>
            <w:pPr>
              <w:pStyle w:val="TableText"/>
              <w:spacing w:before="122" w:line="235" w:lineRule="auto"/>
              <w:ind w:left="12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81.9</w:t>
            </w:r>
            <w:r>
              <w:rPr>
                <w:spacing w:val="-1"/>
                <w:sz w:val="18"/>
                <w:szCs w:val="18"/>
              </w:rPr>
              <w:t>±</w:t>
            </w:r>
            <w:r>
              <w:rPr>
                <w:rFonts w:ascii="Times New Roman" w:eastAsia="Times New Roman" w:hAnsi="Times New Roman" w:cs="Times New Roman"/>
                <w:spacing w:val="-1"/>
                <w:sz w:val="18"/>
                <w:szCs w:val="18"/>
              </w:rPr>
              <w:t>2.8</w:t>
            </w:r>
          </w:p>
        </w:tc>
        <w:tc>
          <w:tcPr>
            <w:tcW w:w="1011" w:type="dxa"/>
            <w:vAlign w:val="top"/>
          </w:tcPr>
          <w:p>
            <w:pPr>
              <w:pStyle w:val="TableText"/>
              <w:spacing w:before="122" w:line="235" w:lineRule="auto"/>
              <w:ind w:left="1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162.0</w:t>
            </w:r>
            <w:r>
              <w:rPr>
                <w:spacing w:val="-3"/>
                <w:sz w:val="18"/>
                <w:szCs w:val="18"/>
              </w:rPr>
              <w:t>±</w:t>
            </w:r>
            <w:r>
              <w:rPr>
                <w:rFonts w:ascii="Times New Roman" w:eastAsia="Times New Roman" w:hAnsi="Times New Roman" w:cs="Times New Roman"/>
                <w:spacing w:val="-3"/>
                <w:sz w:val="18"/>
                <w:szCs w:val="18"/>
              </w:rPr>
              <w:t>0.0</w:t>
            </w:r>
          </w:p>
        </w:tc>
      </w:tr>
      <w:tr>
        <w:tblPrEx>
          <w:tblW w:w="9730" w:type="dxa"/>
          <w:tblInd w:w="342" w:type="dxa"/>
          <w:tblLayout w:type="fixed"/>
        </w:tblPrEx>
        <w:trPr>
          <w:trHeight w:val="302"/>
        </w:trPr>
        <w:tc>
          <w:tcPr>
            <w:tcW w:w="338" w:type="dxa"/>
            <w:vAlign w:val="top"/>
          </w:tcPr>
          <w:p>
            <w:pPr>
              <w:spacing w:before="155" w:line="158" w:lineRule="auto"/>
              <w:ind w:left="5"/>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08" w:type="dxa"/>
            <w:vAlign w:val="top"/>
          </w:tcPr>
          <w:p>
            <w:pPr>
              <w:pStyle w:val="TableText"/>
              <w:spacing w:before="122" w:line="174" w:lineRule="auto"/>
              <w:ind w:left="25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34.8</w:t>
            </w:r>
            <w:r>
              <w:rPr>
                <w:spacing w:val="-1"/>
                <w:sz w:val="18"/>
                <w:szCs w:val="18"/>
              </w:rPr>
              <w:t>±</w:t>
            </w:r>
            <w:r>
              <w:rPr>
                <w:rFonts w:ascii="Times New Roman" w:eastAsia="Times New Roman" w:hAnsi="Times New Roman" w:cs="Times New Roman"/>
                <w:spacing w:val="-1"/>
                <w:sz w:val="18"/>
                <w:szCs w:val="18"/>
              </w:rPr>
              <w:t>4.9</w:t>
            </w:r>
          </w:p>
        </w:tc>
        <w:tc>
          <w:tcPr>
            <w:tcW w:w="1007" w:type="dxa"/>
            <w:vAlign w:val="top"/>
          </w:tcPr>
          <w:p>
            <w:pPr>
              <w:pStyle w:val="TableText"/>
              <w:spacing w:before="122" w:line="174" w:lineRule="auto"/>
              <w:ind w:left="14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34.3</w:t>
            </w:r>
            <w:r>
              <w:rPr>
                <w:spacing w:val="-1"/>
                <w:sz w:val="18"/>
                <w:szCs w:val="18"/>
              </w:rPr>
              <w:t>±</w:t>
            </w:r>
            <w:r>
              <w:rPr>
                <w:rFonts w:ascii="Times New Roman" w:eastAsia="Times New Roman" w:hAnsi="Times New Roman" w:cs="Times New Roman"/>
                <w:spacing w:val="-1"/>
                <w:sz w:val="18"/>
                <w:szCs w:val="18"/>
              </w:rPr>
              <w:t>5.2</w:t>
            </w:r>
          </w:p>
        </w:tc>
        <w:tc>
          <w:tcPr>
            <w:tcW w:w="1186" w:type="dxa"/>
            <w:vAlign w:val="top"/>
          </w:tcPr>
          <w:p>
            <w:pPr>
              <w:pStyle w:val="TableText"/>
              <w:spacing w:before="122" w:line="174" w:lineRule="auto"/>
              <w:ind w:left="19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147.8</w:t>
            </w:r>
            <w:r>
              <w:rPr>
                <w:spacing w:val="-3"/>
                <w:sz w:val="18"/>
                <w:szCs w:val="18"/>
              </w:rPr>
              <w:t>±</w:t>
            </w:r>
            <w:r>
              <w:rPr>
                <w:rFonts w:ascii="Times New Roman" w:eastAsia="Times New Roman" w:hAnsi="Times New Roman" w:cs="Times New Roman"/>
                <w:spacing w:val="-3"/>
                <w:sz w:val="18"/>
                <w:szCs w:val="18"/>
              </w:rPr>
              <w:t>9.5</w:t>
            </w:r>
          </w:p>
        </w:tc>
        <w:tc>
          <w:tcPr>
            <w:tcW w:w="1041" w:type="dxa"/>
            <w:vAlign w:val="top"/>
          </w:tcPr>
          <w:p>
            <w:pPr>
              <w:pStyle w:val="TableText"/>
              <w:spacing w:before="122" w:line="174" w:lineRule="auto"/>
              <w:ind w:left="15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63.3</w:t>
            </w:r>
            <w:r>
              <w:rPr>
                <w:spacing w:val="-1"/>
                <w:sz w:val="18"/>
                <w:szCs w:val="18"/>
              </w:rPr>
              <w:t>±</w:t>
            </w:r>
            <w:r>
              <w:rPr>
                <w:rFonts w:ascii="Times New Roman" w:eastAsia="Times New Roman" w:hAnsi="Times New Roman" w:cs="Times New Roman"/>
                <w:spacing w:val="-1"/>
                <w:sz w:val="18"/>
                <w:szCs w:val="18"/>
              </w:rPr>
              <w:t>0.2</w:t>
            </w:r>
          </w:p>
        </w:tc>
        <w:tc>
          <w:tcPr>
            <w:tcW w:w="1127" w:type="dxa"/>
            <w:vAlign w:val="top"/>
          </w:tcPr>
          <w:p>
            <w:pPr>
              <w:pStyle w:val="TableText"/>
              <w:spacing w:before="122" w:line="174" w:lineRule="auto"/>
              <w:ind w:left="20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48.0</w:t>
            </w:r>
            <w:r>
              <w:rPr>
                <w:spacing w:val="-1"/>
                <w:sz w:val="18"/>
                <w:szCs w:val="18"/>
              </w:rPr>
              <w:t>±</w:t>
            </w:r>
            <w:r>
              <w:rPr>
                <w:rFonts w:ascii="Times New Roman" w:eastAsia="Times New Roman" w:hAnsi="Times New Roman" w:cs="Times New Roman"/>
                <w:spacing w:val="-1"/>
                <w:sz w:val="18"/>
                <w:szCs w:val="18"/>
              </w:rPr>
              <w:t>8.5</w:t>
            </w:r>
          </w:p>
        </w:tc>
        <w:tc>
          <w:tcPr>
            <w:tcW w:w="995" w:type="dxa"/>
            <w:vAlign w:val="top"/>
          </w:tcPr>
          <w:p>
            <w:pPr>
              <w:pStyle w:val="TableText"/>
              <w:spacing w:before="122" w:line="174" w:lineRule="auto"/>
              <w:ind w:left="16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1442</w:t>
            </w:r>
            <w:r>
              <w:rPr>
                <w:spacing w:val="-3"/>
                <w:sz w:val="18"/>
                <w:szCs w:val="18"/>
              </w:rPr>
              <w:t>±</w:t>
            </w:r>
            <w:r>
              <w:rPr>
                <w:rFonts w:ascii="Times New Roman" w:eastAsia="Times New Roman" w:hAnsi="Times New Roman" w:cs="Times New Roman"/>
                <w:spacing w:val="-3"/>
                <w:sz w:val="18"/>
                <w:szCs w:val="18"/>
              </w:rPr>
              <w:t>21</w:t>
            </w:r>
          </w:p>
        </w:tc>
        <w:tc>
          <w:tcPr>
            <w:tcW w:w="948" w:type="dxa"/>
            <w:vAlign w:val="top"/>
          </w:tcPr>
          <w:p>
            <w:pPr>
              <w:pStyle w:val="TableText"/>
              <w:spacing w:before="122" w:line="174" w:lineRule="auto"/>
              <w:ind w:left="1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1160</w:t>
            </w:r>
            <w:r>
              <w:rPr>
                <w:spacing w:val="-4"/>
                <w:sz w:val="18"/>
                <w:szCs w:val="18"/>
              </w:rPr>
              <w:t>±</w:t>
            </w:r>
            <w:r>
              <w:rPr>
                <w:rFonts w:ascii="Times New Roman" w:eastAsia="Times New Roman" w:hAnsi="Times New Roman" w:cs="Times New Roman"/>
                <w:spacing w:val="-4"/>
                <w:sz w:val="18"/>
                <w:szCs w:val="18"/>
              </w:rPr>
              <w:t>15</w:t>
            </w:r>
          </w:p>
        </w:tc>
        <w:tc>
          <w:tcPr>
            <w:tcW w:w="969" w:type="dxa"/>
            <w:vAlign w:val="top"/>
          </w:tcPr>
          <w:p>
            <w:pPr>
              <w:pStyle w:val="TableText"/>
              <w:spacing w:before="122" w:line="174" w:lineRule="auto"/>
              <w:ind w:left="12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80.5</w:t>
            </w:r>
            <w:r>
              <w:rPr>
                <w:spacing w:val="-1"/>
                <w:sz w:val="18"/>
                <w:szCs w:val="18"/>
              </w:rPr>
              <w:t>±</w:t>
            </w:r>
            <w:r>
              <w:rPr>
                <w:rFonts w:ascii="Times New Roman" w:eastAsia="Times New Roman" w:hAnsi="Times New Roman" w:cs="Times New Roman"/>
                <w:spacing w:val="-1"/>
                <w:sz w:val="18"/>
                <w:szCs w:val="18"/>
              </w:rPr>
              <w:t>2.2</w:t>
            </w:r>
          </w:p>
        </w:tc>
        <w:tc>
          <w:tcPr>
            <w:tcW w:w="1011" w:type="dxa"/>
            <w:vAlign w:val="top"/>
          </w:tcPr>
          <w:p>
            <w:pPr>
              <w:pStyle w:val="TableText"/>
              <w:spacing w:before="122" w:line="174"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157.5</w:t>
            </w:r>
            <w:r>
              <w:rPr>
                <w:spacing w:val="-3"/>
                <w:sz w:val="18"/>
                <w:szCs w:val="18"/>
              </w:rPr>
              <w:t>±</w:t>
            </w:r>
            <w:r>
              <w:rPr>
                <w:rFonts w:ascii="Times New Roman" w:eastAsia="Times New Roman" w:hAnsi="Times New Roman" w:cs="Times New Roman"/>
                <w:spacing w:val="-3"/>
                <w:sz w:val="18"/>
                <w:szCs w:val="18"/>
              </w:rPr>
              <w:t>10.6</w:t>
            </w: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2" w:history="1">
        <w:r>
          <w:rPr>
            <w:rFonts w:ascii="SimSun" w:eastAsia="SimSun" w:hAnsi="SimSun" w:cs="SimSun"/>
            <w:b/>
            <w:bCs/>
            <w:noProof w:val="0"/>
            <w:snapToGrid/>
            <w:color w:val="0000EE"/>
            <w:kern w:val="0"/>
            <w:sz w:val="30"/>
            <w:szCs w:val="30"/>
            <w:u w:val="single" w:color="0000EE"/>
          </w:rPr>
          <w:t>https://d.book118.com/657012110135006025</w:t>
        </w:r>
      </w:hyperlink>
    </w:p>
    <w:p>
      <w:pPr>
        <w:rPr>
          <w:rFonts w:ascii="Arial" w:eastAsia="Arial" w:hAnsi="Arial" w:cs="Arial"/>
          <w:sz w:val="21"/>
          <w:szCs w:val="21"/>
        </w:rPr>
      </w:pPr>
    </w:p>
    <w:sectPr>
      <w:footerReference w:type="default" r:id="rId43"/>
      <w:type w:val="nextPage"/>
      <w:pgSz w:w="11906" w:h="16839"/>
      <w:pgMar w:top="1431" w:right="855" w:bottom="1151" w:left="855" w:header="0" w:footer="989" w:gutter="0"/>
      <w:pgNumType w:start="24"/>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038"/>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3993"/>
      <w:rPr>
        <w:sz w:val="14"/>
        <w:szCs w:val="14"/>
      </w:rPr>
    </w:pPr>
    <w:r>
      <w:rPr>
        <w:sz w:val="14"/>
        <w:szCs w:val="14"/>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3993"/>
      <w:rPr>
        <w:sz w:val="14"/>
        <w:szCs w:val="14"/>
      </w:rPr>
    </w:pPr>
    <w:r>
      <w:rPr>
        <w:sz w:val="14"/>
        <w:szCs w:val="14"/>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3983"/>
      <w:rPr>
        <w:sz w:val="19"/>
        <w:szCs w:val="19"/>
      </w:rPr>
    </w:pPr>
    <w:r>
      <w:rPr>
        <w:sz w:val="19"/>
        <w:szCs w:val="19"/>
      </w:rPr>
      <w:t>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3993"/>
      <w:rPr>
        <w:sz w:val="14"/>
        <w:szCs w:val="14"/>
      </w:rPr>
    </w:pPr>
    <w:r>
      <w:rPr>
        <w:color w:val="815428"/>
        <w:sz w:val="14"/>
        <w:szCs w:val="14"/>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3993"/>
      <w:rPr>
        <w:sz w:val="14"/>
        <w:szCs w:val="14"/>
      </w:rPr>
    </w:pPr>
    <w:r>
      <w:rPr>
        <w:color w:val="815428"/>
        <w:sz w:val="14"/>
        <w:szCs w:val="14"/>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3993"/>
      <w:rPr>
        <w:sz w:val="14"/>
        <w:szCs w:val="14"/>
      </w:rPr>
    </w:pPr>
    <w:r>
      <w:rPr>
        <w:sz w:val="14"/>
        <w:szCs w:val="14"/>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3993"/>
      <w:rPr>
        <w:sz w:val="14"/>
        <w:szCs w:val="14"/>
      </w:rPr>
    </w:pPr>
    <w:r>
      <w:rPr>
        <w:sz w:val="14"/>
        <w:szCs w:val="14"/>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6" w:lineRule="auto"/>
      <w:ind w:left="4040"/>
      <w:rPr>
        <w:sz w:val="11"/>
        <w:szCs w:val="11"/>
      </w:rPr>
    </w:pPr>
    <w:r>
      <w:rPr>
        <w:sz w:val="11"/>
        <w:szCs w:val="11"/>
      </w:rPr>
      <w:t>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6" w:lineRule="auto"/>
      <w:ind w:left="4040"/>
      <w:rPr>
        <w:sz w:val="11"/>
        <w:szCs w:val="11"/>
      </w:rPr>
    </w:pPr>
    <w:r>
      <w:rPr>
        <w:sz w:val="11"/>
        <w:szCs w:val="11"/>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038"/>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0"/>
      <w:rPr>
        <w:sz w:val="14"/>
        <w:szCs w:val="14"/>
      </w:rPr>
    </w:pPr>
    <w:r>
      <w:rPr>
        <w:color w:val="C5813D"/>
        <w:sz w:val="14"/>
        <w:szCs w:val="14"/>
      </w:rPr>
      <w:t>9</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3992"/>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3992"/>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925"/>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925"/>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021"/>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021"/>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019"/>
      <w:rPr>
        <w:sz w:val="14"/>
        <w:szCs w:val="14"/>
      </w:rPr>
    </w:pPr>
    <w:r>
      <w:rPr>
        <w:sz w:val="14"/>
        <w:szCs w:val="14"/>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SimSun" w:eastAsia="SimSun" w:hAnsi="SimSun" w:cs="SimSun"/>
      <w:sz w:val="15"/>
      <w:szCs w:val="15"/>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jpeg"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image" Target="media/image5.png" /><Relationship Id="rId16" Type="http://schemas.openxmlformats.org/officeDocument/2006/relationships/image" Target="media/image6.jpeg" /><Relationship Id="rId17" Type="http://schemas.openxmlformats.org/officeDocument/2006/relationships/image" Target="media/image7.jpeg"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image" Target="media/image8.jpeg"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image" Target="media/image9.jpeg" /><Relationship Id="rId25" Type="http://schemas.openxmlformats.org/officeDocument/2006/relationships/footer" Target="footer13.xml" /><Relationship Id="rId26" Type="http://schemas.openxmlformats.org/officeDocument/2006/relationships/image" Target="media/image10.jpeg" /><Relationship Id="rId27" Type="http://schemas.openxmlformats.org/officeDocument/2006/relationships/footer" Target="footer14.xml" /><Relationship Id="rId28" Type="http://schemas.openxmlformats.org/officeDocument/2006/relationships/image" Target="media/image11.jpeg" /><Relationship Id="rId29" Type="http://schemas.openxmlformats.org/officeDocument/2006/relationships/footer" Target="footer15.xml" /><Relationship Id="rId3" Type="http://schemas.openxmlformats.org/officeDocument/2006/relationships/fontTable" Target="fontTable.xml" /><Relationship Id="rId30" Type="http://schemas.openxmlformats.org/officeDocument/2006/relationships/image" Target="media/image12.jpeg" /><Relationship Id="rId31" Type="http://schemas.openxmlformats.org/officeDocument/2006/relationships/footer" Target="footer16.xml" /><Relationship Id="rId32" Type="http://schemas.openxmlformats.org/officeDocument/2006/relationships/footer" Target="footer17.xml" /><Relationship Id="rId33" Type="http://schemas.openxmlformats.org/officeDocument/2006/relationships/image" Target="media/image13.jpeg" /><Relationship Id="rId34" Type="http://schemas.openxmlformats.org/officeDocument/2006/relationships/footer" Target="footer18.xml" /><Relationship Id="rId35" Type="http://schemas.openxmlformats.org/officeDocument/2006/relationships/image" Target="media/image14.jpeg" /><Relationship Id="rId36" Type="http://schemas.openxmlformats.org/officeDocument/2006/relationships/footer" Target="footer19.xml" /><Relationship Id="rId37" Type="http://schemas.openxmlformats.org/officeDocument/2006/relationships/image" Target="media/image15.png" /><Relationship Id="rId38" Type="http://schemas.openxmlformats.org/officeDocument/2006/relationships/footer" Target="footer20.xml" /><Relationship Id="rId39" Type="http://schemas.openxmlformats.org/officeDocument/2006/relationships/footer" Target="footer21.xml" /><Relationship Id="rId4" Type="http://schemas.openxmlformats.org/officeDocument/2006/relationships/footer" Target="footer1.xml" /><Relationship Id="rId40" Type="http://schemas.openxmlformats.org/officeDocument/2006/relationships/footer" Target="footer22.xml" /><Relationship Id="rId41" Type="http://schemas.openxmlformats.org/officeDocument/2006/relationships/footer" Target="footer23.xml" /><Relationship Id="rId42" Type="http://schemas.openxmlformats.org/officeDocument/2006/relationships/hyperlink" Target="https://d.book118.com/657012110135006025" TargetMode="External" /><Relationship Id="rId43" Type="http://schemas.openxmlformats.org/officeDocument/2006/relationships/footer" Target="footer24.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image" Target="media/image1.jpeg"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2024-01-05T19:54:37Z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2024-01-05T19:54:42Z</vt:filetime>
  </property>
  <property fmtid="{D5CDD505-2E9C-101B-9397-08002B2CF9AE}" pid="3" name="CRO">
    <vt:lpwstr>wqlLaW5nc29mdCBQREYgdG8gV1BTIDkw</vt:lpwstr>
  </property>
  <property fmtid="{D5CDD505-2E9C-101B-9397-08002B2CF9AE}" pid="4" name="UsrData">
    <vt:lpwstr>6597edf983b9c4001f4baae7wl</vt:lpwstr>
  </property>
</Properties>
</file>