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粗钢项目规划设计纲要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64" w:history="1">
        <w:r>
          <w:rPr>
            <w:rFonts w:ascii="仿宋" w:eastAsia="仿宋" w:hAnsi="仿宋" w:cs="仿宋" w:hint="eastAsia"/>
            <w:lang w:eastAsia="zh-CN"/>
          </w:rPr>
          <w:t>概论</w:t>
        </w:r>
        <w:r>
          <w:tab/>
        </w:r>
        <w:r>
          <w:fldChar w:fldCharType="begin"/>
        </w:r>
        <w:r>
          <w:instrText xml:space="preserve"> PAGEREF _Toc16564 \h </w:instrText>
        </w:r>
        <w:r>
          <w:fldChar w:fldCharType="separate"/>
        </w:r>
        <w:r>
          <w:t>3</w:t>
        </w:r>
        <w:r>
          <w:fldChar w:fldCharType="end"/>
        </w:r>
      </w:hyperlink>
    </w:p>
    <w:p>
      <w:pPr>
        <w:pStyle w:val="TOC1"/>
        <w:tabs>
          <w:tab w:val="right" w:leader="dot" w:pos="8306"/>
        </w:tabs>
      </w:pPr>
      <w:hyperlink w:anchor="_Toc27740" w:history="1">
        <w:r>
          <w:rPr>
            <w:rFonts w:ascii="仿宋" w:eastAsia="仿宋" w:hAnsi="仿宋" w:cs="仿宋" w:hint="eastAsia"/>
            <w:lang w:eastAsia="zh-CN"/>
          </w:rPr>
          <w:t>一、产品规划分析</w:t>
        </w:r>
        <w:r>
          <w:tab/>
        </w:r>
        <w:r>
          <w:fldChar w:fldCharType="begin"/>
        </w:r>
        <w:r>
          <w:instrText xml:space="preserve"> PAGEREF _Toc27740 \h </w:instrText>
        </w:r>
        <w:r>
          <w:fldChar w:fldCharType="separate"/>
        </w:r>
        <w:r>
          <w:t>3</w:t>
        </w:r>
        <w:r>
          <w:fldChar w:fldCharType="end"/>
        </w:r>
      </w:hyperlink>
    </w:p>
    <w:p>
      <w:pPr>
        <w:pStyle w:val="TOC2"/>
        <w:tabs>
          <w:tab w:val="right" w:leader="dot" w:pos="8306"/>
        </w:tabs>
      </w:pPr>
      <w:hyperlink w:anchor="_Toc18533" w:history="1">
        <w:r>
          <w:rPr>
            <w:rFonts w:ascii="仿宋" w:eastAsia="仿宋" w:hAnsi="仿宋" w:cs="仿宋" w:hint="eastAsia"/>
            <w:lang w:eastAsia="zh-CN"/>
          </w:rPr>
          <w:t>(一)、产品规划</w:t>
        </w:r>
        <w:r>
          <w:tab/>
        </w:r>
        <w:r>
          <w:fldChar w:fldCharType="begin"/>
        </w:r>
        <w:r>
          <w:instrText xml:space="preserve"> PAGEREF _Toc18533 \h </w:instrText>
        </w:r>
        <w:r>
          <w:fldChar w:fldCharType="separate"/>
        </w:r>
        <w:r>
          <w:t>3</w:t>
        </w:r>
        <w:r>
          <w:fldChar w:fldCharType="end"/>
        </w:r>
      </w:hyperlink>
    </w:p>
    <w:p>
      <w:pPr>
        <w:pStyle w:val="TOC2"/>
        <w:tabs>
          <w:tab w:val="right" w:leader="dot" w:pos="8306"/>
        </w:tabs>
      </w:pPr>
      <w:hyperlink w:anchor="_Toc6648" w:history="1">
        <w:r>
          <w:rPr>
            <w:rFonts w:ascii="仿宋" w:eastAsia="仿宋" w:hAnsi="仿宋" w:cs="仿宋" w:hint="eastAsia"/>
            <w:lang w:eastAsia="zh-CN"/>
          </w:rPr>
          <w:t>(二)、建设规模</w:t>
        </w:r>
        <w:r>
          <w:tab/>
        </w:r>
        <w:r>
          <w:fldChar w:fldCharType="begin"/>
        </w:r>
        <w:r>
          <w:instrText xml:space="preserve"> PAGEREF _Toc6648 \h </w:instrText>
        </w:r>
        <w:r>
          <w:fldChar w:fldCharType="separate"/>
        </w:r>
        <w:r>
          <w:t>4</w:t>
        </w:r>
        <w:r>
          <w:fldChar w:fldCharType="end"/>
        </w:r>
      </w:hyperlink>
    </w:p>
    <w:p>
      <w:pPr>
        <w:pStyle w:val="TOC1"/>
        <w:tabs>
          <w:tab w:val="right" w:leader="dot" w:pos="8306"/>
        </w:tabs>
      </w:pPr>
      <w:hyperlink w:anchor="_Toc11303" w:history="1">
        <w:r>
          <w:rPr>
            <w:rFonts w:ascii="仿宋" w:eastAsia="仿宋" w:hAnsi="仿宋" w:cs="仿宋" w:hint="eastAsia"/>
            <w:lang w:eastAsia="zh-CN"/>
          </w:rPr>
          <w:t>二、市场分析、调研</w:t>
        </w:r>
        <w:r>
          <w:tab/>
        </w:r>
        <w:r>
          <w:fldChar w:fldCharType="begin"/>
        </w:r>
        <w:r>
          <w:instrText xml:space="preserve"> PAGEREF _Toc11303 \h </w:instrText>
        </w:r>
        <w:r>
          <w:fldChar w:fldCharType="separate"/>
        </w:r>
        <w:r>
          <w:t>5</w:t>
        </w:r>
        <w:r>
          <w:fldChar w:fldCharType="end"/>
        </w:r>
      </w:hyperlink>
    </w:p>
    <w:p>
      <w:pPr>
        <w:pStyle w:val="TOC2"/>
        <w:tabs>
          <w:tab w:val="right" w:leader="dot" w:pos="8306"/>
        </w:tabs>
      </w:pPr>
      <w:hyperlink w:anchor="_Toc30994" w:history="1">
        <w:r>
          <w:rPr>
            <w:rFonts w:ascii="仿宋" w:eastAsia="仿宋" w:hAnsi="仿宋" w:cs="仿宋" w:hint="eastAsia"/>
            <w:lang w:eastAsia="zh-CN"/>
          </w:rPr>
          <w:t>(一)、粗钢行业分析</w:t>
        </w:r>
        <w:r>
          <w:tab/>
        </w:r>
        <w:r>
          <w:fldChar w:fldCharType="begin"/>
        </w:r>
        <w:r>
          <w:instrText xml:space="preserve"> PAGEREF _Toc30994 \h </w:instrText>
        </w:r>
        <w:r>
          <w:fldChar w:fldCharType="separate"/>
        </w:r>
        <w:r>
          <w:t>5</w:t>
        </w:r>
        <w:r>
          <w:fldChar w:fldCharType="end"/>
        </w:r>
      </w:hyperlink>
    </w:p>
    <w:p>
      <w:pPr>
        <w:pStyle w:val="TOC2"/>
        <w:tabs>
          <w:tab w:val="right" w:leader="dot" w:pos="8306"/>
        </w:tabs>
      </w:pPr>
      <w:hyperlink w:anchor="_Toc32605" w:history="1">
        <w:r>
          <w:rPr>
            <w:rFonts w:ascii="仿宋" w:eastAsia="仿宋" w:hAnsi="仿宋" w:cs="仿宋" w:hint="eastAsia"/>
            <w:lang w:eastAsia="zh-CN"/>
          </w:rPr>
          <w:t>(二)、粗钢市场分析预测</w:t>
        </w:r>
        <w:r>
          <w:tab/>
        </w:r>
        <w:r>
          <w:fldChar w:fldCharType="begin"/>
        </w:r>
        <w:r>
          <w:instrText xml:space="preserve"> PAGEREF _Toc32605 \h </w:instrText>
        </w:r>
        <w:r>
          <w:fldChar w:fldCharType="separate"/>
        </w:r>
        <w:r>
          <w:t>6</w:t>
        </w:r>
        <w:r>
          <w:fldChar w:fldCharType="end"/>
        </w:r>
      </w:hyperlink>
    </w:p>
    <w:p>
      <w:pPr>
        <w:pStyle w:val="TOC1"/>
        <w:tabs>
          <w:tab w:val="right" w:leader="dot" w:pos="8306"/>
        </w:tabs>
      </w:pPr>
      <w:hyperlink w:anchor="_Toc32524" w:history="1">
        <w:r>
          <w:rPr>
            <w:rFonts w:ascii="仿宋" w:eastAsia="仿宋" w:hAnsi="仿宋" w:cs="仿宋" w:hint="eastAsia"/>
            <w:lang w:eastAsia="zh-CN"/>
          </w:rPr>
          <w:t>三、粗钢项目建设背景及必要性分析</w:t>
        </w:r>
        <w:r>
          <w:tab/>
        </w:r>
        <w:r>
          <w:fldChar w:fldCharType="begin"/>
        </w:r>
        <w:r>
          <w:instrText xml:space="preserve"> PAGEREF _Toc32524 \h </w:instrText>
        </w:r>
        <w:r>
          <w:fldChar w:fldCharType="separate"/>
        </w:r>
        <w:r>
          <w:t>6</w:t>
        </w:r>
        <w:r>
          <w:fldChar w:fldCharType="end"/>
        </w:r>
      </w:hyperlink>
    </w:p>
    <w:p>
      <w:pPr>
        <w:pStyle w:val="TOC2"/>
        <w:tabs>
          <w:tab w:val="right" w:leader="dot" w:pos="8306"/>
        </w:tabs>
      </w:pPr>
      <w:hyperlink w:anchor="_Toc31551" w:history="1">
        <w:r>
          <w:rPr>
            <w:rFonts w:ascii="仿宋" w:eastAsia="仿宋" w:hAnsi="仿宋" w:cs="仿宋" w:hint="eastAsia"/>
            <w:lang w:eastAsia="zh-CN"/>
          </w:rPr>
          <w:t>(一)、粗钢项目背景分析</w:t>
        </w:r>
        <w:r>
          <w:tab/>
        </w:r>
        <w:r>
          <w:fldChar w:fldCharType="begin"/>
        </w:r>
        <w:r>
          <w:instrText xml:space="preserve"> PAGEREF _Toc31551 \h </w:instrText>
        </w:r>
        <w:r>
          <w:fldChar w:fldCharType="separate"/>
        </w:r>
        <w:r>
          <w:t>6</w:t>
        </w:r>
        <w:r>
          <w:fldChar w:fldCharType="end"/>
        </w:r>
      </w:hyperlink>
    </w:p>
    <w:p>
      <w:pPr>
        <w:pStyle w:val="TOC2"/>
        <w:tabs>
          <w:tab w:val="right" w:leader="dot" w:pos="8306"/>
        </w:tabs>
      </w:pPr>
      <w:hyperlink w:anchor="_Toc15380" w:history="1">
        <w:r>
          <w:rPr>
            <w:rFonts w:ascii="仿宋" w:eastAsia="仿宋" w:hAnsi="仿宋" w:cs="仿宋" w:hint="eastAsia"/>
            <w:lang w:eastAsia="zh-CN"/>
          </w:rPr>
          <w:t>(二)、粗钢项目建设必要性分析</w:t>
        </w:r>
        <w:r>
          <w:tab/>
        </w:r>
        <w:r>
          <w:fldChar w:fldCharType="begin"/>
        </w:r>
        <w:r>
          <w:instrText xml:space="preserve"> PAGEREF _Toc15380 \h </w:instrText>
        </w:r>
        <w:r>
          <w:fldChar w:fldCharType="separate"/>
        </w:r>
        <w:r>
          <w:t>8</w:t>
        </w:r>
        <w:r>
          <w:fldChar w:fldCharType="end"/>
        </w:r>
      </w:hyperlink>
    </w:p>
    <w:p>
      <w:pPr>
        <w:pStyle w:val="TOC1"/>
        <w:tabs>
          <w:tab w:val="right" w:leader="dot" w:pos="8306"/>
        </w:tabs>
      </w:pPr>
      <w:hyperlink w:anchor="_Toc9141" w:history="1">
        <w:r>
          <w:rPr>
            <w:rFonts w:ascii="仿宋" w:eastAsia="仿宋" w:hAnsi="仿宋" w:cs="仿宋" w:hint="eastAsia"/>
            <w:lang w:eastAsia="zh-CN"/>
          </w:rPr>
          <w:t>四、粗钢项目可持续发展</w:t>
        </w:r>
        <w:r>
          <w:tab/>
        </w:r>
        <w:r>
          <w:fldChar w:fldCharType="begin"/>
        </w:r>
        <w:r>
          <w:instrText xml:space="preserve"> PAGEREF _Toc9141 \h </w:instrText>
        </w:r>
        <w:r>
          <w:fldChar w:fldCharType="separate"/>
        </w:r>
        <w:r>
          <w:t>9</w:t>
        </w:r>
        <w:r>
          <w:fldChar w:fldCharType="end"/>
        </w:r>
      </w:hyperlink>
    </w:p>
    <w:p>
      <w:pPr>
        <w:pStyle w:val="TOC2"/>
        <w:tabs>
          <w:tab w:val="right" w:leader="dot" w:pos="8306"/>
        </w:tabs>
      </w:pPr>
      <w:hyperlink w:anchor="_Toc20258" w:history="1">
        <w:r>
          <w:rPr>
            <w:rFonts w:ascii="仿宋" w:eastAsia="仿宋" w:hAnsi="仿宋" w:cs="仿宋" w:hint="eastAsia"/>
            <w:lang w:eastAsia="zh-CN"/>
          </w:rPr>
          <w:t>(一)、可持续战略与实践</w:t>
        </w:r>
        <w:r>
          <w:tab/>
        </w:r>
        <w:r>
          <w:fldChar w:fldCharType="begin"/>
        </w:r>
        <w:r>
          <w:instrText xml:space="preserve"> PAGEREF _Toc20258 \h </w:instrText>
        </w:r>
        <w:r>
          <w:fldChar w:fldCharType="separate"/>
        </w:r>
        <w:r>
          <w:t>9</w:t>
        </w:r>
        <w:r>
          <w:fldChar w:fldCharType="end"/>
        </w:r>
      </w:hyperlink>
    </w:p>
    <w:p>
      <w:pPr>
        <w:pStyle w:val="TOC2"/>
        <w:tabs>
          <w:tab w:val="right" w:leader="dot" w:pos="8306"/>
        </w:tabs>
      </w:pPr>
      <w:hyperlink w:anchor="_Toc17374" w:history="1">
        <w:r>
          <w:rPr>
            <w:rFonts w:ascii="仿宋" w:eastAsia="仿宋" w:hAnsi="仿宋" w:cs="仿宋" w:hint="eastAsia"/>
            <w:lang w:eastAsia="zh-CN"/>
          </w:rPr>
          <w:t>(二)、环保与社会责任</w:t>
        </w:r>
        <w:r>
          <w:tab/>
        </w:r>
        <w:r>
          <w:fldChar w:fldCharType="begin"/>
        </w:r>
        <w:r>
          <w:instrText xml:space="preserve"> PAGEREF _Toc17374 \h </w:instrText>
        </w:r>
        <w:r>
          <w:fldChar w:fldCharType="separate"/>
        </w:r>
        <w:r>
          <w:t>10</w:t>
        </w:r>
        <w:r>
          <w:fldChar w:fldCharType="end"/>
        </w:r>
      </w:hyperlink>
    </w:p>
    <w:p>
      <w:pPr>
        <w:pStyle w:val="TOC1"/>
        <w:tabs>
          <w:tab w:val="right" w:leader="dot" w:pos="8306"/>
        </w:tabs>
      </w:pPr>
      <w:hyperlink w:anchor="_Toc26320" w:history="1">
        <w:r>
          <w:rPr>
            <w:rFonts w:ascii="仿宋" w:eastAsia="仿宋" w:hAnsi="仿宋" w:cs="仿宋" w:hint="eastAsia"/>
            <w:lang w:eastAsia="zh-CN"/>
          </w:rPr>
          <w:t>五、粗钢项目土建工程</w:t>
        </w:r>
        <w:r>
          <w:tab/>
        </w:r>
        <w:r>
          <w:fldChar w:fldCharType="begin"/>
        </w:r>
        <w:r>
          <w:instrText xml:space="preserve"> PAGEREF _Toc26320 \h </w:instrText>
        </w:r>
        <w:r>
          <w:fldChar w:fldCharType="separate"/>
        </w:r>
        <w:r>
          <w:t>11</w:t>
        </w:r>
        <w:r>
          <w:fldChar w:fldCharType="end"/>
        </w:r>
      </w:hyperlink>
    </w:p>
    <w:p>
      <w:pPr>
        <w:pStyle w:val="TOC2"/>
        <w:tabs>
          <w:tab w:val="right" w:leader="dot" w:pos="8306"/>
        </w:tabs>
      </w:pPr>
      <w:hyperlink w:anchor="_Toc2043" w:history="1">
        <w:r>
          <w:rPr>
            <w:rFonts w:ascii="仿宋" w:eastAsia="仿宋" w:hAnsi="仿宋" w:cs="仿宋" w:hint="eastAsia"/>
            <w:lang w:eastAsia="zh-CN"/>
          </w:rPr>
          <w:t>(一)、建筑工程设计原则</w:t>
        </w:r>
        <w:r>
          <w:tab/>
        </w:r>
        <w:r>
          <w:fldChar w:fldCharType="begin"/>
        </w:r>
        <w:r>
          <w:instrText xml:space="preserve"> PAGEREF _Toc2043 \h </w:instrText>
        </w:r>
        <w:r>
          <w:fldChar w:fldCharType="separate"/>
        </w:r>
        <w:r>
          <w:t>11</w:t>
        </w:r>
        <w:r>
          <w:fldChar w:fldCharType="end"/>
        </w:r>
      </w:hyperlink>
    </w:p>
    <w:p>
      <w:pPr>
        <w:pStyle w:val="TOC2"/>
        <w:tabs>
          <w:tab w:val="right" w:leader="dot" w:pos="8306"/>
        </w:tabs>
      </w:pPr>
      <w:hyperlink w:anchor="_Toc7716" w:history="1">
        <w:r>
          <w:rPr>
            <w:rFonts w:ascii="仿宋" w:eastAsia="仿宋" w:hAnsi="仿宋" w:cs="仿宋" w:hint="eastAsia"/>
            <w:lang w:eastAsia="zh-CN"/>
          </w:rPr>
          <w:t>(二)、土建工程设计年限及安全等级</w:t>
        </w:r>
        <w:r>
          <w:tab/>
        </w:r>
        <w:r>
          <w:fldChar w:fldCharType="begin"/>
        </w:r>
        <w:r>
          <w:instrText xml:space="preserve"> PAGEREF _Toc7716 \h </w:instrText>
        </w:r>
        <w:r>
          <w:fldChar w:fldCharType="separate"/>
        </w:r>
        <w:r>
          <w:t>12</w:t>
        </w:r>
        <w:r>
          <w:fldChar w:fldCharType="end"/>
        </w:r>
      </w:hyperlink>
    </w:p>
    <w:p>
      <w:pPr>
        <w:pStyle w:val="TOC2"/>
        <w:tabs>
          <w:tab w:val="right" w:leader="dot" w:pos="8306"/>
        </w:tabs>
      </w:pPr>
      <w:hyperlink w:anchor="_Toc26526" w:history="1">
        <w:r>
          <w:rPr>
            <w:rFonts w:ascii="仿宋" w:eastAsia="仿宋" w:hAnsi="仿宋" w:cs="仿宋" w:hint="eastAsia"/>
            <w:lang w:eastAsia="zh-CN"/>
          </w:rPr>
          <w:t>(三)、建筑工程设计总体要求</w:t>
        </w:r>
        <w:r>
          <w:tab/>
        </w:r>
        <w:r>
          <w:fldChar w:fldCharType="begin"/>
        </w:r>
        <w:r>
          <w:instrText xml:space="preserve"> PAGEREF _Toc26526 \h </w:instrText>
        </w:r>
        <w:r>
          <w:fldChar w:fldCharType="separate"/>
        </w:r>
        <w:r>
          <w:t>13</w:t>
        </w:r>
        <w:r>
          <w:fldChar w:fldCharType="end"/>
        </w:r>
      </w:hyperlink>
    </w:p>
    <w:p>
      <w:pPr>
        <w:pStyle w:val="TOC2"/>
        <w:tabs>
          <w:tab w:val="right" w:leader="dot" w:pos="8306"/>
        </w:tabs>
      </w:pPr>
      <w:hyperlink w:anchor="_Toc15492" w:history="1">
        <w:r>
          <w:rPr>
            <w:rFonts w:ascii="仿宋" w:eastAsia="仿宋" w:hAnsi="仿宋" w:cs="仿宋" w:hint="eastAsia"/>
            <w:lang w:eastAsia="zh-CN"/>
          </w:rPr>
          <w:t>(四)、土建工程建设指标</w:t>
        </w:r>
        <w:r>
          <w:tab/>
        </w:r>
        <w:r>
          <w:fldChar w:fldCharType="begin"/>
        </w:r>
        <w:r>
          <w:instrText xml:space="preserve"> PAGEREF _Toc15492 \h </w:instrText>
        </w:r>
        <w:r>
          <w:fldChar w:fldCharType="separate"/>
        </w:r>
        <w:r>
          <w:t>14</w:t>
        </w:r>
        <w:r>
          <w:fldChar w:fldCharType="end"/>
        </w:r>
      </w:hyperlink>
    </w:p>
    <w:p>
      <w:pPr>
        <w:pStyle w:val="TOC1"/>
        <w:tabs>
          <w:tab w:val="right" w:leader="dot" w:pos="8306"/>
        </w:tabs>
      </w:pPr>
      <w:hyperlink w:anchor="_Toc27200" w:history="1">
        <w:r>
          <w:rPr>
            <w:rFonts w:ascii="仿宋" w:eastAsia="仿宋" w:hAnsi="仿宋" w:cs="仿宋" w:hint="eastAsia"/>
            <w:lang w:eastAsia="zh-CN"/>
          </w:rPr>
          <w:t>六、粗钢项目文档管理</w:t>
        </w:r>
        <w:r>
          <w:tab/>
        </w:r>
        <w:r>
          <w:fldChar w:fldCharType="begin"/>
        </w:r>
        <w:r>
          <w:instrText xml:space="preserve"> PAGEREF _Toc27200 \h </w:instrText>
        </w:r>
        <w:r>
          <w:fldChar w:fldCharType="separate"/>
        </w:r>
        <w:r>
          <w:t>14</w:t>
        </w:r>
        <w:r>
          <w:fldChar w:fldCharType="end"/>
        </w:r>
      </w:hyperlink>
    </w:p>
    <w:p>
      <w:pPr>
        <w:pStyle w:val="TOC2"/>
        <w:tabs>
          <w:tab w:val="right" w:leader="dot" w:pos="8306"/>
        </w:tabs>
      </w:pPr>
      <w:hyperlink w:anchor="_Toc23149" w:history="1">
        <w:r>
          <w:rPr>
            <w:rFonts w:ascii="仿宋" w:eastAsia="仿宋" w:hAnsi="仿宋" w:cs="仿宋" w:hint="eastAsia"/>
            <w:lang w:eastAsia="zh-CN"/>
          </w:rPr>
          <w:t>(一)、文档编制与审查</w:t>
        </w:r>
        <w:r>
          <w:tab/>
        </w:r>
        <w:r>
          <w:fldChar w:fldCharType="begin"/>
        </w:r>
        <w:r>
          <w:instrText xml:space="preserve"> PAGEREF _Toc23149 \h </w:instrText>
        </w:r>
        <w:r>
          <w:fldChar w:fldCharType="separate"/>
        </w:r>
        <w:r>
          <w:t>14</w:t>
        </w:r>
        <w:r>
          <w:fldChar w:fldCharType="end"/>
        </w:r>
      </w:hyperlink>
    </w:p>
    <w:p>
      <w:pPr>
        <w:pStyle w:val="TOC2"/>
        <w:tabs>
          <w:tab w:val="right" w:leader="dot" w:pos="8306"/>
        </w:tabs>
      </w:pPr>
      <w:hyperlink w:anchor="_Toc25015" w:history="1">
        <w:r>
          <w:rPr>
            <w:rFonts w:ascii="仿宋" w:eastAsia="仿宋" w:hAnsi="仿宋" w:cs="仿宋" w:hint="eastAsia"/>
            <w:lang w:eastAsia="zh-CN"/>
          </w:rPr>
          <w:t>(二)、文档发布与分发</w:t>
        </w:r>
        <w:r>
          <w:tab/>
        </w:r>
        <w:r>
          <w:fldChar w:fldCharType="begin"/>
        </w:r>
        <w:r>
          <w:instrText xml:space="preserve"> PAGEREF _Toc25015 \h </w:instrText>
        </w:r>
        <w:r>
          <w:fldChar w:fldCharType="separate"/>
        </w:r>
        <w:r>
          <w:t>15</w:t>
        </w:r>
        <w:r>
          <w:fldChar w:fldCharType="end"/>
        </w:r>
      </w:hyperlink>
    </w:p>
    <w:p>
      <w:pPr>
        <w:pStyle w:val="TOC2"/>
        <w:tabs>
          <w:tab w:val="right" w:leader="dot" w:pos="8306"/>
        </w:tabs>
      </w:pPr>
      <w:hyperlink w:anchor="_Toc14489" w:history="1">
        <w:r>
          <w:rPr>
            <w:rFonts w:ascii="仿宋" w:eastAsia="仿宋" w:hAnsi="仿宋" w:cs="仿宋" w:hint="eastAsia"/>
            <w:lang w:eastAsia="zh-CN"/>
          </w:rPr>
          <w:t>(三)、文档存档与归档</w:t>
        </w:r>
        <w:r>
          <w:tab/>
        </w:r>
        <w:r>
          <w:fldChar w:fldCharType="begin"/>
        </w:r>
        <w:r>
          <w:instrText xml:space="preserve"> PAGEREF _Toc14489 \h </w:instrText>
        </w:r>
        <w:r>
          <w:fldChar w:fldCharType="separate"/>
        </w:r>
        <w:r>
          <w:t>16</w:t>
        </w:r>
        <w:r>
          <w:fldChar w:fldCharType="end"/>
        </w:r>
      </w:hyperlink>
    </w:p>
    <w:p>
      <w:pPr>
        <w:pStyle w:val="TOC1"/>
        <w:tabs>
          <w:tab w:val="right" w:leader="dot" w:pos="8306"/>
        </w:tabs>
      </w:pPr>
      <w:hyperlink w:anchor="_Toc20765" w:history="1">
        <w:r>
          <w:rPr>
            <w:rFonts w:ascii="仿宋" w:eastAsia="仿宋" w:hAnsi="仿宋" w:cs="仿宋" w:hint="eastAsia"/>
            <w:lang w:eastAsia="zh-CN"/>
          </w:rPr>
          <w:t>七、粗钢项目技术管理</w:t>
        </w:r>
        <w:r>
          <w:tab/>
        </w:r>
        <w:r>
          <w:fldChar w:fldCharType="begin"/>
        </w:r>
        <w:r>
          <w:instrText xml:space="preserve"> PAGEREF _Toc20765 \h </w:instrText>
        </w:r>
        <w:r>
          <w:fldChar w:fldCharType="separate"/>
        </w:r>
        <w:r>
          <w:t>17</w:t>
        </w:r>
        <w:r>
          <w:fldChar w:fldCharType="end"/>
        </w:r>
      </w:hyperlink>
    </w:p>
    <w:p>
      <w:pPr>
        <w:pStyle w:val="TOC2"/>
        <w:tabs>
          <w:tab w:val="right" w:leader="dot" w:pos="8306"/>
        </w:tabs>
      </w:pPr>
      <w:hyperlink w:anchor="_Toc17861" w:history="1">
        <w:r>
          <w:rPr>
            <w:rFonts w:ascii="仿宋" w:eastAsia="仿宋" w:hAnsi="仿宋" w:cs="仿宋" w:hint="eastAsia"/>
            <w:lang w:eastAsia="zh-CN"/>
          </w:rPr>
          <w:t>(一)、技术方案选用方向</w:t>
        </w:r>
        <w:r>
          <w:tab/>
        </w:r>
        <w:r>
          <w:fldChar w:fldCharType="begin"/>
        </w:r>
        <w:r>
          <w:instrText xml:space="preserve"> PAGEREF _Toc17861 \h </w:instrText>
        </w:r>
        <w:r>
          <w:fldChar w:fldCharType="separate"/>
        </w:r>
        <w:r>
          <w:t>17</w:t>
        </w:r>
        <w:r>
          <w:fldChar w:fldCharType="end"/>
        </w:r>
      </w:hyperlink>
    </w:p>
    <w:p>
      <w:pPr>
        <w:pStyle w:val="TOC2"/>
        <w:tabs>
          <w:tab w:val="right" w:leader="dot" w:pos="8306"/>
        </w:tabs>
      </w:pPr>
      <w:hyperlink w:anchor="_Toc11300" w:history="1">
        <w:r>
          <w:rPr>
            <w:rFonts w:ascii="仿宋" w:eastAsia="仿宋" w:hAnsi="仿宋" w:cs="仿宋" w:hint="eastAsia"/>
            <w:lang w:eastAsia="zh-CN"/>
          </w:rPr>
          <w:t>(二)、工艺技术方案选用原则</w:t>
        </w:r>
        <w:r>
          <w:tab/>
        </w:r>
        <w:r>
          <w:fldChar w:fldCharType="begin"/>
        </w:r>
        <w:r>
          <w:instrText xml:space="preserve"> PAGEREF _Toc11300 \h </w:instrText>
        </w:r>
        <w:r>
          <w:fldChar w:fldCharType="separate"/>
        </w:r>
        <w:r>
          <w:t>19</w:t>
        </w:r>
        <w:r>
          <w:fldChar w:fldCharType="end"/>
        </w:r>
      </w:hyperlink>
    </w:p>
    <w:p>
      <w:pPr>
        <w:pStyle w:val="TOC2"/>
        <w:tabs>
          <w:tab w:val="right" w:leader="dot" w:pos="8306"/>
        </w:tabs>
      </w:pPr>
      <w:hyperlink w:anchor="_Toc28467" w:history="1">
        <w:r>
          <w:rPr>
            <w:rFonts w:ascii="仿宋" w:eastAsia="仿宋" w:hAnsi="仿宋" w:cs="仿宋" w:hint="eastAsia"/>
            <w:lang w:eastAsia="zh-CN"/>
          </w:rPr>
          <w:t>(三)、工艺技术方案要求</w:t>
        </w:r>
        <w:r>
          <w:tab/>
        </w:r>
        <w:r>
          <w:fldChar w:fldCharType="begin"/>
        </w:r>
        <w:r>
          <w:instrText xml:space="preserve"> PAGEREF _Toc28467 \h </w:instrText>
        </w:r>
        <w:r>
          <w:fldChar w:fldCharType="separate"/>
        </w:r>
        <w:r>
          <w:t>21</w:t>
        </w:r>
        <w:r>
          <w:fldChar w:fldCharType="end"/>
        </w:r>
      </w:hyperlink>
    </w:p>
    <w:p>
      <w:pPr>
        <w:pStyle w:val="TOC1"/>
        <w:tabs>
          <w:tab w:val="right" w:leader="dot" w:pos="8306"/>
        </w:tabs>
      </w:pPr>
      <w:hyperlink w:anchor="_Toc14836" w:history="1">
        <w:r>
          <w:rPr>
            <w:rFonts w:ascii="仿宋" w:eastAsia="仿宋" w:hAnsi="仿宋" w:cs="仿宋" w:hint="eastAsia"/>
            <w:lang w:eastAsia="zh-CN"/>
          </w:rPr>
          <w:t>八、粗钢项目创新与研发</w:t>
        </w:r>
        <w:r>
          <w:tab/>
        </w:r>
        <w:r>
          <w:fldChar w:fldCharType="begin"/>
        </w:r>
        <w:r>
          <w:instrText xml:space="preserve"> PAGEREF _Toc14836 \h </w:instrText>
        </w:r>
        <w:r>
          <w:fldChar w:fldCharType="separate"/>
        </w:r>
        <w:r>
          <w:t>23</w:t>
        </w:r>
        <w:r>
          <w:fldChar w:fldCharType="end"/>
        </w:r>
      </w:hyperlink>
    </w:p>
    <w:p>
      <w:pPr>
        <w:pStyle w:val="TOC2"/>
        <w:tabs>
          <w:tab w:val="right" w:leader="dot" w:pos="8306"/>
        </w:tabs>
      </w:pPr>
      <w:hyperlink w:anchor="_Toc31379" w:history="1">
        <w:r>
          <w:rPr>
            <w:rFonts w:ascii="仿宋" w:eastAsia="仿宋" w:hAnsi="仿宋" w:cs="仿宋" w:hint="eastAsia"/>
            <w:lang w:eastAsia="zh-CN"/>
          </w:rPr>
          <w:t>(一)、创新策略与方向</w:t>
        </w:r>
        <w:r>
          <w:tab/>
        </w:r>
        <w:r>
          <w:fldChar w:fldCharType="begin"/>
        </w:r>
        <w:r>
          <w:instrText xml:space="preserve"> PAGEREF _Toc31379 \h </w:instrText>
        </w:r>
        <w:r>
          <w:fldChar w:fldCharType="separate"/>
        </w:r>
        <w:r>
          <w:t>23</w:t>
        </w:r>
        <w:r>
          <w:fldChar w:fldCharType="end"/>
        </w:r>
      </w:hyperlink>
    </w:p>
    <w:p>
      <w:pPr>
        <w:pStyle w:val="TOC2"/>
        <w:tabs>
          <w:tab w:val="right" w:leader="dot" w:pos="8306"/>
        </w:tabs>
      </w:pPr>
      <w:hyperlink w:anchor="_Toc1" w:history="1">
        <w:r>
          <w:rPr>
            <w:rFonts w:ascii="仿宋" w:eastAsia="仿宋" w:hAnsi="仿宋" w:cs="仿宋" w:hint="eastAsia"/>
            <w:lang w:eastAsia="zh-CN"/>
          </w:rPr>
          <w:t>(二)、研发规划与投入</w:t>
        </w:r>
        <w:r>
          <w:tab/>
        </w:r>
        <w:r>
          <w:fldChar w:fldCharType="begin"/>
        </w:r>
        <w:r>
          <w:instrText xml:space="preserve"> PAGEREF _Toc1 \h </w:instrText>
        </w:r>
        <w:r>
          <w:fldChar w:fldCharType="separate"/>
        </w:r>
        <w:r>
          <w:t>25</w:t>
        </w:r>
        <w:r>
          <w:fldChar w:fldCharType="end"/>
        </w:r>
      </w:hyperlink>
    </w:p>
    <w:p>
      <w:pPr>
        <w:pStyle w:val="TOC1"/>
        <w:tabs>
          <w:tab w:val="right" w:leader="dot" w:pos="8306"/>
        </w:tabs>
      </w:pPr>
      <w:hyperlink w:anchor="_Toc23558" w:history="1">
        <w:r>
          <w:rPr>
            <w:rFonts w:ascii="仿宋" w:eastAsia="仿宋" w:hAnsi="仿宋" w:cs="仿宋" w:hint="eastAsia"/>
            <w:lang w:eastAsia="zh-CN"/>
          </w:rPr>
          <w:t>九、粗钢项目人力资源管理</w:t>
        </w:r>
        <w:r>
          <w:tab/>
        </w:r>
        <w:r>
          <w:fldChar w:fldCharType="begin"/>
        </w:r>
        <w:r>
          <w:instrText xml:space="preserve"> PAGEREF _Toc23558 \h </w:instrText>
        </w:r>
        <w:r>
          <w:fldChar w:fldCharType="separate"/>
        </w:r>
        <w:r>
          <w:t>26</w:t>
        </w:r>
        <w:r>
          <w:fldChar w:fldCharType="end"/>
        </w:r>
      </w:hyperlink>
    </w:p>
    <w:p>
      <w:pPr>
        <w:pStyle w:val="TOC2"/>
        <w:tabs>
          <w:tab w:val="right" w:leader="dot" w:pos="8306"/>
        </w:tabs>
      </w:pPr>
      <w:hyperlink w:anchor="_Toc31864" w:history="1">
        <w:r>
          <w:rPr>
            <w:rFonts w:ascii="仿宋" w:eastAsia="仿宋" w:hAnsi="仿宋" w:cs="仿宋" w:hint="eastAsia"/>
            <w:lang w:eastAsia="zh-CN"/>
          </w:rPr>
          <w:t>(一)、建立健全的预算管理制度</w:t>
        </w:r>
        <w:r>
          <w:tab/>
        </w:r>
        <w:r>
          <w:fldChar w:fldCharType="begin"/>
        </w:r>
        <w:r>
          <w:instrText xml:space="preserve"> PAGEREF _Toc31864 \h </w:instrText>
        </w:r>
        <w:r>
          <w:fldChar w:fldCharType="separate"/>
        </w:r>
        <w:r>
          <w:t>26</w:t>
        </w:r>
        <w:r>
          <w:fldChar w:fldCharType="end"/>
        </w:r>
      </w:hyperlink>
    </w:p>
    <w:p>
      <w:pPr>
        <w:pStyle w:val="TOC2"/>
        <w:tabs>
          <w:tab w:val="right" w:leader="dot" w:pos="8306"/>
        </w:tabs>
      </w:pPr>
      <w:hyperlink w:anchor="_Toc20814" w:history="1">
        <w:r>
          <w:rPr>
            <w:rFonts w:ascii="仿宋" w:eastAsia="仿宋" w:hAnsi="仿宋" w:cs="仿宋" w:hint="eastAsia"/>
            <w:lang w:eastAsia="zh-CN"/>
          </w:rPr>
          <w:t>(二)、加强资金流动监控</w:t>
        </w:r>
        <w:r>
          <w:tab/>
        </w:r>
        <w:r>
          <w:fldChar w:fldCharType="begin"/>
        </w:r>
        <w:r>
          <w:instrText xml:space="preserve"> PAGEREF _Toc20814 \h </w:instrText>
        </w:r>
        <w:r>
          <w:fldChar w:fldCharType="separate"/>
        </w:r>
        <w:r>
          <w:t>28</w:t>
        </w:r>
        <w:r>
          <w:fldChar w:fldCharType="end"/>
        </w:r>
      </w:hyperlink>
    </w:p>
    <w:p>
      <w:pPr>
        <w:pStyle w:val="TOC2"/>
        <w:tabs>
          <w:tab w:val="right" w:leader="dot" w:pos="8306"/>
        </w:tabs>
      </w:pPr>
      <w:hyperlink w:anchor="_Toc30008" w:history="1">
        <w:r>
          <w:rPr>
            <w:rFonts w:ascii="仿宋" w:eastAsia="仿宋" w:hAnsi="仿宋" w:cs="仿宋" w:hint="eastAsia"/>
            <w:lang w:eastAsia="zh-CN"/>
          </w:rPr>
          <w:t>(三)、制定完善的风险控制机制</w:t>
        </w:r>
        <w:r>
          <w:tab/>
        </w:r>
        <w:r>
          <w:fldChar w:fldCharType="begin"/>
        </w:r>
        <w:r>
          <w:instrText xml:space="preserve"> PAGEREF _Toc30008 \h </w:instrText>
        </w:r>
        <w:r>
          <w:fldChar w:fldCharType="separate"/>
        </w:r>
        <w:r>
          <w:t>29</w:t>
        </w:r>
        <w:r>
          <w:fldChar w:fldCharType="end"/>
        </w:r>
      </w:hyperlink>
    </w:p>
    <w:p>
      <w:pPr>
        <w:pStyle w:val="TOC2"/>
        <w:tabs>
          <w:tab w:val="right" w:leader="dot" w:pos="8306"/>
        </w:tabs>
      </w:pPr>
      <w:hyperlink w:anchor="_Toc4971" w:history="1">
        <w:r>
          <w:rPr>
            <w:rFonts w:ascii="仿宋" w:eastAsia="仿宋" w:hAnsi="仿宋" w:cs="仿宋" w:hint="eastAsia"/>
            <w:lang w:eastAsia="zh-CN"/>
          </w:rPr>
          <w:t>(四)、优化成本管理</w:t>
        </w:r>
        <w:r>
          <w:tab/>
        </w:r>
        <w:r>
          <w:fldChar w:fldCharType="begin"/>
        </w:r>
        <w:r>
          <w:instrText xml:space="preserve"> PAGEREF _Toc4971 \h </w:instrText>
        </w:r>
        <w:r>
          <w:fldChar w:fldCharType="separate"/>
        </w:r>
        <w:r>
          <w:t>30</w:t>
        </w:r>
        <w:r>
          <w:fldChar w:fldCharType="end"/>
        </w:r>
      </w:hyperlink>
    </w:p>
    <w:p>
      <w:pPr>
        <w:pStyle w:val="TOC1"/>
        <w:tabs>
          <w:tab w:val="right" w:leader="dot" w:pos="8306"/>
        </w:tabs>
      </w:pPr>
      <w:hyperlink w:anchor="_Toc1904" w:history="1">
        <w:r>
          <w:rPr>
            <w:rFonts w:ascii="仿宋" w:eastAsia="仿宋" w:hAnsi="仿宋" w:cs="仿宋" w:hint="eastAsia"/>
            <w:lang w:eastAsia="zh-CN"/>
          </w:rPr>
          <w:t>十、粗钢项目经营效益</w:t>
        </w:r>
        <w:r>
          <w:tab/>
        </w:r>
        <w:r>
          <w:fldChar w:fldCharType="begin"/>
        </w:r>
        <w:r>
          <w:instrText xml:space="preserve"> PAGEREF _Toc1904 \h </w:instrText>
        </w:r>
        <w:r>
          <w:fldChar w:fldCharType="separate"/>
        </w:r>
        <w:r>
          <w:t>32</w:t>
        </w:r>
        <w:r>
          <w:fldChar w:fldCharType="end"/>
        </w:r>
      </w:hyperlink>
    </w:p>
    <w:p>
      <w:pPr>
        <w:pStyle w:val="TOC2"/>
        <w:tabs>
          <w:tab w:val="right" w:leader="dot" w:pos="8306"/>
        </w:tabs>
      </w:pPr>
      <w:hyperlink w:anchor="_Toc14901" w:history="1">
        <w:r>
          <w:rPr>
            <w:rFonts w:ascii="仿宋" w:eastAsia="仿宋" w:hAnsi="仿宋" w:cs="仿宋" w:hint="eastAsia"/>
            <w:lang w:eastAsia="zh-CN"/>
          </w:rPr>
          <w:t>(一)、经济评价财务测算</w:t>
        </w:r>
        <w:r>
          <w:tab/>
        </w:r>
        <w:r>
          <w:fldChar w:fldCharType="begin"/>
        </w:r>
        <w:r>
          <w:instrText xml:space="preserve"> PAGEREF _Toc14901 \h </w:instrText>
        </w:r>
        <w:r>
          <w:fldChar w:fldCharType="separate"/>
        </w:r>
        <w:r>
          <w:t>32</w:t>
        </w:r>
        <w:r>
          <w:fldChar w:fldCharType="end"/>
        </w:r>
      </w:hyperlink>
    </w:p>
    <w:p>
      <w:pPr>
        <w:pStyle w:val="TOC2"/>
        <w:tabs>
          <w:tab w:val="right" w:leader="dot" w:pos="8306"/>
        </w:tabs>
      </w:pPr>
      <w:hyperlink w:anchor="_Toc17756" w:history="1">
        <w:r>
          <w:rPr>
            <w:rFonts w:ascii="仿宋" w:eastAsia="仿宋" w:hAnsi="仿宋" w:cs="仿宋" w:hint="eastAsia"/>
            <w:lang w:eastAsia="zh-CN"/>
          </w:rPr>
          <w:t>(二)、粗钢项目盈利能力分析</w:t>
        </w:r>
        <w:r>
          <w:tab/>
        </w:r>
        <w:r>
          <w:fldChar w:fldCharType="begin"/>
        </w:r>
        <w:r>
          <w:instrText xml:space="preserve"> PAGEREF _Toc17756 \h </w:instrText>
        </w:r>
        <w:r>
          <w:fldChar w:fldCharType="separate"/>
        </w:r>
        <w:r>
          <w:t>33</w:t>
        </w:r>
        <w:r>
          <w:fldChar w:fldCharType="end"/>
        </w:r>
      </w:hyperlink>
    </w:p>
    <w:p>
      <w:pPr>
        <w:pStyle w:val="TOC1"/>
        <w:tabs>
          <w:tab w:val="right" w:leader="dot" w:pos="8306"/>
        </w:tabs>
      </w:pPr>
      <w:hyperlink w:anchor="_Toc2483" w:history="1">
        <w:r>
          <w:rPr>
            <w:rFonts w:ascii="仿宋" w:eastAsia="仿宋" w:hAnsi="仿宋" w:cs="仿宋" w:hint="eastAsia"/>
            <w:lang w:eastAsia="zh-CN"/>
          </w:rPr>
          <w:t>十一、粗钢项目投资规划</w:t>
        </w:r>
        <w:r>
          <w:tab/>
        </w:r>
        <w:r>
          <w:fldChar w:fldCharType="begin"/>
        </w:r>
        <w:r>
          <w:instrText xml:space="preserve"> PAGEREF _Toc2483 \h </w:instrText>
        </w:r>
        <w:r>
          <w:fldChar w:fldCharType="separate"/>
        </w:r>
        <w:r>
          <w:t>34</w:t>
        </w:r>
        <w:r>
          <w:fldChar w:fldCharType="end"/>
        </w:r>
      </w:hyperlink>
    </w:p>
    <w:p>
      <w:pPr>
        <w:pStyle w:val="TOC2"/>
        <w:tabs>
          <w:tab w:val="right" w:leader="dot" w:pos="8306"/>
        </w:tabs>
      </w:pPr>
      <w:hyperlink w:anchor="_Toc23224" w:history="1">
        <w:r>
          <w:rPr>
            <w:rFonts w:ascii="仿宋" w:eastAsia="仿宋" w:hAnsi="仿宋" w:cs="仿宋" w:hint="eastAsia"/>
            <w:lang w:eastAsia="zh-CN"/>
          </w:rPr>
          <w:t>(一)、粗钢项目总投资估算</w:t>
        </w:r>
        <w:r>
          <w:tab/>
        </w:r>
        <w:r>
          <w:fldChar w:fldCharType="begin"/>
        </w:r>
        <w:r>
          <w:instrText xml:space="preserve"> PAGEREF _Toc23224 \h </w:instrText>
        </w:r>
        <w:r>
          <w:fldChar w:fldCharType="separate"/>
        </w:r>
        <w:r>
          <w:t>34</w:t>
        </w:r>
        <w:r>
          <w:fldChar w:fldCharType="end"/>
        </w:r>
      </w:hyperlink>
    </w:p>
    <w:p>
      <w:pPr>
        <w:pStyle w:val="TOC2"/>
        <w:tabs>
          <w:tab w:val="right" w:leader="dot" w:pos="8306"/>
        </w:tabs>
      </w:pPr>
      <w:hyperlink w:anchor="_Toc24384" w:history="1">
        <w:r>
          <w:rPr>
            <w:rFonts w:ascii="仿宋" w:eastAsia="仿宋" w:hAnsi="仿宋" w:cs="仿宋" w:hint="eastAsia"/>
            <w:lang w:eastAsia="zh-CN"/>
          </w:rPr>
          <w:t>(二)、资金筹措</w:t>
        </w:r>
        <w:r>
          <w:tab/>
        </w:r>
        <w:r>
          <w:fldChar w:fldCharType="begin"/>
        </w:r>
        <w:r>
          <w:instrText xml:space="preserve"> PAGEREF _Toc24384 \h </w:instrText>
        </w:r>
        <w:r>
          <w:fldChar w:fldCharType="separate"/>
        </w:r>
        <w:r>
          <w:t>35</w:t>
        </w:r>
        <w:r>
          <w:fldChar w:fldCharType="end"/>
        </w:r>
      </w:hyperlink>
    </w:p>
    <w:p>
      <w:pPr>
        <w:pStyle w:val="TOC1"/>
        <w:tabs>
          <w:tab w:val="right" w:leader="dot" w:pos="8306"/>
        </w:tabs>
      </w:pPr>
      <w:hyperlink w:anchor="_Toc13781" w:history="1">
        <w:r>
          <w:rPr>
            <w:rFonts w:ascii="仿宋" w:eastAsia="仿宋" w:hAnsi="仿宋" w:cs="仿宋" w:hint="eastAsia"/>
            <w:lang w:eastAsia="zh-CN"/>
          </w:rPr>
          <w:t>十二、粗钢项目风险管理</w:t>
        </w:r>
        <w:r>
          <w:tab/>
        </w:r>
        <w:r>
          <w:fldChar w:fldCharType="begin"/>
        </w:r>
        <w:r>
          <w:instrText xml:space="preserve"> PAGEREF _Toc13781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87" w:history="1">
        <w:r>
          <w:rPr>
            <w:rFonts w:ascii="仿宋" w:eastAsia="仿宋" w:hAnsi="仿宋" w:cs="仿宋" w:hint="eastAsia"/>
            <w:lang w:eastAsia="zh-CN"/>
          </w:rPr>
          <w:t>(一)、风险识别与评估</w:t>
        </w:r>
        <w:r>
          <w:tab/>
        </w:r>
        <w:r>
          <w:fldChar w:fldCharType="begin"/>
        </w:r>
        <w:r>
          <w:instrText xml:space="preserve"> PAGEREF _Toc25787 \h </w:instrText>
        </w:r>
        <w:r>
          <w:fldChar w:fldCharType="separate"/>
        </w:r>
        <w:r>
          <w:t>36</w:t>
        </w:r>
        <w:r>
          <w:fldChar w:fldCharType="end"/>
        </w:r>
      </w:hyperlink>
    </w:p>
    <w:p>
      <w:pPr>
        <w:pStyle w:val="TOC2"/>
        <w:tabs>
          <w:tab w:val="right" w:leader="dot" w:pos="8306"/>
        </w:tabs>
      </w:pPr>
      <w:hyperlink w:anchor="_Toc25224" w:history="1">
        <w:r>
          <w:rPr>
            <w:rFonts w:ascii="仿宋" w:eastAsia="仿宋" w:hAnsi="仿宋" w:cs="仿宋" w:hint="eastAsia"/>
            <w:lang w:eastAsia="zh-CN"/>
          </w:rPr>
          <w:t>(二)、风险应对策略</w:t>
        </w:r>
        <w:r>
          <w:tab/>
        </w:r>
        <w:r>
          <w:fldChar w:fldCharType="begin"/>
        </w:r>
        <w:r>
          <w:instrText xml:space="preserve"> PAGEREF _Toc25224 \h </w:instrText>
        </w:r>
        <w:r>
          <w:fldChar w:fldCharType="separate"/>
        </w:r>
        <w:r>
          <w:t>37</w:t>
        </w:r>
        <w:r>
          <w:fldChar w:fldCharType="end"/>
        </w:r>
      </w:hyperlink>
    </w:p>
    <w:p>
      <w:pPr>
        <w:pStyle w:val="TOC2"/>
        <w:tabs>
          <w:tab w:val="right" w:leader="dot" w:pos="8306"/>
        </w:tabs>
      </w:pPr>
      <w:hyperlink w:anchor="_Toc8790" w:history="1">
        <w:r>
          <w:rPr>
            <w:rFonts w:ascii="仿宋" w:eastAsia="仿宋" w:hAnsi="仿宋" w:cs="仿宋" w:hint="eastAsia"/>
            <w:lang w:eastAsia="zh-CN"/>
          </w:rPr>
          <w:t>(三)、风险监控与控制</w:t>
        </w:r>
        <w:r>
          <w:tab/>
        </w:r>
        <w:r>
          <w:fldChar w:fldCharType="begin"/>
        </w:r>
        <w:r>
          <w:instrText xml:space="preserve"> PAGEREF _Toc8790 \h </w:instrText>
        </w:r>
        <w:r>
          <w:fldChar w:fldCharType="separate"/>
        </w:r>
        <w:r>
          <w:t>39</w:t>
        </w:r>
        <w:r>
          <w:fldChar w:fldCharType="end"/>
        </w:r>
      </w:hyperlink>
    </w:p>
    <w:p>
      <w:pPr>
        <w:pStyle w:val="TOC1"/>
        <w:tabs>
          <w:tab w:val="right" w:leader="dot" w:pos="8306"/>
        </w:tabs>
      </w:pPr>
      <w:hyperlink w:anchor="_Toc27966" w:history="1">
        <w:r>
          <w:rPr>
            <w:rFonts w:ascii="仿宋" w:eastAsia="仿宋" w:hAnsi="仿宋" w:cs="仿宋" w:hint="eastAsia"/>
            <w:lang w:eastAsia="zh-CN"/>
          </w:rPr>
          <w:t>十三、供应链管理</w:t>
        </w:r>
        <w:r>
          <w:tab/>
        </w:r>
        <w:r>
          <w:fldChar w:fldCharType="begin"/>
        </w:r>
        <w:r>
          <w:instrText xml:space="preserve"> PAGEREF _Toc27966 \h </w:instrText>
        </w:r>
        <w:r>
          <w:fldChar w:fldCharType="separate"/>
        </w:r>
        <w:r>
          <w:t>40</w:t>
        </w:r>
        <w:r>
          <w:fldChar w:fldCharType="end"/>
        </w:r>
      </w:hyperlink>
    </w:p>
    <w:p>
      <w:pPr>
        <w:pStyle w:val="TOC2"/>
        <w:tabs>
          <w:tab w:val="right" w:leader="dot" w:pos="8306"/>
        </w:tabs>
      </w:pPr>
      <w:hyperlink w:anchor="_Toc3008" w:history="1">
        <w:r>
          <w:rPr>
            <w:rFonts w:ascii="仿宋" w:eastAsia="仿宋" w:hAnsi="仿宋" w:cs="仿宋" w:hint="eastAsia"/>
            <w:lang w:eastAsia="zh-CN"/>
          </w:rPr>
          <w:t>(一)、供应链战略规划</w:t>
        </w:r>
        <w:r>
          <w:tab/>
        </w:r>
        <w:r>
          <w:fldChar w:fldCharType="begin"/>
        </w:r>
        <w:r>
          <w:instrText xml:space="preserve"> PAGEREF _Toc3008 \h </w:instrText>
        </w:r>
        <w:r>
          <w:fldChar w:fldCharType="separate"/>
        </w:r>
        <w:r>
          <w:t>40</w:t>
        </w:r>
        <w:r>
          <w:fldChar w:fldCharType="end"/>
        </w:r>
      </w:hyperlink>
    </w:p>
    <w:p>
      <w:pPr>
        <w:pStyle w:val="TOC2"/>
        <w:tabs>
          <w:tab w:val="right" w:leader="dot" w:pos="8306"/>
        </w:tabs>
      </w:pPr>
      <w:hyperlink w:anchor="_Toc6136" w:history="1">
        <w:r>
          <w:rPr>
            <w:rFonts w:ascii="仿宋" w:eastAsia="仿宋" w:hAnsi="仿宋" w:cs="仿宋" w:hint="eastAsia"/>
            <w:lang w:eastAsia="zh-CN"/>
          </w:rPr>
          <w:t>(二)、供应商选择与合作</w:t>
        </w:r>
        <w:r>
          <w:tab/>
        </w:r>
        <w:r>
          <w:fldChar w:fldCharType="begin"/>
        </w:r>
        <w:r>
          <w:instrText xml:space="preserve"> PAGEREF _Toc6136 \h </w:instrText>
        </w:r>
        <w:r>
          <w:fldChar w:fldCharType="separate"/>
        </w:r>
        <w:r>
          <w:t>41</w:t>
        </w:r>
        <w:r>
          <w:fldChar w:fldCharType="end"/>
        </w:r>
      </w:hyperlink>
    </w:p>
    <w:p>
      <w:pPr>
        <w:pStyle w:val="TOC2"/>
        <w:tabs>
          <w:tab w:val="right" w:leader="dot" w:pos="8306"/>
        </w:tabs>
      </w:pPr>
      <w:hyperlink w:anchor="_Toc19392" w:history="1">
        <w:r>
          <w:rPr>
            <w:rFonts w:ascii="仿宋" w:eastAsia="仿宋" w:hAnsi="仿宋" w:cs="仿宋" w:hint="eastAsia"/>
            <w:lang w:eastAsia="zh-CN"/>
          </w:rPr>
          <w:t>(三)、物流与库存管理</w:t>
        </w:r>
        <w:r>
          <w:tab/>
        </w:r>
        <w:r>
          <w:fldChar w:fldCharType="begin"/>
        </w:r>
        <w:r>
          <w:instrText xml:space="preserve"> PAGEREF _Toc19392 \h </w:instrText>
        </w:r>
        <w:r>
          <w:fldChar w:fldCharType="separate"/>
        </w:r>
        <w:r>
          <w:t>42</w:t>
        </w:r>
        <w:r>
          <w:fldChar w:fldCharType="end"/>
        </w:r>
      </w:hyperlink>
    </w:p>
    <w:p>
      <w:pPr>
        <w:pStyle w:val="TOC1"/>
        <w:tabs>
          <w:tab w:val="right" w:leader="dot" w:pos="8306"/>
        </w:tabs>
      </w:pPr>
      <w:hyperlink w:anchor="_Toc14347" w:history="1">
        <w:r>
          <w:rPr>
            <w:rFonts w:ascii="仿宋" w:eastAsia="仿宋" w:hAnsi="仿宋" w:cs="仿宋" w:hint="eastAsia"/>
            <w:lang w:eastAsia="zh-CN"/>
          </w:rPr>
          <w:t>十四、利益相关者分析与沟通计划</w:t>
        </w:r>
        <w:r>
          <w:tab/>
        </w:r>
        <w:r>
          <w:fldChar w:fldCharType="begin"/>
        </w:r>
        <w:r>
          <w:instrText xml:space="preserve"> PAGEREF _Toc14347 \h </w:instrText>
        </w:r>
        <w:r>
          <w:fldChar w:fldCharType="separate"/>
        </w:r>
        <w:r>
          <w:t>44</w:t>
        </w:r>
        <w:r>
          <w:fldChar w:fldCharType="end"/>
        </w:r>
      </w:hyperlink>
    </w:p>
    <w:p>
      <w:pPr>
        <w:pStyle w:val="TOC2"/>
        <w:tabs>
          <w:tab w:val="right" w:leader="dot" w:pos="8306"/>
        </w:tabs>
      </w:pPr>
      <w:hyperlink w:anchor="_Toc26997" w:history="1">
        <w:r>
          <w:rPr>
            <w:rFonts w:ascii="仿宋" w:eastAsia="仿宋" w:hAnsi="仿宋" w:cs="仿宋" w:hint="eastAsia"/>
            <w:lang w:eastAsia="zh-CN"/>
          </w:rPr>
          <w:t>(一)、利益相关者分析</w:t>
        </w:r>
        <w:r>
          <w:tab/>
        </w:r>
        <w:r>
          <w:fldChar w:fldCharType="begin"/>
        </w:r>
        <w:r>
          <w:instrText xml:space="preserve"> PAGEREF _Toc26997 \h </w:instrText>
        </w:r>
        <w:r>
          <w:fldChar w:fldCharType="separate"/>
        </w:r>
        <w:r>
          <w:t>44</w:t>
        </w:r>
        <w:r>
          <w:fldChar w:fldCharType="end"/>
        </w:r>
      </w:hyperlink>
    </w:p>
    <w:p>
      <w:pPr>
        <w:pStyle w:val="TOC2"/>
        <w:tabs>
          <w:tab w:val="right" w:leader="dot" w:pos="8306"/>
        </w:tabs>
      </w:pPr>
      <w:hyperlink w:anchor="_Toc2756" w:history="1">
        <w:r>
          <w:rPr>
            <w:rFonts w:ascii="仿宋" w:eastAsia="仿宋" w:hAnsi="仿宋" w:cs="仿宋" w:hint="eastAsia"/>
            <w:lang w:eastAsia="zh-CN"/>
          </w:rPr>
          <w:t>(二)、沟通计划</w:t>
        </w:r>
        <w:r>
          <w:tab/>
        </w:r>
        <w:r>
          <w:fldChar w:fldCharType="begin"/>
        </w:r>
        <w:r>
          <w:instrText xml:space="preserve"> PAGEREF _Toc2756 \h </w:instrText>
        </w:r>
        <w:r>
          <w:fldChar w:fldCharType="separate"/>
        </w:r>
        <w:r>
          <w:t>45</w:t>
        </w:r>
        <w:r>
          <w:fldChar w:fldCharType="end"/>
        </w:r>
      </w:hyperlink>
    </w:p>
    <w:p>
      <w:pPr>
        <w:pStyle w:val="TOC1"/>
        <w:tabs>
          <w:tab w:val="right" w:leader="dot" w:pos="8306"/>
        </w:tabs>
      </w:pPr>
      <w:hyperlink w:anchor="_Toc31966" w:history="1">
        <w:r>
          <w:rPr>
            <w:rFonts w:ascii="仿宋" w:eastAsia="仿宋" w:hAnsi="仿宋" w:cs="仿宋" w:hint="eastAsia"/>
            <w:lang w:eastAsia="zh-CN"/>
          </w:rPr>
          <w:t>十五、粗钢项目变更管理</w:t>
        </w:r>
        <w:r>
          <w:tab/>
        </w:r>
        <w:r>
          <w:fldChar w:fldCharType="begin"/>
        </w:r>
        <w:r>
          <w:instrText xml:space="preserve"> PAGEREF _Toc31966 \h </w:instrText>
        </w:r>
        <w:r>
          <w:fldChar w:fldCharType="separate"/>
        </w:r>
        <w:r>
          <w:t>46</w:t>
        </w:r>
        <w:r>
          <w:fldChar w:fldCharType="end"/>
        </w:r>
      </w:hyperlink>
    </w:p>
    <w:p>
      <w:pPr>
        <w:pStyle w:val="TOC2"/>
        <w:tabs>
          <w:tab w:val="right" w:leader="dot" w:pos="8306"/>
        </w:tabs>
      </w:pPr>
      <w:hyperlink w:anchor="_Toc111" w:history="1">
        <w:r>
          <w:rPr>
            <w:rFonts w:ascii="仿宋" w:eastAsia="仿宋" w:hAnsi="仿宋" w:cs="仿宋" w:hint="eastAsia"/>
            <w:lang w:eastAsia="zh-CN"/>
          </w:rPr>
          <w:t>(一)、变更申请与评估</w:t>
        </w:r>
        <w:r>
          <w:tab/>
        </w:r>
        <w:r>
          <w:fldChar w:fldCharType="begin"/>
        </w:r>
        <w:r>
          <w:instrText xml:space="preserve"> PAGEREF _Toc111 \h </w:instrText>
        </w:r>
        <w:r>
          <w:fldChar w:fldCharType="separate"/>
        </w:r>
        <w:r>
          <w:t>46</w:t>
        </w:r>
        <w:r>
          <w:fldChar w:fldCharType="end"/>
        </w:r>
      </w:hyperlink>
    </w:p>
    <w:p>
      <w:pPr>
        <w:pStyle w:val="TOC2"/>
        <w:tabs>
          <w:tab w:val="right" w:leader="dot" w:pos="8306"/>
        </w:tabs>
      </w:pPr>
      <w:hyperlink w:anchor="_Toc5203" w:history="1">
        <w:r>
          <w:rPr>
            <w:rFonts w:ascii="仿宋" w:eastAsia="仿宋" w:hAnsi="仿宋" w:cs="仿宋" w:hint="eastAsia"/>
            <w:lang w:eastAsia="zh-CN"/>
          </w:rPr>
          <w:t>(二)、变更实施与控制</w:t>
        </w:r>
        <w:r>
          <w:tab/>
        </w:r>
        <w:r>
          <w:fldChar w:fldCharType="begin"/>
        </w:r>
        <w:r>
          <w:instrText xml:space="preserve"> PAGEREF _Toc5203 \h </w:instrText>
        </w:r>
        <w:r>
          <w:fldChar w:fldCharType="separate"/>
        </w:r>
        <w:r>
          <w:t>46</w:t>
        </w:r>
        <w:r>
          <w:fldChar w:fldCharType="end"/>
        </w:r>
      </w:hyperlink>
    </w:p>
    <w:p>
      <w:pPr>
        <w:pStyle w:val="TOC1"/>
        <w:tabs>
          <w:tab w:val="right" w:leader="dot" w:pos="8306"/>
        </w:tabs>
      </w:pPr>
      <w:hyperlink w:anchor="_Toc14413" w:history="1">
        <w:r>
          <w:rPr>
            <w:rFonts w:ascii="仿宋" w:eastAsia="仿宋" w:hAnsi="仿宋" w:cs="仿宋" w:hint="eastAsia"/>
            <w:lang w:eastAsia="zh-CN"/>
          </w:rPr>
          <w:t>十六、风险识别与分类</w:t>
        </w:r>
        <w:r>
          <w:tab/>
        </w:r>
        <w:r>
          <w:fldChar w:fldCharType="begin"/>
        </w:r>
        <w:r>
          <w:instrText xml:space="preserve"> PAGEREF _Toc14413 \h </w:instrText>
        </w:r>
        <w:r>
          <w:fldChar w:fldCharType="separate"/>
        </w:r>
        <w:r>
          <w:t>47</w:t>
        </w:r>
        <w:r>
          <w:fldChar w:fldCharType="end"/>
        </w:r>
      </w:hyperlink>
    </w:p>
    <w:p>
      <w:pPr>
        <w:pStyle w:val="TOC2"/>
        <w:tabs>
          <w:tab w:val="right" w:leader="dot" w:pos="8306"/>
        </w:tabs>
      </w:pPr>
      <w:hyperlink w:anchor="_Toc15128" w:history="1">
        <w:r>
          <w:rPr>
            <w:rFonts w:ascii="仿宋" w:eastAsia="仿宋" w:hAnsi="仿宋" w:cs="仿宋" w:hint="eastAsia"/>
            <w:lang w:eastAsia="zh-CN"/>
          </w:rPr>
          <w:t>(一)、风险识别</w:t>
        </w:r>
        <w:r>
          <w:tab/>
        </w:r>
        <w:r>
          <w:fldChar w:fldCharType="begin"/>
        </w:r>
        <w:r>
          <w:instrText xml:space="preserve"> PAGEREF _Toc15128 \h </w:instrText>
        </w:r>
        <w:r>
          <w:fldChar w:fldCharType="separate"/>
        </w:r>
        <w:r>
          <w:t>47</w:t>
        </w:r>
        <w:r>
          <w:fldChar w:fldCharType="end"/>
        </w:r>
      </w:hyperlink>
    </w:p>
    <w:p>
      <w:pPr>
        <w:pStyle w:val="TOC2"/>
        <w:tabs>
          <w:tab w:val="right" w:leader="dot" w:pos="8306"/>
        </w:tabs>
      </w:pPr>
      <w:hyperlink w:anchor="_Toc32125" w:history="1">
        <w:r>
          <w:rPr>
            <w:rFonts w:ascii="仿宋" w:eastAsia="仿宋" w:hAnsi="仿宋" w:cs="仿宋" w:hint="eastAsia"/>
            <w:lang w:eastAsia="zh-CN"/>
          </w:rPr>
          <w:t>(二)、风险分类</w:t>
        </w:r>
        <w:r>
          <w:tab/>
        </w:r>
        <w:r>
          <w:fldChar w:fldCharType="begin"/>
        </w:r>
        <w:r>
          <w:instrText xml:space="preserve"> PAGEREF _Toc32125 \h </w:instrText>
        </w:r>
        <w:r>
          <w:fldChar w:fldCharType="separate"/>
        </w:r>
        <w:r>
          <w:t>48</w:t>
        </w:r>
        <w:r>
          <w:fldChar w:fldCharType="end"/>
        </w:r>
      </w:hyperlink>
    </w:p>
    <w:p>
      <w:pPr>
        <w:pStyle w:val="TOC1"/>
        <w:tabs>
          <w:tab w:val="right" w:leader="dot" w:pos="8306"/>
        </w:tabs>
      </w:pPr>
      <w:hyperlink w:anchor="_Toc20785" w:history="1">
        <w:r>
          <w:rPr>
            <w:rFonts w:ascii="仿宋" w:eastAsia="仿宋" w:hAnsi="仿宋" w:cs="仿宋" w:hint="eastAsia"/>
            <w:lang w:eastAsia="zh-CN"/>
          </w:rPr>
          <w:t>十七、粗钢项目实施保障措施</w:t>
        </w:r>
        <w:r>
          <w:tab/>
        </w:r>
        <w:r>
          <w:fldChar w:fldCharType="begin"/>
        </w:r>
        <w:r>
          <w:instrText xml:space="preserve"> PAGEREF _Toc20785 \h </w:instrText>
        </w:r>
        <w:r>
          <w:fldChar w:fldCharType="separate"/>
        </w:r>
        <w:r>
          <w:t>50</w:t>
        </w:r>
        <w:r>
          <w:fldChar w:fldCharType="end"/>
        </w:r>
      </w:hyperlink>
    </w:p>
    <w:p>
      <w:pPr>
        <w:pStyle w:val="TOC2"/>
        <w:tabs>
          <w:tab w:val="right" w:leader="dot" w:pos="8306"/>
        </w:tabs>
      </w:pPr>
      <w:hyperlink w:anchor="_Toc21473" w:history="1">
        <w:r>
          <w:rPr>
            <w:rFonts w:ascii="仿宋" w:eastAsia="仿宋" w:hAnsi="仿宋" w:cs="仿宋" w:hint="eastAsia"/>
            <w:lang w:eastAsia="zh-CN"/>
          </w:rPr>
          <w:t>(一)、粗钢项目实施保障机制</w:t>
        </w:r>
        <w:r>
          <w:tab/>
        </w:r>
        <w:r>
          <w:fldChar w:fldCharType="begin"/>
        </w:r>
        <w:r>
          <w:instrText xml:space="preserve"> PAGEREF _Toc21473 \h </w:instrText>
        </w:r>
        <w:r>
          <w:fldChar w:fldCharType="separate"/>
        </w:r>
        <w:r>
          <w:t>50</w:t>
        </w:r>
        <w:r>
          <w:fldChar w:fldCharType="end"/>
        </w:r>
      </w:hyperlink>
    </w:p>
    <w:p>
      <w:pPr>
        <w:pStyle w:val="TOC2"/>
        <w:tabs>
          <w:tab w:val="right" w:leader="dot" w:pos="8306"/>
        </w:tabs>
      </w:pPr>
      <w:hyperlink w:anchor="_Toc10008" w:history="1">
        <w:r>
          <w:rPr>
            <w:rFonts w:ascii="仿宋" w:eastAsia="仿宋" w:hAnsi="仿宋" w:cs="仿宋" w:hint="eastAsia"/>
            <w:lang w:eastAsia="zh-CN"/>
          </w:rPr>
          <w:t>(二)、粗钢项目法律合规要求</w:t>
        </w:r>
        <w:r>
          <w:tab/>
        </w:r>
        <w:r>
          <w:fldChar w:fldCharType="begin"/>
        </w:r>
        <w:r>
          <w:instrText xml:space="preserve"> PAGEREF _Toc10008 \h </w:instrText>
        </w:r>
        <w:r>
          <w:fldChar w:fldCharType="separate"/>
        </w:r>
        <w:r>
          <w:t>53</w:t>
        </w:r>
        <w:r>
          <w:fldChar w:fldCharType="end"/>
        </w:r>
      </w:hyperlink>
    </w:p>
    <w:p>
      <w:pPr>
        <w:pStyle w:val="TOC2"/>
        <w:tabs>
          <w:tab w:val="right" w:leader="dot" w:pos="8306"/>
        </w:tabs>
      </w:pPr>
      <w:hyperlink w:anchor="_Toc23949" w:history="1">
        <w:r>
          <w:rPr>
            <w:rFonts w:ascii="仿宋" w:eastAsia="仿宋" w:hAnsi="仿宋" w:cs="仿宋" w:hint="eastAsia"/>
            <w:lang w:eastAsia="zh-CN"/>
          </w:rPr>
          <w:t>(三)、粗钢项目合同管理与法律事务</w:t>
        </w:r>
        <w:r>
          <w:tab/>
        </w:r>
        <w:r>
          <w:fldChar w:fldCharType="begin"/>
        </w:r>
        <w:r>
          <w:instrText xml:space="preserve"> PAGEREF _Toc23949 \h </w:instrText>
        </w:r>
        <w:r>
          <w:fldChar w:fldCharType="separate"/>
        </w:r>
        <w:r>
          <w:t>57</w:t>
        </w:r>
        <w:r>
          <w:fldChar w:fldCharType="end"/>
        </w:r>
      </w:hyperlink>
    </w:p>
    <w:p>
      <w:pPr>
        <w:pStyle w:val="TOC2"/>
        <w:tabs>
          <w:tab w:val="right" w:leader="dot" w:pos="8306"/>
        </w:tabs>
      </w:pPr>
      <w:hyperlink w:anchor="_Toc9236" w:history="1">
        <w:r>
          <w:rPr>
            <w:rFonts w:ascii="仿宋" w:eastAsia="仿宋" w:hAnsi="仿宋" w:cs="仿宋" w:hint="eastAsia"/>
            <w:lang w:eastAsia="zh-CN"/>
          </w:rPr>
          <w:t>(四)、粗钢项目知识产权保护策略</w:t>
        </w:r>
        <w:r>
          <w:tab/>
        </w:r>
        <w:r>
          <w:fldChar w:fldCharType="begin"/>
        </w:r>
        <w:r>
          <w:instrText xml:space="preserve"> PAGEREF _Toc9236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74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853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粗钢项目的主要产品是XXXX，预计年产值为XXX万元。这一产品在市场中占据着重要的地位，其广泛的应用范围使得该粗钢项目的市场前景非常广阔。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粗钢项目的xxx产品作为重要的原材料之一，将在多个领域发挥关键作用。其在建筑、交通、能源等方面的广泛应用将为整个产业链提供强大的支持，形成产业协同效应。粗钢项目的年产值XXX万XXX万XXX万万元不仅反映了其在市场上的巨大潜力，更预示着它对国民经济的积极贡献。这种关联度高、涉及面广的产业关系，使得该粗钢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664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粗钢项目总征地面积为XXXX平方米，相当于约XX.XX亩，其中净用地面积为XXXX平方米，红线范围内相当于约XX.XX亩。这一用地规模充分考虑了粗钢项目的建设需求，保障了粗钢项目在合适的空间内得以充分发展。粗钢项目规划的总建筑面积为XXXX平方米，其中主体工程建设占XXXX平方米，计容建筑面积达XXXX平方米。预计建筑工程的投资将达到XXXX万元，为粗钢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粗钢项目计划购置的设备共计XXXX台（套），设备购置费用为XXXX万元。这一设备购置计划充分考虑到粗钢项目的生产需求和技术要求，确保了粗钢项目在生产运营中具备先进的技术装备和高效的生产能力。设备的合理配置将为粗钢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粗钢项目计划总投资为XXXX万元，预计年实现营业收入为XXXX万元。这一产能规模的设定旨在确保粗钢项目能够在投资与回报之间取得平衡，实现长期可持续的发展。粗钢项目的总投资充分考虑到各个方面的需求，包括用地建设、设备购置等多个环节，以确保粗钢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1303"/>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30994"/>
      <w:r>
        <w:rPr>
          <w:rFonts w:ascii="仿宋" w:eastAsia="仿宋" w:hAnsi="仿宋" w:cs="仿宋" w:hint="eastAsia"/>
          <w:lang w:eastAsia="zh-CN"/>
        </w:rPr>
        <w:t>(一)、粗钢行业分析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粗钢行业一直以来都是市场的关注焦点。行业内的发展趋势、竞争态势以及潜在机会都对粗钢项目的推进产生深远的影响。通过深入研究行业的整体概貌，我们将更好地理解行业的核心特征，为粗钢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粗钢行业，技术一直是推动创新和发展的关键因素。我们将对当前技术趋势进行详尽分析，包括但不限于人工智能、大数据应用、先进制造技术等。这有助于粗钢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粗钢项目成功的基础。我们将对主要竞争对手进行深入研究，包括其市场份额、产品特点、市场定位等。通过全面了解竞争对手的优势和劣势，粗钢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32605"/>
      <w:r>
        <w:rPr>
          <w:rFonts w:ascii="仿宋" w:eastAsia="仿宋" w:hAnsi="仿宋" w:cs="仿宋" w:hint="eastAsia"/>
          <w:sz w:val="28"/>
          <w:lang w:eastAsia="zh-CN"/>
        </w:rPr>
        <w:t>(二)、粗钢市场分析预测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通过对市场规模的深入调研，我们将预测粗钢市场未来的增长趋势。这包括市场的整体规模、各细分领域的发展趋势等。粗钢项目可以根据市场的扩张速度和潜在机会，制定更符合市场需求的发展策略。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了解消费者的需求是市场分析的核心。我们将通过调查研究，深入挖掘目标消费者的需求特点、购买习惯以及对产品和服务的期望。这有助于粗钢项目更好地定位目标市场，提供更符合消费者期待的解决方案。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粗钢项目实施过程中需要充分考虑的因素。我们将对市场风险进行全面评估，包括但不限于政策法规风险、市场竞争风险、技术变革风险等。通过对潜在风险的深入分析，粗钢项目可以制定相应的风险缓解策略，降低不确定性对粗钢项目的影响。</w:t>
      </w:r>
    </w:p>
    <w:p>
      <w:pPr>
        <w:pStyle w:val="Heading1"/>
        <w:ind w:firstLine="560" w:firstLineChars="200"/>
        <w:rPr>
          <w:rFonts w:ascii="仿宋" w:eastAsia="仿宋" w:hAnsi="仿宋" w:cs="仿宋" w:hint="eastAsia"/>
          <w:sz w:val="28"/>
          <w:lang w:eastAsia="zh-CN"/>
        </w:rPr>
      </w:pPr>
      <w:bookmarkStart w:id="8" w:name="_Toc32524"/>
      <w:r>
        <w:rPr>
          <w:rFonts w:ascii="仿宋" w:eastAsia="仿宋" w:hAnsi="仿宋" w:cs="仿宋" w:hint="eastAsia"/>
          <w:sz w:val="28"/>
          <w:lang w:eastAsia="zh-CN"/>
        </w:rPr>
        <w:t>三、粗钢项目建设背景及必要性分析</w:t>
      </w:r>
      <w:bookmarkEnd w:id="8"/>
    </w:p>
    <w:p>
      <w:pPr>
        <w:pStyle w:val="Heading2"/>
        <w:rPr>
          <w:rFonts w:ascii="仿宋" w:eastAsia="仿宋" w:hAnsi="仿宋" w:cs="仿宋" w:hint="eastAsia"/>
          <w:lang w:eastAsia="zh-CN"/>
        </w:rPr>
      </w:pPr>
      <w:bookmarkStart w:id="9" w:name="_Toc31551"/>
      <w:r>
        <w:rPr>
          <w:rFonts w:ascii="仿宋" w:eastAsia="仿宋" w:hAnsi="仿宋" w:cs="仿宋" w:hint="eastAsia"/>
          <w:lang w:eastAsia="zh-CN"/>
        </w:rPr>
        <w:t>(一)、粗钢项目背景分析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粗钢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粗钢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我们的背景分析将深入挖掘当前行业的发展趋势，通过对竞争态势的全面审视，找到粗钢项目在这个潮流中的定位。同时，我们将关注行业内涌现的新兴机遇，以便粗钢项目更好地融入行业发展的潮流中。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粗钢项目提供了强大的发展动力。我们将聚焦于行业内最新的技术发展趋势，包括但不限于人工智能、大数据分析、物联网等领域。通过深度的技术研究，我们将确保粗钢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粗钢项目发展的源泉。我们将投入更多的精力对市场需求进行深入剖析，超越表面的需求，深入挖掘潜在的市场痛点和机遇。通过对市场需求的细致了解，粗钢项目将更有针对性地设计解决方案，满足市场的多样化需求，从而更好地促进粗钢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粗钢项目战略至关重要。我们将对竞争态势进行更为深入的分析，包括但不限于市场份额、产品特点、客户满意度等多个维度。通过深度的竞争分析，粗钢项目将能够更准确地把握市场脉搏，制定具有竞争力的粗钢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粗钢项目的发展具有直接的影响。我们将进行更为全面的法规和政策分析，了解行业发展中的潜在法律风险和合规挑战。通过充分了解和遵守相关法规，粗钢项目将确保在法律框架内合法合规运营，为粗钢项目的稳健发展提供有力支持。</w:t>
      </w:r>
    </w:p>
    <w:p>
      <w:pPr>
        <w:pStyle w:val="Heading2"/>
        <w:ind w:firstLine="560" w:firstLineChars="200"/>
        <w:rPr>
          <w:rFonts w:ascii="仿宋" w:eastAsia="仿宋" w:hAnsi="仿宋" w:cs="仿宋" w:hint="eastAsia"/>
          <w:sz w:val="28"/>
          <w:lang w:eastAsia="zh-CN"/>
        </w:rPr>
      </w:pPr>
      <w:bookmarkStart w:id="10" w:name="_Toc15380"/>
      <w:r>
        <w:rPr>
          <w:rFonts w:ascii="仿宋" w:eastAsia="仿宋" w:hAnsi="仿宋" w:cs="仿宋" w:hint="eastAsia"/>
          <w:sz w:val="28"/>
          <w:lang w:eastAsia="zh-CN"/>
        </w:rPr>
        <w:t>(二)、粗钢项目建设必要性分析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粗钢项目建设的迫切性源于对行业发展趋势的深刻洞察。我们正处于一个行业变革的时代，科技创新、数字化转型成为企业发展的关键动力。粗钢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粗钢项目建设不仅仅是为了跟上潮流，更是为了通过技术创新推动企业的持续发展。通过引入先进的技术和解决方案，粗钢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粗钢项目的建设成为必然选择，通过提高产品质量、拓展服务领域，从而在竞争中获得更多的机会。粗钢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粗钢项目建设的必要性体现在对客户需求更精准的满足。通过粗钢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粗钢项目建设的背后是对企业持续创新的追求。只有通过不断创新，企业才能在竞争中立于不败之地。粗钢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9141"/>
      <w:r>
        <w:rPr>
          <w:rFonts w:ascii="仿宋" w:eastAsia="仿宋" w:hAnsi="仿宋" w:cs="仿宋" w:hint="eastAsia"/>
          <w:sz w:val="28"/>
          <w:lang w:eastAsia="zh-CN"/>
        </w:rPr>
        <w:t>四、粗钢项目可持续发展</w:t>
      </w:r>
      <w:bookmarkEnd w:id="11"/>
    </w:p>
    <w:p>
      <w:pPr>
        <w:pStyle w:val="Heading2"/>
        <w:rPr>
          <w:rFonts w:ascii="仿宋" w:eastAsia="仿宋" w:hAnsi="仿宋" w:cs="仿宋" w:hint="eastAsia"/>
          <w:lang w:eastAsia="zh-CN"/>
        </w:rPr>
      </w:pPr>
      <w:bookmarkStart w:id="12" w:name="_Toc20258"/>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粗钢项目中，粗钢项目团队着眼于未来，明确了可持续发展的战略方向。制定的具体可持续发展目标包括降低资源使用、采用环保技术、最大化社会效益等。这一步骤不仅有助于粗钢项目在环保和社会责任方面达到最高标准，也为未来提供了明确的指引，确保粗钢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可持续实践的融入粗钢项目管理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粗钢项目管理周期。从粗钢项目规划开始，粗钢项目团队就考虑了环境和社会的因素。在执行阶段，粗钢项目团队积极推动绿色技术的应用，优化资源利用。此外，关注员工的社会责任，通过培训和沟通活动提高员工对可持续发展的认知，使他们能够在日常工作中践行可持续实践。这些举措不仅为粗钢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7374"/>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扎根于粗钢项目的可持续发展理念，我们深信环保与社会责任是粗钢项目成功的关键支柱。在粗钢项目的每一步，我们都致力于通过创新和实践，履行对环境和社会的坚定责任。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粗钢项目团队通过引入先进的环保技术、建立高效的废物处理系统以及推动能源节约措施，积极履行环保责任。定期的环保监测和评估确保粗钢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粗钢项目不仅致力于自身可持续发展，还注重对社会的回馈。通过支持社区粗钢项目、参与慈善事业、提供培训机会等方式，粗钢项目积极履行社会责任。与当地社区建立积极互动，关注员工的工作与生活平衡，以及员工的身心健康，是粗钢项目在社会责任层面的关键举措。这样的实践不仅增强了粗钢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6320"/>
      <w:r>
        <w:rPr>
          <w:rFonts w:ascii="仿宋" w:eastAsia="仿宋" w:hAnsi="仿宋" w:cs="仿宋" w:hint="eastAsia"/>
          <w:sz w:val="28"/>
          <w:lang w:eastAsia="zh-CN"/>
        </w:rPr>
        <w:t>五、粗钢项目土建工程</w:t>
      </w:r>
      <w:bookmarkEnd w:id="14"/>
    </w:p>
    <w:p>
      <w:pPr>
        <w:pStyle w:val="Heading2"/>
        <w:rPr>
          <w:rFonts w:ascii="仿宋" w:eastAsia="仿宋" w:hAnsi="仿宋" w:cs="仿宋" w:hint="eastAsia"/>
          <w:lang w:eastAsia="zh-CN"/>
        </w:rPr>
      </w:pPr>
      <w:bookmarkStart w:id="15" w:name="_Toc2043"/>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在粗钢项目的建筑工程设计中，我们将秉承一系列重要的设计原则，以确保粗钢项目建筑在功能、美观、可持续性等方面达到最佳效果。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首要原则是确保建筑的功能性得到最大化的发挥。我们将充分理解粗钢项目的实际需求，合理布局各个功能区域，保证建筑在满足业务需求的同时，提供高效的工作环境。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在建筑设计中，我们将综合考虑建设和运营成本。通过精细的经济效益分析，确保设计方案在高效利用资源的同时，对粗钢项目的长期盈利能力有积极的贡献。</w:t>
      </w:r>
    </w:p>
    <w:p>
      <w:pPr>
        <w:pStyle w:val="Heading2"/>
        <w:ind w:firstLine="560" w:firstLineChars="200"/>
        <w:rPr>
          <w:rFonts w:ascii="仿宋" w:eastAsia="仿宋" w:hAnsi="仿宋" w:cs="仿宋" w:hint="eastAsia"/>
          <w:sz w:val="28"/>
          <w:lang w:eastAsia="zh-CN"/>
        </w:rPr>
      </w:pPr>
      <w:bookmarkStart w:id="16" w:name="_Toc7716"/>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粗钢项目的土建工程设计中，我们将精准设定设计年限，结合粗钢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粗钢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6526"/>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粗钢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粗钢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粗钢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15492"/>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本期工程粗钢项目预计总建筑面积XXX平方米，其中：计容建筑面积XXX平方米，计划建筑工程投资XX万元，占粗钢项目总投资的XX%。</w:t>
      </w:r>
    </w:p>
    <w:p>
      <w:pPr>
        <w:pStyle w:val="Heading1"/>
        <w:ind w:firstLine="560" w:firstLineChars="200"/>
        <w:rPr>
          <w:rFonts w:ascii="仿宋" w:eastAsia="仿宋" w:hAnsi="仿宋" w:cs="仿宋" w:hint="eastAsia"/>
          <w:sz w:val="28"/>
          <w:lang w:eastAsia="zh-CN"/>
        </w:rPr>
      </w:pPr>
      <w:bookmarkStart w:id="19" w:name="_Toc27200"/>
      <w:r>
        <w:rPr>
          <w:rFonts w:ascii="仿宋" w:eastAsia="仿宋" w:hAnsi="仿宋" w:cs="仿宋" w:hint="eastAsia"/>
          <w:sz w:val="28"/>
          <w:lang w:eastAsia="zh-CN"/>
        </w:rPr>
        <w:t>六、粗钢项目文档管理</w:t>
      </w:r>
      <w:bookmarkEnd w:id="19"/>
    </w:p>
    <w:p>
      <w:pPr>
        <w:pStyle w:val="Heading2"/>
        <w:rPr>
          <w:rFonts w:ascii="仿宋" w:eastAsia="仿宋" w:hAnsi="仿宋" w:cs="仿宋" w:hint="eastAsia"/>
          <w:lang w:eastAsia="zh-CN"/>
        </w:rPr>
      </w:pPr>
      <w:bookmarkStart w:id="20" w:name="_Toc23149"/>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粗钢项目高度重视文档的质量和准确性，以支持粗钢项目的各项活动和决策。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粗钢项目文档的编制始于粗钢项目计划的初期，我们制定了详细的文档编制计划，明确了每个文档的内容、格式和编写责任人。在粗钢项目启动阶段，我们首先编制了粗钢项目章程，明确定义了粗钢项目的目标、范围、风险等关键要素。随后，粗钢项目团队根据计划陆续编制了需求文档、设计文档、测试文档等各类文档，确保粗钢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粗钢项目管理中的重要环节，旨在确保粗钢项目文档符合质量标准和粗钢项目需求。在粗钢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除了内部审查，我们还进行了外部审查，邀请粗钢项目相关利益方和专业领域的专家对文档进行独立审查。这有助于获取更全面、客观的反馈，确保粗钢项目文档不仅符合内部标准，也满足外部需求。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粗钢项目在文档编制与审查方面建立了严格的管理机制，通过规范的流程和多维度的审查，确保粗钢项目文档的质量、准确性和可靠性，为粗钢项目的顺利推进提供了有力支持。</w:t>
      </w:r>
    </w:p>
    <w:p>
      <w:pPr>
        <w:pStyle w:val="Heading2"/>
        <w:ind w:firstLine="560" w:firstLineChars="200"/>
        <w:rPr>
          <w:rFonts w:ascii="仿宋" w:eastAsia="仿宋" w:hAnsi="仿宋" w:cs="仿宋" w:hint="eastAsia"/>
          <w:sz w:val="28"/>
          <w:lang w:eastAsia="zh-CN"/>
        </w:rPr>
      </w:pPr>
      <w:bookmarkStart w:id="21" w:name="_Toc25015"/>
      <w:r>
        <w:rPr>
          <w:rFonts w:ascii="仿宋" w:eastAsia="仿宋" w:hAnsi="仿宋" w:cs="仿宋" w:hint="eastAsia"/>
          <w:sz w:val="28"/>
          <w:lang w:eastAsia="zh-CN"/>
        </w:rPr>
        <w:t>(二)、文档发布与分发</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在粗钢项目中，我们致力于优化文档发布与分发过程，以确保信息的高效传递和团队间协作的顺畅进行。以下是我们采取的关键优化策略：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我们通过多渠道发布文档，包括电子邮件、粗钢项目管理平台、内部网站等，以满足不同团队成员的偏好和需求。多渠道发布确保了信息的全面覆盖。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我们采用了精细的权限控制，确保只有授权人员可以访问敏感信息。这种安全措施保护了粗钢项目文档的机密性，防止了未经授权的信息泄露。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2" w:name="_Toc14489"/>
      <w:r>
        <w:rPr>
          <w:rFonts w:ascii="仿宋" w:eastAsia="仿宋" w:hAnsi="仿宋" w:cs="仿宋" w:hint="eastAsia"/>
          <w:sz w:val="28"/>
          <w:lang w:eastAsia="zh-CN"/>
        </w:rPr>
        <w:t>(三)、文档存档与归档</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文档存档与归档是粗钢项目生命周期中一个至关重要的环节，直接关系到粗钢项目信息的长期保存和历史记录的完整性。在粗钢项目中，我们实施了一系列有效的文档存档与归档管理策略：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https://d.book118.com/657023015162006040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粗钢项目规划设计纲要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粗钢项目规划设计纲要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粗钢项目规划设计纲要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粗钢项目规划设计纲要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粗钢项目规划设计纲要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粗钢项目规划设计纲要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粗钢项目规划设计纲要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粗钢项目规划设计纲要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粗钢项目规划设计纲要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粗钢项目规划设计纲要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粗钢项目规划设计纲要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粗钢项目规划设计纲要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粗钢项目规划设计纲要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粗钢项目规划设计纲要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粗钢项目规划设计纲要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粗钢项目规划设计纲要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粗钢项目规划设计纲要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EF7BD7"/>
    <w:rsid w:val="0EEF7B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7023015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2024-02-08T00:19:00Z</dcterms:created>
  <dcterms:modified xsi:type="dcterms:W3CDTF">2024-02-08T00:19:20Z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D0BF95CB17344BA3BE26FEB6A58070E7_11</vt:lpwstr>
  </property>
  <property fmtid="{D5CDD505-2E9C-101B-9397-08002B2CF9AE}" pid="3" name="KSOProductBuildVer">
    <vt:lpwstr>2052-12.1.0.16250</vt:lpwstr>
  </property>
</Properties>
</file>