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电解铜箔项目融资计划书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7636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_Toc17636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365" w:history="1">
        <w:r>
          <w:rPr>
            <w:rFonts w:ascii="仿宋" w:eastAsia="仿宋" w:hAnsi="仿宋" w:cs="仿宋" w:hint="eastAsia"/>
            <w:lang w:eastAsia="zh-CN"/>
          </w:rPr>
          <w:t>一、电解铜箔项目概论</w:t>
        </w:r>
        <w:r>
          <w:tab/>
        </w:r>
        <w:r>
          <w:fldChar w:fldCharType="begin"/>
        </w:r>
        <w:r>
          <w:instrText xml:space="preserve"> PAGEREF _Toc10365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60" w:history="1">
        <w:r>
          <w:rPr>
            <w:rFonts w:ascii="仿宋" w:eastAsia="仿宋" w:hAnsi="仿宋" w:cs="仿宋" w:hint="eastAsia"/>
            <w:lang w:eastAsia="zh-CN"/>
          </w:rPr>
          <w:t>(一)、电解铜箔项目提出的理由</w:t>
        </w:r>
        <w:r>
          <w:tab/>
        </w:r>
        <w:r>
          <w:fldChar w:fldCharType="begin"/>
        </w:r>
        <w:r>
          <w:instrText xml:space="preserve"> PAGEREF _Toc30560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93" w:history="1">
        <w:r>
          <w:rPr>
            <w:rFonts w:ascii="仿宋" w:eastAsia="仿宋" w:hAnsi="仿宋" w:cs="仿宋" w:hint="eastAsia"/>
            <w:lang w:eastAsia="zh-CN"/>
          </w:rPr>
          <w:t>(二)、电解铜箔项目概述</w:t>
        </w:r>
        <w:r>
          <w:tab/>
        </w:r>
        <w:r>
          <w:fldChar w:fldCharType="begin"/>
        </w:r>
        <w:r>
          <w:instrText xml:space="preserve"> PAGEREF _Toc27293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50" w:history="1">
        <w:r>
          <w:rPr>
            <w:rFonts w:ascii="仿宋" w:eastAsia="仿宋" w:hAnsi="仿宋" w:cs="仿宋" w:hint="eastAsia"/>
            <w:lang w:eastAsia="zh-CN"/>
          </w:rPr>
          <w:t>(三)、电解铜箔项目总投资及资金构成</w:t>
        </w:r>
        <w:r>
          <w:tab/>
        </w:r>
        <w:r>
          <w:fldChar w:fldCharType="begin"/>
        </w:r>
        <w:r>
          <w:instrText xml:space="preserve"> PAGEREF _Toc19050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35" w:history="1">
        <w:r>
          <w:rPr>
            <w:rFonts w:ascii="仿宋" w:eastAsia="仿宋" w:hAnsi="仿宋" w:cs="仿宋" w:hint="eastAsia"/>
            <w:lang w:eastAsia="zh-CN"/>
          </w:rPr>
          <w:t>(四)、资金筹措方案</w:t>
        </w:r>
        <w:r>
          <w:tab/>
        </w:r>
        <w:r>
          <w:fldChar w:fldCharType="begin"/>
        </w:r>
        <w:r>
          <w:instrText xml:space="preserve"> PAGEREF _Toc13035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6" w:history="1">
        <w:r>
          <w:rPr>
            <w:rFonts w:ascii="仿宋" w:eastAsia="仿宋" w:hAnsi="仿宋" w:cs="仿宋" w:hint="eastAsia"/>
            <w:lang w:eastAsia="zh-CN"/>
          </w:rPr>
          <w:t>(五)、电解铜箔项目预期经济效益规划目标</w:t>
        </w:r>
        <w:r>
          <w:tab/>
        </w:r>
        <w:r>
          <w:fldChar w:fldCharType="begin"/>
        </w:r>
        <w:r>
          <w:instrText xml:space="preserve"> PAGEREF _Toc1116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01" w:history="1">
        <w:r>
          <w:rPr>
            <w:rFonts w:ascii="仿宋" w:eastAsia="仿宋" w:hAnsi="仿宋" w:cs="仿宋" w:hint="eastAsia"/>
            <w:lang w:eastAsia="zh-CN"/>
          </w:rPr>
          <w:t>(六)、电解铜箔项目建设进度规划</w:t>
        </w:r>
        <w:r>
          <w:tab/>
        </w:r>
        <w:r>
          <w:fldChar w:fldCharType="begin"/>
        </w:r>
        <w:r>
          <w:instrText xml:space="preserve"> PAGEREF _Toc18201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77" w:history="1">
        <w:r>
          <w:rPr>
            <w:rFonts w:ascii="仿宋" w:eastAsia="仿宋" w:hAnsi="仿宋" w:cs="仿宋" w:hint="eastAsia"/>
            <w:lang w:eastAsia="zh-CN"/>
          </w:rPr>
          <w:t>(七)、研究结论</w:t>
        </w:r>
        <w:r>
          <w:tab/>
        </w:r>
        <w:r>
          <w:fldChar w:fldCharType="begin"/>
        </w:r>
        <w:r>
          <w:instrText xml:space="preserve"> PAGEREF _Toc4577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092" w:history="1">
        <w:r>
          <w:rPr>
            <w:rFonts w:ascii="仿宋" w:eastAsia="仿宋" w:hAnsi="仿宋" w:cs="仿宋" w:hint="eastAsia"/>
            <w:lang w:eastAsia="zh-CN"/>
          </w:rPr>
          <w:t>二、电解铜箔企业经营决策的流程</w:t>
        </w:r>
        <w:r>
          <w:tab/>
        </w:r>
        <w:r>
          <w:fldChar w:fldCharType="begin"/>
        </w:r>
        <w:r>
          <w:instrText xml:space="preserve"> PAGEREF _Toc4092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98" w:history="1">
        <w:r>
          <w:rPr>
            <w:rFonts w:ascii="仿宋" w:eastAsia="仿宋" w:hAnsi="仿宋" w:cs="仿宋" w:hint="eastAsia"/>
            <w:lang w:eastAsia="zh-CN"/>
          </w:rPr>
          <w:t>(一)、企业经营决策的流程</w:t>
        </w:r>
        <w:r>
          <w:tab/>
        </w:r>
        <w:r>
          <w:fldChar w:fldCharType="begin"/>
        </w:r>
        <w:r>
          <w:instrText xml:space="preserve"> PAGEREF _Toc29698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729" w:history="1">
        <w:r>
          <w:rPr>
            <w:rFonts w:ascii="仿宋" w:eastAsia="仿宋" w:hAnsi="仿宋" w:cs="仿宋" w:hint="eastAsia"/>
            <w:lang w:eastAsia="zh-CN"/>
          </w:rPr>
          <w:t>三、电解铜箔企业战略的制定</w:t>
        </w:r>
        <w:r>
          <w:tab/>
        </w:r>
        <w:r>
          <w:fldChar w:fldCharType="begin"/>
        </w:r>
        <w:r>
          <w:instrText xml:space="preserve"> PAGEREF _Toc32729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93" w:history="1">
        <w:r>
          <w:rPr>
            <w:rFonts w:ascii="仿宋" w:eastAsia="仿宋" w:hAnsi="仿宋" w:cs="仿宋" w:hint="eastAsia"/>
            <w:lang w:eastAsia="zh-CN"/>
          </w:rPr>
          <w:t>(一)、电解铜箔企业战略的制定</w:t>
        </w:r>
        <w:r>
          <w:tab/>
        </w:r>
        <w:r>
          <w:fldChar w:fldCharType="begin"/>
        </w:r>
        <w:r>
          <w:instrText xml:space="preserve"> PAGEREF _Toc31693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112" w:history="1">
        <w:r>
          <w:rPr>
            <w:rFonts w:ascii="仿宋" w:eastAsia="仿宋" w:hAnsi="仿宋" w:cs="仿宋" w:hint="eastAsia"/>
            <w:lang w:eastAsia="zh-CN"/>
          </w:rPr>
          <w:t>四、环境评价</w:t>
        </w:r>
        <w:r>
          <w:tab/>
        </w:r>
        <w:r>
          <w:fldChar w:fldCharType="begin"/>
        </w:r>
        <w:r>
          <w:instrText xml:space="preserve"> PAGEREF _Toc5112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55" w:history="1">
        <w:r>
          <w:rPr>
            <w:rFonts w:ascii="仿宋" w:eastAsia="仿宋" w:hAnsi="仿宋" w:cs="仿宋" w:hint="eastAsia"/>
            <w:lang w:eastAsia="zh-CN"/>
          </w:rPr>
          <w:t>(一)、环境评价概述</w:t>
        </w:r>
        <w:r>
          <w:tab/>
        </w:r>
        <w:r>
          <w:fldChar w:fldCharType="begin"/>
        </w:r>
        <w:r>
          <w:instrText xml:space="preserve"> PAGEREF _Toc10255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08" w:history="1">
        <w:r>
          <w:rPr>
            <w:rFonts w:ascii="仿宋" w:eastAsia="仿宋" w:hAnsi="仿宋" w:cs="仿宋" w:hint="eastAsia"/>
            <w:lang w:eastAsia="zh-CN"/>
          </w:rPr>
          <w:t>(二)、评价电解铜箔项目概况</w:t>
        </w:r>
        <w:r>
          <w:tab/>
        </w:r>
        <w:r>
          <w:fldChar w:fldCharType="begin"/>
        </w:r>
        <w:r>
          <w:instrText xml:space="preserve"> PAGEREF _Toc5108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50" w:history="1">
        <w:r>
          <w:rPr>
            <w:rFonts w:ascii="仿宋" w:eastAsia="仿宋" w:hAnsi="仿宋" w:cs="仿宋" w:hint="eastAsia"/>
            <w:lang w:eastAsia="zh-CN"/>
          </w:rPr>
          <w:t>(三)、环评单位的基本情况</w:t>
        </w:r>
        <w:r>
          <w:tab/>
        </w:r>
        <w:r>
          <w:fldChar w:fldCharType="begin"/>
        </w:r>
        <w:r>
          <w:instrText xml:space="preserve"> PAGEREF _Toc24050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3" w:history="1">
        <w:r>
          <w:rPr>
            <w:rFonts w:ascii="仿宋" w:eastAsia="仿宋" w:hAnsi="仿宋" w:cs="仿宋" w:hint="eastAsia"/>
            <w:lang w:eastAsia="zh-CN"/>
          </w:rPr>
          <w:t>(四)、评价范围及目的</w:t>
        </w:r>
        <w:r>
          <w:tab/>
        </w:r>
        <w:r>
          <w:fldChar w:fldCharType="begin"/>
        </w:r>
        <w:r>
          <w:instrText xml:space="preserve"> PAGEREF _Toc1123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35" w:history="1">
        <w:r>
          <w:rPr>
            <w:rFonts w:ascii="仿宋" w:eastAsia="仿宋" w:hAnsi="仿宋" w:cs="仿宋" w:hint="eastAsia"/>
            <w:lang w:eastAsia="zh-CN"/>
          </w:rPr>
          <w:t>(五)、评价依据</w:t>
        </w:r>
        <w:r>
          <w:tab/>
        </w:r>
        <w:r>
          <w:fldChar w:fldCharType="begin"/>
        </w:r>
        <w:r>
          <w:instrText xml:space="preserve"> PAGEREF _Toc15235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23" w:history="1">
        <w:r>
          <w:rPr>
            <w:rFonts w:ascii="仿宋" w:eastAsia="仿宋" w:hAnsi="仿宋" w:cs="仿宋" w:hint="eastAsia"/>
            <w:lang w:eastAsia="zh-CN"/>
          </w:rPr>
          <w:t>(六)、国家环保法律法规</w:t>
        </w:r>
        <w:r>
          <w:tab/>
        </w:r>
        <w:r>
          <w:fldChar w:fldCharType="begin"/>
        </w:r>
        <w:r>
          <w:instrText xml:space="preserve"> PAGEREF _Toc12223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91" w:history="1">
        <w:r>
          <w:rPr>
            <w:rFonts w:ascii="仿宋" w:eastAsia="仿宋" w:hAnsi="仿宋" w:cs="仿宋" w:hint="eastAsia"/>
            <w:lang w:eastAsia="zh-CN"/>
          </w:rPr>
          <w:t>(七)、地方环保规定</w:t>
        </w:r>
        <w:r>
          <w:tab/>
        </w:r>
        <w:r>
          <w:fldChar w:fldCharType="begin"/>
        </w:r>
        <w:r>
          <w:instrText xml:space="preserve"> PAGEREF _Toc31591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10" w:history="1">
        <w:r>
          <w:rPr>
            <w:rFonts w:ascii="仿宋" w:eastAsia="仿宋" w:hAnsi="仿宋" w:cs="仿宋" w:hint="eastAsia"/>
            <w:lang w:eastAsia="zh-CN"/>
          </w:rPr>
          <w:t>(八)、相关标准和技术规范</w:t>
        </w:r>
        <w:r>
          <w:tab/>
        </w:r>
        <w:r>
          <w:fldChar w:fldCharType="begin"/>
        </w:r>
        <w:r>
          <w:instrText xml:space="preserve"> PAGEREF _Toc32710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77" w:history="1">
        <w:r>
          <w:rPr>
            <w:rFonts w:ascii="仿宋" w:eastAsia="仿宋" w:hAnsi="仿宋" w:cs="仿宋" w:hint="eastAsia"/>
            <w:lang w:eastAsia="zh-CN"/>
          </w:rPr>
          <w:t>(九)、评价程序与方法</w:t>
        </w:r>
        <w:r>
          <w:tab/>
        </w:r>
        <w:r>
          <w:fldChar w:fldCharType="begin"/>
        </w:r>
        <w:r>
          <w:instrText xml:space="preserve"> PAGEREF _Toc23377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52" w:history="1">
        <w:r>
          <w:rPr>
            <w:rFonts w:ascii="仿宋" w:eastAsia="仿宋" w:hAnsi="仿宋" w:cs="仿宋" w:hint="eastAsia"/>
            <w:lang w:eastAsia="zh-CN"/>
          </w:rPr>
          <w:t>(十)、环境评价程序</w:t>
        </w:r>
        <w:r>
          <w:tab/>
        </w:r>
        <w:r>
          <w:fldChar w:fldCharType="begin"/>
        </w:r>
        <w:r>
          <w:instrText xml:space="preserve"> PAGEREF _Toc29352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32" w:history="1">
        <w:r>
          <w:rPr>
            <w:rFonts w:ascii="仿宋" w:eastAsia="仿宋" w:hAnsi="仿宋" w:cs="仿宋" w:hint="eastAsia"/>
            <w:lang w:eastAsia="zh-CN"/>
          </w:rPr>
          <w:t>(十一)、评价方法与技术路线</w:t>
        </w:r>
        <w:r>
          <w:tab/>
        </w:r>
        <w:r>
          <w:fldChar w:fldCharType="begin"/>
        </w:r>
        <w:r>
          <w:instrText xml:space="preserve"> PAGEREF _Toc17132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787" w:history="1">
        <w:r>
          <w:rPr>
            <w:rFonts w:ascii="仿宋" w:eastAsia="仿宋" w:hAnsi="仿宋" w:cs="仿宋" w:hint="eastAsia"/>
            <w:lang w:eastAsia="zh-CN"/>
          </w:rPr>
          <w:t>五、电解铜箔项目背景及必要性</w:t>
        </w:r>
        <w:r>
          <w:tab/>
        </w:r>
        <w:r>
          <w:fldChar w:fldCharType="begin"/>
        </w:r>
        <w:r>
          <w:instrText xml:space="preserve"> PAGEREF _Toc4787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78" w:history="1">
        <w:r>
          <w:rPr>
            <w:rFonts w:ascii="仿宋" w:eastAsia="仿宋" w:hAnsi="仿宋" w:cs="仿宋" w:hint="eastAsia"/>
            <w:lang w:eastAsia="zh-CN"/>
          </w:rPr>
          <w:t>(一)、积极试点示范，稳妥推进XXX产业化进程</w:t>
        </w:r>
        <w:r>
          <w:tab/>
        </w:r>
        <w:r>
          <w:fldChar w:fldCharType="begin"/>
        </w:r>
        <w:r>
          <w:instrText xml:space="preserve"> PAGEREF _Toc5978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54" w:history="1">
        <w:r>
          <w:rPr>
            <w:rFonts w:ascii="仿宋" w:eastAsia="仿宋" w:hAnsi="仿宋" w:cs="仿宋" w:hint="eastAsia"/>
            <w:lang w:eastAsia="zh-CN"/>
          </w:rPr>
          <w:t>(二)、做好政策保障，健全XXX管理体系</w:t>
        </w:r>
        <w:r>
          <w:tab/>
        </w:r>
        <w:r>
          <w:fldChar w:fldCharType="begin"/>
        </w:r>
        <w:r>
          <w:instrText xml:space="preserve"> PAGEREF _Toc19554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01" w:history="1">
        <w:r>
          <w:rPr>
            <w:rFonts w:ascii="仿宋" w:eastAsia="仿宋" w:hAnsi="仿宋" w:cs="仿宋" w:hint="eastAsia"/>
            <w:lang w:eastAsia="zh-CN"/>
          </w:rPr>
          <w:t>(三)、推进国际合作，提升XXX竞争优势</w:t>
        </w:r>
        <w:r>
          <w:tab/>
        </w:r>
        <w:r>
          <w:fldChar w:fldCharType="begin"/>
        </w:r>
        <w:r>
          <w:instrText xml:space="preserve"> PAGEREF _Toc18301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83" w:history="1">
        <w:r>
          <w:rPr>
            <w:rFonts w:ascii="仿宋" w:eastAsia="仿宋" w:hAnsi="仿宋" w:cs="仿宋" w:hint="eastAsia"/>
            <w:lang w:eastAsia="zh-CN"/>
          </w:rPr>
          <w:t>(四)、保障措施</w:t>
        </w:r>
        <w:r>
          <w:tab/>
        </w:r>
        <w:r>
          <w:fldChar w:fldCharType="begin"/>
        </w:r>
        <w:r>
          <w:instrText xml:space="preserve"> PAGEREF _Toc7683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84" w:history="1">
        <w:r>
          <w:rPr>
            <w:rFonts w:ascii="仿宋" w:eastAsia="仿宋" w:hAnsi="仿宋" w:cs="仿宋" w:hint="eastAsia"/>
            <w:lang w:eastAsia="zh-CN"/>
          </w:rPr>
          <w:t>(五)、电解铜箔项目实施的必要性</w:t>
        </w:r>
        <w:r>
          <w:tab/>
        </w:r>
        <w:r>
          <w:fldChar w:fldCharType="begin"/>
        </w:r>
        <w:r>
          <w:instrText xml:space="preserve"> PAGEREF _Toc16284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635" w:history="1">
        <w:r>
          <w:rPr>
            <w:rFonts w:ascii="仿宋" w:eastAsia="仿宋" w:hAnsi="仿宋" w:cs="仿宋" w:hint="eastAsia"/>
            <w:lang w:eastAsia="zh-CN"/>
          </w:rPr>
          <w:t>六、建设背景及必要性分析</w:t>
        </w:r>
        <w:r>
          <w:tab/>
        </w:r>
        <w:r>
          <w:fldChar w:fldCharType="begin"/>
        </w:r>
        <w:r>
          <w:instrText xml:space="preserve"> PAGEREF _Toc13635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24" w:history="1">
        <w:r>
          <w:rPr>
            <w:rFonts w:ascii="仿宋" w:eastAsia="仿宋" w:hAnsi="仿宋" w:cs="仿宋" w:hint="eastAsia"/>
            <w:lang w:eastAsia="zh-CN"/>
          </w:rPr>
          <w:t>(一)、电解铜箔项目承办单位背景分析</w:t>
        </w:r>
        <w:r>
          <w:tab/>
        </w:r>
        <w:r>
          <w:fldChar w:fldCharType="begin"/>
        </w:r>
        <w:r>
          <w:instrText xml:space="preserve"> PAGEREF _Toc10024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82" w:history="1">
        <w:r>
          <w:rPr>
            <w:rFonts w:ascii="仿宋" w:eastAsia="仿宋" w:hAnsi="仿宋" w:cs="仿宋" w:hint="eastAsia"/>
            <w:lang w:eastAsia="zh-CN"/>
          </w:rPr>
          <w:t>(二)、产业政策及发展规划</w:t>
        </w:r>
        <w:r>
          <w:tab/>
        </w:r>
        <w:r>
          <w:fldChar w:fldCharType="begin"/>
        </w:r>
        <w:r>
          <w:instrText xml:space="preserve"> PAGEREF _Toc29282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15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_Toc8615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98" w:history="1">
        <w:r>
          <w:rPr>
            <w:rFonts w:ascii="仿宋" w:eastAsia="仿宋" w:hAnsi="仿宋" w:cs="仿宋" w:hint="eastAsia"/>
            <w:lang w:eastAsia="zh-CN"/>
          </w:rPr>
          <w:t>(四)、区域经济发展概况</w:t>
        </w:r>
        <w:r>
          <w:tab/>
        </w:r>
        <w:r>
          <w:fldChar w:fldCharType="begin"/>
        </w:r>
        <w:r>
          <w:instrText xml:space="preserve"> PAGEREF _Toc17898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31" w:history="1">
        <w:r>
          <w:rPr>
            <w:rFonts w:ascii="仿宋" w:eastAsia="仿宋" w:hAnsi="仿宋" w:cs="仿宋" w:hint="eastAsia"/>
            <w:lang w:eastAsia="zh-CN"/>
          </w:rPr>
          <w:t>(五)、电解铜箔项目必要性分析</w:t>
        </w:r>
        <w:r>
          <w:tab/>
        </w:r>
        <w:r>
          <w:fldChar w:fldCharType="begin"/>
        </w:r>
        <w:r>
          <w:instrText xml:space="preserve"> PAGEREF _Toc21531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678" w:history="1">
        <w:r>
          <w:rPr>
            <w:rFonts w:ascii="仿宋" w:eastAsia="仿宋" w:hAnsi="仿宋" w:cs="仿宋" w:hint="eastAsia"/>
            <w:lang w:eastAsia="zh-CN"/>
          </w:rPr>
          <w:t>七、产品方案与建设规划</w:t>
        </w:r>
        <w:r>
          <w:tab/>
        </w:r>
        <w:r>
          <w:fldChar w:fldCharType="begin"/>
        </w:r>
        <w:r>
          <w:instrText xml:space="preserve"> PAGEREF _Toc17678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29" w:history="1">
        <w:r>
          <w:rPr>
            <w:rFonts w:ascii="仿宋" w:eastAsia="仿宋" w:hAnsi="仿宋" w:cs="仿宋" w:hint="eastAsia"/>
            <w:lang w:eastAsia="zh-CN"/>
          </w:rPr>
          <w:t>(一)、电解铜箔项目场地规模</w:t>
        </w:r>
        <w:r>
          <w:tab/>
        </w:r>
        <w:r>
          <w:fldChar w:fldCharType="begin"/>
        </w:r>
        <w:r>
          <w:instrText xml:space="preserve"> PAGEREF _Toc14929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20" w:history="1">
        <w:r>
          <w:rPr>
            <w:rFonts w:ascii="仿宋" w:eastAsia="仿宋" w:hAnsi="仿宋" w:cs="仿宋" w:hint="eastAsia"/>
            <w:lang w:eastAsia="zh-CN"/>
          </w:rPr>
          <w:t>(二)、产能规模</w:t>
        </w:r>
        <w:r>
          <w:tab/>
        </w:r>
        <w:r>
          <w:fldChar w:fldCharType="begin"/>
        </w:r>
        <w:r>
          <w:instrText xml:space="preserve"> PAGEREF _Toc29220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97" w:history="1">
        <w:r>
          <w:rPr>
            <w:rFonts w:ascii="仿宋" w:eastAsia="仿宋" w:hAnsi="仿宋" w:cs="仿宋" w:hint="eastAsia"/>
            <w:lang w:eastAsia="zh-CN"/>
          </w:rPr>
          <w:t>(三)、产品规划方案及生产纲领</w:t>
        </w:r>
        <w:r>
          <w:tab/>
        </w:r>
        <w:r>
          <w:fldChar w:fldCharType="begin"/>
        </w:r>
        <w:r>
          <w:instrText xml:space="preserve"> PAGEREF _Toc29697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5051" w:history="1">
        <w:r>
          <w:rPr>
            <w:rFonts w:ascii="仿宋" w:eastAsia="仿宋" w:hAnsi="仿宋" w:cs="仿宋" w:hint="eastAsia"/>
            <w:lang w:eastAsia="zh-CN"/>
          </w:rPr>
          <w:t>八、第二十八章公司与员工法律关系</w:t>
        </w:r>
        <w:r>
          <w:tab/>
        </w:r>
        <w:r>
          <w:fldChar w:fldCharType="begin"/>
        </w:r>
        <w:r>
          <w:instrText xml:space="preserve"> PAGEREF _Toc25051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03" w:history="1">
        <w:r>
          <w:rPr>
            <w:rFonts w:ascii="仿宋" w:eastAsia="仿宋" w:hAnsi="仿宋" w:cs="仿宋" w:hint="eastAsia"/>
            <w:lang w:eastAsia="zh-CN"/>
          </w:rPr>
          <w:t>(一)、劳动合同管理</w:t>
        </w:r>
        <w:r>
          <w:tab/>
        </w:r>
        <w:r>
          <w:fldChar w:fldCharType="begin"/>
        </w:r>
        <w:r>
          <w:instrText xml:space="preserve"> PAGEREF _Toc12203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09" w:history="1">
        <w:r>
          <w:rPr>
            <w:rFonts w:ascii="仿宋" w:eastAsia="仿宋" w:hAnsi="仿宋" w:cs="仿宋" w:hint="eastAsia"/>
            <w:lang w:eastAsia="zh-CN"/>
          </w:rPr>
          <w:t>(二)、法定假期与劳动保障</w:t>
        </w:r>
        <w:r>
          <w:tab/>
        </w:r>
        <w:r>
          <w:fldChar w:fldCharType="begin"/>
        </w:r>
        <w:r>
          <w:instrText xml:space="preserve"> PAGEREF _Toc27409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31" w:history="1">
        <w:r>
          <w:rPr>
            <w:rFonts w:ascii="仿宋" w:eastAsia="仿宋" w:hAnsi="仿宋" w:cs="仿宋" w:hint="eastAsia"/>
            <w:lang w:eastAsia="zh-CN"/>
          </w:rPr>
          <w:t>(三)、合规经营与风险防范</w:t>
        </w:r>
        <w:r>
          <w:tab/>
        </w:r>
        <w:r>
          <w:fldChar w:fldCharType="begin"/>
        </w:r>
        <w:r>
          <w:instrText xml:space="preserve"> PAGEREF _Toc18831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995" w:history="1">
        <w:r>
          <w:rPr>
            <w:rFonts w:ascii="仿宋" w:eastAsia="仿宋" w:hAnsi="仿宋" w:cs="仿宋" w:hint="eastAsia"/>
            <w:lang w:eastAsia="zh-CN"/>
          </w:rPr>
          <w:t>九、渠道扁平化</w:t>
        </w:r>
        <w:r>
          <w:tab/>
        </w:r>
        <w:r>
          <w:fldChar w:fldCharType="begin"/>
        </w:r>
        <w:r>
          <w:instrText xml:space="preserve"> PAGEREF _Toc15995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36" w:history="1">
        <w:r>
          <w:rPr>
            <w:rFonts w:ascii="仿宋" w:eastAsia="仿宋" w:hAnsi="仿宋" w:cs="仿宋" w:hint="eastAsia"/>
            <w:lang w:eastAsia="zh-CN"/>
          </w:rPr>
          <w:t>(一)、渠道扁平化的概念</w:t>
        </w:r>
        <w:r>
          <w:tab/>
        </w:r>
        <w:r>
          <w:fldChar w:fldCharType="begin"/>
        </w:r>
        <w:r>
          <w:instrText xml:space="preserve"> PAGEREF _Toc10036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78" w:history="1">
        <w:r>
          <w:rPr>
            <w:rFonts w:ascii="仿宋" w:eastAsia="仿宋" w:hAnsi="仿宋" w:cs="仿宋" w:hint="eastAsia"/>
            <w:lang w:eastAsia="zh-CN"/>
          </w:rPr>
          <w:t>(二)、渠道扁平化的原因</w:t>
        </w:r>
        <w:r>
          <w:tab/>
        </w:r>
        <w:r>
          <w:fldChar w:fldCharType="begin"/>
        </w:r>
        <w:r>
          <w:instrText xml:space="preserve"> PAGEREF _Toc27778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41" w:history="1">
        <w:r>
          <w:rPr>
            <w:rFonts w:ascii="仿宋" w:eastAsia="仿宋" w:hAnsi="仿宋" w:cs="仿宋" w:hint="eastAsia"/>
            <w:lang w:eastAsia="zh-CN"/>
          </w:rPr>
          <w:t>(三)、渠道扁平化的形式</w:t>
        </w:r>
        <w:r>
          <w:tab/>
        </w:r>
        <w:r>
          <w:fldChar w:fldCharType="begin"/>
        </w:r>
        <w:r>
          <w:instrText xml:space="preserve"> PAGEREF _Toc23641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244" w:history="1">
        <w:r>
          <w:rPr>
            <w:rFonts w:ascii="仿宋" w:eastAsia="仿宋" w:hAnsi="仿宋" w:cs="仿宋" w:hint="eastAsia"/>
            <w:lang w:eastAsia="zh-CN"/>
          </w:rPr>
          <w:t>十、风险性分析</w:t>
        </w:r>
        <w:r>
          <w:tab/>
        </w:r>
        <w:r>
          <w:fldChar w:fldCharType="begin"/>
        </w:r>
        <w:r>
          <w:instrText xml:space="preserve"> PAGEREF _Toc21244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32" w:history="1">
        <w:r>
          <w:rPr>
            <w:rFonts w:ascii="仿宋" w:eastAsia="仿宋" w:hAnsi="仿宋" w:cs="仿宋" w:hint="eastAsia"/>
            <w:lang w:eastAsia="zh-CN"/>
          </w:rPr>
          <w:t>(一)、风险识别与评估</w:t>
        </w:r>
        <w:r>
          <w:tab/>
        </w:r>
        <w:r>
          <w:fldChar w:fldCharType="begin"/>
        </w:r>
        <w:r>
          <w:instrText xml:space="preserve"> PAGEREF _Toc19532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42" w:history="1">
        <w:r>
          <w:rPr>
            <w:rFonts w:ascii="仿宋" w:eastAsia="仿宋" w:hAnsi="仿宋" w:cs="仿宋" w:hint="eastAsia"/>
            <w:lang w:eastAsia="zh-CN"/>
          </w:rPr>
          <w:t>(二)、风险类型及分类</w:t>
        </w:r>
        <w:r>
          <w:tab/>
        </w:r>
        <w:r>
          <w:fldChar w:fldCharType="begin"/>
        </w:r>
        <w:r>
          <w:instrText xml:space="preserve"> PAGEREF _Toc31142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27" w:history="1">
        <w:r>
          <w:rPr>
            <w:rFonts w:ascii="仿宋" w:eastAsia="仿宋" w:hAnsi="仿宋" w:cs="仿宋" w:hint="eastAsia"/>
            <w:lang w:eastAsia="zh-CN"/>
          </w:rPr>
          <w:t>(三)、技术风险及应对措施</w:t>
        </w:r>
        <w:r>
          <w:tab/>
        </w:r>
        <w:r>
          <w:fldChar w:fldCharType="begin"/>
        </w:r>
        <w:r>
          <w:instrText xml:space="preserve"> PAGEREF _Toc21227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42" w:history="1">
        <w:r>
          <w:rPr>
            <w:rFonts w:ascii="仿宋" w:eastAsia="仿宋" w:hAnsi="仿宋" w:cs="仿宋" w:hint="eastAsia"/>
            <w:lang w:eastAsia="zh-CN"/>
          </w:rPr>
          <w:t>(四)、市场风险及应对策略</w:t>
        </w:r>
        <w:r>
          <w:tab/>
        </w:r>
        <w:r>
          <w:fldChar w:fldCharType="begin"/>
        </w:r>
        <w:r>
          <w:instrText xml:space="preserve"> PAGEREF _Toc23442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91" w:history="1">
        <w:r>
          <w:rPr>
            <w:rFonts w:ascii="仿宋" w:eastAsia="仿宋" w:hAnsi="仿宋" w:cs="仿宋" w:hint="eastAsia"/>
            <w:lang w:eastAsia="zh-CN"/>
          </w:rPr>
          <w:t>(五)、管理风险及规避方法</w:t>
        </w:r>
        <w:r>
          <w:tab/>
        </w:r>
        <w:r>
          <w:fldChar w:fldCharType="begin"/>
        </w:r>
        <w:r>
          <w:instrText xml:space="preserve"> PAGEREF _Toc6891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86" w:history="1">
        <w:r>
          <w:rPr>
            <w:rFonts w:ascii="仿宋" w:eastAsia="仿宋" w:hAnsi="仿宋" w:cs="仿宋" w:hint="eastAsia"/>
            <w:lang w:eastAsia="zh-CN"/>
          </w:rPr>
          <w:t>(六)、财务风险及防范措施</w:t>
        </w:r>
        <w:r>
          <w:tab/>
        </w:r>
        <w:r>
          <w:fldChar w:fldCharType="begin"/>
        </w:r>
        <w:r>
          <w:instrText xml:space="preserve"> PAGEREF _Toc19686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77" w:history="1">
        <w:r>
          <w:rPr>
            <w:rFonts w:ascii="仿宋" w:eastAsia="仿宋" w:hAnsi="仿宋" w:cs="仿宋" w:hint="eastAsia"/>
            <w:lang w:eastAsia="zh-CN"/>
          </w:rPr>
          <w:t>(七)、电解铜箔项目建设风险及控制手段</w:t>
        </w:r>
        <w:r>
          <w:tab/>
        </w:r>
        <w:r>
          <w:fldChar w:fldCharType="begin"/>
        </w:r>
        <w:r>
          <w:instrText xml:space="preserve"> PAGEREF _Toc13077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19" w:history="1">
        <w:r>
          <w:rPr>
            <w:rFonts w:ascii="仿宋" w:eastAsia="仿宋" w:hAnsi="仿宋" w:cs="仿宋" w:hint="eastAsia"/>
            <w:lang w:eastAsia="zh-CN"/>
          </w:rPr>
          <w:t>(八)、环境风险及安全防范</w:t>
        </w:r>
        <w:r>
          <w:tab/>
        </w:r>
        <w:r>
          <w:fldChar w:fldCharType="begin"/>
        </w:r>
        <w:r>
          <w:instrText xml:space="preserve"> PAGEREF _Toc26519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42" w:history="1">
        <w:r>
          <w:rPr>
            <w:rFonts w:ascii="仿宋" w:eastAsia="仿宋" w:hAnsi="仿宋" w:cs="仿宋" w:hint="eastAsia"/>
            <w:lang w:eastAsia="zh-CN"/>
          </w:rPr>
          <w:t>(九)、风险综合评估与决策分析</w:t>
        </w:r>
        <w:r>
          <w:tab/>
        </w:r>
        <w:r>
          <w:fldChar w:fldCharType="begin"/>
        </w:r>
        <w:r>
          <w:instrText xml:space="preserve"> PAGEREF _Toc17042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25" w:history="1">
        <w:r>
          <w:rPr>
            <w:rFonts w:ascii="仿宋" w:eastAsia="仿宋" w:hAnsi="仿宋" w:cs="仿宋" w:hint="eastAsia"/>
            <w:lang w:eastAsia="zh-CN"/>
          </w:rPr>
          <w:t>(十)、风险管理计划与控制方案</w:t>
        </w:r>
        <w:r>
          <w:tab/>
        </w:r>
        <w:r>
          <w:fldChar w:fldCharType="begin"/>
        </w:r>
        <w:r>
          <w:instrText xml:space="preserve"> PAGEREF _Toc32525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878" w:history="1">
        <w:r>
          <w:rPr>
            <w:rFonts w:ascii="仿宋" w:eastAsia="仿宋" w:hAnsi="仿宋" w:cs="仿宋" w:hint="eastAsia"/>
            <w:lang w:eastAsia="zh-CN"/>
          </w:rPr>
          <w:t>十一、沟通计划</w:t>
        </w:r>
        <w:r>
          <w:tab/>
        </w:r>
        <w:r>
          <w:fldChar w:fldCharType="begin"/>
        </w:r>
        <w:r>
          <w:instrText xml:space="preserve"> PAGEREF _Toc31878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92" w:history="1">
        <w:r>
          <w:rPr>
            <w:rFonts w:ascii="仿宋" w:eastAsia="仿宋" w:hAnsi="仿宋" w:cs="仿宋" w:hint="eastAsia"/>
            <w:lang w:eastAsia="zh-CN"/>
          </w:rPr>
          <w:t>(一)、沟通目标</w:t>
        </w:r>
        <w:r>
          <w:tab/>
        </w:r>
        <w:r>
          <w:fldChar w:fldCharType="begin"/>
        </w:r>
        <w:r>
          <w:instrText xml:space="preserve"> PAGEREF _Toc22992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98" w:history="1">
        <w:r>
          <w:rPr>
            <w:rFonts w:ascii="仿宋" w:eastAsia="仿宋" w:hAnsi="仿宋" w:cs="仿宋" w:hint="eastAsia"/>
            <w:lang w:eastAsia="zh-CN"/>
          </w:rPr>
          <w:t>(二)、沟通策略</w:t>
        </w:r>
        <w:r>
          <w:tab/>
        </w:r>
        <w:r>
          <w:fldChar w:fldCharType="begin"/>
        </w:r>
        <w:r>
          <w:instrText xml:space="preserve"> PAGEREF _Toc13698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68" w:history="1">
        <w:r>
          <w:rPr>
            <w:rFonts w:ascii="仿宋" w:eastAsia="仿宋" w:hAnsi="仿宋" w:cs="仿宋" w:hint="eastAsia"/>
            <w:lang w:eastAsia="zh-CN"/>
          </w:rPr>
          <w:t>(三)、沟通工具</w:t>
        </w:r>
        <w:r>
          <w:tab/>
        </w:r>
        <w:r>
          <w:fldChar w:fldCharType="begin"/>
        </w:r>
        <w:r>
          <w:instrText xml:space="preserve"> PAGEREF _Toc10668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892" w:history="1">
        <w:r>
          <w:rPr>
            <w:rFonts w:ascii="仿宋" w:eastAsia="仿宋" w:hAnsi="仿宋" w:cs="仿宋" w:hint="eastAsia"/>
            <w:lang w:eastAsia="zh-CN"/>
          </w:rPr>
          <w:t>十二、技术与研发计划</w:t>
        </w:r>
        <w:r>
          <w:tab/>
        </w:r>
        <w:r>
          <w:fldChar w:fldCharType="begin"/>
        </w:r>
        <w:r>
          <w:instrText xml:space="preserve"> PAGEREF _Toc20892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58" w:history="1">
        <w:r>
          <w:rPr>
            <w:rFonts w:ascii="仿宋" w:eastAsia="仿宋" w:hAnsi="仿宋" w:cs="仿宋" w:hint="eastAsia"/>
            <w:lang w:eastAsia="zh-CN"/>
          </w:rPr>
          <w:t>(一)、技术背景与解决方案</w:t>
        </w:r>
        <w:r>
          <w:tab/>
        </w:r>
        <w:r>
          <w:fldChar w:fldCharType="begin"/>
        </w:r>
        <w:r>
          <w:instrText xml:space="preserve"> PAGEREF _Toc15858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81" w:history="1">
        <w:r>
          <w:rPr>
            <w:rFonts w:ascii="仿宋" w:eastAsia="仿宋" w:hAnsi="仿宋" w:cs="仿宋" w:hint="eastAsia"/>
            <w:lang w:eastAsia="zh-CN"/>
          </w:rPr>
          <w:t>(二)、研发团队与能力</w:t>
        </w:r>
        <w:r>
          <w:tab/>
        </w:r>
        <w:r>
          <w:fldChar w:fldCharType="begin"/>
        </w:r>
        <w:r>
          <w:instrText xml:space="preserve"> PAGEREF _Toc14381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37" w:history="1">
        <w:r>
          <w:rPr>
            <w:rFonts w:ascii="仿宋" w:eastAsia="仿宋" w:hAnsi="仿宋" w:cs="仿宋" w:hint="eastAsia"/>
            <w:lang w:eastAsia="zh-CN"/>
          </w:rPr>
          <w:t>十三、项目市场分析</w:t>
        </w:r>
        <w:r>
          <w:tab/>
        </w:r>
        <w:r>
          <w:fldChar w:fldCharType="begin"/>
        </w:r>
        <w:r>
          <w:instrText xml:space="preserve"> PAGEREF _Toc2237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27" w:history="1">
        <w:r>
          <w:rPr>
            <w:rFonts w:ascii="仿宋" w:eastAsia="仿宋" w:hAnsi="仿宋" w:cs="仿宋" w:hint="eastAsia"/>
            <w:lang w:eastAsia="zh-CN"/>
          </w:rPr>
          <w:t>(一)、XXX市场分析</w:t>
        </w:r>
        <w:r>
          <w:tab/>
        </w:r>
        <w:r>
          <w:fldChar w:fldCharType="begin"/>
        </w:r>
        <w:r>
          <w:instrText xml:space="preserve"> PAGEREF _Toc8827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88" w:history="1">
        <w:r>
          <w:rPr>
            <w:rFonts w:ascii="仿宋" w:eastAsia="仿宋" w:hAnsi="仿宋" w:cs="仿宋" w:hint="eastAsia"/>
            <w:lang w:eastAsia="zh-CN"/>
          </w:rPr>
          <w:t>(二)、区域经济市场分析</w:t>
        </w:r>
        <w:r>
          <w:tab/>
        </w:r>
        <w:r>
          <w:fldChar w:fldCharType="begin"/>
        </w:r>
        <w:r>
          <w:instrText xml:space="preserve"> PAGEREF _Toc5988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8" w:history="1">
        <w:r>
          <w:rPr>
            <w:rFonts w:ascii="仿宋" w:eastAsia="仿宋" w:hAnsi="仿宋" w:cs="仿宋" w:hint="eastAsia"/>
            <w:lang w:eastAsia="zh-CN"/>
          </w:rPr>
          <w:t>(三)、项目建设的必要性</w:t>
        </w:r>
        <w:r>
          <w:tab/>
        </w:r>
        <w:r>
          <w:fldChar w:fldCharType="begin"/>
        </w:r>
        <w:r>
          <w:instrText xml:space="preserve"> PAGEREF _Toc1258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454" w:history="1">
        <w:r>
          <w:rPr>
            <w:rFonts w:ascii="仿宋" w:eastAsia="仿宋" w:hAnsi="仿宋" w:cs="仿宋" w:hint="eastAsia"/>
            <w:lang w:eastAsia="zh-CN"/>
          </w:rPr>
          <w:t>十四、风险及退出方式</w:t>
        </w:r>
        <w:r>
          <w:tab/>
        </w:r>
        <w:r>
          <w:fldChar w:fldCharType="begin"/>
        </w:r>
        <w:r>
          <w:instrText xml:space="preserve"> PAGEREF _Toc24454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77" w:history="1">
        <w:r>
          <w:rPr>
            <w:rFonts w:ascii="仿宋" w:eastAsia="仿宋" w:hAnsi="仿宋" w:cs="仿宋" w:hint="eastAsia"/>
            <w:lang w:eastAsia="zh-CN"/>
          </w:rPr>
          <w:t>(一)、风险分析</w:t>
        </w:r>
        <w:r>
          <w:tab/>
        </w:r>
        <w:r>
          <w:fldChar w:fldCharType="begin"/>
        </w:r>
        <w:r>
          <w:instrText xml:space="preserve"> PAGEREF _Toc3677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99" w:history="1">
        <w:r>
          <w:rPr>
            <w:rFonts w:ascii="仿宋" w:eastAsia="仿宋" w:hAnsi="仿宋" w:cs="仿宋" w:hint="eastAsia"/>
            <w:lang w:eastAsia="zh-CN"/>
          </w:rPr>
          <w:t>(二)、退出方式</w:t>
        </w:r>
        <w:r>
          <w:tab/>
        </w:r>
        <w:r>
          <w:fldChar w:fldCharType="begin"/>
        </w:r>
        <w:r>
          <w:instrText xml:space="preserve"> PAGEREF _Toc3399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508" w:history="1">
        <w:r>
          <w:rPr>
            <w:rFonts w:ascii="仿宋" w:eastAsia="仿宋" w:hAnsi="仿宋" w:cs="仿宋" w:hint="eastAsia"/>
            <w:lang w:eastAsia="zh-CN"/>
          </w:rPr>
          <w:t>十五、电解铜箔行业行业创新驱动</w:t>
        </w:r>
        <w:r>
          <w:tab/>
        </w:r>
        <w:r>
          <w:fldChar w:fldCharType="begin"/>
        </w:r>
        <w:r>
          <w:instrText xml:space="preserve"> PAGEREF _Toc22508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08" w:history="1">
        <w:r>
          <w:rPr>
            <w:rFonts w:ascii="仿宋" w:eastAsia="仿宋" w:hAnsi="仿宋" w:cs="仿宋" w:hint="eastAsia"/>
            <w:lang w:eastAsia="zh-CN"/>
          </w:rPr>
          <w:t>(一)、技术创新</w:t>
        </w:r>
        <w:r>
          <w:tab/>
        </w:r>
        <w:r>
          <w:fldChar w:fldCharType="begin"/>
        </w:r>
        <w:r>
          <w:instrText xml:space="preserve"> PAGEREF _Toc9408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57" w:history="1">
        <w:r>
          <w:rPr>
            <w:rFonts w:ascii="仿宋" w:eastAsia="仿宋" w:hAnsi="仿宋" w:cs="仿宋" w:hint="eastAsia"/>
            <w:lang w:eastAsia="zh-CN"/>
          </w:rPr>
          <w:t>(二)、设计创新</w:t>
        </w:r>
        <w:r>
          <w:tab/>
        </w:r>
        <w:r>
          <w:fldChar w:fldCharType="begin"/>
        </w:r>
        <w:r>
          <w:instrText xml:space="preserve"> PAGEREF _Toc28457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68" w:history="1">
        <w:r>
          <w:rPr>
            <w:rFonts w:ascii="仿宋" w:eastAsia="仿宋" w:hAnsi="仿宋" w:cs="仿宋" w:hint="eastAsia"/>
            <w:lang w:eastAsia="zh-CN"/>
          </w:rPr>
          <w:t>(三)、材料创新</w:t>
        </w:r>
        <w:r>
          <w:tab/>
        </w:r>
        <w:r>
          <w:fldChar w:fldCharType="begin"/>
        </w:r>
        <w:r>
          <w:instrText xml:space="preserve"> PAGEREF _Toc6068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81" w:history="1">
        <w:r>
          <w:rPr>
            <w:rFonts w:ascii="仿宋" w:eastAsia="仿宋" w:hAnsi="仿宋" w:cs="仿宋" w:hint="eastAsia"/>
            <w:lang w:eastAsia="zh-CN"/>
          </w:rPr>
          <w:t>(四)、营销创新</w:t>
        </w:r>
        <w:r>
          <w:tab/>
        </w:r>
        <w:r>
          <w:fldChar w:fldCharType="begin"/>
        </w:r>
        <w:r>
          <w:instrText xml:space="preserve"> PAGEREF _Toc30581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841" w:history="1">
        <w:r>
          <w:rPr>
            <w:rFonts w:ascii="仿宋" w:eastAsia="仿宋" w:hAnsi="仿宋" w:cs="仿宋" w:hint="eastAsia"/>
            <w:lang w:eastAsia="zh-CN"/>
          </w:rPr>
          <w:t>十六、安全与环境考核评价</w:t>
        </w:r>
        <w:r>
          <w:tab/>
        </w:r>
        <w:r>
          <w:fldChar w:fldCharType="begin"/>
        </w:r>
        <w:r>
          <w:instrText xml:space="preserve"> PAGEREF _Toc14841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22" w:history="1">
        <w:r>
          <w:rPr>
            <w:rFonts w:ascii="仿宋" w:eastAsia="仿宋" w:hAnsi="仿宋" w:cs="仿宋" w:hint="eastAsia"/>
            <w:lang w:eastAsia="zh-CN"/>
          </w:rPr>
          <w:t>(一)、考核制度</w:t>
        </w:r>
        <w:r>
          <w:tab/>
        </w:r>
        <w:r>
          <w:fldChar w:fldCharType="begin"/>
        </w:r>
        <w:r>
          <w:instrText xml:space="preserve"> PAGEREF _Toc17222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76" w:history="1">
        <w:r>
          <w:rPr>
            <w:rFonts w:ascii="仿宋" w:eastAsia="仿宋" w:hAnsi="仿宋" w:cs="仿宋" w:hint="eastAsia"/>
            <w:lang w:eastAsia="zh-CN"/>
          </w:rPr>
          <w:t>(二)、考核内容</w:t>
        </w:r>
        <w:r>
          <w:tab/>
        </w:r>
        <w:r>
          <w:fldChar w:fldCharType="begin"/>
        </w:r>
        <w:r>
          <w:instrText xml:space="preserve"> PAGEREF _Toc4676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3" w:history="1">
        <w:r>
          <w:rPr>
            <w:rFonts w:ascii="仿宋" w:eastAsia="仿宋" w:hAnsi="仿宋" w:cs="仿宋" w:hint="eastAsia"/>
            <w:lang w:eastAsia="zh-CN"/>
          </w:rPr>
          <w:t>(三)、考核方法</w:t>
        </w:r>
        <w:r>
          <w:tab/>
        </w:r>
        <w:r>
          <w:fldChar w:fldCharType="begin"/>
        </w:r>
        <w:r>
          <w:instrText xml:space="preserve"> PAGEREF _Toc3143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55" w:history="1">
        <w:r>
          <w:rPr>
            <w:rFonts w:ascii="仿宋" w:eastAsia="仿宋" w:hAnsi="仿宋" w:cs="仿宋" w:hint="eastAsia"/>
            <w:lang w:eastAsia="zh-CN"/>
          </w:rPr>
          <w:t>(四)、考核结果分析</w:t>
        </w:r>
        <w:r>
          <w:tab/>
        </w:r>
        <w:r>
          <w:fldChar w:fldCharType="begin"/>
        </w:r>
        <w:r>
          <w:instrText xml:space="preserve"> PAGEREF _Toc12855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57" w:history="1">
        <w:r>
          <w:rPr>
            <w:rFonts w:ascii="仿宋" w:eastAsia="仿宋" w:hAnsi="仿宋" w:cs="仿宋" w:hint="eastAsia"/>
            <w:lang w:eastAsia="zh-CN"/>
          </w:rPr>
          <w:t>(五)、考核奖惩措施</w:t>
        </w:r>
        <w:r>
          <w:tab/>
        </w:r>
        <w:r>
          <w:fldChar w:fldCharType="begin"/>
        </w:r>
        <w:r>
          <w:instrText xml:space="preserve"> PAGEREF _Toc27057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2486" w:history="1">
        <w:r>
          <w:rPr>
            <w:rFonts w:ascii="仿宋" w:eastAsia="仿宋" w:hAnsi="仿宋" w:cs="仿宋" w:hint="eastAsia"/>
            <w:lang w:eastAsia="zh-CN"/>
          </w:rPr>
          <w:t>十七、社会责任与可持续发展</w:t>
        </w:r>
        <w:r>
          <w:tab/>
        </w:r>
        <w:r>
          <w:fldChar w:fldCharType="begin"/>
        </w:r>
        <w:r>
          <w:instrText xml:space="preserve"> PAGEREF _Toc22486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56" w:history="1">
        <w:r>
          <w:rPr>
            <w:rFonts w:ascii="仿宋" w:eastAsia="仿宋" w:hAnsi="仿宋" w:cs="仿宋" w:hint="eastAsia"/>
            <w:lang w:eastAsia="zh-CN"/>
          </w:rPr>
          <w:t>(一)、社会责任战略与计划</w:t>
        </w:r>
        <w:r>
          <w:tab/>
        </w:r>
        <w:r>
          <w:fldChar w:fldCharType="begin"/>
        </w:r>
        <w:r>
          <w:instrText xml:space="preserve"> PAGEREF _Toc24156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14" w:history="1">
        <w:r>
          <w:rPr>
            <w:rFonts w:ascii="仿宋" w:eastAsia="仿宋" w:hAnsi="仿宋" w:cs="仿宋" w:hint="eastAsia"/>
            <w:lang w:eastAsia="zh-CN"/>
          </w:rPr>
          <w:t>(二)、社会影响评估与报告</w:t>
        </w:r>
        <w:r>
          <w:tab/>
        </w:r>
        <w:r>
          <w:fldChar w:fldCharType="begin"/>
        </w:r>
        <w:r>
          <w:instrText xml:space="preserve"> PAGEREF _Toc27614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77" w:history="1">
        <w:r>
          <w:rPr>
            <w:rFonts w:ascii="仿宋" w:eastAsia="仿宋" w:hAnsi="仿宋" w:cs="仿宋" w:hint="eastAsia"/>
            <w:lang w:eastAsia="zh-CN"/>
          </w:rPr>
          <w:t>(三)、社区参与与慈善事业</w:t>
        </w:r>
        <w:r>
          <w:tab/>
        </w:r>
        <w:r>
          <w:fldChar w:fldCharType="begin"/>
        </w:r>
        <w:r>
          <w:instrText xml:space="preserve"> PAGEREF _Toc25677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40" w:history="1">
        <w:r>
          <w:rPr>
            <w:rFonts w:ascii="仿宋" w:eastAsia="仿宋" w:hAnsi="仿宋" w:cs="仿宋" w:hint="eastAsia"/>
            <w:lang w:eastAsia="zh-CN"/>
          </w:rPr>
          <w:t>(四)、可持续生产与环境保护</w:t>
        </w:r>
        <w:r>
          <w:tab/>
        </w:r>
        <w:r>
          <w:fldChar w:fldCharType="begin"/>
        </w:r>
        <w:r>
          <w:instrText xml:space="preserve"> PAGEREF _Toc19340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902" w:history="1">
        <w:r>
          <w:rPr>
            <w:rFonts w:ascii="仿宋" w:eastAsia="仿宋" w:hAnsi="仿宋" w:cs="仿宋" w:hint="eastAsia"/>
            <w:lang w:eastAsia="zh-CN"/>
          </w:rPr>
          <w:t>十八、电解铜箔质量管理方案</w:t>
        </w:r>
        <w:r>
          <w:tab/>
        </w:r>
        <w:r>
          <w:fldChar w:fldCharType="begin"/>
        </w:r>
        <w:r>
          <w:instrText xml:space="preserve"> PAGEREF _Toc18902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7" w:history="1">
        <w:r>
          <w:rPr>
            <w:rFonts w:ascii="仿宋" w:eastAsia="仿宋" w:hAnsi="仿宋" w:cs="仿宋" w:hint="eastAsia"/>
            <w:lang w:eastAsia="zh-CN"/>
          </w:rPr>
          <w:t>(一)、电解铜箔全面质量管理方案</w:t>
        </w:r>
        <w:r>
          <w:tab/>
        </w:r>
        <w:r>
          <w:fldChar w:fldCharType="begin"/>
        </w:r>
        <w:r>
          <w:instrText xml:space="preserve"> PAGEREF _Toc467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43" w:history="1">
        <w:r>
          <w:rPr>
            <w:rFonts w:ascii="仿宋" w:eastAsia="仿宋" w:hAnsi="仿宋" w:cs="仿宋" w:hint="eastAsia"/>
            <w:lang w:eastAsia="zh-CN"/>
          </w:rPr>
          <w:t>(二)、电解铜箔质量管理要求</w:t>
        </w:r>
        <w:r>
          <w:tab/>
        </w:r>
        <w:r>
          <w:fldChar w:fldCharType="begin"/>
        </w:r>
        <w:r>
          <w:instrText xml:space="preserve"> PAGEREF _Toc5243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63" w:history="1">
        <w:r>
          <w:rPr>
            <w:rFonts w:ascii="仿宋" w:eastAsia="仿宋" w:hAnsi="仿宋" w:cs="仿宋" w:hint="eastAsia"/>
            <w:lang w:eastAsia="zh-CN"/>
          </w:rPr>
          <w:t>(三)、电解铜箔质量成本管理方案</w:t>
        </w:r>
        <w:r>
          <w:tab/>
        </w:r>
        <w:r>
          <w:fldChar w:fldCharType="begin"/>
        </w:r>
        <w:r>
          <w:instrText xml:space="preserve"> PAGEREF _Toc29463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" w:history="1">
        <w:r>
          <w:rPr>
            <w:rFonts w:ascii="仿宋" w:eastAsia="仿宋" w:hAnsi="仿宋" w:cs="仿宋" w:hint="eastAsia"/>
            <w:lang w:eastAsia="zh-CN"/>
          </w:rPr>
          <w:t>(四)、电解铜箔顾客需求管理方案</w:t>
        </w:r>
        <w:r>
          <w:tab/>
        </w:r>
        <w:r>
          <w:fldChar w:fldCharType="begin"/>
        </w:r>
        <w:r>
          <w:instrText xml:space="preserve"> PAGEREF _Toc57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498" w:history="1">
        <w:r>
          <w:rPr>
            <w:rFonts w:ascii="仿宋" w:eastAsia="仿宋" w:hAnsi="仿宋" w:cs="仿宋" w:hint="eastAsia"/>
            <w:lang w:eastAsia="zh-CN"/>
          </w:rPr>
          <w:t>十九、总结</w:t>
        </w:r>
        <w:r>
          <w:tab/>
        </w:r>
        <w:r>
          <w:fldChar w:fldCharType="begin"/>
        </w:r>
        <w:r>
          <w:instrText xml:space="preserve"> PAGEREF _Toc22498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07" w:history="1">
        <w:r>
          <w:rPr>
            <w:rFonts w:ascii="仿宋" w:eastAsia="仿宋" w:hAnsi="仿宋" w:cs="仿宋" w:hint="eastAsia"/>
            <w:lang w:eastAsia="zh-CN"/>
          </w:rPr>
          <w:t>(一)、总结</w:t>
        </w:r>
        <w:r>
          <w:tab/>
        </w:r>
        <w:r>
          <w:fldChar w:fldCharType="begin"/>
        </w:r>
        <w:r>
          <w:instrText xml:space="preserve"> PAGEREF _Toc9707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89" w:history="1">
        <w:r>
          <w:rPr>
            <w:rFonts w:ascii="仿宋" w:eastAsia="仿宋" w:hAnsi="仿宋" w:cs="仿宋" w:hint="eastAsia"/>
            <w:lang w:eastAsia="zh-CN"/>
          </w:rPr>
          <w:t>二十、合作与交流机制建立</w:t>
        </w:r>
        <w:r>
          <w:tab/>
        </w:r>
        <w:r>
          <w:fldChar w:fldCharType="begin"/>
        </w:r>
        <w:r>
          <w:instrText xml:space="preserve"> PAGEREF _Toc1589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96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_Toc27096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13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_Toc18013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7636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0365"/>
      <w:r>
        <w:rPr>
          <w:rFonts w:ascii="仿宋" w:eastAsia="仿宋" w:hAnsi="仿宋" w:cs="仿宋" w:hint="eastAsia"/>
          <w:sz w:val="28"/>
          <w:lang w:eastAsia="zh-CN"/>
        </w:rPr>
        <w:t>一、电解铜箔项目概论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30560"/>
      <w:r>
        <w:rPr>
          <w:rFonts w:ascii="仿宋" w:eastAsia="仿宋" w:hAnsi="仿宋" w:cs="仿宋" w:hint="eastAsia"/>
          <w:lang w:eastAsia="zh-CN"/>
        </w:rPr>
        <w:t>(一)、电解铜箔项目提出的理由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电解铜箔项目旨在积极应对行业面临的挑战和机遇，通过深入推进电解铜箔行业，促进技术创新和产业水平的提升，推动整个行业的发展。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电解铜箔项目计划加强与国内外产业、研究机构、政府等各方面的合作，建立更紧密的合作关系，共同应对行业发展中的挑战，提升整体合作水平。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电解铜箔项目将致力于搭建一个开放、高效的合作平台，为各方提供信息交流、资源共享、电解铜箔项目对接等多方位服务，促进更密切的合作。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https://d.book118.com/657030003026006046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电解铜箔项目融资计划书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电解铜箔项目融资计划书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电解铜箔项目融资计划书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电解铜箔项目融资计划书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电解铜箔项目融资计划书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8B34E80"/>
    <w:rsid w:val="4593521B"/>
    <w:rsid w:val="58B34E80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657030003026006046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2024-02-28T05:24:00Z</dcterms:created>
  <dcterms:modified xsi:type="dcterms:W3CDTF">2024-02-28T05:24:22Z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E1E4D2564D2949FEB8B5EF73F9E276D7_11</vt:lpwstr>
  </property>
  <property fmtid="{D5CDD505-2E9C-101B-9397-08002B2CF9AE}" pid="3" name="KSOProductBuildVer">
    <vt:lpwstr>2052-12.1.0.16250</vt:lpwstr>
  </property>
</Properties>
</file>