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围棋培训项目规划设计纲要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63" w:history="1">
        <w:r>
          <w:rPr>
            <w:rFonts w:ascii="仿宋" w:eastAsia="仿宋" w:hAnsi="仿宋" w:cs="仿宋" w:hint="eastAsia"/>
            <w:lang w:eastAsia="zh-CN"/>
          </w:rPr>
          <w:t>序言</w:t>
        </w:r>
        <w:r>
          <w:tab/>
        </w:r>
        <w:r>
          <w:fldChar w:fldCharType="begin"/>
        </w:r>
        <w:r>
          <w:instrText xml:space="preserve"> PAGEREF _Toc4963 \h </w:instrText>
        </w:r>
        <w:r>
          <w:fldChar w:fldCharType="separate"/>
        </w:r>
        <w:r>
          <w:t>3</w:t>
        </w:r>
        <w:r>
          <w:fldChar w:fldCharType="end"/>
        </w:r>
      </w:hyperlink>
    </w:p>
    <w:p>
      <w:pPr>
        <w:pStyle w:val="TOC1"/>
        <w:tabs>
          <w:tab w:val="right" w:leader="dot" w:pos="8306"/>
        </w:tabs>
      </w:pPr>
      <w:hyperlink w:anchor="_Toc12025" w:history="1">
        <w:r>
          <w:rPr>
            <w:rFonts w:ascii="仿宋" w:eastAsia="仿宋" w:hAnsi="仿宋" w:cs="仿宋" w:hint="eastAsia"/>
            <w:lang w:eastAsia="zh-CN"/>
          </w:rPr>
          <w:t>一、工艺说明</w:t>
        </w:r>
        <w:r>
          <w:tab/>
        </w:r>
        <w:r>
          <w:fldChar w:fldCharType="begin"/>
        </w:r>
        <w:r>
          <w:instrText xml:space="preserve"> PAGEREF _Toc12025 \h </w:instrText>
        </w:r>
        <w:r>
          <w:fldChar w:fldCharType="separate"/>
        </w:r>
        <w:r>
          <w:t>3</w:t>
        </w:r>
        <w:r>
          <w:fldChar w:fldCharType="end"/>
        </w:r>
      </w:hyperlink>
    </w:p>
    <w:p>
      <w:pPr>
        <w:pStyle w:val="TOC2"/>
        <w:tabs>
          <w:tab w:val="right" w:leader="dot" w:pos="8306"/>
        </w:tabs>
      </w:pPr>
      <w:hyperlink w:anchor="_Toc15475" w:history="1">
        <w:r>
          <w:rPr>
            <w:rFonts w:ascii="仿宋" w:eastAsia="仿宋" w:hAnsi="仿宋" w:cs="仿宋" w:hint="eastAsia"/>
            <w:lang w:eastAsia="zh-CN"/>
          </w:rPr>
          <w:t>(一)、技术管理特点</w:t>
        </w:r>
        <w:r>
          <w:tab/>
        </w:r>
        <w:r>
          <w:fldChar w:fldCharType="begin"/>
        </w:r>
        <w:r>
          <w:instrText xml:space="preserve"> PAGEREF _Toc15475 \h </w:instrText>
        </w:r>
        <w:r>
          <w:fldChar w:fldCharType="separate"/>
        </w:r>
        <w:r>
          <w:t>3</w:t>
        </w:r>
        <w:r>
          <w:fldChar w:fldCharType="end"/>
        </w:r>
      </w:hyperlink>
    </w:p>
    <w:p>
      <w:pPr>
        <w:pStyle w:val="TOC2"/>
        <w:tabs>
          <w:tab w:val="right" w:leader="dot" w:pos="8306"/>
        </w:tabs>
      </w:pPr>
      <w:hyperlink w:anchor="_Toc18053" w:history="1">
        <w:r>
          <w:rPr>
            <w:rFonts w:ascii="仿宋" w:eastAsia="仿宋" w:hAnsi="仿宋" w:cs="仿宋" w:hint="eastAsia"/>
            <w:lang w:eastAsia="zh-CN"/>
          </w:rPr>
          <w:t>(二)、围棋培训项目工艺技术设计方案</w:t>
        </w:r>
        <w:r>
          <w:tab/>
        </w:r>
        <w:r>
          <w:fldChar w:fldCharType="begin"/>
        </w:r>
        <w:r>
          <w:instrText xml:space="preserve"> PAGEREF _Toc18053 \h </w:instrText>
        </w:r>
        <w:r>
          <w:fldChar w:fldCharType="separate"/>
        </w:r>
        <w:r>
          <w:t>4</w:t>
        </w:r>
        <w:r>
          <w:fldChar w:fldCharType="end"/>
        </w:r>
      </w:hyperlink>
    </w:p>
    <w:p>
      <w:pPr>
        <w:pStyle w:val="TOC2"/>
        <w:tabs>
          <w:tab w:val="right" w:leader="dot" w:pos="8306"/>
        </w:tabs>
      </w:pPr>
      <w:hyperlink w:anchor="_Toc22337" w:history="1">
        <w:r>
          <w:rPr>
            <w:rFonts w:ascii="仿宋" w:eastAsia="仿宋" w:hAnsi="仿宋" w:cs="仿宋" w:hint="eastAsia"/>
            <w:lang w:eastAsia="zh-CN"/>
          </w:rPr>
          <w:t>(三)、设备选型方案</w:t>
        </w:r>
        <w:r>
          <w:tab/>
        </w:r>
        <w:r>
          <w:fldChar w:fldCharType="begin"/>
        </w:r>
        <w:r>
          <w:instrText xml:space="preserve"> PAGEREF _Toc22337 \h </w:instrText>
        </w:r>
        <w:r>
          <w:fldChar w:fldCharType="separate"/>
        </w:r>
        <w:r>
          <w:t>5</w:t>
        </w:r>
        <w:r>
          <w:fldChar w:fldCharType="end"/>
        </w:r>
      </w:hyperlink>
    </w:p>
    <w:p>
      <w:pPr>
        <w:pStyle w:val="TOC1"/>
        <w:tabs>
          <w:tab w:val="right" w:leader="dot" w:pos="8306"/>
        </w:tabs>
      </w:pPr>
      <w:hyperlink w:anchor="_Toc1251" w:history="1">
        <w:r>
          <w:rPr>
            <w:rFonts w:ascii="仿宋" w:eastAsia="仿宋" w:hAnsi="仿宋" w:cs="仿宋" w:hint="eastAsia"/>
            <w:lang w:eastAsia="zh-CN"/>
          </w:rPr>
          <w:t>二、市场分析、调研</w:t>
        </w:r>
        <w:r>
          <w:tab/>
        </w:r>
        <w:r>
          <w:fldChar w:fldCharType="begin"/>
        </w:r>
        <w:r>
          <w:instrText xml:space="preserve"> PAGEREF _Toc1251 \h </w:instrText>
        </w:r>
        <w:r>
          <w:fldChar w:fldCharType="separate"/>
        </w:r>
        <w:r>
          <w:t>7</w:t>
        </w:r>
        <w:r>
          <w:fldChar w:fldCharType="end"/>
        </w:r>
      </w:hyperlink>
    </w:p>
    <w:p>
      <w:pPr>
        <w:pStyle w:val="TOC2"/>
        <w:tabs>
          <w:tab w:val="right" w:leader="dot" w:pos="8306"/>
        </w:tabs>
      </w:pPr>
      <w:hyperlink w:anchor="_Toc22125" w:history="1">
        <w:r>
          <w:rPr>
            <w:rFonts w:ascii="仿宋" w:eastAsia="仿宋" w:hAnsi="仿宋" w:cs="仿宋" w:hint="eastAsia"/>
            <w:lang w:eastAsia="zh-CN"/>
          </w:rPr>
          <w:t>(一)、围棋培训行业分析</w:t>
        </w:r>
        <w:r>
          <w:tab/>
        </w:r>
        <w:r>
          <w:fldChar w:fldCharType="begin"/>
        </w:r>
        <w:r>
          <w:instrText xml:space="preserve"> PAGEREF _Toc22125 \h </w:instrText>
        </w:r>
        <w:r>
          <w:fldChar w:fldCharType="separate"/>
        </w:r>
        <w:r>
          <w:t>7</w:t>
        </w:r>
        <w:r>
          <w:fldChar w:fldCharType="end"/>
        </w:r>
      </w:hyperlink>
    </w:p>
    <w:p>
      <w:pPr>
        <w:pStyle w:val="TOC2"/>
        <w:tabs>
          <w:tab w:val="right" w:leader="dot" w:pos="8306"/>
        </w:tabs>
      </w:pPr>
      <w:hyperlink w:anchor="_Toc9393" w:history="1">
        <w:r>
          <w:rPr>
            <w:rFonts w:ascii="仿宋" w:eastAsia="仿宋" w:hAnsi="仿宋" w:cs="仿宋" w:hint="eastAsia"/>
            <w:lang w:eastAsia="zh-CN"/>
          </w:rPr>
          <w:t>(二)、围棋培训市场分析预测</w:t>
        </w:r>
        <w:r>
          <w:tab/>
        </w:r>
        <w:r>
          <w:fldChar w:fldCharType="begin"/>
        </w:r>
        <w:r>
          <w:instrText xml:space="preserve"> PAGEREF _Toc9393 \h </w:instrText>
        </w:r>
        <w:r>
          <w:fldChar w:fldCharType="separate"/>
        </w:r>
        <w:r>
          <w:t>7</w:t>
        </w:r>
        <w:r>
          <w:fldChar w:fldCharType="end"/>
        </w:r>
      </w:hyperlink>
    </w:p>
    <w:p>
      <w:pPr>
        <w:pStyle w:val="TOC1"/>
        <w:tabs>
          <w:tab w:val="right" w:leader="dot" w:pos="8306"/>
        </w:tabs>
      </w:pPr>
      <w:hyperlink w:anchor="_Toc15020" w:history="1">
        <w:r>
          <w:rPr>
            <w:rFonts w:ascii="仿宋" w:eastAsia="仿宋" w:hAnsi="仿宋" w:cs="仿宋" w:hint="eastAsia"/>
            <w:lang w:eastAsia="zh-CN"/>
          </w:rPr>
          <w:t>三、围棋培训项目土建工程</w:t>
        </w:r>
        <w:r>
          <w:tab/>
        </w:r>
        <w:r>
          <w:fldChar w:fldCharType="begin"/>
        </w:r>
        <w:r>
          <w:instrText xml:space="preserve"> PAGEREF _Toc15020 \h </w:instrText>
        </w:r>
        <w:r>
          <w:fldChar w:fldCharType="separate"/>
        </w:r>
        <w:r>
          <w:t>8</w:t>
        </w:r>
        <w:r>
          <w:fldChar w:fldCharType="end"/>
        </w:r>
      </w:hyperlink>
    </w:p>
    <w:p>
      <w:pPr>
        <w:pStyle w:val="TOC2"/>
        <w:tabs>
          <w:tab w:val="right" w:leader="dot" w:pos="8306"/>
        </w:tabs>
      </w:pPr>
      <w:hyperlink w:anchor="_Toc23066" w:history="1">
        <w:r>
          <w:rPr>
            <w:rFonts w:ascii="仿宋" w:eastAsia="仿宋" w:hAnsi="仿宋" w:cs="仿宋" w:hint="eastAsia"/>
            <w:lang w:eastAsia="zh-CN"/>
          </w:rPr>
          <w:t>(一)、建筑工程设计原则</w:t>
        </w:r>
        <w:r>
          <w:tab/>
        </w:r>
        <w:r>
          <w:fldChar w:fldCharType="begin"/>
        </w:r>
        <w:r>
          <w:instrText xml:space="preserve"> PAGEREF _Toc23066 \h </w:instrText>
        </w:r>
        <w:r>
          <w:fldChar w:fldCharType="separate"/>
        </w:r>
        <w:r>
          <w:t>8</w:t>
        </w:r>
        <w:r>
          <w:fldChar w:fldCharType="end"/>
        </w:r>
      </w:hyperlink>
    </w:p>
    <w:p>
      <w:pPr>
        <w:pStyle w:val="TOC2"/>
        <w:tabs>
          <w:tab w:val="right" w:leader="dot" w:pos="8306"/>
        </w:tabs>
      </w:pPr>
      <w:hyperlink w:anchor="_Toc27807" w:history="1">
        <w:r>
          <w:rPr>
            <w:rFonts w:ascii="仿宋" w:eastAsia="仿宋" w:hAnsi="仿宋" w:cs="仿宋" w:hint="eastAsia"/>
            <w:lang w:eastAsia="zh-CN"/>
          </w:rPr>
          <w:t>(二)、土建工程设计年限及安全等级</w:t>
        </w:r>
        <w:r>
          <w:tab/>
        </w:r>
        <w:r>
          <w:fldChar w:fldCharType="begin"/>
        </w:r>
        <w:r>
          <w:instrText xml:space="preserve"> PAGEREF _Toc27807 \h </w:instrText>
        </w:r>
        <w:r>
          <w:fldChar w:fldCharType="separate"/>
        </w:r>
        <w:r>
          <w:t>9</w:t>
        </w:r>
        <w:r>
          <w:fldChar w:fldCharType="end"/>
        </w:r>
      </w:hyperlink>
    </w:p>
    <w:p>
      <w:pPr>
        <w:pStyle w:val="TOC2"/>
        <w:tabs>
          <w:tab w:val="right" w:leader="dot" w:pos="8306"/>
        </w:tabs>
      </w:pPr>
      <w:hyperlink w:anchor="_Toc25557" w:history="1">
        <w:r>
          <w:rPr>
            <w:rFonts w:ascii="仿宋" w:eastAsia="仿宋" w:hAnsi="仿宋" w:cs="仿宋" w:hint="eastAsia"/>
            <w:lang w:eastAsia="zh-CN"/>
          </w:rPr>
          <w:t>(三)、建筑工程设计总体要求</w:t>
        </w:r>
        <w:r>
          <w:tab/>
        </w:r>
        <w:r>
          <w:fldChar w:fldCharType="begin"/>
        </w:r>
        <w:r>
          <w:instrText xml:space="preserve"> PAGEREF _Toc25557 \h </w:instrText>
        </w:r>
        <w:r>
          <w:fldChar w:fldCharType="separate"/>
        </w:r>
        <w:r>
          <w:t>11</w:t>
        </w:r>
        <w:r>
          <w:fldChar w:fldCharType="end"/>
        </w:r>
      </w:hyperlink>
    </w:p>
    <w:p>
      <w:pPr>
        <w:pStyle w:val="TOC2"/>
        <w:tabs>
          <w:tab w:val="right" w:leader="dot" w:pos="8306"/>
        </w:tabs>
      </w:pPr>
      <w:hyperlink w:anchor="_Toc11862" w:history="1">
        <w:r>
          <w:rPr>
            <w:rFonts w:ascii="仿宋" w:eastAsia="仿宋" w:hAnsi="仿宋" w:cs="仿宋" w:hint="eastAsia"/>
            <w:lang w:eastAsia="zh-CN"/>
          </w:rPr>
          <w:t>(四)、土建工程建设指标</w:t>
        </w:r>
        <w:r>
          <w:tab/>
        </w:r>
        <w:r>
          <w:fldChar w:fldCharType="begin"/>
        </w:r>
        <w:r>
          <w:instrText xml:space="preserve"> PAGEREF _Toc11862 \h </w:instrText>
        </w:r>
        <w:r>
          <w:fldChar w:fldCharType="separate"/>
        </w:r>
        <w:r>
          <w:t>11</w:t>
        </w:r>
        <w:r>
          <w:fldChar w:fldCharType="end"/>
        </w:r>
      </w:hyperlink>
    </w:p>
    <w:p>
      <w:pPr>
        <w:pStyle w:val="TOC1"/>
        <w:tabs>
          <w:tab w:val="right" w:leader="dot" w:pos="8306"/>
        </w:tabs>
      </w:pPr>
      <w:hyperlink w:anchor="_Toc18714" w:history="1">
        <w:r>
          <w:rPr>
            <w:rFonts w:ascii="仿宋" w:eastAsia="仿宋" w:hAnsi="仿宋" w:cs="仿宋" w:hint="eastAsia"/>
            <w:lang w:eastAsia="zh-CN"/>
          </w:rPr>
          <w:t>四、围棋培训项目建设背景及必要性分析</w:t>
        </w:r>
        <w:r>
          <w:tab/>
        </w:r>
        <w:r>
          <w:fldChar w:fldCharType="begin"/>
        </w:r>
        <w:r>
          <w:instrText xml:space="preserve"> PAGEREF _Toc18714 \h </w:instrText>
        </w:r>
        <w:r>
          <w:fldChar w:fldCharType="separate"/>
        </w:r>
        <w:r>
          <w:t>12</w:t>
        </w:r>
        <w:r>
          <w:fldChar w:fldCharType="end"/>
        </w:r>
      </w:hyperlink>
    </w:p>
    <w:p>
      <w:pPr>
        <w:pStyle w:val="TOC2"/>
        <w:tabs>
          <w:tab w:val="right" w:leader="dot" w:pos="8306"/>
        </w:tabs>
      </w:pPr>
      <w:hyperlink w:anchor="_Toc10728" w:history="1">
        <w:r>
          <w:rPr>
            <w:rFonts w:ascii="仿宋" w:eastAsia="仿宋" w:hAnsi="仿宋" w:cs="仿宋" w:hint="eastAsia"/>
            <w:lang w:eastAsia="zh-CN"/>
          </w:rPr>
          <w:t>(一)、围棋培训项目背景分析</w:t>
        </w:r>
        <w:r>
          <w:tab/>
        </w:r>
        <w:r>
          <w:fldChar w:fldCharType="begin"/>
        </w:r>
        <w:r>
          <w:instrText xml:space="preserve"> PAGEREF _Toc10728 \h </w:instrText>
        </w:r>
        <w:r>
          <w:fldChar w:fldCharType="separate"/>
        </w:r>
        <w:r>
          <w:t>12</w:t>
        </w:r>
        <w:r>
          <w:fldChar w:fldCharType="end"/>
        </w:r>
      </w:hyperlink>
    </w:p>
    <w:p>
      <w:pPr>
        <w:pStyle w:val="TOC2"/>
        <w:tabs>
          <w:tab w:val="right" w:leader="dot" w:pos="8306"/>
        </w:tabs>
      </w:pPr>
      <w:hyperlink w:anchor="_Toc21599" w:history="1">
        <w:r>
          <w:rPr>
            <w:rFonts w:ascii="仿宋" w:eastAsia="仿宋" w:hAnsi="仿宋" w:cs="仿宋" w:hint="eastAsia"/>
            <w:lang w:eastAsia="zh-CN"/>
          </w:rPr>
          <w:t>(二)、围棋培训项目建设必要性分析</w:t>
        </w:r>
        <w:r>
          <w:tab/>
        </w:r>
        <w:r>
          <w:fldChar w:fldCharType="begin"/>
        </w:r>
        <w:r>
          <w:instrText xml:space="preserve"> PAGEREF _Toc21599 \h </w:instrText>
        </w:r>
        <w:r>
          <w:fldChar w:fldCharType="separate"/>
        </w:r>
        <w:r>
          <w:t>13</w:t>
        </w:r>
        <w:r>
          <w:fldChar w:fldCharType="end"/>
        </w:r>
      </w:hyperlink>
    </w:p>
    <w:p>
      <w:pPr>
        <w:pStyle w:val="TOC1"/>
        <w:tabs>
          <w:tab w:val="right" w:leader="dot" w:pos="8306"/>
        </w:tabs>
      </w:pPr>
      <w:hyperlink w:anchor="_Toc3528" w:history="1">
        <w:r>
          <w:rPr>
            <w:rFonts w:ascii="仿宋" w:eastAsia="仿宋" w:hAnsi="仿宋" w:cs="仿宋" w:hint="eastAsia"/>
            <w:lang w:eastAsia="zh-CN"/>
          </w:rPr>
          <w:t>五、围棋培训项目选址可行性分析</w:t>
        </w:r>
        <w:r>
          <w:tab/>
        </w:r>
        <w:r>
          <w:fldChar w:fldCharType="begin"/>
        </w:r>
        <w:r>
          <w:instrText xml:space="preserve"> PAGEREF _Toc3528 \h </w:instrText>
        </w:r>
        <w:r>
          <w:fldChar w:fldCharType="separate"/>
        </w:r>
        <w:r>
          <w:t>15</w:t>
        </w:r>
        <w:r>
          <w:fldChar w:fldCharType="end"/>
        </w:r>
      </w:hyperlink>
    </w:p>
    <w:p>
      <w:pPr>
        <w:pStyle w:val="TOC2"/>
        <w:tabs>
          <w:tab w:val="right" w:leader="dot" w:pos="8306"/>
        </w:tabs>
      </w:pPr>
      <w:hyperlink w:anchor="_Toc6359" w:history="1">
        <w:r>
          <w:rPr>
            <w:rFonts w:ascii="仿宋" w:eastAsia="仿宋" w:hAnsi="仿宋" w:cs="仿宋" w:hint="eastAsia"/>
            <w:lang w:eastAsia="zh-CN"/>
          </w:rPr>
          <w:t>(一)、围棋培训项目选址</w:t>
        </w:r>
        <w:r>
          <w:tab/>
        </w:r>
        <w:r>
          <w:fldChar w:fldCharType="begin"/>
        </w:r>
        <w:r>
          <w:instrText xml:space="preserve"> PAGEREF _Toc6359 \h </w:instrText>
        </w:r>
        <w:r>
          <w:fldChar w:fldCharType="separate"/>
        </w:r>
        <w:r>
          <w:t>15</w:t>
        </w:r>
        <w:r>
          <w:fldChar w:fldCharType="end"/>
        </w:r>
      </w:hyperlink>
    </w:p>
    <w:p>
      <w:pPr>
        <w:pStyle w:val="TOC2"/>
        <w:tabs>
          <w:tab w:val="right" w:leader="dot" w:pos="8306"/>
        </w:tabs>
      </w:pPr>
      <w:hyperlink w:anchor="_Toc27835" w:history="1">
        <w:r>
          <w:rPr>
            <w:rFonts w:ascii="仿宋" w:eastAsia="仿宋" w:hAnsi="仿宋" w:cs="仿宋" w:hint="eastAsia"/>
            <w:lang w:eastAsia="zh-CN"/>
          </w:rPr>
          <w:t>(二)、用地控制指标</w:t>
        </w:r>
        <w:r>
          <w:tab/>
        </w:r>
        <w:r>
          <w:fldChar w:fldCharType="begin"/>
        </w:r>
        <w:r>
          <w:instrText xml:space="preserve"> PAGEREF _Toc27835 \h </w:instrText>
        </w:r>
        <w:r>
          <w:fldChar w:fldCharType="separate"/>
        </w:r>
        <w:r>
          <w:t>15</w:t>
        </w:r>
        <w:r>
          <w:fldChar w:fldCharType="end"/>
        </w:r>
      </w:hyperlink>
    </w:p>
    <w:p>
      <w:pPr>
        <w:pStyle w:val="TOC2"/>
        <w:tabs>
          <w:tab w:val="right" w:leader="dot" w:pos="8306"/>
        </w:tabs>
      </w:pPr>
      <w:hyperlink w:anchor="_Toc263" w:history="1">
        <w:r>
          <w:rPr>
            <w:rFonts w:ascii="仿宋" w:eastAsia="仿宋" w:hAnsi="仿宋" w:cs="仿宋" w:hint="eastAsia"/>
            <w:lang w:eastAsia="zh-CN"/>
          </w:rPr>
          <w:t>(三)、节约用地措施</w:t>
        </w:r>
        <w:r>
          <w:tab/>
        </w:r>
        <w:r>
          <w:fldChar w:fldCharType="begin"/>
        </w:r>
        <w:r>
          <w:instrText xml:space="preserve"> PAGEREF _Toc263 \h </w:instrText>
        </w:r>
        <w:r>
          <w:fldChar w:fldCharType="separate"/>
        </w:r>
        <w:r>
          <w:t>17</w:t>
        </w:r>
        <w:r>
          <w:fldChar w:fldCharType="end"/>
        </w:r>
      </w:hyperlink>
    </w:p>
    <w:p>
      <w:pPr>
        <w:pStyle w:val="TOC2"/>
        <w:tabs>
          <w:tab w:val="right" w:leader="dot" w:pos="8306"/>
        </w:tabs>
      </w:pPr>
      <w:hyperlink w:anchor="_Toc1702" w:history="1">
        <w:r>
          <w:rPr>
            <w:rFonts w:ascii="仿宋" w:eastAsia="仿宋" w:hAnsi="仿宋" w:cs="仿宋" w:hint="eastAsia"/>
            <w:lang w:eastAsia="zh-CN"/>
          </w:rPr>
          <w:t>(四)、总图布置方案</w:t>
        </w:r>
        <w:r>
          <w:tab/>
        </w:r>
        <w:r>
          <w:fldChar w:fldCharType="begin"/>
        </w:r>
        <w:r>
          <w:instrText xml:space="preserve"> PAGEREF _Toc1702 \h </w:instrText>
        </w:r>
        <w:r>
          <w:fldChar w:fldCharType="separate"/>
        </w:r>
        <w:r>
          <w:t>18</w:t>
        </w:r>
        <w:r>
          <w:fldChar w:fldCharType="end"/>
        </w:r>
      </w:hyperlink>
    </w:p>
    <w:p>
      <w:pPr>
        <w:pStyle w:val="TOC2"/>
        <w:tabs>
          <w:tab w:val="right" w:leader="dot" w:pos="8306"/>
        </w:tabs>
      </w:pPr>
      <w:hyperlink w:anchor="_Toc5875" w:history="1">
        <w:r>
          <w:rPr>
            <w:rFonts w:ascii="仿宋" w:eastAsia="仿宋" w:hAnsi="仿宋" w:cs="仿宋" w:hint="eastAsia"/>
            <w:lang w:eastAsia="zh-CN"/>
          </w:rPr>
          <w:t>(五)、选址综合评价</w:t>
        </w:r>
        <w:r>
          <w:tab/>
        </w:r>
        <w:r>
          <w:fldChar w:fldCharType="begin"/>
        </w:r>
        <w:r>
          <w:instrText xml:space="preserve"> PAGEREF _Toc5875 \h </w:instrText>
        </w:r>
        <w:r>
          <w:fldChar w:fldCharType="separate"/>
        </w:r>
        <w:r>
          <w:t>19</w:t>
        </w:r>
        <w:r>
          <w:fldChar w:fldCharType="end"/>
        </w:r>
      </w:hyperlink>
    </w:p>
    <w:p>
      <w:pPr>
        <w:pStyle w:val="TOC1"/>
        <w:tabs>
          <w:tab w:val="right" w:leader="dot" w:pos="8306"/>
        </w:tabs>
      </w:pPr>
      <w:hyperlink w:anchor="_Toc2176" w:history="1">
        <w:r>
          <w:rPr>
            <w:rFonts w:ascii="仿宋" w:eastAsia="仿宋" w:hAnsi="仿宋" w:cs="仿宋" w:hint="eastAsia"/>
            <w:lang w:eastAsia="zh-CN"/>
          </w:rPr>
          <w:t>六、围棋培训项目建设单位说明</w:t>
        </w:r>
        <w:r>
          <w:tab/>
        </w:r>
        <w:r>
          <w:fldChar w:fldCharType="begin"/>
        </w:r>
        <w:r>
          <w:instrText xml:space="preserve"> PAGEREF _Toc2176 \h </w:instrText>
        </w:r>
        <w:r>
          <w:fldChar w:fldCharType="separate"/>
        </w:r>
        <w:r>
          <w:t>20</w:t>
        </w:r>
        <w:r>
          <w:fldChar w:fldCharType="end"/>
        </w:r>
      </w:hyperlink>
    </w:p>
    <w:p>
      <w:pPr>
        <w:pStyle w:val="TOC2"/>
        <w:tabs>
          <w:tab w:val="right" w:leader="dot" w:pos="8306"/>
        </w:tabs>
      </w:pPr>
      <w:hyperlink w:anchor="_Toc31400" w:history="1">
        <w:r>
          <w:rPr>
            <w:rFonts w:ascii="仿宋" w:eastAsia="仿宋" w:hAnsi="仿宋" w:cs="仿宋" w:hint="eastAsia"/>
            <w:lang w:eastAsia="zh-CN"/>
          </w:rPr>
          <w:t>(一)、围棋培训项目承办单位基本情况</w:t>
        </w:r>
        <w:r>
          <w:tab/>
        </w:r>
        <w:r>
          <w:fldChar w:fldCharType="begin"/>
        </w:r>
        <w:r>
          <w:instrText xml:space="preserve"> PAGEREF _Toc31400 \h </w:instrText>
        </w:r>
        <w:r>
          <w:fldChar w:fldCharType="separate"/>
        </w:r>
        <w:r>
          <w:t>20</w:t>
        </w:r>
        <w:r>
          <w:fldChar w:fldCharType="end"/>
        </w:r>
      </w:hyperlink>
    </w:p>
    <w:p>
      <w:pPr>
        <w:pStyle w:val="TOC2"/>
        <w:tabs>
          <w:tab w:val="right" w:leader="dot" w:pos="8306"/>
        </w:tabs>
      </w:pPr>
      <w:hyperlink w:anchor="_Toc1332" w:history="1">
        <w:r>
          <w:rPr>
            <w:rFonts w:ascii="仿宋" w:eastAsia="仿宋" w:hAnsi="仿宋" w:cs="仿宋" w:hint="eastAsia"/>
            <w:lang w:eastAsia="zh-CN"/>
          </w:rPr>
          <w:t>(二)、公司经济效益分析</w:t>
        </w:r>
        <w:r>
          <w:tab/>
        </w:r>
        <w:r>
          <w:fldChar w:fldCharType="begin"/>
        </w:r>
        <w:r>
          <w:instrText xml:space="preserve"> PAGEREF _Toc1332 \h </w:instrText>
        </w:r>
        <w:r>
          <w:fldChar w:fldCharType="separate"/>
        </w:r>
        <w:r>
          <w:t>20</w:t>
        </w:r>
        <w:r>
          <w:fldChar w:fldCharType="end"/>
        </w:r>
      </w:hyperlink>
    </w:p>
    <w:p>
      <w:pPr>
        <w:pStyle w:val="TOC1"/>
        <w:tabs>
          <w:tab w:val="right" w:leader="dot" w:pos="8306"/>
        </w:tabs>
      </w:pPr>
      <w:hyperlink w:anchor="_Toc25141" w:history="1">
        <w:r>
          <w:rPr>
            <w:rFonts w:ascii="仿宋" w:eastAsia="仿宋" w:hAnsi="仿宋" w:cs="仿宋" w:hint="eastAsia"/>
            <w:lang w:eastAsia="zh-CN"/>
          </w:rPr>
          <w:t>七、围棋培训项目经营效益</w:t>
        </w:r>
        <w:r>
          <w:tab/>
        </w:r>
        <w:r>
          <w:fldChar w:fldCharType="begin"/>
        </w:r>
        <w:r>
          <w:instrText xml:space="preserve"> PAGEREF _Toc25141 \h </w:instrText>
        </w:r>
        <w:r>
          <w:fldChar w:fldCharType="separate"/>
        </w:r>
        <w:r>
          <w:t>21</w:t>
        </w:r>
        <w:r>
          <w:fldChar w:fldCharType="end"/>
        </w:r>
      </w:hyperlink>
    </w:p>
    <w:p>
      <w:pPr>
        <w:pStyle w:val="TOC2"/>
        <w:tabs>
          <w:tab w:val="right" w:leader="dot" w:pos="8306"/>
        </w:tabs>
      </w:pPr>
      <w:hyperlink w:anchor="_Toc13879" w:history="1">
        <w:r>
          <w:rPr>
            <w:rFonts w:ascii="仿宋" w:eastAsia="仿宋" w:hAnsi="仿宋" w:cs="仿宋" w:hint="eastAsia"/>
            <w:lang w:eastAsia="zh-CN"/>
          </w:rPr>
          <w:t>(一)、经济评价财务测算</w:t>
        </w:r>
        <w:r>
          <w:tab/>
        </w:r>
        <w:r>
          <w:fldChar w:fldCharType="begin"/>
        </w:r>
        <w:r>
          <w:instrText xml:space="preserve"> PAGEREF _Toc13879 \h </w:instrText>
        </w:r>
        <w:r>
          <w:fldChar w:fldCharType="separate"/>
        </w:r>
        <w:r>
          <w:t>21</w:t>
        </w:r>
        <w:r>
          <w:fldChar w:fldCharType="end"/>
        </w:r>
      </w:hyperlink>
    </w:p>
    <w:p>
      <w:pPr>
        <w:pStyle w:val="TOC2"/>
        <w:tabs>
          <w:tab w:val="right" w:leader="dot" w:pos="8306"/>
        </w:tabs>
      </w:pPr>
      <w:hyperlink w:anchor="_Toc5711" w:history="1">
        <w:r>
          <w:rPr>
            <w:rFonts w:ascii="仿宋" w:eastAsia="仿宋" w:hAnsi="仿宋" w:cs="仿宋" w:hint="eastAsia"/>
            <w:lang w:eastAsia="zh-CN"/>
          </w:rPr>
          <w:t>(二)、围棋培训项目盈利能力分析</w:t>
        </w:r>
        <w:r>
          <w:tab/>
        </w:r>
        <w:r>
          <w:fldChar w:fldCharType="begin"/>
        </w:r>
        <w:r>
          <w:instrText xml:space="preserve"> PAGEREF _Toc5711 \h </w:instrText>
        </w:r>
        <w:r>
          <w:fldChar w:fldCharType="separate"/>
        </w:r>
        <w:r>
          <w:t>23</w:t>
        </w:r>
        <w:r>
          <w:fldChar w:fldCharType="end"/>
        </w:r>
      </w:hyperlink>
    </w:p>
    <w:p>
      <w:pPr>
        <w:pStyle w:val="TOC1"/>
        <w:tabs>
          <w:tab w:val="right" w:leader="dot" w:pos="8306"/>
        </w:tabs>
      </w:pPr>
      <w:hyperlink w:anchor="_Toc18969" w:history="1">
        <w:r>
          <w:rPr>
            <w:rFonts w:ascii="仿宋" w:eastAsia="仿宋" w:hAnsi="仿宋" w:cs="仿宋" w:hint="eastAsia"/>
            <w:lang w:eastAsia="zh-CN"/>
          </w:rPr>
          <w:t>八、围棋培训项目技术管理</w:t>
        </w:r>
        <w:r>
          <w:tab/>
        </w:r>
        <w:r>
          <w:fldChar w:fldCharType="begin"/>
        </w:r>
        <w:r>
          <w:instrText xml:space="preserve"> PAGEREF _Toc18969 \h </w:instrText>
        </w:r>
        <w:r>
          <w:fldChar w:fldCharType="separate"/>
        </w:r>
        <w:r>
          <w:t>23</w:t>
        </w:r>
        <w:r>
          <w:fldChar w:fldCharType="end"/>
        </w:r>
      </w:hyperlink>
    </w:p>
    <w:p>
      <w:pPr>
        <w:pStyle w:val="TOC2"/>
        <w:tabs>
          <w:tab w:val="right" w:leader="dot" w:pos="8306"/>
        </w:tabs>
      </w:pPr>
      <w:hyperlink w:anchor="_Toc14647" w:history="1">
        <w:r>
          <w:rPr>
            <w:rFonts w:ascii="仿宋" w:eastAsia="仿宋" w:hAnsi="仿宋" w:cs="仿宋" w:hint="eastAsia"/>
            <w:lang w:eastAsia="zh-CN"/>
          </w:rPr>
          <w:t>(一)、技术方案选用方向</w:t>
        </w:r>
        <w:r>
          <w:tab/>
        </w:r>
        <w:r>
          <w:fldChar w:fldCharType="begin"/>
        </w:r>
        <w:r>
          <w:instrText xml:space="preserve"> PAGEREF _Toc14647 \h </w:instrText>
        </w:r>
        <w:r>
          <w:fldChar w:fldCharType="separate"/>
        </w:r>
        <w:r>
          <w:t>23</w:t>
        </w:r>
        <w:r>
          <w:fldChar w:fldCharType="end"/>
        </w:r>
      </w:hyperlink>
    </w:p>
    <w:p>
      <w:pPr>
        <w:pStyle w:val="TOC2"/>
        <w:tabs>
          <w:tab w:val="right" w:leader="dot" w:pos="8306"/>
        </w:tabs>
      </w:pPr>
      <w:hyperlink w:anchor="_Toc30815" w:history="1">
        <w:r>
          <w:rPr>
            <w:rFonts w:ascii="仿宋" w:eastAsia="仿宋" w:hAnsi="仿宋" w:cs="仿宋" w:hint="eastAsia"/>
            <w:lang w:eastAsia="zh-CN"/>
          </w:rPr>
          <w:t>(二)、工艺技术方案选用原则</w:t>
        </w:r>
        <w:r>
          <w:tab/>
        </w:r>
        <w:r>
          <w:fldChar w:fldCharType="begin"/>
        </w:r>
        <w:r>
          <w:instrText xml:space="preserve"> PAGEREF _Toc30815 \h </w:instrText>
        </w:r>
        <w:r>
          <w:fldChar w:fldCharType="separate"/>
        </w:r>
        <w:r>
          <w:t>25</w:t>
        </w:r>
        <w:r>
          <w:fldChar w:fldCharType="end"/>
        </w:r>
      </w:hyperlink>
    </w:p>
    <w:p>
      <w:pPr>
        <w:pStyle w:val="TOC2"/>
        <w:tabs>
          <w:tab w:val="right" w:leader="dot" w:pos="8306"/>
        </w:tabs>
      </w:pPr>
      <w:hyperlink w:anchor="_Toc20882" w:history="1">
        <w:r>
          <w:rPr>
            <w:rFonts w:ascii="仿宋" w:eastAsia="仿宋" w:hAnsi="仿宋" w:cs="仿宋" w:hint="eastAsia"/>
            <w:lang w:eastAsia="zh-CN"/>
          </w:rPr>
          <w:t>(三)、工艺技术方案要求</w:t>
        </w:r>
        <w:r>
          <w:tab/>
        </w:r>
        <w:r>
          <w:fldChar w:fldCharType="begin"/>
        </w:r>
        <w:r>
          <w:instrText xml:space="preserve"> PAGEREF _Toc20882 \h </w:instrText>
        </w:r>
        <w:r>
          <w:fldChar w:fldCharType="separate"/>
        </w:r>
        <w:r>
          <w:t>27</w:t>
        </w:r>
        <w:r>
          <w:fldChar w:fldCharType="end"/>
        </w:r>
      </w:hyperlink>
    </w:p>
    <w:p>
      <w:pPr>
        <w:pStyle w:val="TOC1"/>
        <w:tabs>
          <w:tab w:val="right" w:leader="dot" w:pos="8306"/>
        </w:tabs>
      </w:pPr>
      <w:hyperlink w:anchor="_Toc3427" w:history="1">
        <w:r>
          <w:rPr>
            <w:rFonts w:ascii="仿宋" w:eastAsia="仿宋" w:hAnsi="仿宋" w:cs="仿宋" w:hint="eastAsia"/>
            <w:lang w:eastAsia="zh-CN"/>
          </w:rPr>
          <w:t>九、围棋培训项目环境影响分析</w:t>
        </w:r>
        <w:r>
          <w:tab/>
        </w:r>
        <w:r>
          <w:fldChar w:fldCharType="begin"/>
        </w:r>
        <w:r>
          <w:instrText xml:space="preserve"> PAGEREF _Toc3427 \h </w:instrText>
        </w:r>
        <w:r>
          <w:fldChar w:fldCharType="separate"/>
        </w:r>
        <w:r>
          <w:t>29</w:t>
        </w:r>
        <w:r>
          <w:fldChar w:fldCharType="end"/>
        </w:r>
      </w:hyperlink>
    </w:p>
    <w:p>
      <w:pPr>
        <w:pStyle w:val="TOC2"/>
        <w:tabs>
          <w:tab w:val="right" w:leader="dot" w:pos="8306"/>
        </w:tabs>
      </w:pPr>
      <w:hyperlink w:anchor="_Toc8542" w:history="1">
        <w:r>
          <w:rPr>
            <w:rFonts w:ascii="仿宋" w:eastAsia="仿宋" w:hAnsi="仿宋" w:cs="仿宋" w:hint="eastAsia"/>
            <w:lang w:eastAsia="zh-CN"/>
          </w:rPr>
          <w:t>(一)、建设区域环境质量现状</w:t>
        </w:r>
        <w:r>
          <w:tab/>
        </w:r>
        <w:r>
          <w:fldChar w:fldCharType="begin"/>
        </w:r>
        <w:r>
          <w:instrText xml:space="preserve"> PAGEREF _Toc8542 \h </w:instrText>
        </w:r>
        <w:r>
          <w:fldChar w:fldCharType="separate"/>
        </w:r>
        <w:r>
          <w:t>29</w:t>
        </w:r>
        <w:r>
          <w:fldChar w:fldCharType="end"/>
        </w:r>
      </w:hyperlink>
    </w:p>
    <w:p>
      <w:pPr>
        <w:pStyle w:val="TOC2"/>
        <w:tabs>
          <w:tab w:val="right" w:leader="dot" w:pos="8306"/>
        </w:tabs>
      </w:pPr>
      <w:hyperlink w:anchor="_Toc30230" w:history="1">
        <w:r>
          <w:rPr>
            <w:rFonts w:ascii="仿宋" w:eastAsia="仿宋" w:hAnsi="仿宋" w:cs="仿宋" w:hint="eastAsia"/>
            <w:lang w:eastAsia="zh-CN"/>
          </w:rPr>
          <w:t>(二)、建设期环境保护</w:t>
        </w:r>
        <w:r>
          <w:tab/>
        </w:r>
        <w:r>
          <w:fldChar w:fldCharType="begin"/>
        </w:r>
        <w:r>
          <w:instrText xml:space="preserve"> PAGEREF _Toc30230 \h </w:instrText>
        </w:r>
        <w:r>
          <w:fldChar w:fldCharType="separate"/>
        </w:r>
        <w:r>
          <w:t>31</w:t>
        </w:r>
        <w:r>
          <w:fldChar w:fldCharType="end"/>
        </w:r>
      </w:hyperlink>
    </w:p>
    <w:p>
      <w:pPr>
        <w:pStyle w:val="TOC2"/>
        <w:tabs>
          <w:tab w:val="right" w:leader="dot" w:pos="8306"/>
        </w:tabs>
      </w:pPr>
      <w:hyperlink w:anchor="_Toc20772" w:history="1">
        <w:r>
          <w:rPr>
            <w:rFonts w:ascii="仿宋" w:eastAsia="仿宋" w:hAnsi="仿宋" w:cs="仿宋" w:hint="eastAsia"/>
            <w:lang w:eastAsia="zh-CN"/>
          </w:rPr>
          <w:t>(三)、运营期环境保护</w:t>
        </w:r>
        <w:r>
          <w:tab/>
        </w:r>
        <w:r>
          <w:fldChar w:fldCharType="begin"/>
        </w:r>
        <w:r>
          <w:instrText xml:space="preserve"> PAGEREF _Toc20772 \h </w:instrText>
        </w:r>
        <w:r>
          <w:fldChar w:fldCharType="separate"/>
        </w:r>
        <w:r>
          <w:t>32</w:t>
        </w:r>
        <w:r>
          <w:fldChar w:fldCharType="end"/>
        </w:r>
      </w:hyperlink>
    </w:p>
    <w:p>
      <w:pPr>
        <w:pStyle w:val="TOC2"/>
        <w:tabs>
          <w:tab w:val="right" w:leader="dot" w:pos="8306"/>
        </w:tabs>
      </w:pPr>
      <w:hyperlink w:anchor="_Toc21196" w:history="1">
        <w:r>
          <w:rPr>
            <w:rFonts w:ascii="仿宋" w:eastAsia="仿宋" w:hAnsi="仿宋" w:cs="仿宋" w:hint="eastAsia"/>
            <w:lang w:eastAsia="zh-CN"/>
          </w:rPr>
          <w:t>(四)、围棋培训项目建设对区域经济的影响</w:t>
        </w:r>
        <w:r>
          <w:tab/>
        </w:r>
        <w:r>
          <w:fldChar w:fldCharType="begin"/>
        </w:r>
        <w:r>
          <w:instrText xml:space="preserve"> PAGEREF _Toc21196 \h </w:instrText>
        </w:r>
        <w:r>
          <w:fldChar w:fldCharType="separate"/>
        </w:r>
        <w:r>
          <w:t>34</w:t>
        </w:r>
        <w:r>
          <w:fldChar w:fldCharType="end"/>
        </w:r>
      </w:hyperlink>
    </w:p>
    <w:p>
      <w:pPr>
        <w:pStyle w:val="TOC2"/>
        <w:tabs>
          <w:tab w:val="right" w:leader="dot" w:pos="8306"/>
        </w:tabs>
      </w:pPr>
      <w:hyperlink w:anchor="_Toc31247" w:history="1">
        <w:r>
          <w:rPr>
            <w:rFonts w:ascii="仿宋" w:eastAsia="仿宋" w:hAnsi="仿宋" w:cs="仿宋" w:hint="eastAsia"/>
            <w:lang w:eastAsia="zh-CN"/>
          </w:rPr>
          <w:t>(五)、废弃物处理</w:t>
        </w:r>
        <w:r>
          <w:tab/>
        </w:r>
        <w:r>
          <w:fldChar w:fldCharType="begin"/>
        </w:r>
        <w:r>
          <w:instrText xml:space="preserve"> PAGEREF _Toc31247 \h </w:instrText>
        </w:r>
        <w:r>
          <w:fldChar w:fldCharType="separate"/>
        </w:r>
        <w:r>
          <w:t>35</w:t>
        </w:r>
        <w:r>
          <w:fldChar w:fldCharType="end"/>
        </w:r>
      </w:hyperlink>
    </w:p>
    <w:p>
      <w:pPr>
        <w:pStyle w:val="TOC2"/>
        <w:tabs>
          <w:tab w:val="right" w:leader="dot" w:pos="8306"/>
        </w:tabs>
      </w:pPr>
      <w:hyperlink w:anchor="_Toc4481" w:history="1">
        <w:r>
          <w:rPr>
            <w:rFonts w:ascii="仿宋" w:eastAsia="仿宋" w:hAnsi="仿宋" w:cs="仿宋" w:hint="eastAsia"/>
            <w:lang w:eastAsia="zh-CN"/>
          </w:rPr>
          <w:t>(六)、特殊环境影响分析</w:t>
        </w:r>
        <w:r>
          <w:tab/>
        </w:r>
        <w:r>
          <w:fldChar w:fldCharType="begin"/>
        </w:r>
        <w:r>
          <w:instrText xml:space="preserve"> PAGEREF _Toc4481 \h </w:instrText>
        </w:r>
        <w:r>
          <w:fldChar w:fldCharType="separate"/>
        </w:r>
        <w:r>
          <w:t>37</w:t>
        </w:r>
        <w:r>
          <w:fldChar w:fldCharType="end"/>
        </w:r>
      </w:hyperlink>
    </w:p>
    <w:p>
      <w:pPr>
        <w:pStyle w:val="TOC2"/>
        <w:tabs>
          <w:tab w:val="right" w:leader="dot" w:pos="8306"/>
        </w:tabs>
      </w:pPr>
      <w:hyperlink w:anchor="_Toc11686" w:history="1">
        <w:r>
          <w:rPr>
            <w:rFonts w:ascii="仿宋" w:eastAsia="仿宋" w:hAnsi="仿宋" w:cs="仿宋" w:hint="eastAsia"/>
            <w:lang w:eastAsia="zh-CN"/>
          </w:rPr>
          <w:t>(七)、清洁生产</w:t>
        </w:r>
        <w:r>
          <w:tab/>
        </w:r>
        <w:r>
          <w:fldChar w:fldCharType="begin"/>
        </w:r>
        <w:r>
          <w:instrText xml:space="preserve"> PAGEREF _Toc11686 \h </w:instrText>
        </w:r>
        <w:r>
          <w:fldChar w:fldCharType="separate"/>
        </w:r>
        <w:r>
          <w:t>38</w:t>
        </w:r>
        <w:r>
          <w:fldChar w:fldCharType="end"/>
        </w:r>
      </w:hyperlink>
    </w:p>
    <w:p>
      <w:pPr>
        <w:pStyle w:val="TOC2"/>
        <w:tabs>
          <w:tab w:val="right" w:leader="dot" w:pos="8306"/>
        </w:tabs>
      </w:pPr>
      <w:hyperlink w:anchor="_Toc21307" w:history="1">
        <w:r>
          <w:rPr>
            <w:rFonts w:ascii="仿宋" w:eastAsia="仿宋" w:hAnsi="仿宋" w:cs="仿宋" w:hint="eastAsia"/>
            <w:lang w:eastAsia="zh-CN"/>
          </w:rPr>
          <w:t>(八)、环境保护综合评价</w:t>
        </w:r>
        <w:r>
          <w:tab/>
        </w:r>
        <w:r>
          <w:fldChar w:fldCharType="begin"/>
        </w:r>
        <w:r>
          <w:instrText xml:space="preserve"> PAGEREF _Toc21307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2" w:history="1">
        <w:r>
          <w:rPr>
            <w:rFonts w:ascii="仿宋" w:eastAsia="仿宋" w:hAnsi="仿宋" w:cs="仿宋" w:hint="eastAsia"/>
            <w:lang w:eastAsia="zh-CN"/>
          </w:rPr>
          <w:t>十、围棋培训项目社会影响</w:t>
        </w:r>
        <w:r>
          <w:tab/>
        </w:r>
        <w:r>
          <w:fldChar w:fldCharType="begin"/>
        </w:r>
        <w:r>
          <w:instrText xml:space="preserve"> PAGEREF _Toc20512 \h </w:instrText>
        </w:r>
        <w:r>
          <w:fldChar w:fldCharType="separate"/>
        </w:r>
        <w:r>
          <w:t>40</w:t>
        </w:r>
        <w:r>
          <w:fldChar w:fldCharType="end"/>
        </w:r>
      </w:hyperlink>
    </w:p>
    <w:p>
      <w:pPr>
        <w:pStyle w:val="TOC2"/>
        <w:tabs>
          <w:tab w:val="right" w:leader="dot" w:pos="8306"/>
        </w:tabs>
      </w:pPr>
      <w:hyperlink w:anchor="_Toc15726" w:history="1">
        <w:r>
          <w:rPr>
            <w:rFonts w:ascii="仿宋" w:eastAsia="仿宋" w:hAnsi="仿宋" w:cs="仿宋" w:hint="eastAsia"/>
            <w:lang w:eastAsia="zh-CN"/>
          </w:rPr>
          <w:t>(一)、社会责任与义务</w:t>
        </w:r>
        <w:r>
          <w:tab/>
        </w:r>
        <w:r>
          <w:fldChar w:fldCharType="begin"/>
        </w:r>
        <w:r>
          <w:instrText xml:space="preserve"> PAGEREF _Toc15726 \h </w:instrText>
        </w:r>
        <w:r>
          <w:fldChar w:fldCharType="separate"/>
        </w:r>
        <w:r>
          <w:t>40</w:t>
        </w:r>
        <w:r>
          <w:fldChar w:fldCharType="end"/>
        </w:r>
      </w:hyperlink>
    </w:p>
    <w:p>
      <w:pPr>
        <w:pStyle w:val="TOC2"/>
        <w:tabs>
          <w:tab w:val="right" w:leader="dot" w:pos="8306"/>
        </w:tabs>
      </w:pPr>
      <w:hyperlink w:anchor="_Toc703" w:history="1">
        <w:r>
          <w:rPr>
            <w:rFonts w:ascii="仿宋" w:eastAsia="仿宋" w:hAnsi="仿宋" w:cs="仿宋" w:hint="eastAsia"/>
            <w:lang w:eastAsia="zh-CN"/>
          </w:rPr>
          <w:t>(二)、社会参与与沟通</w:t>
        </w:r>
        <w:r>
          <w:tab/>
        </w:r>
        <w:r>
          <w:fldChar w:fldCharType="begin"/>
        </w:r>
        <w:r>
          <w:instrText xml:space="preserve"> PAGEREF _Toc703 \h </w:instrText>
        </w:r>
        <w:r>
          <w:fldChar w:fldCharType="separate"/>
        </w:r>
        <w:r>
          <w:t>41</w:t>
        </w:r>
        <w:r>
          <w:fldChar w:fldCharType="end"/>
        </w:r>
      </w:hyperlink>
    </w:p>
    <w:p>
      <w:pPr>
        <w:pStyle w:val="TOC1"/>
        <w:tabs>
          <w:tab w:val="right" w:leader="dot" w:pos="8306"/>
        </w:tabs>
      </w:pPr>
      <w:hyperlink w:anchor="_Toc8078" w:history="1">
        <w:r>
          <w:rPr>
            <w:rFonts w:ascii="仿宋" w:eastAsia="仿宋" w:hAnsi="仿宋" w:cs="仿宋" w:hint="eastAsia"/>
            <w:lang w:eastAsia="zh-CN"/>
          </w:rPr>
          <w:t>十一、围棋培训项目投资规划</w:t>
        </w:r>
        <w:r>
          <w:tab/>
        </w:r>
        <w:r>
          <w:fldChar w:fldCharType="begin"/>
        </w:r>
        <w:r>
          <w:instrText xml:space="preserve"> PAGEREF _Toc8078 \h </w:instrText>
        </w:r>
        <w:r>
          <w:fldChar w:fldCharType="separate"/>
        </w:r>
        <w:r>
          <w:t>42</w:t>
        </w:r>
        <w:r>
          <w:fldChar w:fldCharType="end"/>
        </w:r>
      </w:hyperlink>
    </w:p>
    <w:p>
      <w:pPr>
        <w:pStyle w:val="TOC2"/>
        <w:tabs>
          <w:tab w:val="right" w:leader="dot" w:pos="8306"/>
        </w:tabs>
      </w:pPr>
      <w:hyperlink w:anchor="_Toc1421" w:history="1">
        <w:r>
          <w:rPr>
            <w:rFonts w:ascii="仿宋" w:eastAsia="仿宋" w:hAnsi="仿宋" w:cs="仿宋" w:hint="eastAsia"/>
            <w:lang w:eastAsia="zh-CN"/>
          </w:rPr>
          <w:t>(一)、围棋培训项目总投资估算</w:t>
        </w:r>
        <w:r>
          <w:tab/>
        </w:r>
        <w:r>
          <w:fldChar w:fldCharType="begin"/>
        </w:r>
        <w:r>
          <w:instrText xml:space="preserve"> PAGEREF _Toc1421 \h </w:instrText>
        </w:r>
        <w:r>
          <w:fldChar w:fldCharType="separate"/>
        </w:r>
        <w:r>
          <w:t>42</w:t>
        </w:r>
        <w:r>
          <w:fldChar w:fldCharType="end"/>
        </w:r>
      </w:hyperlink>
    </w:p>
    <w:p>
      <w:pPr>
        <w:pStyle w:val="TOC2"/>
        <w:tabs>
          <w:tab w:val="right" w:leader="dot" w:pos="8306"/>
        </w:tabs>
      </w:pPr>
      <w:hyperlink w:anchor="_Toc22072" w:history="1">
        <w:r>
          <w:rPr>
            <w:rFonts w:ascii="仿宋" w:eastAsia="仿宋" w:hAnsi="仿宋" w:cs="仿宋" w:hint="eastAsia"/>
            <w:lang w:eastAsia="zh-CN"/>
          </w:rPr>
          <w:t>(二)、资金筹措</w:t>
        </w:r>
        <w:r>
          <w:tab/>
        </w:r>
        <w:r>
          <w:fldChar w:fldCharType="begin"/>
        </w:r>
        <w:r>
          <w:instrText xml:space="preserve"> PAGEREF _Toc22072 \h </w:instrText>
        </w:r>
        <w:r>
          <w:fldChar w:fldCharType="separate"/>
        </w:r>
        <w:r>
          <w:t>43</w:t>
        </w:r>
        <w:r>
          <w:fldChar w:fldCharType="end"/>
        </w:r>
      </w:hyperlink>
    </w:p>
    <w:p>
      <w:pPr>
        <w:pStyle w:val="TOC1"/>
        <w:tabs>
          <w:tab w:val="right" w:leader="dot" w:pos="8306"/>
        </w:tabs>
      </w:pPr>
      <w:hyperlink w:anchor="_Toc29806" w:history="1">
        <w:r>
          <w:rPr>
            <w:rFonts w:ascii="仿宋" w:eastAsia="仿宋" w:hAnsi="仿宋" w:cs="仿宋" w:hint="eastAsia"/>
            <w:lang w:eastAsia="zh-CN"/>
          </w:rPr>
          <w:t>十二、围棋培训项目财务管理</w:t>
        </w:r>
        <w:r>
          <w:tab/>
        </w:r>
        <w:r>
          <w:fldChar w:fldCharType="begin"/>
        </w:r>
        <w:r>
          <w:instrText xml:space="preserve"> PAGEREF _Toc29806 \h </w:instrText>
        </w:r>
        <w:r>
          <w:fldChar w:fldCharType="separate"/>
        </w:r>
        <w:r>
          <w:t>44</w:t>
        </w:r>
        <w:r>
          <w:fldChar w:fldCharType="end"/>
        </w:r>
      </w:hyperlink>
    </w:p>
    <w:p>
      <w:pPr>
        <w:pStyle w:val="TOC2"/>
        <w:tabs>
          <w:tab w:val="right" w:leader="dot" w:pos="8306"/>
        </w:tabs>
      </w:pPr>
      <w:hyperlink w:anchor="_Toc24727" w:history="1">
        <w:r>
          <w:rPr>
            <w:rFonts w:ascii="仿宋" w:eastAsia="仿宋" w:hAnsi="仿宋" w:cs="仿宋" w:hint="eastAsia"/>
            <w:lang w:eastAsia="zh-CN"/>
          </w:rPr>
          <w:t>(一)、资金需求大</w:t>
        </w:r>
        <w:r>
          <w:tab/>
        </w:r>
        <w:r>
          <w:fldChar w:fldCharType="begin"/>
        </w:r>
        <w:r>
          <w:instrText xml:space="preserve"> PAGEREF _Toc24727 \h </w:instrText>
        </w:r>
        <w:r>
          <w:fldChar w:fldCharType="separate"/>
        </w:r>
        <w:r>
          <w:t>44</w:t>
        </w:r>
        <w:r>
          <w:fldChar w:fldCharType="end"/>
        </w:r>
      </w:hyperlink>
    </w:p>
    <w:p>
      <w:pPr>
        <w:pStyle w:val="TOC2"/>
        <w:tabs>
          <w:tab w:val="right" w:leader="dot" w:pos="8306"/>
        </w:tabs>
      </w:pPr>
      <w:hyperlink w:anchor="_Toc8557" w:history="1">
        <w:r>
          <w:rPr>
            <w:rFonts w:ascii="仿宋" w:eastAsia="仿宋" w:hAnsi="仿宋" w:cs="仿宋" w:hint="eastAsia"/>
            <w:lang w:eastAsia="zh-CN"/>
          </w:rPr>
          <w:t>(二)、研发周期长</w:t>
        </w:r>
        <w:r>
          <w:tab/>
        </w:r>
        <w:r>
          <w:fldChar w:fldCharType="begin"/>
        </w:r>
        <w:r>
          <w:instrText xml:space="preserve"> PAGEREF _Toc8557 \h </w:instrText>
        </w:r>
        <w:r>
          <w:fldChar w:fldCharType="separate"/>
        </w:r>
        <w:r>
          <w:t>45</w:t>
        </w:r>
        <w:r>
          <w:fldChar w:fldCharType="end"/>
        </w:r>
      </w:hyperlink>
    </w:p>
    <w:p>
      <w:pPr>
        <w:pStyle w:val="TOC2"/>
        <w:tabs>
          <w:tab w:val="right" w:leader="dot" w:pos="8306"/>
        </w:tabs>
      </w:pPr>
      <w:hyperlink w:anchor="_Toc491" w:history="1">
        <w:r>
          <w:rPr>
            <w:rFonts w:ascii="仿宋" w:eastAsia="仿宋" w:hAnsi="仿宋" w:cs="仿宋" w:hint="eastAsia"/>
            <w:lang w:eastAsia="zh-CN"/>
          </w:rPr>
          <w:t>(三)、市场风险大</w:t>
        </w:r>
        <w:r>
          <w:tab/>
        </w:r>
        <w:r>
          <w:fldChar w:fldCharType="begin"/>
        </w:r>
        <w:r>
          <w:instrText xml:space="preserve"> PAGEREF _Toc491 \h </w:instrText>
        </w:r>
        <w:r>
          <w:fldChar w:fldCharType="separate"/>
        </w:r>
        <w:r>
          <w:t>46</w:t>
        </w:r>
        <w:r>
          <w:fldChar w:fldCharType="end"/>
        </w:r>
      </w:hyperlink>
    </w:p>
    <w:p>
      <w:pPr>
        <w:pStyle w:val="TOC2"/>
        <w:tabs>
          <w:tab w:val="right" w:leader="dot" w:pos="8306"/>
        </w:tabs>
      </w:pPr>
      <w:hyperlink w:anchor="_Toc7839" w:history="1">
        <w:r>
          <w:rPr>
            <w:rFonts w:ascii="仿宋" w:eastAsia="仿宋" w:hAnsi="仿宋" w:cs="仿宋" w:hint="eastAsia"/>
            <w:lang w:eastAsia="zh-CN"/>
          </w:rPr>
          <w:t>(四)、利润率高</w:t>
        </w:r>
        <w:r>
          <w:tab/>
        </w:r>
        <w:r>
          <w:fldChar w:fldCharType="begin"/>
        </w:r>
        <w:r>
          <w:instrText xml:space="preserve"> PAGEREF _Toc7839 \h </w:instrText>
        </w:r>
        <w:r>
          <w:fldChar w:fldCharType="separate"/>
        </w:r>
        <w:r>
          <w:t>49</w:t>
        </w:r>
        <w:r>
          <w:fldChar w:fldCharType="end"/>
        </w:r>
      </w:hyperlink>
    </w:p>
    <w:p>
      <w:pPr>
        <w:pStyle w:val="TOC1"/>
        <w:tabs>
          <w:tab w:val="right" w:leader="dot" w:pos="8306"/>
        </w:tabs>
      </w:pPr>
      <w:hyperlink w:anchor="_Toc22628" w:history="1">
        <w:r>
          <w:rPr>
            <w:rFonts w:ascii="仿宋" w:eastAsia="仿宋" w:hAnsi="仿宋" w:cs="仿宋" w:hint="eastAsia"/>
            <w:lang w:eastAsia="zh-CN"/>
          </w:rPr>
          <w:t>十三、围棋培训项目实施保障措施</w:t>
        </w:r>
        <w:r>
          <w:tab/>
        </w:r>
        <w:r>
          <w:fldChar w:fldCharType="begin"/>
        </w:r>
        <w:r>
          <w:instrText xml:space="preserve"> PAGEREF _Toc22628 \h </w:instrText>
        </w:r>
        <w:r>
          <w:fldChar w:fldCharType="separate"/>
        </w:r>
        <w:r>
          <w:t>51</w:t>
        </w:r>
        <w:r>
          <w:fldChar w:fldCharType="end"/>
        </w:r>
      </w:hyperlink>
    </w:p>
    <w:p>
      <w:pPr>
        <w:pStyle w:val="TOC2"/>
        <w:tabs>
          <w:tab w:val="right" w:leader="dot" w:pos="8306"/>
        </w:tabs>
      </w:pPr>
      <w:hyperlink w:anchor="_Toc23588" w:history="1">
        <w:r>
          <w:rPr>
            <w:rFonts w:ascii="仿宋" w:eastAsia="仿宋" w:hAnsi="仿宋" w:cs="仿宋" w:hint="eastAsia"/>
            <w:lang w:eastAsia="zh-CN"/>
          </w:rPr>
          <w:t>(一)、围棋培训项目实施保障机制</w:t>
        </w:r>
        <w:r>
          <w:tab/>
        </w:r>
        <w:r>
          <w:fldChar w:fldCharType="begin"/>
        </w:r>
        <w:r>
          <w:instrText xml:space="preserve"> PAGEREF _Toc23588 \h </w:instrText>
        </w:r>
        <w:r>
          <w:fldChar w:fldCharType="separate"/>
        </w:r>
        <w:r>
          <w:t>51</w:t>
        </w:r>
        <w:r>
          <w:fldChar w:fldCharType="end"/>
        </w:r>
      </w:hyperlink>
    </w:p>
    <w:p>
      <w:pPr>
        <w:pStyle w:val="TOC2"/>
        <w:tabs>
          <w:tab w:val="right" w:leader="dot" w:pos="8306"/>
        </w:tabs>
      </w:pPr>
      <w:hyperlink w:anchor="_Toc23465" w:history="1">
        <w:r>
          <w:rPr>
            <w:rFonts w:ascii="仿宋" w:eastAsia="仿宋" w:hAnsi="仿宋" w:cs="仿宋" w:hint="eastAsia"/>
            <w:lang w:eastAsia="zh-CN"/>
          </w:rPr>
          <w:t>(二)、围棋培训项目法律合规要求</w:t>
        </w:r>
        <w:r>
          <w:tab/>
        </w:r>
        <w:r>
          <w:fldChar w:fldCharType="begin"/>
        </w:r>
        <w:r>
          <w:instrText xml:space="preserve"> PAGEREF _Toc23465 \h </w:instrText>
        </w:r>
        <w:r>
          <w:fldChar w:fldCharType="separate"/>
        </w:r>
        <w:r>
          <w:t>54</w:t>
        </w:r>
        <w:r>
          <w:fldChar w:fldCharType="end"/>
        </w:r>
      </w:hyperlink>
    </w:p>
    <w:p>
      <w:pPr>
        <w:pStyle w:val="TOC2"/>
        <w:tabs>
          <w:tab w:val="right" w:leader="dot" w:pos="8306"/>
        </w:tabs>
      </w:pPr>
      <w:hyperlink w:anchor="_Toc8957" w:history="1">
        <w:r>
          <w:rPr>
            <w:rFonts w:ascii="仿宋" w:eastAsia="仿宋" w:hAnsi="仿宋" w:cs="仿宋" w:hint="eastAsia"/>
            <w:lang w:eastAsia="zh-CN"/>
          </w:rPr>
          <w:t>(三)、围棋培训项目合同管理与法律事务</w:t>
        </w:r>
        <w:r>
          <w:tab/>
        </w:r>
        <w:r>
          <w:fldChar w:fldCharType="begin"/>
        </w:r>
        <w:r>
          <w:instrText xml:space="preserve"> PAGEREF _Toc8957 \h </w:instrText>
        </w:r>
        <w:r>
          <w:fldChar w:fldCharType="separate"/>
        </w:r>
        <w:r>
          <w:t>58</w:t>
        </w:r>
        <w:r>
          <w:fldChar w:fldCharType="end"/>
        </w:r>
      </w:hyperlink>
    </w:p>
    <w:p>
      <w:pPr>
        <w:pStyle w:val="TOC2"/>
        <w:tabs>
          <w:tab w:val="right" w:leader="dot" w:pos="8306"/>
        </w:tabs>
      </w:pPr>
      <w:hyperlink w:anchor="_Toc2244" w:history="1">
        <w:r>
          <w:rPr>
            <w:rFonts w:ascii="仿宋" w:eastAsia="仿宋" w:hAnsi="仿宋" w:cs="仿宋" w:hint="eastAsia"/>
            <w:lang w:eastAsia="zh-CN"/>
          </w:rPr>
          <w:t>(四)、围棋培训项目知识产权保护策略</w:t>
        </w:r>
        <w:r>
          <w:tab/>
        </w:r>
        <w:r>
          <w:fldChar w:fldCharType="begin"/>
        </w:r>
        <w:r>
          <w:instrText xml:space="preserve"> PAGEREF _Toc2244 \h </w:instrText>
        </w:r>
        <w:r>
          <w:fldChar w:fldCharType="separate"/>
        </w:r>
        <w:r>
          <w:t>65</w:t>
        </w:r>
        <w:r>
          <w:fldChar w:fldCharType="end"/>
        </w:r>
      </w:hyperlink>
    </w:p>
    <w:p>
      <w:pPr>
        <w:pStyle w:val="TOC1"/>
        <w:tabs>
          <w:tab w:val="right" w:leader="dot" w:pos="8306"/>
        </w:tabs>
      </w:pPr>
      <w:hyperlink w:anchor="_Toc15321" w:history="1">
        <w:r>
          <w:rPr>
            <w:rFonts w:ascii="仿宋" w:eastAsia="仿宋" w:hAnsi="仿宋" w:cs="仿宋" w:hint="eastAsia"/>
            <w:lang w:eastAsia="zh-CN"/>
          </w:rPr>
          <w:t>十四、风险识别与分类</w:t>
        </w:r>
        <w:r>
          <w:tab/>
        </w:r>
        <w:r>
          <w:fldChar w:fldCharType="begin"/>
        </w:r>
        <w:r>
          <w:instrText xml:space="preserve"> PAGEREF _Toc15321 \h </w:instrText>
        </w:r>
        <w:r>
          <w:fldChar w:fldCharType="separate"/>
        </w:r>
        <w:r>
          <w:t>67</w:t>
        </w:r>
        <w:r>
          <w:fldChar w:fldCharType="end"/>
        </w:r>
      </w:hyperlink>
    </w:p>
    <w:p>
      <w:pPr>
        <w:pStyle w:val="TOC2"/>
        <w:tabs>
          <w:tab w:val="right" w:leader="dot" w:pos="8306"/>
        </w:tabs>
      </w:pPr>
      <w:hyperlink w:anchor="_Toc28237" w:history="1">
        <w:r>
          <w:rPr>
            <w:rFonts w:ascii="仿宋" w:eastAsia="仿宋" w:hAnsi="仿宋" w:cs="仿宋" w:hint="eastAsia"/>
            <w:lang w:eastAsia="zh-CN"/>
          </w:rPr>
          <w:t>(一)、风险识别</w:t>
        </w:r>
        <w:r>
          <w:tab/>
        </w:r>
        <w:r>
          <w:fldChar w:fldCharType="begin"/>
        </w:r>
        <w:r>
          <w:instrText xml:space="preserve"> PAGEREF _Toc28237 \h </w:instrText>
        </w:r>
        <w:r>
          <w:fldChar w:fldCharType="separate"/>
        </w:r>
        <w:r>
          <w:t>67</w:t>
        </w:r>
        <w:r>
          <w:fldChar w:fldCharType="end"/>
        </w:r>
      </w:hyperlink>
    </w:p>
    <w:p>
      <w:pPr>
        <w:pStyle w:val="TOC2"/>
        <w:tabs>
          <w:tab w:val="right" w:leader="dot" w:pos="8306"/>
        </w:tabs>
      </w:pPr>
      <w:hyperlink w:anchor="_Toc18696" w:history="1">
        <w:r>
          <w:rPr>
            <w:rFonts w:ascii="仿宋" w:eastAsia="仿宋" w:hAnsi="仿宋" w:cs="仿宋" w:hint="eastAsia"/>
            <w:lang w:eastAsia="zh-CN"/>
          </w:rPr>
          <w:t>(二)、风险分类</w:t>
        </w:r>
        <w:r>
          <w:tab/>
        </w:r>
        <w:r>
          <w:fldChar w:fldCharType="begin"/>
        </w:r>
        <w:r>
          <w:instrText xml:space="preserve"> PAGEREF _Toc18696 \h </w:instrText>
        </w:r>
        <w:r>
          <w:fldChar w:fldCharType="separate"/>
        </w:r>
        <w:r>
          <w:t>68</w:t>
        </w:r>
        <w:r>
          <w:fldChar w:fldCharType="end"/>
        </w:r>
      </w:hyperlink>
    </w:p>
    <w:p>
      <w:pPr>
        <w:pStyle w:val="TOC1"/>
        <w:tabs>
          <w:tab w:val="right" w:leader="dot" w:pos="8306"/>
        </w:tabs>
      </w:pPr>
      <w:hyperlink w:anchor="_Toc8966" w:history="1">
        <w:r>
          <w:rPr>
            <w:rFonts w:ascii="仿宋" w:eastAsia="仿宋" w:hAnsi="仿宋" w:cs="仿宋" w:hint="eastAsia"/>
            <w:lang w:eastAsia="zh-CN"/>
          </w:rPr>
          <w:t>十五、供应链管理</w:t>
        </w:r>
        <w:r>
          <w:tab/>
        </w:r>
        <w:r>
          <w:fldChar w:fldCharType="begin"/>
        </w:r>
        <w:r>
          <w:instrText xml:space="preserve"> PAGEREF _Toc8966 \h </w:instrText>
        </w:r>
        <w:r>
          <w:fldChar w:fldCharType="separate"/>
        </w:r>
        <w:r>
          <w:t>70</w:t>
        </w:r>
        <w:r>
          <w:fldChar w:fldCharType="end"/>
        </w:r>
      </w:hyperlink>
    </w:p>
    <w:p>
      <w:pPr>
        <w:pStyle w:val="TOC2"/>
        <w:tabs>
          <w:tab w:val="right" w:leader="dot" w:pos="8306"/>
        </w:tabs>
      </w:pPr>
      <w:hyperlink w:anchor="_Toc21803" w:history="1">
        <w:r>
          <w:rPr>
            <w:rFonts w:ascii="仿宋" w:eastAsia="仿宋" w:hAnsi="仿宋" w:cs="仿宋" w:hint="eastAsia"/>
            <w:lang w:eastAsia="zh-CN"/>
          </w:rPr>
          <w:t>(一)、供应链战略规划</w:t>
        </w:r>
        <w:r>
          <w:tab/>
        </w:r>
        <w:r>
          <w:fldChar w:fldCharType="begin"/>
        </w:r>
        <w:r>
          <w:instrText xml:space="preserve"> PAGEREF _Toc21803 \h </w:instrText>
        </w:r>
        <w:r>
          <w:fldChar w:fldCharType="separate"/>
        </w:r>
        <w:r>
          <w:t>70</w:t>
        </w:r>
        <w:r>
          <w:fldChar w:fldCharType="end"/>
        </w:r>
      </w:hyperlink>
    </w:p>
    <w:p>
      <w:pPr>
        <w:pStyle w:val="TOC2"/>
        <w:tabs>
          <w:tab w:val="right" w:leader="dot" w:pos="8306"/>
        </w:tabs>
      </w:pPr>
      <w:hyperlink w:anchor="_Toc16973" w:history="1">
        <w:r>
          <w:rPr>
            <w:rFonts w:ascii="仿宋" w:eastAsia="仿宋" w:hAnsi="仿宋" w:cs="仿宋" w:hint="eastAsia"/>
            <w:lang w:eastAsia="zh-CN"/>
          </w:rPr>
          <w:t>(二)、供应商选择与合作</w:t>
        </w:r>
        <w:r>
          <w:tab/>
        </w:r>
        <w:r>
          <w:fldChar w:fldCharType="begin"/>
        </w:r>
        <w:r>
          <w:instrText xml:space="preserve"> PAGEREF _Toc16973 \h </w:instrText>
        </w:r>
        <w:r>
          <w:fldChar w:fldCharType="separate"/>
        </w:r>
        <w:r>
          <w:t>72</w:t>
        </w:r>
        <w:r>
          <w:fldChar w:fldCharType="end"/>
        </w:r>
      </w:hyperlink>
    </w:p>
    <w:p>
      <w:pPr>
        <w:pStyle w:val="TOC2"/>
        <w:tabs>
          <w:tab w:val="right" w:leader="dot" w:pos="8306"/>
        </w:tabs>
      </w:pPr>
      <w:hyperlink w:anchor="_Toc25703" w:history="1">
        <w:r>
          <w:rPr>
            <w:rFonts w:ascii="仿宋" w:eastAsia="仿宋" w:hAnsi="仿宋" w:cs="仿宋" w:hint="eastAsia"/>
            <w:lang w:eastAsia="zh-CN"/>
          </w:rPr>
          <w:t>(三)、物流与库存管理</w:t>
        </w:r>
        <w:r>
          <w:tab/>
        </w:r>
        <w:r>
          <w:fldChar w:fldCharType="begin"/>
        </w:r>
        <w:r>
          <w:instrText xml:space="preserve"> PAGEREF _Toc25703 \h </w:instrText>
        </w:r>
        <w:r>
          <w:fldChar w:fldCharType="separate"/>
        </w:r>
        <w:r>
          <w:t>73</w:t>
        </w:r>
        <w:r>
          <w:fldChar w:fldCharType="end"/>
        </w:r>
      </w:hyperlink>
    </w:p>
    <w:p>
      <w:pPr>
        <w:pStyle w:val="TOC1"/>
        <w:tabs>
          <w:tab w:val="right" w:leader="dot" w:pos="8306"/>
        </w:tabs>
      </w:pPr>
      <w:hyperlink w:anchor="_Toc9476" w:history="1">
        <w:r>
          <w:rPr>
            <w:rFonts w:ascii="仿宋" w:eastAsia="仿宋" w:hAnsi="仿宋" w:cs="仿宋" w:hint="eastAsia"/>
            <w:lang w:eastAsia="zh-CN"/>
          </w:rPr>
          <w:t>十六、质量管理体系</w:t>
        </w:r>
        <w:r>
          <w:tab/>
        </w:r>
        <w:r>
          <w:fldChar w:fldCharType="begin"/>
        </w:r>
        <w:r>
          <w:instrText xml:space="preserve"> PAGEREF _Toc9476 \h </w:instrText>
        </w:r>
        <w:r>
          <w:fldChar w:fldCharType="separate"/>
        </w:r>
        <w:r>
          <w:t>74</w:t>
        </w:r>
        <w:r>
          <w:fldChar w:fldCharType="end"/>
        </w:r>
      </w:hyperlink>
    </w:p>
    <w:p>
      <w:pPr>
        <w:pStyle w:val="TOC2"/>
        <w:tabs>
          <w:tab w:val="right" w:leader="dot" w:pos="8306"/>
        </w:tabs>
      </w:pPr>
      <w:hyperlink w:anchor="_Toc1055" w:history="1">
        <w:r>
          <w:rPr>
            <w:rFonts w:ascii="仿宋" w:eastAsia="仿宋" w:hAnsi="仿宋" w:cs="仿宋" w:hint="eastAsia"/>
            <w:lang w:eastAsia="zh-CN"/>
          </w:rPr>
          <w:t>(一)、质量目标与方针</w:t>
        </w:r>
        <w:r>
          <w:tab/>
        </w:r>
        <w:r>
          <w:fldChar w:fldCharType="begin"/>
        </w:r>
        <w:r>
          <w:instrText xml:space="preserve"> PAGEREF _Toc1055 \h </w:instrText>
        </w:r>
        <w:r>
          <w:fldChar w:fldCharType="separate"/>
        </w:r>
        <w:r>
          <w:t>74</w:t>
        </w:r>
        <w:r>
          <w:fldChar w:fldCharType="end"/>
        </w:r>
      </w:hyperlink>
    </w:p>
    <w:p>
      <w:pPr>
        <w:pStyle w:val="TOC2"/>
        <w:tabs>
          <w:tab w:val="right" w:leader="dot" w:pos="8306"/>
        </w:tabs>
      </w:pPr>
      <w:hyperlink w:anchor="_Toc741" w:history="1">
        <w:r>
          <w:rPr>
            <w:rFonts w:ascii="仿宋" w:eastAsia="仿宋" w:hAnsi="仿宋" w:cs="仿宋" w:hint="eastAsia"/>
            <w:lang w:eastAsia="zh-CN"/>
          </w:rPr>
          <w:t>(二)、质量管理责任</w:t>
        </w:r>
        <w:r>
          <w:tab/>
        </w:r>
        <w:r>
          <w:fldChar w:fldCharType="begin"/>
        </w:r>
        <w:r>
          <w:instrText xml:space="preserve"> PAGEREF _Toc741 \h </w:instrText>
        </w:r>
        <w:r>
          <w:fldChar w:fldCharType="separate"/>
        </w:r>
        <w:r>
          <w:t>75</w:t>
        </w:r>
        <w:r>
          <w:fldChar w:fldCharType="end"/>
        </w:r>
      </w:hyperlink>
    </w:p>
    <w:p>
      <w:pPr>
        <w:pStyle w:val="TOC2"/>
        <w:tabs>
          <w:tab w:val="right" w:leader="dot" w:pos="8306"/>
        </w:tabs>
      </w:pPr>
      <w:hyperlink w:anchor="_Toc30079" w:history="1">
        <w:r>
          <w:rPr>
            <w:rFonts w:ascii="仿宋" w:eastAsia="仿宋" w:hAnsi="仿宋" w:cs="仿宋" w:hint="eastAsia"/>
            <w:lang w:eastAsia="zh-CN"/>
          </w:rPr>
          <w:t>(三)、质量管理体系文件</w:t>
        </w:r>
        <w:r>
          <w:tab/>
        </w:r>
        <w:r>
          <w:fldChar w:fldCharType="begin"/>
        </w:r>
        <w:r>
          <w:instrText xml:space="preserve"> PAGEREF _Toc30079 \h </w:instrText>
        </w:r>
        <w:r>
          <w:fldChar w:fldCharType="separate"/>
        </w:r>
        <w:r>
          <w:t>76</w:t>
        </w:r>
        <w:r>
          <w:fldChar w:fldCharType="end"/>
        </w:r>
      </w:hyperlink>
    </w:p>
    <w:p>
      <w:pPr>
        <w:pStyle w:val="TOC2"/>
        <w:tabs>
          <w:tab w:val="right" w:leader="dot" w:pos="8306"/>
        </w:tabs>
      </w:pPr>
      <w:hyperlink w:anchor="_Toc18273" w:history="1">
        <w:r>
          <w:rPr>
            <w:rFonts w:ascii="仿宋" w:eastAsia="仿宋" w:hAnsi="仿宋" w:cs="仿宋" w:hint="eastAsia"/>
            <w:lang w:eastAsia="zh-CN"/>
          </w:rPr>
          <w:t>(四)、质量培训与教育</w:t>
        </w:r>
        <w:r>
          <w:tab/>
        </w:r>
        <w:r>
          <w:fldChar w:fldCharType="begin"/>
        </w:r>
        <w:r>
          <w:instrText xml:space="preserve"> PAGEREF _Toc18273 \h </w:instrText>
        </w:r>
        <w:r>
          <w:fldChar w:fldCharType="separate"/>
        </w:r>
        <w:r>
          <w:t>79</w:t>
        </w:r>
        <w:r>
          <w:fldChar w:fldCharType="end"/>
        </w:r>
      </w:hyperlink>
    </w:p>
    <w:p>
      <w:pPr>
        <w:pStyle w:val="TOC2"/>
        <w:tabs>
          <w:tab w:val="right" w:leader="dot" w:pos="8306"/>
        </w:tabs>
      </w:pPr>
      <w:hyperlink w:anchor="_Toc12637" w:history="1">
        <w:r>
          <w:rPr>
            <w:rFonts w:ascii="仿宋" w:eastAsia="仿宋" w:hAnsi="仿宋" w:cs="仿宋" w:hint="eastAsia"/>
            <w:lang w:eastAsia="zh-CN"/>
          </w:rPr>
          <w:t>(五)、质量审核与评价</w:t>
        </w:r>
        <w:r>
          <w:tab/>
        </w:r>
        <w:r>
          <w:fldChar w:fldCharType="begin"/>
        </w:r>
        <w:r>
          <w:instrText xml:space="preserve"> PAGEREF _Toc12637 \h </w:instrText>
        </w:r>
        <w:r>
          <w:fldChar w:fldCharType="separate"/>
        </w:r>
        <w:r>
          <w:t>80</w:t>
        </w:r>
        <w:r>
          <w:fldChar w:fldCharType="end"/>
        </w:r>
      </w:hyperlink>
    </w:p>
    <w:p>
      <w:pPr>
        <w:pStyle w:val="TOC2"/>
        <w:tabs>
          <w:tab w:val="right" w:leader="dot" w:pos="8306"/>
        </w:tabs>
      </w:pPr>
      <w:hyperlink w:anchor="_Toc32370" w:history="1">
        <w:r>
          <w:rPr>
            <w:rFonts w:ascii="仿宋" w:eastAsia="仿宋" w:hAnsi="仿宋" w:cs="仿宋" w:hint="eastAsia"/>
            <w:lang w:eastAsia="zh-CN"/>
          </w:rPr>
          <w:t>(六)、不符合与纠正措施</w:t>
        </w:r>
        <w:r>
          <w:tab/>
        </w:r>
        <w:r>
          <w:fldChar w:fldCharType="begin"/>
        </w:r>
        <w:r>
          <w:instrText xml:space="preserve"> PAGEREF _Toc32370 \h </w:instrText>
        </w:r>
        <w:r>
          <w:fldChar w:fldCharType="separate"/>
        </w:r>
        <w:r>
          <w:t>81</w:t>
        </w:r>
        <w:r>
          <w:fldChar w:fldCharType="end"/>
        </w:r>
      </w:hyperlink>
    </w:p>
    <w:p>
      <w:pPr>
        <w:pStyle w:val="TOC1"/>
        <w:tabs>
          <w:tab w:val="right" w:leader="dot" w:pos="8306"/>
        </w:tabs>
      </w:pPr>
      <w:hyperlink w:anchor="_Toc14404" w:history="1">
        <w:r>
          <w:rPr>
            <w:rFonts w:ascii="仿宋" w:eastAsia="仿宋" w:hAnsi="仿宋" w:cs="仿宋" w:hint="eastAsia"/>
            <w:lang w:eastAsia="zh-CN"/>
          </w:rPr>
          <w:t>十七、围棋培训项目治理与监督</w:t>
        </w:r>
        <w:r>
          <w:tab/>
        </w:r>
        <w:r>
          <w:fldChar w:fldCharType="begin"/>
        </w:r>
        <w:r>
          <w:instrText xml:space="preserve"> PAGEREF _Toc14404 \h </w:instrText>
        </w:r>
        <w:r>
          <w:fldChar w:fldCharType="separate"/>
        </w:r>
        <w:r>
          <w:t>82</w:t>
        </w:r>
        <w:r>
          <w:fldChar w:fldCharType="end"/>
        </w:r>
      </w:hyperlink>
    </w:p>
    <w:p>
      <w:pPr>
        <w:pStyle w:val="TOC2"/>
        <w:tabs>
          <w:tab w:val="right" w:leader="dot" w:pos="8306"/>
        </w:tabs>
      </w:pPr>
      <w:hyperlink w:anchor="_Toc8462" w:history="1">
        <w:r>
          <w:rPr>
            <w:rFonts w:ascii="仿宋" w:eastAsia="仿宋" w:hAnsi="仿宋" w:cs="仿宋" w:hint="eastAsia"/>
            <w:lang w:eastAsia="zh-CN"/>
          </w:rPr>
          <w:t>(一)、围棋培训项目治理结构</w:t>
        </w:r>
        <w:r>
          <w:tab/>
        </w:r>
        <w:r>
          <w:fldChar w:fldCharType="begin"/>
        </w:r>
        <w:r>
          <w:instrText xml:space="preserve"> PAGEREF _Toc8462 \h </w:instrText>
        </w:r>
        <w:r>
          <w:fldChar w:fldCharType="separate"/>
        </w:r>
        <w:r>
          <w:t>82</w:t>
        </w:r>
        <w:r>
          <w:fldChar w:fldCharType="end"/>
        </w:r>
      </w:hyperlink>
    </w:p>
    <w:p>
      <w:pPr>
        <w:pStyle w:val="TOC2"/>
        <w:tabs>
          <w:tab w:val="right" w:leader="dot" w:pos="8306"/>
        </w:tabs>
      </w:pPr>
      <w:hyperlink w:anchor="_Toc30621" w:history="1">
        <w:r>
          <w:rPr>
            <w:rFonts w:ascii="仿宋" w:eastAsia="仿宋" w:hAnsi="仿宋" w:cs="仿宋" w:hint="eastAsia"/>
            <w:lang w:eastAsia="zh-CN"/>
          </w:rPr>
          <w:t>(二)、监督与审计</w:t>
        </w:r>
        <w:r>
          <w:tab/>
        </w:r>
        <w:r>
          <w:fldChar w:fldCharType="begin"/>
        </w:r>
        <w:r>
          <w:instrText xml:space="preserve"> PAGEREF _Toc30621 \h </w:instrText>
        </w:r>
        <w:r>
          <w:fldChar w:fldCharType="separate"/>
        </w:r>
        <w:r>
          <w:t>83</w:t>
        </w:r>
        <w:r>
          <w:fldChar w:fldCharType="end"/>
        </w:r>
      </w:hyperlink>
    </w:p>
    <w:p>
      <w:pPr>
        <w:pStyle w:val="TOC1"/>
        <w:tabs>
          <w:tab w:val="right" w:leader="dot" w:pos="8306"/>
        </w:tabs>
      </w:pPr>
      <w:hyperlink w:anchor="_Toc1564" w:history="1">
        <w:r>
          <w:rPr>
            <w:rFonts w:ascii="仿宋" w:eastAsia="仿宋" w:hAnsi="仿宋" w:cs="仿宋" w:hint="eastAsia"/>
            <w:lang w:eastAsia="zh-CN"/>
          </w:rPr>
          <w:t>十八、围棋培训项目实施时间节点</w:t>
        </w:r>
        <w:r>
          <w:tab/>
        </w:r>
        <w:r>
          <w:fldChar w:fldCharType="begin"/>
        </w:r>
        <w:r>
          <w:instrText xml:space="preserve"> PAGEREF _Toc1564 \h </w:instrText>
        </w:r>
        <w:r>
          <w:fldChar w:fldCharType="separate"/>
        </w:r>
        <w:r>
          <w:t>85</w:t>
        </w:r>
        <w:r>
          <w:fldChar w:fldCharType="end"/>
        </w:r>
      </w:hyperlink>
    </w:p>
    <w:p>
      <w:pPr>
        <w:pStyle w:val="TOC2"/>
        <w:tabs>
          <w:tab w:val="right" w:leader="dot" w:pos="8306"/>
        </w:tabs>
      </w:pPr>
      <w:hyperlink w:anchor="_Toc5455" w:history="1">
        <w:r>
          <w:rPr>
            <w:rFonts w:ascii="仿宋" w:eastAsia="仿宋" w:hAnsi="仿宋" w:cs="仿宋" w:hint="eastAsia"/>
            <w:lang w:eastAsia="zh-CN"/>
          </w:rPr>
          <w:t>(一)、围棋培训项目启动阶段时间节点</w:t>
        </w:r>
        <w:r>
          <w:tab/>
        </w:r>
        <w:r>
          <w:fldChar w:fldCharType="begin"/>
        </w:r>
        <w:r>
          <w:instrText xml:space="preserve"> PAGEREF _Toc5455 \h </w:instrText>
        </w:r>
        <w:r>
          <w:fldChar w:fldCharType="separate"/>
        </w:r>
        <w:r>
          <w:t>85</w:t>
        </w:r>
        <w:r>
          <w:fldChar w:fldCharType="end"/>
        </w:r>
      </w:hyperlink>
    </w:p>
    <w:p>
      <w:pPr>
        <w:pStyle w:val="TOC2"/>
        <w:tabs>
          <w:tab w:val="right" w:leader="dot" w:pos="8306"/>
        </w:tabs>
      </w:pPr>
      <w:hyperlink w:anchor="_Toc9235" w:history="1">
        <w:r>
          <w:rPr>
            <w:rFonts w:ascii="仿宋" w:eastAsia="仿宋" w:hAnsi="仿宋" w:cs="仿宋" w:hint="eastAsia"/>
            <w:lang w:eastAsia="zh-CN"/>
          </w:rPr>
          <w:t>(二)、围棋培训项目执行阶段时间节点</w:t>
        </w:r>
        <w:r>
          <w:tab/>
        </w:r>
        <w:r>
          <w:fldChar w:fldCharType="begin"/>
        </w:r>
        <w:r>
          <w:instrText xml:space="preserve"> PAGEREF _Toc9235 \h </w:instrText>
        </w:r>
        <w:r>
          <w:fldChar w:fldCharType="separate"/>
        </w:r>
        <w:r>
          <w:t>86</w:t>
        </w:r>
        <w:r>
          <w:fldChar w:fldCharType="end"/>
        </w:r>
      </w:hyperlink>
    </w:p>
    <w:p>
      <w:pPr>
        <w:pStyle w:val="TOC2"/>
        <w:tabs>
          <w:tab w:val="right" w:leader="dot" w:pos="8306"/>
        </w:tabs>
      </w:pPr>
      <w:hyperlink w:anchor="_Toc15708" w:history="1">
        <w:r>
          <w:rPr>
            <w:rFonts w:ascii="仿宋" w:eastAsia="仿宋" w:hAnsi="仿宋" w:cs="仿宋" w:hint="eastAsia"/>
            <w:lang w:eastAsia="zh-CN"/>
          </w:rPr>
          <w:t>(三)、围棋培训项目完成阶段时间节点</w:t>
        </w:r>
        <w:r>
          <w:tab/>
        </w:r>
        <w:r>
          <w:fldChar w:fldCharType="begin"/>
        </w:r>
        <w:r>
          <w:instrText xml:space="preserve"> PAGEREF _Toc15708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4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的技术管理特点体现在其创新导向。通过引入最先进的技术趋势和解决方案，围棋培训项目致力于提升科技含量、提高质量和效率水平。这意味着我们将采用最新的工具和方法，确保围棋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围棋培训项目技术管理的显著特征。通过整合不同领域的技术资源，我们实现了跨学科的协同工作。这有助于优化技术架构，提高整体效能。此外，整合性策略还促进了不同技术团队之间的紧密沟通和高效合作，确保围棋培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围棋培训项目所采用的技术。通过不断优化技术方案，围棋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围棋培训项目团队将在围棋培训项目初期识别可能的技术风险，并采取相应的预防和应对措施。通过建立健全的风险评估机制，围棋培训项目能够在实施过程中及时发现并解决潜在的技术问题，保障围棋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围棋培训项目中，技术将成为围棋培训项目成功的有力支持。这一深度剖析揭示了技术管理在围棋培训项目实施中的关键作用，为围棋培训项目的技术基础奠定了坚实的基础。</w:t>
      </w:r>
    </w:p>
    <w:p>
      <w:pPr>
        <w:pStyle w:val="Heading2"/>
        <w:ind w:firstLine="560" w:firstLineChars="200"/>
        <w:rPr>
          <w:rFonts w:ascii="仿宋" w:eastAsia="仿宋" w:hAnsi="仿宋" w:cs="仿宋" w:hint="eastAsia"/>
          <w:sz w:val="28"/>
          <w:lang w:eastAsia="zh-CN"/>
        </w:rPr>
      </w:pPr>
      <w:bookmarkStart w:id="4" w:name="_Toc18053"/>
      <w:r>
        <w:rPr>
          <w:rFonts w:ascii="仿宋" w:eastAsia="仿宋" w:hAnsi="仿宋" w:cs="仿宋" w:hint="eastAsia"/>
          <w:sz w:val="28"/>
          <w:lang w:eastAsia="zh-CN"/>
        </w:rPr>
        <w:t>(二)、围棋培训项目工艺技术设计方案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围棋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围棋培训项目将严格按照相关行业规范要求进行组织。通过有效控制产品质量，围棋培训项目将致力于为顾客提供优质的围棋培训项目产品和良好的服务。这体现了围棋培训项目对于生产活动合规性和质量标准的高度重视，为围棋培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围棋培训项目注重生态效益和清洁生产原则。围棋培训项目建设将紧密结合地方特色经济发展，与社会经济发展规划和区域环境保护规划方案相协调一致。通过与当地区域自然生态系统的结合，围棋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围棋培训项目产品具有多样化的客户需求和个性化的特点。因此，围棋培训项目产品规格品种多样，且单批生产数量较小。为满足这一特点，围棋培训项目承办单位将建设先进的柔性制造生产线。通过广泛应用柔性制造技术，围棋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围棋培训项目采用的技术具有较高的技术含量和自动化水平，处于国内先进水平。这一技术选用不仅体现了对生产效率、质量和环境友好性的高标准要求，同时为围棋培训项目的可持续发展奠定了坚实的基础。</w:t>
      </w:r>
    </w:p>
    <w:p>
      <w:pPr>
        <w:pStyle w:val="Heading2"/>
        <w:ind w:firstLine="560" w:firstLineChars="200"/>
        <w:rPr>
          <w:rFonts w:ascii="仿宋" w:eastAsia="仿宋" w:hAnsi="仿宋" w:cs="仿宋" w:hint="eastAsia"/>
          <w:sz w:val="28"/>
          <w:lang w:eastAsia="zh-CN"/>
        </w:rPr>
      </w:pPr>
      <w:bookmarkStart w:id="5" w:name="_Toc223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为确保围棋培训项目的高效生产和技术实施，我们制定了一套精心设计的设备选型方案，以满足围棋培训项目生产、质量和环保的要求。该方案的主要特点如下：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围棋培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针对围棋培训项目产品的多样性和小批量生产的特点，我们将建设柔性制造生产线。通过在设备选型中考虑柔性制造技术，可以灵活应对不同产品规格和生产需求，实现生产线的高度灵活性和适应性。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125"/>
      <w:r>
        <w:rPr>
          <w:rFonts w:ascii="仿宋" w:eastAsia="仿宋" w:hAnsi="仿宋" w:cs="仿宋" w:hint="eastAsia"/>
          <w:lang w:eastAsia="zh-CN"/>
        </w:rPr>
        <w:t>(一)、围棋培训行业分析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行业一直以来都是市场的关注焦点。行业内的发展趋势、竞争态势以及潜在机会都对围棋培训项目的推进产生深远的影响。通过深入研究行业的整体概貌，我们将更好地理解行业的核心特征，为围棋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行业，技术一直是推动创新和发展的关键因素。我们将对当前技术趋势进行详尽分析，包括但不限于人工智能、大数据应用、先进制造技术等。这有助于围棋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围棋培训项目成功的基础。我们将对主要竞争对手进行深入研究，包括其市场份额、产品特点、市场定位等。通过全面了解竞争对手的优势和劣势，围棋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393"/>
      <w:r>
        <w:rPr>
          <w:rFonts w:ascii="仿宋" w:eastAsia="仿宋" w:hAnsi="仿宋" w:cs="仿宋" w:hint="eastAsia"/>
          <w:sz w:val="28"/>
          <w:lang w:eastAsia="zh-CN"/>
        </w:rPr>
        <w:t>(二)、围棋培训市场分析预测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通过对市场规模的深入调研，我们将预测围棋培训市场未来的增长趋势。这包括市场的整体规模、各细分领域的发展趋势等。围棋培训项目可以根据市场的扩张速度和潜在机会，制定更符合市场需求的发展策略。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围棋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围棋培训项目实施过程中需要充分考虑的因素。我们将对市场风险进行全面评估，包括但不限于政策法规风险、市场竞争风险、技术变革风险等。通过对潜在风险的深入分析，围棋培训项目可以制定相应的风险缓解策略，降低不确定性对围棋培训项目的影响。</w:t>
      </w:r>
    </w:p>
    <w:p>
      <w:pPr>
        <w:pStyle w:val="Heading1"/>
        <w:ind w:firstLine="560" w:firstLineChars="200"/>
        <w:rPr>
          <w:rFonts w:ascii="仿宋" w:eastAsia="仿宋" w:hAnsi="仿宋" w:cs="仿宋" w:hint="eastAsia"/>
          <w:sz w:val="28"/>
          <w:lang w:eastAsia="zh-CN"/>
        </w:rPr>
      </w:pPr>
      <w:bookmarkStart w:id="9" w:name="_Toc15020"/>
      <w:r>
        <w:rPr>
          <w:rFonts w:ascii="仿宋" w:eastAsia="仿宋" w:hAnsi="仿宋" w:cs="仿宋" w:hint="eastAsia"/>
          <w:sz w:val="28"/>
          <w:lang w:eastAsia="zh-CN"/>
        </w:rPr>
        <w:t>三、围棋培训项目土建工程</w:t>
      </w:r>
      <w:bookmarkEnd w:id="9"/>
    </w:p>
    <w:p>
      <w:pPr>
        <w:pStyle w:val="Heading2"/>
        <w:rPr>
          <w:rFonts w:ascii="仿宋" w:eastAsia="仿宋" w:hAnsi="仿宋" w:cs="仿宋" w:hint="eastAsia"/>
          <w:lang w:eastAsia="zh-CN"/>
        </w:rPr>
      </w:pPr>
      <w:bookmarkStart w:id="10" w:name="_Toc2306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在围棋培训项目的建筑工程设计中，我们将秉承一系列重要的设计原则，以确保围棋培训项目建筑在功能、美观、可持续性等方面达到最佳效果。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首要原则是确保建筑的功能性得到最大化的发挥。我们将充分理解围棋培训项目的实际需求，合理布局各个功能区域，保证建筑在满足业务需求的同时，提供高效的工作环境。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在建筑设计中，我们将综合考虑建设和运营成本。通过精细的经济效益分析，确保设计方案在高效利用资源的同时，对围棋培训项目的长期盈利能力有积极的贡献。</w:t>
      </w:r>
    </w:p>
    <w:p>
      <w:pPr>
        <w:pStyle w:val="Heading2"/>
        <w:ind w:firstLine="560" w:firstLineChars="200"/>
        <w:rPr>
          <w:rFonts w:ascii="仿宋" w:eastAsia="仿宋" w:hAnsi="仿宋" w:cs="仿宋" w:hint="eastAsia"/>
          <w:sz w:val="28"/>
          <w:lang w:eastAsia="zh-CN"/>
        </w:rPr>
      </w:pPr>
      <w:bookmarkStart w:id="11" w:name="_Toc2780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项目的土建工程设计中，我们将精准设定设计年限，结合围棋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围棋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55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围棋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围棋培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围棋培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86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本期工程围棋培训项目预计总建筑面积XXX平方米，其中：计容建筑面积XXX平方米，计划建筑工程投资XX万元，占围棋培训项目总投资的XX%。</w:t>
      </w:r>
    </w:p>
    <w:p>
      <w:pPr>
        <w:pStyle w:val="Heading1"/>
        <w:ind w:firstLine="560" w:firstLineChars="200"/>
        <w:rPr>
          <w:rFonts w:ascii="仿宋" w:eastAsia="仿宋" w:hAnsi="仿宋" w:cs="仿宋" w:hint="eastAsia"/>
          <w:sz w:val="28"/>
          <w:lang w:eastAsia="zh-CN"/>
        </w:rPr>
      </w:pPr>
      <w:bookmarkStart w:id="14" w:name="_Toc18714"/>
      <w:r>
        <w:rPr>
          <w:rFonts w:ascii="仿宋" w:eastAsia="仿宋" w:hAnsi="仿宋" w:cs="仿宋" w:hint="eastAsia"/>
          <w:sz w:val="28"/>
          <w:lang w:eastAsia="zh-CN"/>
        </w:rPr>
        <w:t>四、围棋培训项目建设背景及必要性分析</w:t>
      </w:r>
      <w:bookmarkEnd w:id="14"/>
    </w:p>
    <w:p>
      <w:pPr>
        <w:pStyle w:val="Heading2"/>
        <w:rPr>
          <w:rFonts w:ascii="仿宋" w:eastAsia="仿宋" w:hAnsi="仿宋" w:cs="仿宋" w:hint="eastAsia"/>
          <w:lang w:eastAsia="zh-CN"/>
        </w:rPr>
      </w:pPr>
      <w:bookmarkStart w:id="15" w:name="_Toc10728"/>
      <w:r>
        <w:rPr>
          <w:rFonts w:ascii="仿宋" w:eastAsia="仿宋" w:hAnsi="仿宋" w:cs="仿宋" w:hint="eastAsia"/>
          <w:lang w:eastAsia="zh-CN"/>
        </w:rPr>
        <w:t>(一)、围棋培训项目背景分析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围棋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围棋培训项目在这个潮流中的定位。同时，我们将关注行业内涌现的新兴机遇，以便围棋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围棋培训项目提供了强大的发展动力。我们将聚焦于行业内最新的技术发展趋势，包括但不限于人工智能、大数据分析、物联网等领域。通过深度的技术研究，我们将确保围棋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围棋培训项目发展的源泉。我们将投入更多的精力对市场需求进行深入剖析，超越表面的需求，深入挖掘潜在的市场痛点和机遇。通过对市场需求的细致了解，围棋培训项目将更有针对性地设计解决方案，满足市场的多样化需求，从而更好地促进围棋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围棋培训项目战略至关重要。我们将对竞争态势进行更为深入的分析，包括但不限于市场份额、产品特点、客户满意度等多个维度。通过深度的竞争分析，围棋培训项目将能够更准确地把握市场脉搏，制定具有竞争力的围棋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围棋培训项目的发展具有直接的影响。我们将进行更为全面的法规和政策分析，了解行业发展中的潜在法律风险和合规挑战。通过充分了解和遵守相关法规，围棋培训项目将确保在法律框架内合法合规运营，为围棋培训项目的稳健发展提供有力支持。</w:t>
      </w:r>
    </w:p>
    <w:p>
      <w:pPr>
        <w:pStyle w:val="Heading2"/>
        <w:ind w:firstLine="560" w:firstLineChars="200"/>
        <w:rPr>
          <w:rFonts w:ascii="仿宋" w:eastAsia="仿宋" w:hAnsi="仿宋" w:cs="仿宋" w:hint="eastAsia"/>
          <w:sz w:val="28"/>
          <w:lang w:eastAsia="zh-CN"/>
        </w:rPr>
      </w:pPr>
      <w:bookmarkStart w:id="16" w:name="_Toc21599"/>
      <w:r>
        <w:rPr>
          <w:rFonts w:ascii="仿宋" w:eastAsia="仿宋" w:hAnsi="仿宋" w:cs="仿宋" w:hint="eastAsia"/>
          <w:sz w:val="28"/>
          <w:lang w:eastAsia="zh-CN"/>
        </w:rPr>
        <w:t>(二)、围棋培训项目建设必要性分析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围棋培训项目建设的迫切性源于对行业发展趋势的深刻洞察。我们正处于一个行业变革的时代，科技创新、数字化转型成为企业发展的关键动力。围棋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建设不仅仅是为了跟上潮流，更是为了通过技术创新推动企业的持续发展。通过引入先进的技术和解决方案，围棋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围棋培训项目的建设成为必然选择，通过提高产品质量、拓展服务领域，从而在竞争中获得更多的机会。围棋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围棋培训项目建设的必要性体现在对客户需求更精准的满足。通过围棋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围棋培训项目建设的背后是对企业持续创新的追求。只有通过不断创新，企业才能在竞争中立于不败之地。围棋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528"/>
      <w:r>
        <w:rPr>
          <w:rFonts w:ascii="仿宋" w:eastAsia="仿宋" w:hAnsi="仿宋" w:cs="仿宋" w:hint="eastAsia"/>
          <w:sz w:val="28"/>
          <w:lang w:eastAsia="zh-CN"/>
        </w:rPr>
        <w:t>五、围棋培训项目选址可行性分析</w:t>
      </w:r>
      <w:bookmarkEnd w:id="17"/>
    </w:p>
    <w:p>
      <w:pPr>
        <w:pStyle w:val="Heading2"/>
        <w:rPr>
          <w:rFonts w:ascii="仿宋" w:eastAsia="仿宋" w:hAnsi="仿宋" w:cs="仿宋" w:hint="eastAsia"/>
          <w:lang w:eastAsia="zh-CN"/>
        </w:rPr>
      </w:pPr>
      <w:bookmarkStart w:id="18" w:name="_Toc6359"/>
      <w:r>
        <w:rPr>
          <w:rFonts w:ascii="仿宋" w:eastAsia="仿宋" w:hAnsi="仿宋" w:cs="仿宋" w:hint="eastAsia"/>
          <w:lang w:eastAsia="zh-CN"/>
        </w:rPr>
        <w:t>(一)、围棋培训项目选址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该围棋培训项目选址位于XX省XX市XX区XXX街道</w:t>
      </w:r>
    </w:p>
    <w:p>
      <w:pPr>
        <w:pStyle w:val="Heading2"/>
        <w:ind w:firstLine="560" w:firstLineChars="200"/>
        <w:rPr>
          <w:rFonts w:ascii="仿宋" w:eastAsia="仿宋" w:hAnsi="仿宋" w:cs="仿宋" w:hint="eastAsia"/>
          <w:sz w:val="28"/>
          <w:lang w:eastAsia="zh-CN"/>
        </w:rPr>
      </w:pPr>
      <w:bookmarkStart w:id="19" w:name="_Toc2783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围棋培训项目的征地面积将根据围棋培训项目的实际规模和需求进行精确规划。具体面积XXX平方米，旨在确保围棋培训项目不仅能够满足当前的发展需求，还能够预留空间以适应未来的扩展。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净用地面积是在征地面积基础上去除不可利用面积后的实际可开发用地。具体面积XXX平方米，考虑到环保、交通、安全等多方面因素，以确保围棋培训项目在整体利用效率上达到最优。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围棋培训项目计划建设的建筑总规模具体面积XXX平方米。这一规模的确定综合考虑了围棋培训项目的性质、规模，以及城市规划的相关要求，确保建筑布局与周边环境协调一致。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绿地率是围棋培训项目用地中被规划为绿地的比例。具体面积XXX平方米，旨在通过合理规划绿地，改善围棋培训项目周边环境，提升居民生活质量，并符合城市整体绿化规划。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容积率是用地上可以建设的建筑总体积与用地面积之比。具体面积XXX，通过合理的容积率规划，确保围棋培训项目建筑规模与周边环境和谐共生。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确保围棋培训项目选址与当地城市规划相一致，具体面积XXX平方米。通过与城市规划部门深入沟通，确保围棋培训项目不仅符合城市的整体发展方向，还能够融入城市的发展布局，为城市的长远发展贡献力量。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围棋培训项目选址符合当地产业政策，具体面积XXX平方米。这包括围棋培训项目对当地经济的促进作用，以及对相关产业的带动效应，确保围棋培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用地总体要求必须符合环保和可持续发展的原则，具体面积XXX平方米。通过采用绿色建筑设计、节能减排等措施，确保围棋培训项目在建设和运营过程中对环境的影响最小化，达到可持续发展的要求。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确保围棋培训项目选址具备必要的公共设施配套，具体面积XXX平方米。这包括交通便利性、教育、医疗等基础设施，以提高居民生活品质，使得围棋培训项目选址更具吸引力。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考虑用地总体要求对当地社会稳定性的影响，具体面积XXX平方米。通过深入了解当地社区反馈，确保围棋培训项目的选址和建设过程对当地社会和谐稳定产生积极作用。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围棋培训项目选址不仅符合法规和规划，还在实际操作中具有可行性。这一全面规划将为围棋培训项目的成功实施提供坚实的基础，确保围棋培训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https://d.book118.com/657041033055006030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F4FBD"/>
    <w:rsid w:val="415F4F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4103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2024-01-10T04:04:00Z</dcterms:created>
  <dcterms:modified xsi:type="dcterms:W3CDTF">2024-01-10T04:04:50Z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5CDFB0673D6E4402AF1DA83EB9350914_11</vt:lpwstr>
  </property>
  <property fmtid="{D5CDD505-2E9C-101B-9397-08002B2CF9AE}" pid="3" name="KSOProductBuildVer">
    <vt:lpwstr>2052-12.1.0.16120</vt:lpwstr>
  </property>
</Properties>
</file>