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rPr>
          <w:rFonts w:ascii="Microsoft JhengHei" w:eastAsia="Microsoft JhengHei"/>
        </w:rPr>
      </w:pPr>
      <w:r>
        <w:t>2024</w:t>
      </w:r>
      <w:r>
        <w:rPr>
          <w:spacing w:val="11"/>
        </w:rPr>
        <w:t xml:space="preserve"> </w:t>
      </w:r>
      <w:r>
        <w:rPr>
          <w:rFonts w:ascii="Microsoft JhengHei" w:eastAsia="Microsoft JhengHei"/>
        </w:rPr>
        <w:t xml:space="preserve">年化工规程 </w:t>
      </w:r>
      <w:r>
        <w:t>15</w:t>
      </w:r>
      <w:r>
        <w:rPr>
          <w:spacing w:val="12"/>
        </w:rPr>
        <w:t xml:space="preserve"> </w:t>
      </w:r>
      <w:r>
        <w:rPr>
          <w:rFonts w:ascii="Microsoft JhengHei" w:eastAsia="Microsoft JhengHei"/>
          <w:spacing w:val="-10"/>
        </w:rPr>
        <w:t>篇</w:t>
      </w:r>
    </w:p>
    <w:p>
      <w:pPr>
        <w:pStyle w:val="BodyText"/>
        <w:spacing w:before="0"/>
        <w:ind w:left="0" w:firstLine="0"/>
        <w:rPr>
          <w:rFonts w:ascii="Microsoft JhengHei"/>
          <w:b/>
          <w:sz w:val="20"/>
        </w:rPr>
      </w:pPr>
    </w:p>
    <w:p>
      <w:pPr>
        <w:pStyle w:val="BodyText"/>
        <w:spacing w:before="0"/>
        <w:ind w:left="0" w:firstLine="0"/>
        <w:rPr>
          <w:rFonts w:ascii="Microsoft JhengHei"/>
          <w:b/>
          <w:sz w:val="20"/>
        </w:rPr>
      </w:pPr>
    </w:p>
    <w:p>
      <w:pPr>
        <w:pStyle w:val="BodyText"/>
        <w:spacing w:before="5"/>
        <w:ind w:left="0" w:firstLine="0"/>
        <w:rPr>
          <w:rFonts w:ascii="Microsoft JhengHei"/>
          <w:b/>
          <w:sz w:val="14"/>
        </w:rPr>
      </w:pPr>
    </w:p>
    <w:p>
      <w:pPr>
        <w:spacing w:before="55"/>
        <w:ind w:left="1400" w:right="0" w:firstLine="0"/>
        <w:jc w:val="left"/>
        <w:rPr>
          <w:i/>
          <w:sz w:val="32"/>
        </w:rPr>
      </w:pPr>
      <w:r>
        <w:rPr>
          <w:i/>
          <w:spacing w:val="-5"/>
          <w:sz w:val="32"/>
        </w:rPr>
        <w:t>目录</w:t>
      </w:r>
    </w:p>
    <w:p>
      <w:pPr>
        <w:pStyle w:val="BodyText"/>
        <w:spacing w:before="0"/>
        <w:ind w:left="0" w:firstLine="0"/>
        <w:rPr>
          <w:i/>
        </w:rPr>
      </w:pPr>
    </w:p>
    <w:p>
      <w:pPr>
        <w:pStyle w:val="BodyText"/>
        <w:spacing w:before="0"/>
        <w:ind w:left="0" w:firstLine="0"/>
        <w:rPr>
          <w:i/>
        </w:rPr>
      </w:pPr>
    </w:p>
    <w:p>
      <w:pPr>
        <w:pStyle w:val="BodyText"/>
        <w:spacing w:before="0"/>
        <w:ind w:left="0" w:firstLine="0"/>
        <w:rPr>
          <w:i/>
        </w:rPr>
      </w:pPr>
    </w:p>
    <w:p>
      <w:pPr>
        <w:pStyle w:val="BodyText"/>
        <w:spacing w:before="0"/>
        <w:ind w:left="0" w:firstLine="0"/>
        <w:rPr>
          <w:i/>
        </w:rPr>
      </w:pPr>
    </w:p>
    <w:p>
      <w:pPr>
        <w:pStyle w:val="BodyText"/>
        <w:spacing w:before="11"/>
        <w:ind w:left="0" w:firstLine="0"/>
        <w:rPr>
          <w:i/>
          <w:sz w:val="34"/>
        </w:rPr>
      </w:pPr>
    </w:p>
    <w:p>
      <w:pPr>
        <w:spacing w:before="0"/>
        <w:ind w:left="760" w:right="0" w:firstLine="0"/>
        <w:jc w:val="left"/>
        <w:rPr>
          <w:i/>
          <w:sz w:val="32"/>
        </w:rPr>
      </w:pPr>
      <w:r>
        <w:rPr>
          <w:i/>
          <w:spacing w:val="-2"/>
          <w:sz w:val="32"/>
        </w:rPr>
        <w:t>汽化工岗位安全规程</w:t>
      </w:r>
    </w:p>
    <w:p>
      <w:pPr>
        <w:pStyle w:val="ListParagraph"/>
        <w:numPr>
          <w:ilvl w:val="0"/>
          <w:numId w:val="45"/>
        </w:numPr>
        <w:tabs>
          <w:tab w:val="left" w:pos="1080"/>
        </w:tabs>
        <w:spacing w:before="214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汽化冷却装置的运行、维护等必须严格执行国家《蒸</w:t>
      </w:r>
      <w:r>
        <w:rPr>
          <w:i/>
          <w:spacing w:val="-15"/>
          <w:sz w:val="32"/>
        </w:rPr>
        <w:t>气锅炉安全技术监察规程》。</w:t>
      </w:r>
    </w:p>
    <w:p>
      <w:pPr>
        <w:pStyle w:val="ListParagraph"/>
        <w:numPr>
          <w:ilvl w:val="0"/>
          <w:numId w:val="45"/>
        </w:numPr>
        <w:tabs>
          <w:tab w:val="left" w:pos="1080"/>
        </w:tabs>
        <w:spacing w:before="1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操作人员要熟悉和掌握汽包型号规格、结构原理及附</w:t>
      </w:r>
      <w:r>
        <w:rPr>
          <w:i/>
          <w:spacing w:val="11"/>
          <w:sz w:val="32"/>
        </w:rPr>
        <w:t>属设备的作用和维护保养方法</w:t>
      </w:r>
      <w:r>
        <w:rPr>
          <w:sz w:val="32"/>
        </w:rPr>
        <w:t>,</w:t>
      </w:r>
      <w:r>
        <w:rPr>
          <w:i/>
          <w:spacing w:val="11"/>
          <w:sz w:val="32"/>
        </w:rPr>
        <w:t>经专业考试合格后</w:t>
      </w:r>
      <w:r>
        <w:rPr>
          <w:sz w:val="32"/>
        </w:rPr>
        <w:t>,</w:t>
      </w:r>
      <w:r>
        <w:rPr>
          <w:i/>
          <w:spacing w:val="7"/>
          <w:sz w:val="32"/>
        </w:rPr>
        <w:t>方可持</w:t>
      </w:r>
      <w:r>
        <w:rPr>
          <w:i/>
          <w:spacing w:val="-4"/>
          <w:sz w:val="32"/>
        </w:rPr>
        <w:t>证上岗。</w:t>
      </w:r>
    </w:p>
    <w:p>
      <w:pPr>
        <w:pStyle w:val="ListParagraph"/>
        <w:numPr>
          <w:ilvl w:val="0"/>
          <w:numId w:val="45"/>
        </w:numPr>
        <w:tabs>
          <w:tab w:val="left" w:pos="1080"/>
        </w:tabs>
        <w:spacing w:before="3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严格执行汽化烟罩、汽包、蓄热器等受压容器技术操</w:t>
      </w:r>
      <w:r>
        <w:rPr>
          <w:i/>
          <w:sz w:val="32"/>
        </w:rPr>
        <w:t>作规程</w:t>
      </w:r>
      <w:r>
        <w:rPr>
          <w:sz w:val="32"/>
        </w:rPr>
        <w:t>,</w:t>
      </w:r>
      <w:r>
        <w:rPr>
          <w:i/>
          <w:sz w:val="32"/>
        </w:rPr>
        <w:t>开动蒸气阀门时</w:t>
      </w:r>
      <w:r>
        <w:rPr>
          <w:sz w:val="32"/>
        </w:rPr>
        <w:t>,</w:t>
      </w:r>
      <w:r>
        <w:rPr>
          <w:i/>
          <w:spacing w:val="-2"/>
          <w:sz w:val="32"/>
        </w:rPr>
        <w:t xml:space="preserve">阀门两侧压力不大于 </w:t>
      </w:r>
      <w:r>
        <w:rPr>
          <w:sz w:val="32"/>
        </w:rPr>
        <w:t>0.2mpa</w:t>
      </w:r>
      <w:r>
        <w:rPr>
          <w:spacing w:val="-30"/>
          <w:sz w:val="32"/>
        </w:rPr>
        <w:t xml:space="preserve"> </w:t>
      </w:r>
      <w:r>
        <w:rPr>
          <w:i/>
          <w:sz w:val="32"/>
        </w:rPr>
        <w:t>时应</w:t>
      </w:r>
      <w:r>
        <w:rPr>
          <w:i/>
          <w:spacing w:val="-2"/>
          <w:sz w:val="32"/>
        </w:rPr>
        <w:t>缓慢开动。</w:t>
      </w:r>
    </w:p>
    <w:p>
      <w:pPr>
        <w:pStyle w:val="ListParagraph"/>
        <w:numPr>
          <w:ilvl w:val="0"/>
          <w:numId w:val="45"/>
        </w:numPr>
        <w:tabs>
          <w:tab w:val="left" w:pos="1080"/>
        </w:tabs>
        <w:spacing w:before="2" w:after="0" w:line="364" w:lineRule="auto"/>
        <w:ind w:left="120" w:right="178" w:firstLine="640"/>
        <w:jc w:val="left"/>
        <w:rPr>
          <w:i/>
          <w:sz w:val="32"/>
        </w:rPr>
      </w:pPr>
      <w:r>
        <w:rPr>
          <w:i/>
          <w:spacing w:val="-12"/>
          <w:sz w:val="32"/>
        </w:rPr>
        <w:t>运行前和运行中要详细检查安全阀、放散阀、压力表、</w:t>
      </w:r>
      <w:r>
        <w:rPr>
          <w:i/>
          <w:spacing w:val="11"/>
          <w:sz w:val="32"/>
        </w:rPr>
        <w:t>排污阀等安全附件是否灵敏可靠</w:t>
      </w:r>
      <w:r>
        <w:rPr>
          <w:sz w:val="32"/>
        </w:rPr>
        <w:t>,</w:t>
      </w:r>
      <w:r>
        <w:rPr>
          <w:i/>
          <w:spacing w:val="11"/>
          <w:sz w:val="32"/>
        </w:rPr>
        <w:t>有无跑漏现象</w:t>
      </w:r>
      <w:r>
        <w:rPr>
          <w:sz w:val="32"/>
        </w:rPr>
        <w:t>,</w:t>
      </w:r>
      <w:r>
        <w:rPr>
          <w:i/>
          <w:spacing w:val="8"/>
          <w:sz w:val="32"/>
        </w:rPr>
        <w:t>安全确认</w:t>
      </w:r>
      <w:r>
        <w:rPr>
          <w:i/>
          <w:spacing w:val="-2"/>
          <w:sz w:val="32"/>
        </w:rPr>
        <w:t>后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方可运行。</w:t>
      </w:r>
    </w:p>
    <w:p>
      <w:pPr>
        <w:pStyle w:val="ListParagraph"/>
        <w:numPr>
          <w:ilvl w:val="0"/>
          <w:numId w:val="45"/>
        </w:numPr>
        <w:tabs>
          <w:tab w:val="left" w:pos="1066"/>
        </w:tabs>
        <w:spacing w:before="3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运行中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要严密注意各处水位变化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仪表失灵要立即联</w:t>
      </w:r>
      <w:r>
        <w:rPr>
          <w:i/>
          <w:spacing w:val="-2"/>
          <w:sz w:val="32"/>
        </w:rPr>
        <w:t>系处理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如发现下列情况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应通知有关人员立即停止吹炼。</w:t>
      </w:r>
    </w:p>
    <w:p>
      <w:pPr>
        <w:pStyle w:val="ListParagraph"/>
        <w:numPr>
          <w:ilvl w:val="1"/>
          <w:numId w:val="45"/>
        </w:numPr>
        <w:tabs>
          <w:tab w:val="left" w:pos="1400"/>
        </w:tabs>
        <w:spacing w:before="1" w:after="0" w:line="240" w:lineRule="auto"/>
        <w:ind w:left="1400" w:right="0" w:hanging="640"/>
        <w:jc w:val="left"/>
        <w:rPr>
          <w:i/>
          <w:sz w:val="32"/>
        </w:rPr>
      </w:pPr>
      <w:r>
        <w:rPr>
          <w:i/>
          <w:sz w:val="32"/>
        </w:rPr>
        <w:t>汽包严重缺水</w:t>
      </w:r>
      <w:r>
        <w:rPr>
          <w:sz w:val="32"/>
        </w:rPr>
        <w:t>,</w:t>
      </w:r>
      <w:r>
        <w:rPr>
          <w:i/>
          <w:spacing w:val="-2"/>
          <w:sz w:val="32"/>
        </w:rPr>
        <w:t>水位表看不见水位。</w:t>
      </w:r>
    </w:p>
    <w:p>
      <w:pPr>
        <w:spacing w:after="0" w:line="240" w:lineRule="auto"/>
        <w:jc w:val="left"/>
        <w:rPr>
          <w:sz w:val="32"/>
        </w:rPr>
        <w:sectPr>
          <w:type w:val="continuous"/>
          <w:pgSz w:w="11910" w:h="16840"/>
          <w:pgMar w:top="1840" w:right="1460" w:bottom="280" w:left="1680" w:header="708" w:footer="708"/>
          <w:cols w:space="708"/>
        </w:sectPr>
      </w:pPr>
    </w:p>
    <w:p>
      <w:pPr>
        <w:pStyle w:val="ListParagraph"/>
        <w:numPr>
          <w:ilvl w:val="1"/>
          <w:numId w:val="45"/>
        </w:numPr>
        <w:tabs>
          <w:tab w:val="left" w:pos="1408"/>
        </w:tabs>
        <w:spacing w:before="31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汽包水位已升到最高可见水位以上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关闭给水阀门</w:t>
      </w:r>
      <w:r>
        <w:rPr>
          <w:i/>
          <w:spacing w:val="-2"/>
          <w:sz w:val="32"/>
        </w:rPr>
        <w:t>后仍不见水位。</w:t>
      </w:r>
    </w:p>
    <w:p>
      <w:pPr>
        <w:pStyle w:val="ListParagraph"/>
        <w:numPr>
          <w:ilvl w:val="1"/>
          <w:numId w:val="45"/>
        </w:numPr>
        <w:tabs>
          <w:tab w:val="left" w:pos="1400"/>
        </w:tabs>
        <w:spacing w:before="2" w:after="0" w:line="240" w:lineRule="auto"/>
        <w:ind w:left="1400" w:right="0" w:hanging="640"/>
        <w:jc w:val="left"/>
        <w:rPr>
          <w:i/>
          <w:sz w:val="32"/>
        </w:rPr>
      </w:pPr>
      <w:r>
        <w:rPr>
          <w:i/>
          <w:spacing w:val="-1"/>
          <w:sz w:val="32"/>
        </w:rPr>
        <w:t>水位计压力表或安全阀门失灵。</w:t>
      </w:r>
    </w:p>
    <w:p>
      <w:pPr>
        <w:pStyle w:val="ListParagraph"/>
        <w:numPr>
          <w:ilvl w:val="0"/>
          <w:numId w:val="45"/>
        </w:numPr>
        <w:tabs>
          <w:tab w:val="left" w:pos="1087"/>
        </w:tabs>
        <w:spacing w:before="214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汽包水位计和各排污阀门每班排污一次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冲洗水位计时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应站在水位计的侧面。</w:t>
      </w:r>
    </w:p>
    <w:p>
      <w:pPr>
        <w:pStyle w:val="ListParagraph"/>
        <w:numPr>
          <w:ilvl w:val="0"/>
          <w:numId w:val="45"/>
        </w:numPr>
        <w:tabs>
          <w:tab w:val="left" w:pos="1066"/>
        </w:tabs>
        <w:spacing w:before="1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开泵送水时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应认真检查泵的上水量是否正常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泵附近</w:t>
      </w:r>
      <w:r>
        <w:rPr>
          <w:i/>
          <w:spacing w:val="-2"/>
          <w:sz w:val="32"/>
        </w:rPr>
        <w:t>不准堆放杂物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如有异常立即通知有关人员处理。</w:t>
      </w:r>
    </w:p>
    <w:p>
      <w:pPr>
        <w:pStyle w:val="ListParagraph"/>
        <w:numPr>
          <w:ilvl w:val="0"/>
          <w:numId w:val="45"/>
        </w:numPr>
        <w:tabs>
          <w:tab w:val="left" w:pos="1080"/>
        </w:tabs>
        <w:spacing w:before="2" w:after="0" w:line="240" w:lineRule="auto"/>
        <w:ind w:left="1080" w:right="0" w:hanging="320"/>
        <w:jc w:val="left"/>
        <w:rPr>
          <w:i/>
          <w:sz w:val="32"/>
        </w:rPr>
      </w:pPr>
      <w:r>
        <w:rPr>
          <w:i/>
          <w:spacing w:val="-8"/>
          <w:sz w:val="32"/>
        </w:rPr>
        <w:t xml:space="preserve">汽包工作压力不准超过 </w:t>
      </w:r>
      <w:r>
        <w:rPr>
          <w:sz w:val="32"/>
        </w:rPr>
        <w:t>1.6mpa</w:t>
      </w:r>
      <w:r>
        <w:rPr>
          <w:i/>
          <w:spacing w:val="-10"/>
          <w:sz w:val="32"/>
        </w:rPr>
        <w:t>。</w:t>
      </w:r>
    </w:p>
    <w:p>
      <w:pPr>
        <w:pStyle w:val="ListParagraph"/>
        <w:numPr>
          <w:ilvl w:val="0"/>
          <w:numId w:val="45"/>
        </w:numPr>
        <w:tabs>
          <w:tab w:val="left" w:pos="1000"/>
        </w:tabs>
        <w:spacing w:before="214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8"/>
          <w:sz w:val="32"/>
        </w:rPr>
        <w:t>电器设备操作前要确认绝缘是否良好</w:t>
      </w:r>
      <w:r>
        <w:rPr>
          <w:sz w:val="32"/>
        </w:rPr>
        <w:t>,</w:t>
      </w:r>
      <w:r>
        <w:rPr>
          <w:i/>
          <w:spacing w:val="6"/>
          <w:sz w:val="32"/>
        </w:rPr>
        <w:t>潮湿手不准接</w:t>
      </w:r>
      <w:r>
        <w:rPr>
          <w:i/>
          <w:spacing w:val="-2"/>
          <w:sz w:val="32"/>
        </w:rPr>
        <w:t>触开关、按钮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严禁用湿布擦电气设备。</w:t>
      </w:r>
    </w:p>
    <w:p>
      <w:pPr>
        <w:pStyle w:val="ListParagraph"/>
        <w:numPr>
          <w:ilvl w:val="0"/>
          <w:numId w:val="45"/>
        </w:numPr>
        <w:tabs>
          <w:tab w:val="left" w:pos="1160"/>
        </w:tabs>
        <w:spacing w:before="2" w:after="0" w:line="364" w:lineRule="auto"/>
        <w:ind w:left="120" w:right="33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电气着火时必须先切断电源</w:t>
      </w:r>
      <w:r>
        <w:rPr>
          <w:spacing w:val="-2"/>
          <w:sz w:val="32"/>
        </w:rPr>
        <w:t>,</w:t>
      </w:r>
      <w:r>
        <w:rPr>
          <w:i/>
          <w:spacing w:val="-2"/>
          <w:sz w:val="32"/>
        </w:rPr>
        <w:t>再用干粉灭火器灭火</w:t>
      </w:r>
      <w:r>
        <w:rPr>
          <w:spacing w:val="-95"/>
          <w:sz w:val="32"/>
        </w:rPr>
        <w:t>,</w:t>
      </w:r>
      <w:r>
        <w:rPr>
          <w:i/>
          <w:spacing w:val="-2"/>
          <w:sz w:val="32"/>
        </w:rPr>
        <w:t>严</w:t>
      </w:r>
      <w:r>
        <w:rPr>
          <w:i/>
          <w:spacing w:val="-2"/>
          <w:sz w:val="32"/>
        </w:rPr>
        <w:t>禁用水灭火。</w:t>
      </w:r>
    </w:p>
    <w:p>
      <w:pPr>
        <w:pStyle w:val="ListParagraph"/>
        <w:numPr>
          <w:ilvl w:val="0"/>
          <w:numId w:val="45"/>
        </w:numPr>
        <w:tabs>
          <w:tab w:val="left" w:pos="1240"/>
        </w:tabs>
        <w:spacing w:before="1" w:after="0" w:line="364" w:lineRule="auto"/>
        <w:ind w:left="440" w:right="1445" w:firstLine="320"/>
        <w:jc w:val="left"/>
        <w:rPr>
          <w:i/>
          <w:sz w:val="32"/>
        </w:rPr>
      </w:pPr>
      <w:r>
        <w:rPr>
          <w:i/>
          <w:spacing w:val="-2"/>
          <w:sz w:val="32"/>
        </w:rPr>
        <w:t>操作人员按要求穿戴和使用劳动保护用品。</w:t>
      </w:r>
      <w:r>
        <w:rPr>
          <w:i/>
          <w:spacing w:val="-2"/>
          <w:sz w:val="32"/>
        </w:rPr>
        <w:t>化工安全技术操作规程</w:t>
      </w:r>
      <w:r>
        <w:rPr>
          <w:spacing w:val="-2"/>
          <w:sz w:val="32"/>
        </w:rPr>
        <w:t>——</w:t>
      </w:r>
      <w:r>
        <w:rPr>
          <w:i/>
          <w:spacing w:val="-2"/>
          <w:sz w:val="32"/>
        </w:rPr>
        <w:t>高处作业</w:t>
      </w:r>
    </w:p>
    <w:p>
      <w:pPr>
        <w:pStyle w:val="ListParagraph"/>
        <w:numPr>
          <w:ilvl w:val="0"/>
          <w:numId w:val="44"/>
        </w:numPr>
        <w:tabs>
          <w:tab w:val="left" w:pos="1081"/>
        </w:tabs>
        <w:spacing w:before="2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作业人员患有精神病、癫痫病、高血压、心脏病等疾</w:t>
      </w:r>
      <w:r>
        <w:rPr>
          <w:i/>
          <w:spacing w:val="-2"/>
          <w:sz w:val="32"/>
        </w:rPr>
        <w:t>病的人不准参加高处作业；工作人员饮酒，精神不振时禁止</w:t>
      </w:r>
      <w:r>
        <w:rPr>
          <w:i/>
          <w:spacing w:val="-2"/>
          <w:sz w:val="32"/>
        </w:rPr>
        <w:t>登高作业；患深度近视眼病的人员也不宜从事高处作业。</w:t>
      </w:r>
    </w:p>
    <w:p>
      <w:pPr>
        <w:pStyle w:val="ListParagraph"/>
        <w:numPr>
          <w:ilvl w:val="0"/>
          <w:numId w:val="44"/>
        </w:numPr>
        <w:tabs>
          <w:tab w:val="left" w:pos="1081"/>
        </w:tabs>
        <w:spacing w:before="2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z w:val="32"/>
        </w:rPr>
        <w:t>作业条件 高处作业均须先搭脚手架或采取其他防止</w:t>
      </w:r>
      <w:r>
        <w:rPr>
          <w:i/>
          <w:spacing w:val="-2"/>
          <w:sz w:val="32"/>
        </w:rPr>
        <w:t>坠落的措施后，方可进行；在没有脚手架或者没有栏杆的脚</w:t>
      </w:r>
      <w:r>
        <w:rPr>
          <w:i/>
          <w:spacing w:val="-7"/>
          <w:sz w:val="32"/>
        </w:rPr>
        <w:t xml:space="preserve">手架上工作，高度超过 </w:t>
      </w:r>
      <w:r>
        <w:rPr>
          <w:spacing w:val="-4"/>
          <w:sz w:val="32"/>
        </w:rPr>
        <w:t>1.</w:t>
      </w:r>
      <w:r>
        <w:rPr>
          <w:spacing w:val="-29"/>
          <w:sz w:val="32"/>
        </w:rPr>
        <w:t xml:space="preserve"> </w:t>
      </w:r>
      <w:r>
        <w:rPr>
          <w:spacing w:val="-4"/>
          <w:sz w:val="32"/>
        </w:rPr>
        <w:t>5m</w:t>
      </w:r>
      <w:r>
        <w:rPr>
          <w:spacing w:val="-36"/>
          <w:sz w:val="32"/>
        </w:rPr>
        <w:t xml:space="preserve"> </w:t>
      </w:r>
      <w:r>
        <w:rPr>
          <w:i/>
          <w:spacing w:val="-4"/>
          <w:sz w:val="32"/>
        </w:rPr>
        <w:t>时，必须使用安全带或采取其</w:t>
      </w:r>
      <w:r>
        <w:rPr>
          <w:i/>
          <w:spacing w:val="-2"/>
          <w:sz w:val="32"/>
        </w:rPr>
        <w:t>他可靠的安全措施。</w:t>
      </w:r>
    </w:p>
    <w:p>
      <w:pPr>
        <w:pStyle w:val="ListParagraph"/>
        <w:numPr>
          <w:ilvl w:val="0"/>
          <w:numId w:val="44"/>
        </w:numPr>
        <w:tabs>
          <w:tab w:val="left" w:pos="1081"/>
        </w:tabs>
        <w:spacing w:before="3" w:after="0" w:line="240" w:lineRule="auto"/>
        <w:ind w:left="1081" w:right="0" w:hanging="321"/>
        <w:jc w:val="both"/>
        <w:rPr>
          <w:i/>
          <w:sz w:val="32"/>
        </w:rPr>
      </w:pPr>
      <w:r>
        <w:rPr>
          <w:i/>
          <w:sz w:val="32"/>
        </w:rPr>
        <w:t>现场管理</w:t>
      </w:r>
      <w:r>
        <w:rPr>
          <w:i/>
          <w:spacing w:val="53"/>
          <w:w w:val="150"/>
          <w:sz w:val="32"/>
        </w:rPr>
        <w:t xml:space="preserve"> </w:t>
      </w:r>
      <w:r>
        <w:rPr>
          <w:i/>
          <w:spacing w:val="-1"/>
          <w:sz w:val="32"/>
        </w:rPr>
        <w:t>高处作业现场应设有围栏或其他明显的安</w:t>
      </w:r>
    </w:p>
    <w:p>
      <w:pPr>
        <w:spacing w:after="0" w:line="240" w:lineRule="auto"/>
        <w:jc w:val="both"/>
        <w:rPr>
          <w:sz w:val="32"/>
        </w:rPr>
        <w:sectPr>
          <w:pgSz w:w="11910" w:h="16840"/>
          <w:pgMar w:top="1500" w:right="1460" w:bottom="280" w:left="1680" w:header="708" w:footer="708"/>
          <w:pgNumType w:start="2"/>
          <w:cols w:space="708"/>
        </w:sectPr>
      </w:pPr>
    </w:p>
    <w:p>
      <w:pPr>
        <w:spacing w:before="31" w:line="364" w:lineRule="auto"/>
        <w:ind w:left="120" w:right="165" w:firstLine="0"/>
        <w:jc w:val="left"/>
        <w:rPr>
          <w:i/>
          <w:sz w:val="32"/>
        </w:rPr>
      </w:pPr>
      <w:r>
        <w:rPr>
          <w:i/>
          <w:spacing w:val="-2"/>
          <w:sz w:val="32"/>
        </w:rPr>
        <w:t>全界标，除有关人员外，不准其他人在作业地点的下面通行</w:t>
      </w:r>
      <w:r>
        <w:rPr>
          <w:i/>
          <w:spacing w:val="-14"/>
          <w:sz w:val="32"/>
        </w:rPr>
        <w:t>或逗留；进入高处作业现场的所有工作人员必须戴好安全帽。</w:t>
      </w:r>
    </w:p>
    <w:p>
      <w:pPr>
        <w:pStyle w:val="ListParagraph"/>
        <w:numPr>
          <w:ilvl w:val="0"/>
          <w:numId w:val="46"/>
        </w:numPr>
        <w:tabs>
          <w:tab w:val="left" w:pos="1081"/>
        </w:tabs>
        <w:spacing w:before="2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4"/>
          <w:sz w:val="32"/>
        </w:rPr>
        <w:t>防止工具材料坠落 高处作业应一律使用工具袋</w:t>
      </w:r>
      <w:r>
        <w:rPr>
          <w:i/>
          <w:spacing w:val="-59"/>
          <w:sz w:val="32"/>
        </w:rPr>
        <w:t>。较大</w:t>
      </w:r>
      <w:r>
        <w:rPr>
          <w:i/>
          <w:spacing w:val="-2"/>
          <w:sz w:val="32"/>
        </w:rPr>
        <w:t>的工具应用绳拴牢在坚固的构件上，不准随便乱放；在格栅</w:t>
      </w:r>
      <w:r>
        <w:rPr>
          <w:i/>
          <w:spacing w:val="-2"/>
          <w:sz w:val="32"/>
        </w:rPr>
        <w:t>式平台上工作，为防物体掉落，应铺设木板；递送工具、材</w:t>
      </w:r>
      <w:r>
        <w:rPr>
          <w:i/>
          <w:spacing w:val="-2"/>
          <w:sz w:val="32"/>
        </w:rPr>
        <w:t>料不准上下投掷，应用绳捆牢后上下吊送；上下层同时进行</w:t>
      </w:r>
      <w:r>
        <w:rPr>
          <w:i/>
          <w:spacing w:val="-2"/>
          <w:sz w:val="32"/>
        </w:rPr>
        <w:t>作业时，中间必须搭设严密牢固的防护隔板、罩棚或其他隔</w:t>
      </w:r>
      <w:r>
        <w:rPr>
          <w:i/>
          <w:spacing w:val="-2"/>
          <w:sz w:val="32"/>
        </w:rPr>
        <w:t>离设施；工作过程中除指定的已采取防护围栏处或落实管槽</w:t>
      </w:r>
      <w:r>
        <w:rPr>
          <w:i/>
          <w:spacing w:val="-2"/>
          <w:sz w:val="32"/>
        </w:rPr>
        <w:t>可以倾倒废料外，任何作业人员严禁向下抛掷物料。</w:t>
      </w:r>
    </w:p>
    <w:p>
      <w:pPr>
        <w:pStyle w:val="ListParagraph"/>
        <w:numPr>
          <w:ilvl w:val="0"/>
          <w:numId w:val="46"/>
        </w:numPr>
        <w:tabs>
          <w:tab w:val="left" w:pos="1081"/>
        </w:tabs>
        <w:spacing w:before="5" w:after="0" w:line="364" w:lineRule="auto"/>
        <w:ind w:left="120" w:right="325" w:firstLine="640"/>
        <w:jc w:val="both"/>
        <w:rPr>
          <w:i/>
          <w:sz w:val="32"/>
        </w:rPr>
      </w:pPr>
      <w:r>
        <w:rPr>
          <w:i/>
          <w:spacing w:val="-12"/>
          <w:sz w:val="32"/>
        </w:rPr>
        <w:t>防止触电和中毒 脚手架搭建时应避开高压线，实在无</w:t>
      </w:r>
      <w:r>
        <w:rPr>
          <w:i/>
          <w:spacing w:val="9"/>
          <w:sz w:val="32"/>
        </w:rPr>
        <w:t>法避开时应保证高处作业中电线不带电或作业人员在脚手</w:t>
      </w:r>
      <w:r>
        <w:rPr>
          <w:i/>
          <w:spacing w:val="-2"/>
          <w:sz w:val="32"/>
        </w:rPr>
        <w:t>架上活动范围及其所携带的工具、材料等与带电导线的最短</w:t>
      </w:r>
      <w:r>
        <w:rPr>
          <w:i/>
          <w:spacing w:val="-7"/>
          <w:sz w:val="32"/>
        </w:rPr>
        <w:t xml:space="preserve">距离大于安全距离 </w:t>
      </w:r>
      <w:r>
        <w:rPr>
          <w:spacing w:val="-2"/>
          <w:sz w:val="32"/>
        </w:rPr>
        <w:t>(</w:t>
      </w:r>
      <w:r>
        <w:rPr>
          <w:i/>
          <w:spacing w:val="-10"/>
          <w:sz w:val="32"/>
        </w:rPr>
        <w:t xml:space="preserve">电压小于 </w:t>
      </w:r>
      <w:r>
        <w:rPr>
          <w:spacing w:val="-2"/>
          <w:sz w:val="32"/>
        </w:rPr>
        <w:t>llokv</w:t>
      </w:r>
      <w:r>
        <w:rPr>
          <w:i/>
          <w:spacing w:val="-8"/>
          <w:sz w:val="32"/>
        </w:rPr>
        <w:t xml:space="preserve">，安全距离为 </w:t>
      </w:r>
      <w:r>
        <w:rPr>
          <w:spacing w:val="-2"/>
          <w:sz w:val="32"/>
        </w:rPr>
        <w:t>2m</w:t>
      </w:r>
      <w:r>
        <w:rPr>
          <w:i/>
          <w:spacing w:val="-2"/>
          <w:sz w:val="32"/>
        </w:rPr>
        <w:t>；电压</w:t>
      </w:r>
      <w:r>
        <w:rPr>
          <w:i/>
          <w:spacing w:val="-10"/>
          <w:sz w:val="32"/>
        </w:rPr>
        <w:t xml:space="preserve">等级小于 </w:t>
      </w:r>
      <w:r>
        <w:rPr>
          <w:spacing w:val="-2"/>
          <w:sz w:val="32"/>
        </w:rPr>
        <w:t>220kv</w:t>
      </w:r>
      <w:r>
        <w:rPr>
          <w:i/>
          <w:spacing w:val="-8"/>
          <w:sz w:val="32"/>
        </w:rPr>
        <w:t xml:space="preserve">，安全距离为 </w:t>
      </w:r>
      <w:r>
        <w:rPr>
          <w:spacing w:val="-2"/>
          <w:sz w:val="32"/>
        </w:rPr>
        <w:t>3m</w:t>
      </w:r>
      <w:r>
        <w:rPr>
          <w:i/>
          <w:spacing w:val="-7"/>
          <w:sz w:val="32"/>
        </w:rPr>
        <w:t xml:space="preserve">；电压等级小于 </w:t>
      </w:r>
      <w:r>
        <w:rPr>
          <w:spacing w:val="-2"/>
          <w:sz w:val="32"/>
        </w:rPr>
        <w:t>330kv</w:t>
      </w:r>
      <w:r>
        <w:rPr>
          <w:i/>
          <w:spacing w:val="-2"/>
          <w:sz w:val="32"/>
        </w:rPr>
        <w:t>，安</w:t>
      </w:r>
      <w:r>
        <w:rPr>
          <w:i/>
          <w:spacing w:val="-8"/>
          <w:sz w:val="32"/>
        </w:rPr>
        <w:t xml:space="preserve">全距离为 </w:t>
      </w:r>
      <w:r>
        <w:rPr>
          <w:sz w:val="32"/>
        </w:rPr>
        <w:t>4m)</w:t>
      </w:r>
      <w:r>
        <w:rPr>
          <w:i/>
          <w:sz w:val="32"/>
        </w:rPr>
        <w:t>。高处作业地点如靠近放空管，则作业安全负</w:t>
      </w:r>
      <w:r>
        <w:rPr>
          <w:i/>
          <w:spacing w:val="-2"/>
          <w:sz w:val="32"/>
        </w:rPr>
        <w:t>责人事先与有关生产部门联系，保证高处作业期间生产装置</w:t>
      </w:r>
      <w:r>
        <w:rPr>
          <w:i/>
          <w:spacing w:val="-2"/>
          <w:sz w:val="32"/>
        </w:rPr>
        <w:t>不向外排放有毒、有害的气体，并事先向高处作业全体人员</w:t>
      </w:r>
      <w:r>
        <w:rPr>
          <w:i/>
          <w:spacing w:val="-2"/>
          <w:sz w:val="32"/>
        </w:rPr>
        <w:t>交代明白，万一有毒有害气体排放应迅速撤离现场，并根据</w:t>
      </w:r>
      <w:r>
        <w:rPr>
          <w:i/>
          <w:spacing w:val="-2"/>
          <w:sz w:val="32"/>
        </w:rPr>
        <w:t>可能出现的意外情况采取应急的安全措施，指定专人落实。</w:t>
      </w:r>
    </w:p>
    <w:p>
      <w:pPr>
        <w:pStyle w:val="ListParagraph"/>
        <w:numPr>
          <w:ilvl w:val="0"/>
          <w:numId w:val="46"/>
        </w:numPr>
        <w:tabs>
          <w:tab w:val="left" w:pos="1081"/>
        </w:tabs>
        <w:spacing w:before="8" w:after="0" w:line="364" w:lineRule="auto"/>
        <w:ind w:left="120" w:right="338" w:firstLine="640"/>
        <w:jc w:val="both"/>
        <w:rPr>
          <w:i/>
          <w:sz w:val="32"/>
        </w:rPr>
      </w:pPr>
      <w:r>
        <w:rPr>
          <w:i/>
          <w:spacing w:val="-12"/>
          <w:sz w:val="32"/>
        </w:rPr>
        <w:t>气象条件 六级以上大风、暴雨、打雷、大雾等恶劣天</w:t>
      </w:r>
      <w:r>
        <w:rPr>
          <w:i/>
          <w:spacing w:val="-2"/>
          <w:sz w:val="32"/>
        </w:rPr>
        <w:t>气，应停止露天高处作业。</w:t>
      </w:r>
    </w:p>
    <w:p>
      <w:pPr>
        <w:pStyle w:val="ListParagraph"/>
        <w:numPr>
          <w:ilvl w:val="0"/>
          <w:numId w:val="46"/>
        </w:numPr>
        <w:tabs>
          <w:tab w:val="left" w:pos="1081"/>
        </w:tabs>
        <w:spacing w:before="2" w:after="0" w:line="240" w:lineRule="auto"/>
        <w:ind w:left="1081" w:right="0" w:hanging="321"/>
        <w:jc w:val="both"/>
        <w:rPr>
          <w:i/>
          <w:sz w:val="32"/>
        </w:rPr>
      </w:pPr>
      <w:r>
        <w:rPr>
          <w:i/>
          <w:spacing w:val="-10"/>
          <w:sz w:val="32"/>
        </w:rPr>
        <w:t>注意结构的牢固性和可靠性 在槽顶、罐顶、屋顶等设</w:t>
      </w:r>
    </w:p>
    <w:p>
      <w:pPr>
        <w:spacing w:after="0" w:line="240" w:lineRule="auto"/>
        <w:jc w:val="both"/>
        <w:rPr>
          <w:sz w:val="32"/>
        </w:rPr>
        <w:sectPr>
          <w:pgSz w:w="11910" w:h="16840"/>
          <w:pgMar w:top="1500" w:right="1460" w:bottom="280" w:left="1680" w:header="708" w:footer="708"/>
          <w:pgNumType w:start="3"/>
          <w:cols w:space="708"/>
        </w:sectPr>
      </w:pPr>
    </w:p>
    <w:p>
      <w:pPr>
        <w:pStyle w:val="BodyText"/>
        <w:spacing w:before="31" w:line="364" w:lineRule="auto"/>
        <w:ind w:right="338" w:firstLine="0"/>
        <w:jc w:val="both"/>
      </w:pPr>
      <w:r>
        <w:rPr>
          <w:spacing w:val="-2"/>
        </w:rPr>
        <w:t>备或建筑物、构筑物上作业时，除了临空一面应装设安全网</w:t>
      </w:r>
      <w:r>
        <w:rPr>
          <w:spacing w:val="-2"/>
        </w:rPr>
        <w:t>或栏杆等防护措施外，事先应检查其牢固可靠程度，防止失</w:t>
      </w:r>
      <w:r>
        <w:rPr>
          <w:spacing w:val="-2"/>
        </w:rPr>
        <w:t>稳破裂等可能出现的危险。严禁不采取任何安全措施，直接</w:t>
      </w:r>
      <w:r>
        <w:rPr>
          <w:spacing w:val="-2"/>
        </w:rPr>
        <w:t>站在石棉瓦、油毛毡等易碎裂材料的屋顶上作业，为了防止</w:t>
      </w:r>
      <w:r>
        <w:rPr>
          <w:spacing w:val="-2"/>
        </w:rPr>
        <w:t>误登，应在这类结构的显眼地点挂上警告牌，若必须在此类</w:t>
      </w:r>
      <w:r>
        <w:rPr>
          <w:spacing w:val="-2"/>
        </w:rPr>
        <w:t>结构上作业时，应架设人字梯或铺上木板，防止坠落。</w:t>
      </w:r>
    </w:p>
    <w:p>
      <w:pPr>
        <w:pStyle w:val="BodyText"/>
        <w:spacing w:before="5" w:line="364" w:lineRule="auto"/>
        <w:ind w:left="760" w:right="3845" w:hanging="320"/>
      </w:pPr>
      <w:r>
        <w:rPr>
          <w:spacing w:val="-2"/>
        </w:rPr>
        <w:t>精细化工通用设备安全操作规程</w:t>
      </w:r>
      <w:r>
        <w:rPr>
          <w:spacing w:val="-2"/>
        </w:rPr>
        <w:t>一、起动前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" w:after="0" w:line="364" w:lineRule="auto"/>
        <w:ind w:left="120" w:right="178" w:firstLine="640"/>
        <w:jc w:val="left"/>
        <w:rPr>
          <w:sz w:val="32"/>
        </w:rPr>
      </w:pPr>
      <w:r>
        <w:rPr>
          <w:spacing w:val="-2"/>
          <w:sz w:val="32"/>
        </w:rPr>
        <w:t>操作者必须经过培训,熟悉设备的结构、原理、性能、</w:t>
      </w:r>
      <w:r>
        <w:rPr>
          <w:spacing w:val="-2"/>
          <w:sz w:val="32"/>
        </w:rPr>
        <w:t>用途,并熟练掌握设备操作规程;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1" w:after="0" w:line="364" w:lineRule="auto"/>
        <w:ind w:left="120" w:right="178" w:firstLine="640"/>
        <w:jc w:val="left"/>
        <w:rPr>
          <w:sz w:val="32"/>
        </w:rPr>
      </w:pPr>
      <w:r>
        <w:rPr>
          <w:spacing w:val="-8"/>
          <w:sz w:val="32"/>
        </w:rPr>
        <w:t>检查釜内、搅拌器、转动部分、附属设备、指示仪表、</w:t>
      </w:r>
      <w:r>
        <w:rPr>
          <w:spacing w:val="-2"/>
          <w:sz w:val="32"/>
        </w:rPr>
        <w:t>安全阀件、管路及阀门是否符合安全要求;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" w:after="0" w:line="364" w:lineRule="auto"/>
        <w:ind w:left="120" w:right="178" w:firstLine="640"/>
        <w:jc w:val="left"/>
        <w:rPr>
          <w:sz w:val="32"/>
        </w:rPr>
      </w:pPr>
      <w:r>
        <w:rPr>
          <w:spacing w:val="-15"/>
          <w:sz w:val="32"/>
        </w:rPr>
        <w:t>检查搅拌釜的釜体、釜盖及所有焊缝有无裂纹、变形、</w:t>
      </w:r>
      <w:r>
        <w:rPr>
          <w:spacing w:val="-2"/>
          <w:sz w:val="32"/>
        </w:rPr>
        <w:t>泄漏等异常现象;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1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釜体和釜盖内表面的腐蚀状况;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安全附件能否正常工作;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冷凝水装置是否正常;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所有紧固件有无松动等;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检查水、电是否符合安全要求;</w:t>
      </w:r>
    </w:p>
    <w:p>
      <w:pPr>
        <w:pStyle w:val="ListParagraph"/>
        <w:numPr>
          <w:ilvl w:val="0"/>
          <w:numId w:val="47"/>
        </w:numPr>
        <w:tabs>
          <w:tab w:val="left" w:pos="1081"/>
        </w:tabs>
        <w:spacing w:before="214" w:after="0" w:line="364" w:lineRule="auto"/>
        <w:ind w:left="760" w:right="2725" w:firstLine="0"/>
        <w:jc w:val="left"/>
        <w:rPr>
          <w:sz w:val="32"/>
        </w:rPr>
      </w:pPr>
      <w:r>
        <w:rPr>
          <w:spacing w:val="-2"/>
          <w:sz w:val="32"/>
        </w:rPr>
        <w:t>相关事项检查完毕,方可正常起动。</w:t>
      </w:r>
      <w:r>
        <w:rPr>
          <w:spacing w:val="-2"/>
          <w:sz w:val="32"/>
        </w:rPr>
        <w:t>二、运行中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将物料用泵事先抽入搅拌釜内;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top="1500" w:right="1460" w:bottom="280" w:left="168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31" w:after="0" w:line="364" w:lineRule="auto"/>
        <w:ind w:left="120" w:right="338" w:firstLine="640"/>
        <w:jc w:val="left"/>
        <w:rPr>
          <w:sz w:val="32"/>
        </w:rPr>
      </w:pPr>
      <w:r>
        <w:rPr>
          <w:spacing w:val="9"/>
          <w:sz w:val="32"/>
        </w:rPr>
        <w:t>投料前应先开搅拌器,无杂音且正常时,将料投到釜</w:t>
      </w:r>
      <w:r>
        <w:rPr>
          <w:spacing w:val="-2"/>
          <w:sz w:val="32"/>
        </w:rPr>
        <w:t>内,投料数量不得超过工艺要求;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9"/>
          <w:sz w:val="32"/>
        </w:rPr>
        <w:t>必须严格按照工艺要求,按顺序投料,不得随意更改</w:t>
      </w:r>
      <w:r>
        <w:rPr>
          <w:spacing w:val="-2"/>
          <w:sz w:val="32"/>
        </w:rPr>
        <w:t>投料次序;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1" w:after="0" w:line="364" w:lineRule="auto"/>
        <w:ind w:left="120" w:right="338" w:firstLine="640"/>
        <w:jc w:val="left"/>
        <w:rPr>
          <w:sz w:val="32"/>
        </w:rPr>
      </w:pPr>
      <w:r>
        <w:rPr>
          <w:spacing w:val="11"/>
          <w:sz w:val="32"/>
        </w:rPr>
        <w:t>投料完毕后对有升温要求的工艺需缓慢升温至物料</w:t>
      </w:r>
      <w:r>
        <w:rPr>
          <w:spacing w:val="-2"/>
          <w:sz w:val="32"/>
        </w:rPr>
        <w:t>反应之合适温度;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恒温过程中要随时查看釜温,釜温不正常时要及时采</w:t>
      </w:r>
      <w:r>
        <w:rPr>
          <w:spacing w:val="-2"/>
          <w:sz w:val="32"/>
        </w:rPr>
        <w:t>取措施,保持正常反应温度;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开冷却水阀门时,要先开回水阀,后开进水阀;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随时检查设备运转情况,发现异常情况应及时停釜检</w:t>
      </w:r>
    </w:p>
    <w:p>
      <w:pPr>
        <w:pStyle w:val="BodyText"/>
        <w:spacing w:before="5"/>
        <w:ind w:left="0" w:firstLine="0"/>
        <w:rPr>
          <w:sz w:val="12"/>
        </w:rPr>
      </w:pPr>
    </w:p>
    <w:p>
      <w:pPr>
        <w:pStyle w:val="BodyText"/>
        <w:spacing w:before="55"/>
        <w:ind w:firstLine="0"/>
      </w:pPr>
      <w:r>
        <w:rPr>
          <w:spacing w:val="-5"/>
        </w:rPr>
        <w:t>修;</w:t>
      </w:r>
    </w:p>
    <w:p>
      <w:pPr>
        <w:pStyle w:val="ListParagraph"/>
        <w:numPr>
          <w:ilvl w:val="0"/>
          <w:numId w:val="42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放料完毕,应将釜内残渣冲洗干净。注意冲洗时切勿</w:t>
      </w:r>
    </w:p>
    <w:p>
      <w:pPr>
        <w:pStyle w:val="BodyText"/>
        <w:spacing w:before="5"/>
        <w:ind w:left="0" w:firstLine="0"/>
        <w:rPr>
          <w:sz w:val="12"/>
        </w:rPr>
      </w:pPr>
    </w:p>
    <w:p>
      <w:pPr>
        <w:pStyle w:val="BodyText"/>
        <w:spacing w:before="55"/>
        <w:ind w:firstLine="0"/>
      </w:pPr>
      <w:r>
        <w:rPr>
          <w:spacing w:val="-2"/>
        </w:rPr>
        <w:t>损坏内壁。</w:t>
      </w:r>
    </w:p>
    <w:p>
      <w:pPr>
        <w:pStyle w:val="BodyText"/>
        <w:ind w:left="760" w:firstLine="0"/>
      </w:pPr>
      <w:r>
        <w:rPr>
          <w:spacing w:val="-2"/>
        </w:rPr>
        <w:t>三、生产中紧急停釜</w:t>
      </w:r>
    </w:p>
    <w:p>
      <w:pPr>
        <w:pStyle w:val="ListParagraph"/>
        <w:numPr>
          <w:ilvl w:val="0"/>
          <w:numId w:val="41"/>
        </w:numPr>
        <w:tabs>
          <w:tab w:val="left" w:pos="108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搅拌釜发生下列异常现象之一时,操作人员有权立即</w:t>
      </w:r>
      <w:r>
        <w:rPr>
          <w:spacing w:val="-2"/>
          <w:sz w:val="32"/>
        </w:rPr>
        <w:t>采取紧急措施停釜,排汽降压,并及时报告管理人员:</w:t>
      </w:r>
    </w:p>
    <w:p>
      <w:pPr>
        <w:pStyle w:val="ListParagraph"/>
        <w:numPr>
          <w:ilvl w:val="1"/>
          <w:numId w:val="41"/>
        </w:numPr>
        <w:tabs>
          <w:tab w:val="left" w:pos="108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釜内工作压力、温度超过允许值,采用各种措施仍不</w:t>
      </w:r>
      <w:r>
        <w:rPr>
          <w:spacing w:val="-2"/>
          <w:sz w:val="32"/>
        </w:rPr>
        <w:t>能使之下降;</w:t>
      </w:r>
    </w:p>
    <w:p>
      <w:pPr>
        <w:pStyle w:val="ListParagraph"/>
        <w:numPr>
          <w:ilvl w:val="1"/>
          <w:numId w:val="41"/>
        </w:numPr>
        <w:tabs>
          <w:tab w:val="left" w:pos="1081"/>
        </w:tabs>
        <w:spacing w:before="1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釜盖、釜体管道发生裂纹、鼓包、变形、泄漏等缺陷</w:t>
      </w:r>
      <w:r>
        <w:rPr>
          <w:spacing w:val="-2"/>
          <w:sz w:val="32"/>
        </w:rPr>
        <w:t>危及安全;</w:t>
      </w:r>
    </w:p>
    <w:p>
      <w:pPr>
        <w:pStyle w:val="ListParagraph"/>
        <w:numPr>
          <w:ilvl w:val="1"/>
          <w:numId w:val="41"/>
        </w:numPr>
        <w:tabs>
          <w:tab w:val="left" w:pos="1081"/>
        </w:tabs>
        <w:spacing w:before="2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发生其它意外事故,且直接威胁到安全运行。</w:t>
      </w:r>
    </w:p>
    <w:p>
      <w:pPr>
        <w:pStyle w:val="ListParagraph"/>
        <w:numPr>
          <w:ilvl w:val="0"/>
          <w:numId w:val="41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紧急停止运行的操作步骤是:</w:t>
      </w:r>
    </w:p>
    <w:p>
      <w:pPr>
        <w:spacing w:after="0" w:line="240" w:lineRule="auto"/>
        <w:jc w:val="left"/>
        <w:rPr>
          <w:sz w:val="32"/>
        </w:rPr>
        <w:sectPr>
          <w:pgSz w:w="11910" w:h="16840"/>
          <w:pgMar w:top="1500" w:right="1460" w:bottom="280" w:left="168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1081"/>
        </w:tabs>
        <w:spacing w:before="31" w:after="0" w:line="364" w:lineRule="auto"/>
        <w:ind w:left="120" w:right="338" w:firstLine="640"/>
        <w:jc w:val="left"/>
        <w:rPr>
          <w:sz w:val="32"/>
        </w:rPr>
      </w:pPr>
      <w:r>
        <w:rPr>
          <w:spacing w:val="9"/>
          <w:sz w:val="32"/>
        </w:rPr>
        <w:t>迅速切断电源,使向容器内输送物料的运转设备,如</w:t>
      </w:r>
      <w:r>
        <w:rPr>
          <w:spacing w:val="-2"/>
          <w:sz w:val="32"/>
        </w:rPr>
        <w:t>泵、压缩机等停止运行;</w:t>
      </w:r>
    </w:p>
    <w:p>
      <w:pPr>
        <w:pStyle w:val="ListParagraph"/>
        <w:numPr>
          <w:ilvl w:val="0"/>
          <w:numId w:val="40"/>
        </w:numPr>
        <w:tabs>
          <w:tab w:val="left" w:pos="1081"/>
        </w:tabs>
        <w:spacing w:before="2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停止向容器内输送物料;</w:t>
      </w:r>
    </w:p>
    <w:p>
      <w:pPr>
        <w:pStyle w:val="ListParagraph"/>
        <w:numPr>
          <w:ilvl w:val="0"/>
          <w:numId w:val="40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迅速打开出口阀,泄放容器内的液体或其他物料;</w:t>
      </w:r>
    </w:p>
    <w:p>
      <w:pPr>
        <w:pStyle w:val="ListParagraph"/>
        <w:numPr>
          <w:ilvl w:val="0"/>
          <w:numId w:val="40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必要时打开放空阀,把釜内气体排入大气中;</w:t>
      </w:r>
    </w:p>
    <w:p>
      <w:pPr>
        <w:pStyle w:val="ListParagraph"/>
        <w:numPr>
          <w:ilvl w:val="0"/>
          <w:numId w:val="40"/>
        </w:numPr>
        <w:tabs>
          <w:tab w:val="left" w:pos="1081"/>
        </w:tabs>
        <w:spacing w:before="214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操作人员在处理紧急情况的同时,应立即与管理人员</w:t>
      </w:r>
      <w:r>
        <w:rPr>
          <w:spacing w:val="8"/>
          <w:sz w:val="32"/>
        </w:rPr>
        <w:t>及有关技术人员取得联系,以便更有效地控制险情,避免发</w:t>
      </w:r>
      <w:r>
        <w:rPr>
          <w:spacing w:val="-2"/>
          <w:sz w:val="32"/>
        </w:rPr>
        <w:t>生更大的事故。</w:t>
      </w:r>
    </w:p>
    <w:p>
      <w:pPr>
        <w:pStyle w:val="BodyText"/>
        <w:spacing w:before="2"/>
        <w:ind w:left="760" w:firstLine="0"/>
      </w:pPr>
      <w:r>
        <w:rPr>
          <w:spacing w:val="-2"/>
        </w:rPr>
        <w:t>四、正常停釜</w:t>
      </w:r>
    </w:p>
    <w:p>
      <w:pPr>
        <w:pStyle w:val="ListParagraph"/>
        <w:numPr>
          <w:ilvl w:val="0"/>
          <w:numId w:val="39"/>
        </w:numPr>
        <w:tabs>
          <w:tab w:val="left" w:pos="108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根据工艺要求在规定的时间内停釜,不得随意更改停</w:t>
      </w:r>
      <w:r>
        <w:rPr>
          <w:spacing w:val="-4"/>
          <w:sz w:val="32"/>
        </w:rPr>
        <w:t>釜时间。</w:t>
      </w:r>
    </w:p>
    <w:p>
      <w:pPr>
        <w:pStyle w:val="ListParagraph"/>
        <w:numPr>
          <w:ilvl w:val="0"/>
          <w:numId w:val="39"/>
        </w:numPr>
        <w:tabs>
          <w:tab w:val="left" w:pos="1081"/>
        </w:tabs>
        <w:spacing w:before="2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先停止搅拌,然后切断电源。</w:t>
      </w:r>
    </w:p>
    <w:p>
      <w:pPr>
        <w:pStyle w:val="ListParagraph"/>
        <w:numPr>
          <w:ilvl w:val="0"/>
          <w:numId w:val="39"/>
        </w:numPr>
        <w:tabs>
          <w:tab w:val="left" w:pos="1081"/>
        </w:tabs>
        <w:spacing w:before="214" w:after="0" w:line="240" w:lineRule="auto"/>
        <w:ind w:left="1081" w:right="0" w:hanging="321"/>
        <w:jc w:val="left"/>
        <w:rPr>
          <w:sz w:val="32"/>
        </w:rPr>
      </w:pPr>
      <w:r>
        <w:rPr>
          <w:spacing w:val="-2"/>
          <w:sz w:val="32"/>
        </w:rPr>
        <w:t>依次关闭各种阀门。</w:t>
      </w:r>
    </w:p>
    <w:p>
      <w:pPr>
        <w:pStyle w:val="ListParagraph"/>
        <w:numPr>
          <w:ilvl w:val="0"/>
          <w:numId w:val="39"/>
        </w:numPr>
        <w:tabs>
          <w:tab w:val="left" w:pos="108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放料完毕,应将釜内残渣冲洗干净。注意冲洗时切勿</w:t>
      </w:r>
      <w:r>
        <w:rPr>
          <w:spacing w:val="-2"/>
          <w:sz w:val="32"/>
        </w:rPr>
        <w:t>损坏内壁。</w:t>
      </w:r>
    </w:p>
    <w:p>
      <w:pPr>
        <w:pStyle w:val="ListParagraph"/>
        <w:numPr>
          <w:ilvl w:val="0"/>
          <w:numId w:val="39"/>
        </w:numPr>
        <w:tabs>
          <w:tab w:val="left" w:pos="1081"/>
        </w:tabs>
        <w:spacing w:before="1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在检查釜内、搅拌器、转动部分、附属设备、指示仪</w:t>
      </w:r>
      <w:r>
        <w:rPr>
          <w:spacing w:val="-2"/>
          <w:sz w:val="32"/>
        </w:rPr>
        <w:t>表、安全阀件、管路及阀门是否按规定都已关闭或冲洗干净</w:t>
      </w:r>
      <w:r>
        <w:rPr>
          <w:spacing w:val="-2"/>
          <w:sz w:val="32"/>
        </w:rPr>
        <w:t>之后方可交接。</w:t>
      </w:r>
    </w:p>
    <w:p>
      <w:pPr>
        <w:pStyle w:val="BodyText"/>
        <w:spacing w:before="3"/>
        <w:ind w:left="440" w:firstLine="0"/>
      </w:pPr>
      <w:r>
        <w:rPr>
          <w:spacing w:val="-1"/>
        </w:rPr>
        <w:t>华盛社区文化工作规程</w:t>
      </w:r>
    </w:p>
    <w:p>
      <w:pPr>
        <w:pStyle w:val="ListParagraph"/>
        <w:numPr>
          <w:ilvl w:val="0"/>
          <w:numId w:val="38"/>
        </w:numPr>
        <w:tabs>
          <w:tab w:val="left" w:pos="1320"/>
        </w:tabs>
        <w:spacing w:before="214" w:after="0" w:line="240" w:lineRule="auto"/>
        <w:ind w:left="1320" w:right="0" w:hanging="560"/>
        <w:jc w:val="left"/>
        <w:rPr>
          <w:sz w:val="32"/>
        </w:rPr>
      </w:pPr>
      <w:r>
        <w:rPr>
          <w:spacing w:val="-5"/>
          <w:sz w:val="32"/>
        </w:rPr>
        <w:t>目的</w:t>
      </w:r>
    </w:p>
    <w:p>
      <w:pPr>
        <w:pStyle w:val="BodyText"/>
        <w:spacing w:line="364" w:lineRule="auto"/>
        <w:ind w:right="338"/>
      </w:pPr>
      <w:r>
        <w:rPr>
          <w:spacing w:val="8"/>
        </w:rPr>
        <w:t>弘扬丽江花园社区文化,增强社区的凝聚力,倡导社区</w:t>
      </w:r>
      <w:r>
        <w:rPr>
          <w:spacing w:val="8"/>
        </w:rPr>
        <w:t>的文化风貌,加强精神文明的建设,寓教育于社区文化活动</w:t>
      </w:r>
    </w:p>
    <w:p>
      <w:pPr>
        <w:spacing w:after="0" w:line="364" w:lineRule="auto"/>
        <w:sectPr>
          <w:pgSz w:w="11910" w:h="16840"/>
          <w:pgMar w:top="1500" w:right="1460" w:bottom="280" w:left="1680" w:header="708" w:footer="708"/>
          <w:pgNumType w:start="6"/>
          <w:cols w:space="708"/>
        </w:sectPr>
      </w:pPr>
    </w:p>
    <w:p>
      <w:pPr>
        <w:pStyle w:val="BodyText"/>
        <w:spacing w:before="31" w:line="364" w:lineRule="auto"/>
        <w:ind w:right="338" w:firstLine="0"/>
      </w:pPr>
      <w:r>
        <w:rPr>
          <w:spacing w:val="-2"/>
        </w:rPr>
        <w:t>之中,营造高品位的人文环境和良好的、文明的、和谐的社</w:t>
      </w:r>
      <w:r>
        <w:rPr>
          <w:spacing w:val="-2"/>
        </w:rPr>
        <w:t>区生活氛围。</w:t>
      </w:r>
    </w:p>
    <w:p>
      <w:pPr>
        <w:pStyle w:val="ListParagraph"/>
        <w:numPr>
          <w:ilvl w:val="0"/>
          <w:numId w:val="48"/>
        </w:numPr>
        <w:tabs>
          <w:tab w:val="left" w:pos="1320"/>
        </w:tabs>
        <w:spacing w:before="2" w:after="0" w:line="240" w:lineRule="auto"/>
        <w:ind w:left="1320" w:right="0" w:hanging="560"/>
        <w:jc w:val="left"/>
        <w:rPr>
          <w:sz w:val="32"/>
        </w:rPr>
      </w:pPr>
      <w:r>
        <w:rPr>
          <w:spacing w:val="-3"/>
          <w:sz w:val="32"/>
        </w:rPr>
        <w:t>适用范围</w:t>
      </w:r>
    </w:p>
    <w:p>
      <w:pPr>
        <w:pStyle w:val="BodyText"/>
        <w:ind w:left="760" w:firstLine="0"/>
      </w:pPr>
      <w:r>
        <w:rPr>
          <w:spacing w:val="-1"/>
        </w:rPr>
        <w:t>适用于管理公司组织开展的各类社区文化活动。</w:t>
      </w:r>
    </w:p>
    <w:p>
      <w:pPr>
        <w:pStyle w:val="ListParagraph"/>
        <w:numPr>
          <w:ilvl w:val="0"/>
          <w:numId w:val="48"/>
        </w:numPr>
        <w:tabs>
          <w:tab w:val="left" w:pos="1320"/>
        </w:tabs>
        <w:spacing w:before="214" w:after="0" w:line="240" w:lineRule="auto"/>
        <w:ind w:left="1320" w:right="0" w:hanging="560"/>
        <w:jc w:val="left"/>
        <w:rPr>
          <w:sz w:val="32"/>
        </w:rPr>
      </w:pPr>
      <w:r>
        <w:rPr>
          <w:spacing w:val="-3"/>
          <w:sz w:val="32"/>
        </w:rPr>
        <w:t>工作程序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214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每年年末由管理公司配套服务部根据具体情况拟定</w:t>
      </w:r>
      <w:r>
        <w:rPr>
          <w:spacing w:val="8"/>
          <w:sz w:val="32"/>
        </w:rPr>
        <w:t>下年度社区文化活动计划,并报上级审核,批准后按计划实</w:t>
      </w:r>
      <w:r>
        <w:rPr>
          <w:spacing w:val="-6"/>
          <w:sz w:val="32"/>
        </w:rPr>
        <w:t>施;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配套服务部组织协调各部门落实活动的前期准备工</w:t>
      </w:r>
      <w:r>
        <w:rPr>
          <w:spacing w:val="-2"/>
          <w:sz w:val="32"/>
        </w:rPr>
        <w:t>作,并向业主/住户及相关单位发出活动通知;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6"/>
          <w:sz w:val="32"/>
        </w:rPr>
        <w:t>活动进行时,配套服务部指定的有关人员应注意安</w:t>
      </w:r>
      <w:r>
        <w:rPr>
          <w:spacing w:val="-2"/>
          <w:sz w:val="32"/>
        </w:rPr>
        <w:t>全防范工作,保障消防通道的畅通,防止意外事故的发生;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1" w:after="0" w:line="240" w:lineRule="auto"/>
        <w:ind w:left="1320" w:right="0" w:hanging="560"/>
        <w:jc w:val="left"/>
        <w:rPr>
          <w:sz w:val="32"/>
        </w:rPr>
      </w:pPr>
      <w:r>
        <w:rPr>
          <w:spacing w:val="-1"/>
          <w:sz w:val="32"/>
        </w:rPr>
        <w:t>相关部门人员在活动结束后应及时清理现场;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8"/>
          <w:sz w:val="32"/>
        </w:rPr>
        <w:t>在社区文化活动完成后,应及时填写《社区文化活动</w:t>
      </w:r>
      <w:r>
        <w:rPr>
          <w:spacing w:val="-2"/>
          <w:sz w:val="32"/>
        </w:rPr>
        <w:t>记录表》,对活动进行总结;</w:t>
      </w:r>
    </w:p>
    <w:p>
      <w:pPr>
        <w:pStyle w:val="ListParagraph"/>
        <w:numPr>
          <w:ilvl w:val="1"/>
          <w:numId w:val="48"/>
        </w:numPr>
        <w:tabs>
          <w:tab w:val="left" w:pos="1320"/>
        </w:tabs>
        <w:spacing w:before="2" w:after="0" w:line="240" w:lineRule="auto"/>
        <w:ind w:left="1320" w:right="0" w:hanging="560"/>
        <w:jc w:val="left"/>
        <w:rPr>
          <w:sz w:val="32"/>
        </w:rPr>
      </w:pPr>
      <w:r>
        <w:rPr>
          <w:spacing w:val="-1"/>
          <w:sz w:val="32"/>
        </w:rPr>
        <w:t>管理公司常设性的社区文化活动应按规定时间开放,</w:t>
      </w:r>
    </w:p>
    <w:p>
      <w:pPr>
        <w:pStyle w:val="BodyText"/>
        <w:spacing w:line="364" w:lineRule="auto"/>
        <w:ind w:left="440" w:right="1605" w:hanging="320"/>
      </w:pPr>
      <w:r>
        <w:rPr>
          <w:spacing w:val="-2"/>
        </w:rPr>
        <w:t>并设专人管理,以丰富业主/住户的日常文体活动。</w:t>
      </w:r>
      <w:r>
        <w:rPr>
          <w:spacing w:val="-2"/>
        </w:rPr>
        <w:t>化工溶剂、油漆库管理工安全操作规程</w:t>
      </w: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2" w:after="0" w:line="364" w:lineRule="auto"/>
        <w:ind w:left="120" w:right="325" w:firstLine="640"/>
        <w:jc w:val="both"/>
        <w:rPr>
          <w:sz w:val="32"/>
        </w:rPr>
      </w:pPr>
      <w:r>
        <w:rPr>
          <w:spacing w:val="-2"/>
          <w:sz w:val="32"/>
        </w:rPr>
        <w:t>性质相互抵触及着火后灭火方法不同的物品应分室</w:t>
      </w:r>
      <w:r>
        <w:rPr>
          <w:spacing w:val="-2"/>
          <w:sz w:val="32"/>
        </w:rPr>
        <w:t>存放。自燃物品、氧化剂、易燃固体、易燃液体、腐蚀物品</w:t>
      </w:r>
      <w:r>
        <w:rPr>
          <w:spacing w:val="-2"/>
          <w:sz w:val="32"/>
        </w:rPr>
        <w:t>等应分类分室存放，定期检查。发现分解变质等异常现象，</w:t>
      </w:r>
      <w:r>
        <w:rPr>
          <w:spacing w:val="-2"/>
          <w:sz w:val="32"/>
        </w:rPr>
        <w:t>应及时进行鉴定处理。</w:t>
      </w:r>
    </w:p>
    <w:p>
      <w:pPr>
        <w:spacing w:after="0" w:line="364" w:lineRule="auto"/>
        <w:jc w:val="both"/>
        <w:rPr>
          <w:sz w:val="32"/>
        </w:rPr>
        <w:sectPr>
          <w:pgSz w:w="11910" w:h="16840"/>
          <w:pgMar w:top="1500" w:right="1460" w:bottom="280" w:left="168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31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发放化学危险物品时，不得使易燃物品互相摩擦、</w:t>
      </w:r>
      <w:r>
        <w:rPr>
          <w:spacing w:val="-2"/>
          <w:sz w:val="32"/>
        </w:rPr>
        <w:t>撞击、破坏包装或泄出。</w:t>
      </w: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严禁无产品标志，包装不严密或破坏的化学危险物</w:t>
      </w:r>
      <w:r>
        <w:rPr>
          <w:spacing w:val="-4"/>
          <w:sz w:val="32"/>
        </w:rPr>
        <w:t>品入库。</w:t>
      </w:r>
    </w:p>
    <w:p>
      <w:pPr>
        <w:pStyle w:val="ListParagraph"/>
        <w:numPr>
          <w:ilvl w:val="0"/>
          <w:numId w:val="37"/>
        </w:numPr>
        <w:tabs>
          <w:tab w:val="left" w:pos="1241"/>
        </w:tabs>
        <w:spacing w:before="1" w:after="0" w:line="240" w:lineRule="auto"/>
        <w:ind w:left="1241" w:right="0" w:hanging="481"/>
        <w:jc w:val="left"/>
        <w:rPr>
          <w:sz w:val="32"/>
        </w:rPr>
      </w:pPr>
      <w:r>
        <w:rPr>
          <w:spacing w:val="-1"/>
          <w:sz w:val="32"/>
        </w:rPr>
        <w:t>禁止将易燃易爆化学物品储存在木板房或席棚内。</w:t>
      </w: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对于易燃和可燃液体应按闪点分类存放保管，闪点</w:t>
      </w:r>
      <w:r>
        <w:rPr>
          <w:spacing w:val="-8"/>
          <w:sz w:val="32"/>
        </w:rPr>
        <w:t xml:space="preserve">低于 </w:t>
      </w:r>
      <w:r>
        <w:rPr>
          <w:sz w:val="32"/>
        </w:rPr>
        <w:t>45℃</w:t>
      </w:r>
      <w:r>
        <w:rPr>
          <w:spacing w:val="-2"/>
          <w:sz w:val="32"/>
        </w:rPr>
        <w:t xml:space="preserve">的易燃溶剂储存室温不得超过 </w:t>
      </w:r>
      <w:r>
        <w:rPr>
          <w:sz w:val="32"/>
        </w:rPr>
        <w:t>35℃。</w:t>
      </w: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库内不准进行开包、开桶等作业。禁止在油库内进</w:t>
      </w:r>
      <w:r>
        <w:rPr>
          <w:spacing w:val="-2"/>
          <w:sz w:val="32"/>
        </w:rPr>
        <w:t>行调漆作业。</w:t>
      </w:r>
    </w:p>
    <w:p>
      <w:pPr>
        <w:pStyle w:val="ListParagraph"/>
        <w:numPr>
          <w:ilvl w:val="0"/>
          <w:numId w:val="37"/>
        </w:numPr>
        <w:tabs>
          <w:tab w:val="left" w:pos="1247"/>
        </w:tabs>
        <w:spacing w:before="2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正确使用库内配备的灭火、急救设施。比水轻的易</w:t>
      </w:r>
      <w:r>
        <w:rPr>
          <w:spacing w:val="-2"/>
          <w:sz w:val="32"/>
        </w:rPr>
        <w:t>燃溶剂、过氧化物着火后不准用水扑救。金属钾、钠等遇水</w:t>
      </w:r>
      <w:r>
        <w:rPr>
          <w:spacing w:val="-2"/>
          <w:sz w:val="32"/>
        </w:rPr>
        <w:t>燃烧物品着火后不准用水、泡沫或酸灭火器扑救。</w:t>
      </w:r>
    </w:p>
    <w:p>
      <w:pPr>
        <w:pStyle w:val="BodyText"/>
        <w:spacing w:before="2"/>
        <w:ind w:left="440" w:firstLine="0"/>
      </w:pPr>
      <w:r>
        <w:rPr>
          <w:spacing w:val="-1"/>
        </w:rPr>
        <w:t>化工脱硫岗位安全操作规程</w:t>
      </w:r>
    </w:p>
    <w:p>
      <w:pPr>
        <w:pStyle w:val="BodyText"/>
        <w:spacing w:line="364" w:lineRule="auto"/>
        <w:ind w:left="760" w:right="3525" w:firstLine="0"/>
      </w:pPr>
      <w:r>
        <w:rPr>
          <w:spacing w:val="-2"/>
        </w:rPr>
        <w:t>化工企业脱硫岗位安全操作规程</w:t>
      </w:r>
      <w:r>
        <w:rPr>
          <w:spacing w:val="-2"/>
        </w:rPr>
        <w:t>一、工艺巡检</w:t>
      </w:r>
    </w:p>
    <w:p>
      <w:pPr>
        <w:pStyle w:val="BodyText"/>
        <w:spacing w:before="2" w:line="364" w:lineRule="auto"/>
        <w:ind w:right="338"/>
      </w:pPr>
      <w:r>
        <w:rPr>
          <w:spacing w:val="-2"/>
        </w:rPr>
        <w:t>1、根据操作记录要求,按时检查、实事求是将各种数据</w:t>
      </w:r>
      <w:r>
        <w:rPr>
          <w:spacing w:val="-2"/>
        </w:rPr>
        <w:t>记入记录表。</w:t>
      </w:r>
    </w:p>
    <w:p>
      <w:pPr>
        <w:pStyle w:val="BodyText"/>
        <w:spacing w:before="1"/>
        <w:ind w:left="760" w:firstLine="0"/>
      </w:pPr>
      <w:r>
        <w:t>2</w:t>
      </w:r>
      <w:r>
        <w:rPr>
          <w:spacing w:val="-27"/>
        </w:rPr>
        <w:t xml:space="preserve">、每 </w:t>
      </w:r>
      <w:r>
        <w:t>15</w:t>
      </w:r>
      <w:r>
        <w:rPr>
          <w:spacing w:val="-10"/>
        </w:rPr>
        <w:t xml:space="preserve"> 分钟检查一次系统各压力、温度。</w:t>
      </w:r>
    </w:p>
    <w:p>
      <w:pPr>
        <w:pStyle w:val="BodyText"/>
        <w:ind w:left="760" w:firstLine="0"/>
      </w:pPr>
      <w:r>
        <w:t>3</w:t>
      </w:r>
      <w:r>
        <w:rPr>
          <w:spacing w:val="-27"/>
        </w:rPr>
        <w:t xml:space="preserve">、每 </w:t>
      </w:r>
      <w:r>
        <w:t>30</w:t>
      </w:r>
      <w:r>
        <w:rPr>
          <w:spacing w:val="-10"/>
        </w:rPr>
        <w:t xml:space="preserve"> 分钟检查一次风机电流、进出口温度。</w:t>
      </w:r>
    </w:p>
    <w:p>
      <w:pPr>
        <w:pStyle w:val="BodyText"/>
        <w:spacing w:line="364" w:lineRule="auto"/>
        <w:ind w:right="338"/>
      </w:pPr>
      <w:r>
        <w:t>4、30</w:t>
      </w:r>
      <w:r>
        <w:rPr>
          <w:spacing w:val="-8"/>
        </w:rPr>
        <w:t xml:space="preserve"> 分钟检查一次脱硫塔、再生槽、冷却塔各塔液位</w:t>
      </w:r>
      <w:r>
        <w:rPr>
          <w:spacing w:val="-2"/>
        </w:rPr>
        <w:t>及静电除焦情况。</w:t>
      </w:r>
    </w:p>
    <w:p>
      <w:pPr>
        <w:pStyle w:val="BodyText"/>
        <w:spacing w:before="2"/>
        <w:ind w:left="760" w:firstLine="0"/>
      </w:pPr>
      <w:r>
        <w:t>5</w:t>
      </w:r>
      <w:r>
        <w:rPr>
          <w:spacing w:val="-1"/>
        </w:rPr>
        <w:t>、每小时检查一次再生槽喷射器及再生槽液位情况。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8"/>
          <w:cols w:space="708"/>
        </w:sectPr>
      </w:pPr>
    </w:p>
    <w:p>
      <w:pPr>
        <w:pStyle w:val="BodyText"/>
        <w:spacing w:before="31" w:line="364" w:lineRule="auto"/>
        <w:ind w:right="338"/>
      </w:pPr>
      <w:r>
        <w:rPr>
          <w:spacing w:val="-2"/>
        </w:rPr>
        <w:t>6、每小时检查一次脱硫泵、再生泵、清洗泵、冷却塔</w:t>
      </w:r>
      <w:r>
        <w:rPr>
          <w:spacing w:val="-2"/>
        </w:rPr>
        <w:t>泵打液量情况。</w:t>
      </w:r>
    </w:p>
    <w:p>
      <w:pPr>
        <w:pStyle w:val="BodyText"/>
        <w:spacing w:before="2" w:line="364" w:lineRule="auto"/>
        <w:ind w:left="760" w:right="2725" w:firstLine="0"/>
      </w:pPr>
      <w:r>
        <w:rPr>
          <w:spacing w:val="-2"/>
        </w:rPr>
        <w:t>7、每小时对各处倒淋检查排放一次。</w:t>
      </w:r>
      <w:r>
        <w:rPr>
          <w:spacing w:val="-2"/>
        </w:rPr>
        <w:t>二、开停车操作</w:t>
      </w:r>
    </w:p>
    <w:p>
      <w:pPr>
        <w:pStyle w:val="BodyText"/>
        <w:spacing w:before="1"/>
        <w:ind w:left="760" w:firstLine="0"/>
      </w:pPr>
      <w:r>
        <w:t>1</w:t>
      </w:r>
      <w:r>
        <w:rPr>
          <w:spacing w:val="-2"/>
        </w:rPr>
        <w:t>、长期停车:</w:t>
      </w:r>
    </w:p>
    <w:p>
      <w:pPr>
        <w:pStyle w:val="ListParagraph"/>
        <w:numPr>
          <w:ilvl w:val="0"/>
          <w:numId w:val="36"/>
        </w:numPr>
        <w:tabs>
          <w:tab w:val="left" w:pos="124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听到停车令后副操作停风机,打开风机回路阀,关闭</w:t>
      </w:r>
      <w:r>
        <w:rPr>
          <w:spacing w:val="-2"/>
          <w:sz w:val="32"/>
        </w:rPr>
        <w:t>风机出口阀,停风机。</w:t>
      </w:r>
    </w:p>
    <w:p>
      <w:pPr>
        <w:pStyle w:val="ListParagraph"/>
        <w:numPr>
          <w:ilvl w:val="0"/>
          <w:numId w:val="36"/>
        </w:numPr>
        <w:tabs>
          <w:tab w:val="left" w:pos="1241"/>
        </w:tabs>
        <w:spacing w:before="2" w:after="0" w:line="364" w:lineRule="auto"/>
        <w:ind w:left="120" w:right="325" w:firstLine="640"/>
        <w:jc w:val="left"/>
        <w:rPr>
          <w:sz w:val="32"/>
        </w:rPr>
      </w:pPr>
      <w:r>
        <w:rPr>
          <w:spacing w:val="-2"/>
          <w:sz w:val="32"/>
        </w:rPr>
        <w:t>主操作关闭脱硫出口阀、停泵,关闭再生泵出口阀、</w:t>
      </w:r>
      <w:r>
        <w:rPr>
          <w:spacing w:val="-2"/>
          <w:sz w:val="32"/>
        </w:rPr>
        <w:t>停泵,停静电除焦。</w:t>
      </w:r>
    </w:p>
    <w:p>
      <w:pPr>
        <w:pStyle w:val="ListParagraph"/>
        <w:numPr>
          <w:ilvl w:val="0"/>
          <w:numId w:val="36"/>
        </w:numPr>
        <w:tabs>
          <w:tab w:val="left" w:pos="1241"/>
        </w:tabs>
        <w:spacing w:before="2" w:after="0" w:line="240" w:lineRule="auto"/>
        <w:ind w:left="1241" w:right="0" w:hanging="481"/>
        <w:jc w:val="left"/>
        <w:rPr>
          <w:sz w:val="32"/>
        </w:rPr>
      </w:pPr>
      <w:r>
        <w:rPr>
          <w:spacing w:val="-3"/>
          <w:sz w:val="32"/>
        </w:rPr>
        <w:t>关闭循环泵出口阀、停泵,关死冷却塔循环水出口阀,</w:t>
      </w:r>
    </w:p>
    <w:p>
      <w:pPr>
        <w:pStyle w:val="BodyText"/>
        <w:ind w:firstLine="0"/>
      </w:pPr>
      <w:r>
        <w:rPr>
          <w:spacing w:val="-3"/>
        </w:rPr>
        <w:t>停风机。</w:t>
      </w:r>
    </w:p>
    <w:p>
      <w:pPr>
        <w:pStyle w:val="ListParagraph"/>
        <w:numPr>
          <w:ilvl w:val="0"/>
          <w:numId w:val="36"/>
        </w:numPr>
        <w:tabs>
          <w:tab w:val="left" w:pos="1241"/>
        </w:tabs>
        <w:spacing w:before="214" w:after="0" w:line="364" w:lineRule="auto"/>
        <w:ind w:left="760" w:right="805" w:firstLine="0"/>
        <w:jc w:val="left"/>
        <w:rPr>
          <w:sz w:val="32"/>
        </w:rPr>
      </w:pPr>
      <w:r>
        <w:rPr>
          <w:spacing w:val="-2"/>
          <w:sz w:val="32"/>
        </w:rPr>
        <w:t>通知压缩停清洗塔循环泵,关死出口阀,停风机。</w:t>
      </w:r>
      <w:r>
        <w:rPr>
          <w:spacing w:val="-2"/>
          <w:sz w:val="32"/>
        </w:rPr>
        <w:t xml:space="preserve"> (5)关闭气柜循水泵出口阀,停泵。</w:t>
      </w:r>
    </w:p>
    <w:p>
      <w:pPr>
        <w:pStyle w:val="ListParagraph"/>
        <w:numPr>
          <w:ilvl w:val="0"/>
          <w:numId w:val="35"/>
        </w:numPr>
        <w:tabs>
          <w:tab w:val="left" w:pos="1241"/>
        </w:tabs>
        <w:spacing w:before="1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如果需要封气柜,先封住气柜再停循环泵,然后系统</w:t>
      </w:r>
      <w:r>
        <w:rPr>
          <w:spacing w:val="-4"/>
          <w:sz w:val="32"/>
        </w:rPr>
        <w:t>卸压。</w:t>
      </w:r>
    </w:p>
    <w:p>
      <w:pPr>
        <w:pStyle w:val="ListParagraph"/>
        <w:numPr>
          <w:ilvl w:val="0"/>
          <w:numId w:val="35"/>
        </w:numPr>
        <w:tabs>
          <w:tab w:val="left" w:pos="124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如果大修需要置换,把各塔液位放掉,用惰气置换系</w:t>
      </w:r>
      <w:r>
        <w:rPr>
          <w:spacing w:val="-2"/>
          <w:sz w:val="32"/>
        </w:rPr>
        <w:t>统要制定置换方案。</w:t>
      </w:r>
    </w:p>
    <w:p>
      <w:pPr>
        <w:pStyle w:val="BodyText"/>
        <w:spacing w:before="1"/>
        <w:ind w:left="760" w:firstLine="0"/>
      </w:pPr>
      <w:r>
        <w:t>2</w:t>
      </w:r>
      <w:r>
        <w:rPr>
          <w:spacing w:val="-1"/>
        </w:rPr>
        <w:t>、短期停车或临时停车</w:t>
      </w:r>
    </w:p>
    <w:p>
      <w:pPr>
        <w:pStyle w:val="ListParagraph"/>
        <w:numPr>
          <w:ilvl w:val="0"/>
          <w:numId w:val="34"/>
        </w:numPr>
        <w:tabs>
          <w:tab w:val="left" w:pos="124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听到停车令后,副操作打开风机回路阀,关闭风机出</w:t>
      </w:r>
      <w:r>
        <w:rPr>
          <w:spacing w:val="-2"/>
          <w:sz w:val="32"/>
        </w:rPr>
        <w:t>口阀停风机。</w:t>
      </w:r>
    </w:p>
    <w:p>
      <w:pPr>
        <w:pStyle w:val="ListParagraph"/>
        <w:numPr>
          <w:ilvl w:val="0"/>
          <w:numId w:val="34"/>
        </w:numPr>
        <w:tabs>
          <w:tab w:val="left" w:pos="1241"/>
        </w:tabs>
        <w:spacing w:before="2" w:after="0" w:line="240" w:lineRule="auto"/>
        <w:ind w:left="1241" w:right="0" w:hanging="481"/>
        <w:jc w:val="left"/>
        <w:rPr>
          <w:sz w:val="32"/>
        </w:rPr>
      </w:pPr>
      <w:r>
        <w:rPr>
          <w:spacing w:val="-1"/>
          <w:sz w:val="32"/>
        </w:rPr>
        <w:t>主操作关闭脱硫泵出口阀停泵,关闭再生泵出口阀,</w:t>
      </w:r>
    </w:p>
    <w:p>
      <w:pPr>
        <w:pStyle w:val="BodyText"/>
        <w:ind w:firstLine="0"/>
      </w:pPr>
      <w:r>
        <w:rPr>
          <w:spacing w:val="-2"/>
        </w:rPr>
        <w:t>停泵,停静电除焦。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1241"/>
        </w:tabs>
        <w:spacing w:before="31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关闭循环水泵出口阀,停泵,关死冷却塔循环水出口</w:t>
      </w:r>
      <w:r>
        <w:rPr>
          <w:spacing w:val="-2"/>
          <w:sz w:val="32"/>
        </w:rPr>
        <w:t>阀,保持液位,停凉水塔风机。</w:t>
      </w:r>
    </w:p>
    <w:p>
      <w:pPr>
        <w:pStyle w:val="ListParagraph"/>
        <w:numPr>
          <w:ilvl w:val="0"/>
          <w:numId w:val="34"/>
        </w:numPr>
        <w:tabs>
          <w:tab w:val="left" w:pos="124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通知压缩停清洗塔循环泵,关闭循环水出口阀,保持</w:t>
      </w:r>
      <w:r>
        <w:rPr>
          <w:spacing w:val="-2"/>
          <w:sz w:val="32"/>
        </w:rPr>
        <w:t>液位,停凉水塔风机。</w:t>
      </w:r>
    </w:p>
    <w:p>
      <w:pPr>
        <w:pStyle w:val="ListParagraph"/>
        <w:numPr>
          <w:ilvl w:val="0"/>
          <w:numId w:val="34"/>
        </w:numPr>
        <w:tabs>
          <w:tab w:val="left" w:pos="1241"/>
        </w:tabs>
        <w:spacing w:before="1" w:after="0" w:line="364" w:lineRule="auto"/>
        <w:ind w:left="120" w:right="338" w:firstLine="640"/>
        <w:jc w:val="left"/>
        <w:rPr>
          <w:sz w:val="32"/>
        </w:rPr>
      </w:pPr>
      <w:r>
        <w:rPr>
          <w:spacing w:val="9"/>
          <w:sz w:val="32"/>
        </w:rPr>
        <w:t>如果临时停车可不停脱硫泵,再生泵,循环水泵,继</w:t>
      </w:r>
      <w:r>
        <w:rPr>
          <w:spacing w:val="-2"/>
          <w:sz w:val="32"/>
        </w:rPr>
        <w:t>续循环,等待开车。</w:t>
      </w:r>
    </w:p>
    <w:p>
      <w:pPr>
        <w:pStyle w:val="BodyText"/>
        <w:spacing w:before="2"/>
        <w:ind w:left="760" w:firstLine="0"/>
      </w:pPr>
      <w:r>
        <w:t>3</w:t>
      </w:r>
      <w:r>
        <w:rPr>
          <w:spacing w:val="-2"/>
        </w:rPr>
        <w:t>、紧急停车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如遇全厂性停电或发生重大设备事故,及气柜高度处于</w:t>
      </w:r>
      <w:r>
        <w:rPr>
          <w:spacing w:val="-2"/>
        </w:rPr>
        <w:t>安全低限位置以下等紧急情况时,应紧急停车。</w:t>
      </w:r>
    </w:p>
    <w:p>
      <w:pPr>
        <w:pStyle w:val="BodyText"/>
        <w:spacing w:before="2" w:line="364" w:lineRule="auto"/>
        <w:ind w:left="760" w:right="805" w:firstLine="0"/>
      </w:pPr>
      <w:r>
        <w:rPr>
          <w:spacing w:val="-2"/>
        </w:rPr>
        <w:t>(1)立即与压缩工段联系,停止送气,停静电除焦。</w:t>
      </w:r>
      <w:r>
        <w:rPr>
          <w:spacing w:val="-2"/>
        </w:rPr>
        <w:t xml:space="preserve"> (2)同时按停车按钮,停风机,迅速关闭风机出口阀。 (3)其它按临时停车或短期停车方法处理。</w:t>
      </w:r>
    </w:p>
    <w:p>
      <w:pPr>
        <w:pStyle w:val="BodyText"/>
        <w:spacing w:before="2"/>
        <w:ind w:left="760" w:firstLine="0"/>
      </w:pPr>
      <w:r>
        <w:t>4</w:t>
      </w:r>
      <w:r>
        <w:rPr>
          <w:spacing w:val="-2"/>
        </w:rPr>
        <w:t>、正常开车</w:t>
      </w:r>
    </w:p>
    <w:p>
      <w:pPr>
        <w:pStyle w:val="ListParagraph"/>
        <w:numPr>
          <w:ilvl w:val="0"/>
          <w:numId w:val="1"/>
        </w:numPr>
        <w:tabs>
          <w:tab w:val="left" w:pos="1241"/>
        </w:tabs>
        <w:spacing w:before="214" w:after="0" w:line="364" w:lineRule="auto"/>
        <w:ind w:left="120" w:right="178" w:firstLine="640"/>
        <w:jc w:val="left"/>
        <w:rPr>
          <w:sz w:val="32"/>
        </w:rPr>
      </w:pPr>
      <w:r>
        <w:rPr>
          <w:spacing w:val="-16"/>
          <w:sz w:val="32"/>
        </w:rPr>
        <w:t>开车前检查各设备、管道、阀门,分析取样点及电器、</w:t>
      </w:r>
      <w:r>
        <w:rPr>
          <w:spacing w:val="-2"/>
          <w:sz w:val="32"/>
        </w:rPr>
        <w:t>仪表等是否正常。</w:t>
      </w:r>
    </w:p>
    <w:p>
      <w:pPr>
        <w:pStyle w:val="ListParagraph"/>
        <w:numPr>
          <w:ilvl w:val="0"/>
          <w:numId w:val="1"/>
        </w:numPr>
        <w:tabs>
          <w:tab w:val="left" w:pos="1241"/>
        </w:tabs>
        <w:spacing w:before="2" w:after="0" w:line="364" w:lineRule="auto"/>
        <w:ind w:left="760" w:right="338" w:firstLine="0"/>
        <w:jc w:val="left"/>
        <w:rPr>
          <w:sz w:val="32"/>
        </w:rPr>
      </w:pPr>
      <w:r>
        <w:rPr>
          <w:spacing w:val="-2"/>
          <w:sz w:val="32"/>
        </w:rPr>
        <w:t>检查系统内所有阀门的开关位置,应符合要求。</w:t>
      </w:r>
      <w:r>
        <w:rPr>
          <w:spacing w:val="80"/>
          <w:sz w:val="32"/>
        </w:rPr>
        <w:t xml:space="preserve"> </w:t>
      </w:r>
      <w:r>
        <w:rPr>
          <w:spacing w:val="-2"/>
          <w:sz w:val="32"/>
        </w:rPr>
        <w:t>(3)与供水、供电、供汽部门及造气、压缩工段联系,作</w:t>
      </w:r>
    </w:p>
    <w:p>
      <w:pPr>
        <w:pStyle w:val="BodyText"/>
        <w:spacing w:before="1"/>
        <w:ind w:firstLine="0"/>
      </w:pPr>
      <w:r>
        <w:rPr>
          <w:spacing w:val="-2"/>
        </w:rPr>
        <w:t>好开车准备。</w:t>
      </w:r>
    </w:p>
    <w:p>
      <w:pPr>
        <w:pStyle w:val="BodyText"/>
        <w:spacing w:line="364" w:lineRule="auto"/>
        <w:ind w:left="760" w:right="645" w:firstLine="0"/>
      </w:pPr>
      <w:r>
        <w:rPr>
          <w:spacing w:val="-2"/>
        </w:rPr>
        <w:t>(4)系统检修后的开车,须先吹净置换然后才能开车。</w:t>
      </w:r>
      <w:r>
        <w:rPr>
          <w:spacing w:val="-2"/>
        </w:rPr>
        <w:t xml:space="preserve"> (5)排放气柜出口水封。</w:t>
      </w:r>
    </w:p>
    <w:p>
      <w:pPr>
        <w:pStyle w:val="ListParagraph"/>
        <w:numPr>
          <w:ilvl w:val="0"/>
          <w:numId w:val="33"/>
        </w:numPr>
        <w:tabs>
          <w:tab w:val="left" w:pos="124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开脱硫泵、再生泵进口阀,启动脱硫泵、再生泵,向</w:t>
      </w:r>
      <w:r>
        <w:rPr>
          <w:spacing w:val="-2"/>
          <w:sz w:val="32"/>
        </w:rPr>
        <w:t>脱硫塔、再生塔送液,并调稳液位。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500" w:right="1460" w:bottom="280" w:left="168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33"/>
        </w:numPr>
        <w:tabs>
          <w:tab w:val="left" w:pos="1241"/>
        </w:tabs>
        <w:spacing w:before="31" w:after="0" w:line="240" w:lineRule="auto"/>
        <w:ind w:left="1241" w:right="0" w:hanging="481"/>
        <w:jc w:val="left"/>
        <w:rPr>
          <w:sz w:val="32"/>
        </w:rPr>
      </w:pPr>
      <w:r>
        <w:rPr>
          <w:spacing w:val="-1"/>
          <w:sz w:val="32"/>
        </w:rPr>
        <w:t>开各塔循环泵,调好液位。</w:t>
      </w:r>
    </w:p>
    <w:p>
      <w:pPr>
        <w:pStyle w:val="ListParagraph"/>
        <w:numPr>
          <w:ilvl w:val="0"/>
          <w:numId w:val="33"/>
        </w:numPr>
        <w:tabs>
          <w:tab w:val="left" w:pos="1241"/>
        </w:tabs>
        <w:spacing w:before="214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开风机进出口阀,排净机内积水,关死出口阀,盘车,</w:t>
      </w:r>
      <w:r>
        <w:rPr>
          <w:spacing w:val="-2"/>
          <w:sz w:val="32"/>
        </w:rPr>
        <w:t>如叶轮被煤焦油卡住,用蒸汽吹除,然后启动风机,运转正常</w:t>
      </w:r>
      <w:r>
        <w:rPr>
          <w:spacing w:val="-2"/>
          <w:sz w:val="32"/>
        </w:rPr>
        <w:t>后,逐渐关闭回路阀,同时开出口阀送气。</w:t>
      </w:r>
    </w:p>
    <w:p>
      <w:pPr>
        <w:pStyle w:val="ListParagraph"/>
        <w:numPr>
          <w:ilvl w:val="0"/>
          <w:numId w:val="33"/>
        </w:numPr>
        <w:tabs>
          <w:tab w:val="left" w:pos="1241"/>
        </w:tabs>
        <w:spacing w:before="3" w:after="0" w:line="364" w:lineRule="auto"/>
        <w:ind w:left="760" w:right="4005" w:firstLine="0"/>
        <w:jc w:val="left"/>
        <w:rPr>
          <w:sz w:val="32"/>
        </w:rPr>
      </w:pPr>
      <w:r>
        <w:rPr>
          <w:spacing w:val="-2"/>
          <w:sz w:val="32"/>
        </w:rPr>
        <w:t>生产正常后开静电除焦。</w:t>
      </w:r>
      <w:r>
        <w:rPr>
          <w:spacing w:val="-2"/>
          <w:sz w:val="32"/>
        </w:rPr>
        <w:t>三、操作要点</w:t>
      </w:r>
    </w:p>
    <w:p>
      <w:pPr>
        <w:pStyle w:val="BodyText"/>
        <w:spacing w:before="1"/>
        <w:ind w:left="760" w:firstLine="0"/>
      </w:pPr>
      <w:r>
        <w:t>1</w:t>
      </w:r>
      <w:r>
        <w:rPr>
          <w:spacing w:val="-1"/>
        </w:rPr>
        <w:t>、根据分析脱硫成份,补加氨水及碱液和高效脱硫剂,</w:t>
      </w:r>
    </w:p>
    <w:p>
      <w:pPr>
        <w:pStyle w:val="BodyText"/>
        <w:ind w:firstLine="0"/>
      </w:pPr>
      <w:r>
        <w:rPr>
          <w:spacing w:val="-1"/>
        </w:rPr>
        <w:t>保证脱硫液成份符合工艺指标。</w:t>
      </w:r>
    </w:p>
    <w:p>
      <w:pPr>
        <w:pStyle w:val="BodyText"/>
        <w:spacing w:line="364" w:lineRule="auto"/>
        <w:ind w:right="338"/>
        <w:jc w:val="both"/>
      </w:pPr>
      <w:r>
        <w:rPr>
          <w:spacing w:val="-2"/>
        </w:rPr>
        <w:t>2、保证喷射器进口的富液压力,稳定自吸空气量,控制</w:t>
      </w:r>
      <w:r>
        <w:rPr>
          <w:spacing w:val="7"/>
        </w:rPr>
        <w:t>好再生温度,使富液氧化再生完全,并保持再生槽液面上的</w:t>
      </w:r>
      <w:r>
        <w:rPr>
          <w:spacing w:val="-2"/>
        </w:rPr>
        <w:t>硫沫,溢流正常,降低脱硫液中的悬浮含量。</w:t>
      </w:r>
    </w:p>
    <w:p>
      <w:pPr>
        <w:pStyle w:val="BodyText"/>
        <w:spacing w:before="3" w:line="364" w:lineRule="auto"/>
        <w:ind w:right="338"/>
        <w:jc w:val="both"/>
      </w:pPr>
      <w:r>
        <w:rPr>
          <w:spacing w:val="-2"/>
        </w:rPr>
        <w:t>3、根据半水煤气的气量及硫化氢含量的变化,及时调节</w:t>
      </w:r>
      <w:r>
        <w:rPr>
          <w:spacing w:val="6"/>
        </w:rPr>
        <w:t>液气比,当半水煤气中硫化氢增高时,可适当补加脱硫液中</w:t>
      </w:r>
      <w:r>
        <w:rPr>
          <w:spacing w:val="-2"/>
        </w:rPr>
        <w:t>氨水浓度及时脱硫剂。</w:t>
      </w:r>
    </w:p>
    <w:p>
      <w:pPr>
        <w:pStyle w:val="BodyText"/>
        <w:spacing w:before="2"/>
        <w:ind w:left="760" w:firstLine="0"/>
      </w:pPr>
      <w:r>
        <w:rPr>
          <w:spacing w:val="-2"/>
        </w:rPr>
        <w:t>4</w:t>
      </w:r>
      <w:r>
        <w:rPr>
          <w:spacing w:val="-3"/>
        </w:rPr>
        <w:t>、经常注意气柜高度的变化,及脱硫塔液位的高度变化,</w:t>
      </w:r>
    </w:p>
    <w:p>
      <w:pPr>
        <w:pStyle w:val="BodyText"/>
        <w:ind w:firstLine="0"/>
      </w:pPr>
      <w:r>
        <w:rPr>
          <w:spacing w:val="-2"/>
        </w:rPr>
        <w:t>加强对外联系。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5、经常注意风机进口、出口气体压力变化,防止风机带</w:t>
      </w:r>
      <w:r>
        <w:rPr>
          <w:spacing w:val="-2"/>
        </w:rPr>
        <w:t>水和压缩机抽负。</w:t>
      </w:r>
    </w:p>
    <w:p>
      <w:pPr>
        <w:pStyle w:val="BodyText"/>
        <w:spacing w:before="2" w:line="364" w:lineRule="auto"/>
        <w:ind w:right="338"/>
      </w:pPr>
      <w:r>
        <w:rPr>
          <w:spacing w:val="-2"/>
        </w:rPr>
        <w:t>6、保持贫液槽和富液槽液位的正常,防止脱硫泵和富液</w:t>
      </w:r>
      <w:r>
        <w:rPr>
          <w:spacing w:val="-4"/>
        </w:rPr>
        <w:t>泵抽空。</w:t>
      </w:r>
    </w:p>
    <w:p>
      <w:pPr>
        <w:pStyle w:val="BodyText"/>
        <w:spacing w:before="1"/>
        <w:ind w:left="760" w:firstLine="0"/>
      </w:pPr>
      <w:r>
        <w:t>7</w:t>
      </w:r>
      <w:r>
        <w:rPr>
          <w:spacing w:val="-1"/>
        </w:rPr>
        <w:t>、控制各塔液位,防止跑高或带液。</w:t>
      </w:r>
    </w:p>
    <w:p>
      <w:pPr>
        <w:pStyle w:val="BodyText"/>
        <w:ind w:left="760" w:firstLine="0"/>
      </w:pPr>
      <w:r>
        <w:t>8</w:t>
      </w:r>
      <w:r>
        <w:rPr>
          <w:spacing w:val="-1"/>
        </w:rPr>
        <w:t>、搞好风机的巡检,防止电流高或风机出事故。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11"/>
          <w:cols w:space="708"/>
        </w:sectPr>
      </w:pPr>
    </w:p>
    <w:p>
      <w:pPr>
        <w:pStyle w:val="BodyText"/>
        <w:spacing w:before="31"/>
        <w:ind w:left="760" w:firstLine="0"/>
      </w:pPr>
      <w:r>
        <w:rPr>
          <w:spacing w:val="-2"/>
        </w:rPr>
        <w:t>四、工艺指标</w:t>
      </w:r>
    </w:p>
    <w:p>
      <w:pPr>
        <w:pStyle w:val="BodyText"/>
        <w:ind w:left="760" w:firstLine="0"/>
      </w:pPr>
      <w:r>
        <w:t>1</w:t>
      </w:r>
      <w:r>
        <w:rPr>
          <w:spacing w:val="-4"/>
        </w:rPr>
        <w:t>、压力</w:t>
      </w:r>
    </w:p>
    <w:p>
      <w:pPr>
        <w:pStyle w:val="BodyText"/>
        <w:ind w:left="760" w:firstLine="0"/>
      </w:pPr>
      <w:r>
        <w:rPr>
          <w:spacing w:val="48"/>
        </w:rPr>
        <w:t>萝茨风机进口压力</w:t>
      </w:r>
      <w:r>
        <w:t>≥400mmh2o</w:t>
      </w:r>
      <w:r>
        <w:rPr>
          <w:spacing w:val="41"/>
        </w:rPr>
        <w:t xml:space="preserve"> 萝茨风机出口压力</w:t>
      </w:r>
    </w:p>
    <w:p>
      <w:pPr>
        <w:pStyle w:val="BodyText"/>
        <w:ind w:firstLine="0"/>
      </w:pPr>
      <w:r>
        <w:rPr>
          <w:spacing w:val="-2"/>
        </w:rPr>
        <w:t>≤380mmh2g</w:t>
      </w:r>
    </w:p>
    <w:p>
      <w:pPr>
        <w:pStyle w:val="BodyText"/>
        <w:ind w:left="760" w:firstLine="0"/>
      </w:pPr>
      <w:r>
        <w:rPr>
          <w:spacing w:val="-32"/>
        </w:rPr>
        <w:t xml:space="preserve">贫 液 泵 出 口 压 力 </w:t>
      </w:r>
      <w:r>
        <w:t>0.3~0.4mpa</w:t>
      </w:r>
      <w:r>
        <w:rPr>
          <w:spacing w:val="10"/>
          <w:w w:val="150"/>
        </w:rPr>
        <w:t xml:space="preserve"> </w:t>
      </w:r>
      <w:r>
        <w:rPr>
          <w:spacing w:val="-35"/>
        </w:rPr>
        <w:t>富 液 泵 出 口 压 力</w:t>
      </w:r>
    </w:p>
    <w:p>
      <w:pPr>
        <w:pStyle w:val="BodyText"/>
        <w:ind w:firstLine="0"/>
      </w:pPr>
      <w:r>
        <w:rPr>
          <w:spacing w:val="-2"/>
        </w:rPr>
        <w:t>0.35~0.5mpa</w:t>
      </w:r>
    </w:p>
    <w:p>
      <w:pPr>
        <w:pStyle w:val="BodyText"/>
        <w:spacing w:line="364" w:lineRule="auto"/>
        <w:ind w:left="760" w:right="338" w:firstLine="0"/>
      </w:pPr>
      <w:r>
        <w:rPr>
          <w:spacing w:val="-2"/>
        </w:rPr>
        <w:t>系统压差≤70mmhg</w:t>
      </w:r>
      <w:r>
        <w:rPr>
          <w:spacing w:val="-17"/>
        </w:rPr>
        <w:t xml:space="preserve"> 静电除集蒸汽热洗压力 </w:t>
      </w:r>
      <w:r>
        <w:rPr>
          <w:spacing w:val="-2"/>
        </w:rPr>
        <w:t xml:space="preserve">0.05~0.1mpa </w:t>
      </w:r>
      <w:r>
        <w:rPr>
          <w:spacing w:val="-4"/>
        </w:rPr>
        <w:t>2、温度</w:t>
      </w:r>
    </w:p>
    <w:p>
      <w:pPr>
        <w:pStyle w:val="BodyText"/>
        <w:spacing w:before="2" w:line="364" w:lineRule="auto"/>
        <w:ind w:left="760" w:right="805" w:firstLine="0"/>
        <w:jc w:val="both"/>
      </w:pPr>
      <w:r>
        <w:t>萝茨风机进口温度≤35℃</w:t>
      </w:r>
      <w:r>
        <w:rPr>
          <w:spacing w:val="-6"/>
        </w:rPr>
        <w:t xml:space="preserve"> 萝茨风机出口温度</w:t>
      </w:r>
      <w:r>
        <w:t>≤60℃</w:t>
      </w:r>
      <w:r>
        <w:rPr>
          <w:spacing w:val="-5"/>
        </w:rPr>
        <w:t xml:space="preserve">脱硫塔氨水温度 </w:t>
      </w:r>
      <w:r>
        <w:t xml:space="preserve">20~30℃ 静电除焦操作温度≤50℃ </w:t>
      </w:r>
      <w:r>
        <w:rPr>
          <w:spacing w:val="-4"/>
        </w:rPr>
        <w:t>3、成份</w:t>
      </w:r>
    </w:p>
    <w:p>
      <w:pPr>
        <w:pStyle w:val="BodyText"/>
        <w:spacing w:before="2"/>
        <w:ind w:left="760" w:firstLine="0"/>
      </w:pPr>
      <w:r>
        <w:t>半水煤气氧含量≤0.4%</w:t>
      </w:r>
      <w:r>
        <w:rPr>
          <w:spacing w:val="-16"/>
        </w:rPr>
        <w:t xml:space="preserve"> 脱硫后 </w:t>
      </w:r>
      <w:r>
        <w:t>h2s</w:t>
      </w:r>
      <w:r>
        <w:rPr>
          <w:spacing w:val="-28"/>
        </w:rPr>
        <w:t xml:space="preserve"> 含量小于 </w:t>
      </w:r>
      <w:r>
        <w:rPr>
          <w:spacing w:val="-2"/>
        </w:rPr>
        <w:t>0.16g/m3</w:t>
      </w:r>
    </w:p>
    <w:p>
      <w:pPr>
        <w:pStyle w:val="BodyText"/>
        <w:spacing w:line="364" w:lineRule="auto"/>
        <w:ind w:left="760" w:right="1365" w:firstLine="0"/>
      </w:pPr>
      <w:r>
        <w:rPr>
          <w:spacing w:val="-16"/>
        </w:rPr>
        <w:t xml:space="preserve">氨水浓度 </w:t>
      </w:r>
      <w:r>
        <w:t>0.3~1.0mol/l</w:t>
      </w:r>
      <w:r>
        <w:rPr>
          <w:spacing w:val="-24"/>
        </w:rPr>
        <w:t xml:space="preserve"> 脱硫剂 </w:t>
      </w:r>
      <w:r>
        <w:t>pds</w:t>
      </w:r>
      <w:r>
        <w:rPr>
          <w:spacing w:val="-27"/>
        </w:rPr>
        <w:t xml:space="preserve"> 含量</w:t>
      </w:r>
      <w:r>
        <w:t>≥5ppm</w:t>
      </w:r>
      <w:r>
        <w:rPr>
          <w:spacing w:val="-9"/>
        </w:rPr>
        <w:t xml:space="preserve">碱液浓度 </w:t>
      </w:r>
      <w:r>
        <w:t>0.4~1.0mot/l</w:t>
      </w:r>
    </w:p>
    <w:p>
      <w:pPr>
        <w:pStyle w:val="BodyText"/>
        <w:spacing w:before="2"/>
        <w:ind w:left="760" w:firstLine="0"/>
      </w:pPr>
      <w:r>
        <w:t>4</w:t>
      </w:r>
      <w:r>
        <w:rPr>
          <w:spacing w:val="-4"/>
        </w:rPr>
        <w:t>、液位</w:t>
      </w:r>
    </w:p>
    <w:p>
      <w:pPr>
        <w:pStyle w:val="BodyText"/>
        <w:spacing w:line="364" w:lineRule="auto"/>
        <w:ind w:left="760" w:right="3285" w:firstLine="0"/>
      </w:pPr>
      <w:r>
        <w:rPr>
          <w:spacing w:val="-18"/>
        </w:rPr>
        <w:t xml:space="preserve">各液位计 </w:t>
      </w:r>
      <w:r>
        <w:rPr>
          <w:spacing w:val="-2"/>
        </w:rPr>
        <w:t>1/2~2/3</w:t>
      </w:r>
      <w:r>
        <w:rPr>
          <w:spacing w:val="-34"/>
        </w:rPr>
        <w:t xml:space="preserve"> 各油位 </w:t>
      </w:r>
      <w:r>
        <w:rPr>
          <w:spacing w:val="-2"/>
        </w:rPr>
        <w:t xml:space="preserve">1/2~2/3 </w:t>
      </w:r>
      <w:r>
        <w:rPr>
          <w:spacing w:val="-4"/>
        </w:rPr>
        <w:t>5、其它</w:t>
      </w:r>
    </w:p>
    <w:p>
      <w:pPr>
        <w:pStyle w:val="BodyText"/>
        <w:spacing w:before="1"/>
        <w:ind w:left="760" w:firstLine="0"/>
      </w:pPr>
      <w:r>
        <w:t>静电除焦电压≥40kv</w:t>
      </w:r>
      <w:r>
        <w:rPr>
          <w:spacing w:val="-15"/>
        </w:rPr>
        <w:t xml:space="preserve"> 各电机温升</w:t>
      </w:r>
      <w:r>
        <w:rPr>
          <w:spacing w:val="-4"/>
        </w:rPr>
        <w:t>≤70℃</w:t>
      </w:r>
    </w:p>
    <w:p>
      <w:pPr>
        <w:pStyle w:val="BodyText"/>
        <w:spacing w:line="364" w:lineRule="auto"/>
        <w:ind w:left="760" w:right="2325" w:hanging="320"/>
      </w:pPr>
      <w:r>
        <w:rPr>
          <w:spacing w:val="-2"/>
        </w:rPr>
        <w:t>kqh</w:t>
      </w:r>
      <w:r>
        <w:rPr>
          <w:spacing w:val="-11"/>
        </w:rPr>
        <w:t xml:space="preserve"> 系列单级立式化工泵维护故障检修规程</w:t>
      </w:r>
      <w:r>
        <w:rPr>
          <w:spacing w:val="-2"/>
        </w:rPr>
        <w:t xml:space="preserve"> </w:t>
      </w:r>
      <w:r>
        <w:t>1</w:t>
      </w:r>
      <w:r>
        <w:rPr>
          <w:spacing w:val="-14"/>
        </w:rPr>
        <w:t xml:space="preserve"> 范围</w:t>
      </w:r>
    </w:p>
    <w:p>
      <w:pPr>
        <w:pStyle w:val="ListParagraph"/>
        <w:numPr>
          <w:ilvl w:val="1"/>
          <w:numId w:val="49"/>
        </w:numPr>
        <w:tabs>
          <w:tab w:val="left" w:pos="1280"/>
        </w:tabs>
        <w:spacing w:before="2" w:after="0" w:line="364" w:lineRule="auto"/>
        <w:ind w:left="120" w:right="125" w:firstLine="640"/>
        <w:jc w:val="left"/>
        <w:rPr>
          <w:sz w:val="32"/>
        </w:rPr>
      </w:pPr>
      <w:r>
        <w:rPr>
          <w:spacing w:val="-2"/>
          <w:sz w:val="32"/>
        </w:rPr>
        <w:t>本标准规定了动力分场综合循环水泵站软水供水泵、</w:t>
      </w:r>
      <w:r>
        <w:rPr>
          <w:spacing w:val="-2"/>
          <w:sz w:val="32"/>
        </w:rPr>
        <w:t>循环水补水供水泵、热轧车间供水泵的维护与故障检修技术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500" w:right="1460" w:bottom="280" w:left="1680" w:header="708" w:footer="708"/>
          <w:pgNumType w:start="12"/>
          <w:cols w:space="708"/>
        </w:sectPr>
      </w:pPr>
    </w:p>
    <w:p>
      <w:pPr>
        <w:pStyle w:val="BodyText"/>
        <w:spacing w:before="31"/>
        <w:ind w:firstLine="0"/>
      </w:pPr>
      <w:r>
        <w:rPr>
          <w:spacing w:val="-2"/>
        </w:rPr>
        <w:t>条件和要求。</w:t>
      </w:r>
    </w:p>
    <w:p>
      <w:pPr>
        <w:pStyle w:val="ListParagraph"/>
        <w:numPr>
          <w:ilvl w:val="1"/>
          <w:numId w:val="50"/>
        </w:numPr>
        <w:tabs>
          <w:tab w:val="left" w:pos="1320"/>
        </w:tabs>
        <w:spacing w:before="214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本标准适用于平安高精铝业有限公司动力分场综合</w:t>
      </w:r>
      <w:r>
        <w:rPr>
          <w:spacing w:val="-2"/>
          <w:sz w:val="32"/>
        </w:rPr>
        <w:t>循环水泵站软水供水泵、循环水补水供水泵、热轧车间供水</w:t>
      </w:r>
      <w:r>
        <w:rPr>
          <w:spacing w:val="-2"/>
          <w:sz w:val="32"/>
        </w:rPr>
        <w:t>泵的维护与故障检修。</w:t>
      </w:r>
    </w:p>
    <w:p>
      <w:pPr>
        <w:pStyle w:val="ListParagraph"/>
        <w:numPr>
          <w:ilvl w:val="0"/>
          <w:numId w:val="31"/>
        </w:numPr>
        <w:tabs>
          <w:tab w:val="left" w:pos="1080"/>
        </w:tabs>
        <w:spacing w:before="3" w:after="0" w:line="240" w:lineRule="auto"/>
        <w:ind w:left="1080" w:right="0" w:hanging="320"/>
        <w:jc w:val="both"/>
        <w:rPr>
          <w:sz w:val="32"/>
        </w:rPr>
      </w:pPr>
      <w:r>
        <w:rPr>
          <w:spacing w:val="-5"/>
          <w:sz w:val="32"/>
        </w:rPr>
        <w:t>内容</w:t>
      </w:r>
    </w:p>
    <w:p>
      <w:pPr>
        <w:pStyle w:val="ListParagraph"/>
        <w:numPr>
          <w:ilvl w:val="1"/>
          <w:numId w:val="31"/>
        </w:numPr>
        <w:tabs>
          <w:tab w:val="left" w:pos="1320"/>
        </w:tabs>
        <w:spacing w:before="214" w:after="0" w:line="364" w:lineRule="auto"/>
        <w:ind w:left="760" w:right="5845" w:firstLine="0"/>
        <w:jc w:val="left"/>
        <w:rPr>
          <w:sz w:val="32"/>
        </w:rPr>
      </w:pPr>
      <w:r>
        <w:rPr>
          <w:spacing w:val="-4"/>
          <w:sz w:val="32"/>
        </w:rPr>
        <w:t>保养和润滑</w:t>
      </w:r>
      <w:r>
        <w:rPr>
          <w:spacing w:val="-2"/>
          <w:sz w:val="32"/>
        </w:rPr>
        <w:t>运行时的管理</w:t>
      </w:r>
    </w:p>
    <w:p>
      <w:pPr>
        <w:pStyle w:val="BodyText"/>
        <w:spacing w:before="1" w:line="364" w:lineRule="auto"/>
        <w:ind w:right="338"/>
      </w:pPr>
      <w:r>
        <w:rPr>
          <w:spacing w:val="-2"/>
        </w:rPr>
        <w:t>吸入管路和泵腔中必须充满液体,泵决不可在没有介质</w:t>
      </w:r>
      <w:r>
        <w:rPr>
          <w:spacing w:val="-2"/>
        </w:rPr>
        <w:t>的情况下干运转。</w:t>
      </w:r>
    </w:p>
    <w:p>
      <w:pPr>
        <w:pStyle w:val="BodyText"/>
        <w:spacing w:before="2" w:line="364" w:lineRule="auto"/>
        <w:ind w:left="760" w:right="1925" w:firstLine="0"/>
      </w:pPr>
      <w:r>
        <w:rPr>
          <w:spacing w:val="-2"/>
        </w:rPr>
        <w:t>泵运行时,应始终保持平稳,没有异常振动。</w:t>
      </w:r>
      <w:r>
        <w:rPr>
          <w:spacing w:val="-1"/>
        </w:rPr>
        <w:t>泵不可以长期在出口阀关闭的情况下运转。</w:t>
      </w:r>
    </w:p>
    <w:p>
      <w:pPr>
        <w:pStyle w:val="BodyText"/>
        <w:spacing w:before="1" w:line="364" w:lineRule="auto"/>
        <w:ind w:left="760" w:right="338" w:firstLine="0"/>
        <w:jc w:val="both"/>
      </w:pPr>
      <w:r>
        <w:rPr>
          <w:spacing w:val="-4"/>
        </w:rPr>
        <w:t xml:space="preserve">轴承最高温升不超过 </w:t>
      </w:r>
      <w:r>
        <w:t>40℃</w:t>
      </w:r>
      <w:r>
        <w:rPr>
          <w:spacing w:val="-4"/>
        </w:rPr>
        <w:t xml:space="preserve"> ,且最高温度不超过 </w:t>
      </w:r>
      <w:r>
        <w:t>80℃。</w:t>
      </w:r>
      <w:r>
        <w:rPr>
          <w:spacing w:val="-2"/>
        </w:rPr>
        <w:t>定时检查电机的电流值,不得超过电机的额定电流值。</w:t>
      </w:r>
      <w:r>
        <w:rPr>
          <w:spacing w:val="-3"/>
        </w:rPr>
        <w:t>泵长期运行后,由于机械磨损、腐蚀等原因,会使机组噪</w:t>
      </w:r>
    </w:p>
    <w:p>
      <w:pPr>
        <w:pStyle w:val="BodyText"/>
        <w:spacing w:before="3" w:line="364" w:lineRule="auto"/>
        <w:ind w:right="338" w:firstLine="0"/>
        <w:jc w:val="both"/>
      </w:pPr>
      <w:r>
        <w:rPr>
          <w:spacing w:val="-2"/>
        </w:rPr>
        <w:t>音及振动增大,出现泄漏,性能下降,此时应停车检查。必要</w:t>
      </w:r>
      <w:r>
        <w:rPr>
          <w:spacing w:val="-2"/>
        </w:rPr>
        <w:t>时可更换易损件(如轴承、机械密封、泵轴、叶轮、密封圈</w:t>
      </w:r>
      <w:r>
        <w:rPr>
          <w:spacing w:val="-4"/>
        </w:rPr>
        <w:t>等)。</w:t>
      </w:r>
    </w:p>
    <w:p>
      <w:pPr>
        <w:pStyle w:val="BodyText"/>
        <w:spacing w:before="2"/>
        <w:ind w:left="760" w:firstLine="0"/>
      </w:pPr>
      <w:r>
        <w:rPr>
          <w:spacing w:val="-1"/>
        </w:rPr>
        <w:t>定期更换轴承室的油脂。</w:t>
      </w:r>
    </w:p>
    <w:p>
      <w:pPr>
        <w:pStyle w:val="ListParagraph"/>
        <w:numPr>
          <w:ilvl w:val="1"/>
          <w:numId w:val="31"/>
        </w:numPr>
        <w:tabs>
          <w:tab w:val="left" w:pos="1320"/>
        </w:tabs>
        <w:spacing w:before="214" w:after="0" w:line="240" w:lineRule="auto"/>
        <w:ind w:left="1320" w:right="0" w:hanging="560"/>
        <w:jc w:val="left"/>
        <w:rPr>
          <w:sz w:val="32"/>
        </w:rPr>
      </w:pPr>
      <w:r>
        <w:rPr>
          <w:spacing w:val="-3"/>
          <w:sz w:val="32"/>
        </w:rPr>
        <w:t>注意事项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泵运行前,必须检查泵轴和电机轴是否牢固可靠连接.必</w:t>
      </w:r>
      <w:r>
        <w:rPr>
          <w:spacing w:val="-2"/>
        </w:rPr>
        <w:t xml:space="preserve">要时适当紧固泵轴上的连接螺钉 </w:t>
      </w:r>
      <w:r>
        <w:t>9 (见结构图)。</w:t>
      </w:r>
    </w:p>
    <w:p>
      <w:pPr>
        <w:pStyle w:val="BodyText"/>
        <w:spacing w:before="2"/>
        <w:ind w:left="760" w:firstLine="0"/>
      </w:pPr>
      <w:r>
        <w:rPr>
          <w:spacing w:val="-1"/>
        </w:rPr>
        <w:t>如果泵的工作温度和环境温度悬殊较大,考虑到热胀冷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13"/>
          <w:cols w:space="708"/>
        </w:sectPr>
      </w:pPr>
    </w:p>
    <w:p>
      <w:pPr>
        <w:pStyle w:val="BodyText"/>
        <w:spacing w:before="31" w:line="364" w:lineRule="auto"/>
        <w:ind w:left="760" w:right="165" w:hanging="640"/>
        <w:jc w:val="both"/>
      </w:pPr>
      <w:r>
        <w:rPr>
          <w:spacing w:val="1"/>
        </w:rPr>
        <w:t>缩的影响,必要时适当紧固泵轴上的连接螺钉</w:t>
      </w:r>
      <w:r>
        <w:t>9</w:t>
      </w:r>
      <w:r>
        <w:rPr>
          <w:spacing w:val="-7"/>
        </w:rPr>
        <w:t xml:space="preserve"> (见结构图)。</w:t>
      </w:r>
      <w:r>
        <w:rPr>
          <w:spacing w:val="-2"/>
        </w:rPr>
        <w:t>必须明确,该系列泵转子的轴向定位是靠泵轴内孔端面</w:t>
      </w:r>
    </w:p>
    <w:p>
      <w:pPr>
        <w:pStyle w:val="BodyText"/>
        <w:spacing w:before="2" w:line="364" w:lineRule="auto"/>
        <w:ind w:right="325" w:firstLine="0"/>
        <w:jc w:val="both"/>
      </w:pPr>
      <w:r>
        <w:rPr>
          <w:spacing w:val="-2"/>
        </w:rPr>
        <w:t>和电机轴伸端面贴和实现的.用户自行维修时,一定要注意。</w:t>
      </w:r>
      <w:r>
        <w:rPr>
          <w:spacing w:val="6"/>
        </w:rPr>
        <w:t>否则,将导致机封动环压缩量不足,造成泵工作时机封泄漏</w:t>
      </w:r>
      <w:r>
        <w:rPr>
          <w:spacing w:val="-2"/>
        </w:rPr>
        <w:t>严重,甚至引起动转子轴向干涉。</w:t>
      </w:r>
    </w:p>
    <w:p>
      <w:pPr>
        <w:pStyle w:val="BodyText"/>
        <w:spacing w:before="2" w:line="364" w:lineRule="auto"/>
        <w:ind w:right="338"/>
      </w:pPr>
      <w:r>
        <w:rPr>
          <w:spacing w:val="8"/>
        </w:rPr>
        <w:t>泵抽送易结晶介质时,在下次启动之前,应将密封部位</w:t>
      </w:r>
      <w:r>
        <w:rPr>
          <w:spacing w:val="-2"/>
        </w:rPr>
        <w:t>的结晶介质清理干净之后方可开泵。</w:t>
      </w:r>
    </w:p>
    <w:p>
      <w:pPr>
        <w:pStyle w:val="BodyText"/>
        <w:spacing w:before="2" w:line="364" w:lineRule="auto"/>
        <w:ind w:right="338"/>
      </w:pPr>
      <w:r>
        <w:rPr>
          <w:spacing w:val="-2"/>
        </w:rPr>
        <w:t>严禁泵干运转.开泵之前用手盘动泵轴,转动数圈,以使</w:t>
      </w:r>
      <w:r>
        <w:rPr>
          <w:spacing w:val="-2"/>
        </w:rPr>
        <w:t>润滑介质充分进入机械密封摩擦副端面。</w:t>
      </w:r>
    </w:p>
    <w:p>
      <w:pPr>
        <w:pStyle w:val="BodyText"/>
        <w:spacing w:before="1" w:line="364" w:lineRule="auto"/>
        <w:ind w:left="760" w:right="338" w:firstLine="0"/>
      </w:pPr>
      <w:r>
        <w:rPr>
          <w:spacing w:val="-2"/>
        </w:rPr>
        <w:t>每次启动泵之后,必须及时安全地排除密封腔的气体。</w:t>
      </w:r>
      <w:r>
        <w:rPr>
          <w:spacing w:val="-2"/>
        </w:rPr>
        <w:t>检查机械密封泄露情况时时,眼睛不要过近对准密封部</w:t>
      </w:r>
    </w:p>
    <w:p>
      <w:pPr>
        <w:pStyle w:val="BodyText"/>
        <w:spacing w:before="2"/>
        <w:ind w:firstLine="0"/>
      </w:pPr>
      <w:r>
        <w:rPr>
          <w:spacing w:val="-1"/>
        </w:rPr>
        <w:t>的切线方向,以防有腐蚀性的液体甩入眼内.</w:t>
      </w:r>
    </w:p>
    <w:p>
      <w:pPr>
        <w:pStyle w:val="ListParagraph"/>
        <w:numPr>
          <w:ilvl w:val="1"/>
          <w:numId w:val="51"/>
        </w:numPr>
        <w:tabs>
          <w:tab w:val="left" w:pos="1320"/>
        </w:tabs>
        <w:spacing w:before="214" w:after="0" w:line="364" w:lineRule="auto"/>
        <w:ind w:left="760" w:right="4565" w:firstLine="0"/>
        <w:jc w:val="left"/>
        <w:rPr>
          <w:sz w:val="32"/>
        </w:rPr>
      </w:pPr>
      <w:r>
        <w:rPr>
          <w:spacing w:val="-2"/>
          <w:sz w:val="32"/>
        </w:rPr>
        <w:t>故障原因及排除方法</w:t>
      </w:r>
      <w:r>
        <w:rPr>
          <w:spacing w:val="-6"/>
          <w:sz w:val="32"/>
        </w:rPr>
        <w:t>序号</w:t>
      </w:r>
    </w:p>
    <w:p>
      <w:pPr>
        <w:pStyle w:val="BodyText"/>
        <w:spacing w:before="2" w:line="364" w:lineRule="auto"/>
        <w:ind w:left="760" w:right="6725" w:firstLine="0"/>
      </w:pPr>
      <w:r>
        <w:rPr>
          <w:spacing w:val="-4"/>
        </w:rPr>
        <w:t>故障现象</w:t>
      </w:r>
      <w:r>
        <w:rPr>
          <w:spacing w:val="-6"/>
        </w:rPr>
        <w:t>原因</w:t>
      </w:r>
    </w:p>
    <w:p>
      <w:pPr>
        <w:pStyle w:val="BodyText"/>
        <w:spacing w:before="1"/>
        <w:ind w:left="760" w:firstLine="0"/>
      </w:pPr>
      <w:r>
        <w:rPr>
          <w:spacing w:val="-3"/>
        </w:rPr>
        <w:t>处理方法</w:t>
      </w:r>
    </w:p>
    <w:p>
      <w:pPr>
        <w:pStyle w:val="BodyText"/>
        <w:ind w:left="760" w:firstLine="0"/>
      </w:pPr>
      <w:r>
        <w:t>1</w:t>
      </w:r>
    </w:p>
    <w:p>
      <w:pPr>
        <w:pStyle w:val="BodyText"/>
        <w:ind w:left="760" w:firstLine="0"/>
      </w:pPr>
      <w:r>
        <w:rPr>
          <w:spacing w:val="-3"/>
        </w:rPr>
        <w:t>轴承发热</w:t>
      </w:r>
    </w:p>
    <w:p>
      <w:pPr>
        <w:pStyle w:val="BodyText"/>
        <w:spacing w:line="364" w:lineRule="auto"/>
        <w:ind w:left="760" w:right="4005" w:firstLine="0"/>
        <w:jc w:val="both"/>
      </w:pPr>
      <w:r>
        <w:t>a</w:t>
      </w:r>
      <w:r>
        <w:rPr>
          <w:spacing w:val="-5"/>
        </w:rPr>
        <w:t xml:space="preserve"> 润滑油过多</w:t>
      </w:r>
      <w:r>
        <w:t>;b</w:t>
      </w:r>
      <w:r>
        <w:rPr>
          <w:spacing w:val="-4"/>
        </w:rPr>
        <w:t xml:space="preserve"> 润滑油过少</w:t>
      </w:r>
      <w:r>
        <w:t xml:space="preserve"> c</w:t>
      </w:r>
      <w:r>
        <w:rPr>
          <w:spacing w:val="-8"/>
        </w:rPr>
        <w:t xml:space="preserve"> 润滑油变质</w:t>
      </w:r>
      <w:r>
        <w:t>;d 机组不同心 e 振动</w:t>
      </w:r>
    </w:p>
    <w:p>
      <w:pPr>
        <w:spacing w:after="0" w:line="364" w:lineRule="auto"/>
        <w:jc w:val="both"/>
        <w:sectPr>
          <w:pgSz w:w="11910" w:h="16840"/>
          <w:pgMar w:top="1500" w:right="1460" w:bottom="280" w:left="1680" w:header="708" w:footer="708"/>
          <w:pgNumType w:start="14"/>
          <w:cols w:space="708"/>
        </w:sectPr>
      </w:pPr>
    </w:p>
    <w:p>
      <w:pPr>
        <w:pStyle w:val="BodyText"/>
        <w:spacing w:before="31"/>
        <w:ind w:left="760" w:firstLine="0"/>
      </w:pPr>
      <w:r>
        <w:t>a 减油;b</w:t>
      </w:r>
      <w:r>
        <w:rPr>
          <w:spacing w:val="-4"/>
        </w:rPr>
        <w:t xml:space="preserve"> 加油</w:t>
      </w:r>
    </w:p>
    <w:p>
      <w:pPr>
        <w:pStyle w:val="BodyText"/>
        <w:spacing w:line="364" w:lineRule="auto"/>
        <w:ind w:right="338"/>
      </w:pPr>
      <w:r>
        <w:rPr>
          <w:spacing w:val="-4"/>
        </w:rPr>
        <w:t>c</w:t>
      </w:r>
      <w:r>
        <w:rPr>
          <w:spacing w:val="-16"/>
        </w:rPr>
        <w:t xml:space="preserve"> 排去并清洗油室加新油</w:t>
      </w:r>
      <w:r>
        <w:rPr>
          <w:spacing w:val="-4"/>
        </w:rPr>
        <w:t>;d</w:t>
      </w:r>
      <w:r>
        <w:rPr>
          <w:spacing w:val="-13"/>
        </w:rPr>
        <w:t xml:space="preserve"> 检查并调整使之对中</w:t>
      </w:r>
      <w:r>
        <w:rPr>
          <w:spacing w:val="-4"/>
        </w:rPr>
        <w:t>;e</w:t>
      </w:r>
      <w:r>
        <w:rPr>
          <w:spacing w:val="-29"/>
        </w:rPr>
        <w:t xml:space="preserve"> 检查</w:t>
      </w:r>
      <w:r>
        <w:rPr>
          <w:spacing w:val="-2"/>
        </w:rPr>
        <w:t>转子的平衡度或在较小流量处运</w:t>
      </w:r>
    </w:p>
    <w:p>
      <w:pPr>
        <w:pStyle w:val="BodyText"/>
        <w:spacing w:before="2"/>
        <w:ind w:left="760" w:firstLine="0"/>
      </w:pPr>
      <w:r>
        <w:t>2</w:t>
      </w:r>
    </w:p>
    <w:p>
      <w:pPr>
        <w:pStyle w:val="BodyText"/>
        <w:ind w:left="760" w:firstLine="0"/>
      </w:pPr>
      <w:r>
        <w:rPr>
          <w:spacing w:val="-2"/>
        </w:rPr>
        <w:t>泵不输出液体</w:t>
      </w:r>
    </w:p>
    <w:p>
      <w:pPr>
        <w:pStyle w:val="BodyText"/>
        <w:ind w:left="760" w:firstLine="0"/>
      </w:pPr>
      <w:r>
        <w:t>a</w:t>
      </w:r>
      <w:r>
        <w:rPr>
          <w:spacing w:val="-1"/>
        </w:rPr>
        <w:t xml:space="preserve"> 吸入管路或泵内留有空气;</w:t>
      </w:r>
    </w:p>
    <w:p>
      <w:pPr>
        <w:pStyle w:val="BodyText"/>
        <w:ind w:left="760" w:firstLine="0"/>
      </w:pPr>
      <w:r>
        <w:t>b</w:t>
      </w:r>
      <w:r>
        <w:rPr>
          <w:spacing w:val="-1"/>
        </w:rPr>
        <w:t xml:space="preserve"> 进口或出口侧阀门关闭;</w:t>
      </w:r>
    </w:p>
    <w:p>
      <w:pPr>
        <w:pStyle w:val="BodyText"/>
        <w:ind w:left="760" w:firstLine="0"/>
      </w:pPr>
      <w:r>
        <w:t>c</w:t>
      </w:r>
      <w:r>
        <w:rPr>
          <w:spacing w:val="-1"/>
        </w:rPr>
        <w:t xml:space="preserve"> 使用扬程高于泵的最大扬程;</w:t>
      </w:r>
    </w:p>
    <w:p>
      <w:pPr>
        <w:pStyle w:val="BodyText"/>
        <w:ind w:left="760" w:firstLine="0"/>
      </w:pPr>
      <w:r>
        <w:t>d</w:t>
      </w:r>
      <w:r>
        <w:rPr>
          <w:spacing w:val="-2"/>
        </w:rPr>
        <w:t xml:space="preserve"> 泵吸入管漏气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叶轮旋向不对</w:t>
      </w:r>
    </w:p>
    <w:p>
      <w:pPr>
        <w:pStyle w:val="BodyText"/>
        <w:ind w:left="760" w:firstLine="0"/>
      </w:pPr>
      <w:r>
        <w:t>f</w:t>
      </w:r>
      <w:r>
        <w:rPr>
          <w:spacing w:val="-2"/>
        </w:rPr>
        <w:t xml:space="preserve"> 吸上高度太高;</w:t>
      </w:r>
    </w:p>
    <w:p>
      <w:pPr>
        <w:pStyle w:val="BodyText"/>
        <w:spacing w:line="364" w:lineRule="auto"/>
        <w:ind w:left="760" w:right="4885" w:firstLine="0"/>
      </w:pPr>
      <w:r>
        <w:rPr>
          <w:spacing w:val="-2"/>
        </w:rPr>
        <w:t>g</w:t>
      </w:r>
      <w:r>
        <w:rPr>
          <w:spacing w:val="-11"/>
        </w:rPr>
        <w:t xml:space="preserve"> 吸入管路过小或阻塞</w:t>
      </w:r>
      <w:r>
        <w:rPr>
          <w:spacing w:val="-2"/>
        </w:rPr>
        <w:t xml:space="preserve"> </w:t>
      </w:r>
      <w:r>
        <w:t>e</w:t>
      </w:r>
      <w:r>
        <w:rPr>
          <w:spacing w:val="-9"/>
        </w:rPr>
        <w:t xml:space="preserve"> 转速不符</w:t>
      </w:r>
    </w:p>
    <w:p>
      <w:pPr>
        <w:pStyle w:val="BodyText"/>
        <w:spacing w:before="1"/>
        <w:ind w:left="760" w:firstLine="0"/>
      </w:pPr>
      <w:r>
        <w:t>a</w:t>
      </w:r>
      <w:r>
        <w:rPr>
          <w:spacing w:val="-1"/>
        </w:rPr>
        <w:t xml:space="preserve"> 注满液体,排除空气;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开启阀门</w:t>
      </w:r>
    </w:p>
    <w:p>
      <w:pPr>
        <w:pStyle w:val="BodyText"/>
        <w:ind w:left="760" w:firstLine="0"/>
      </w:pPr>
      <w:r>
        <w:t>c</w:t>
      </w:r>
      <w:r>
        <w:rPr>
          <w:spacing w:val="-2"/>
        </w:rPr>
        <w:t xml:space="preserve"> 更换扬程高的泵;</w:t>
      </w:r>
    </w:p>
    <w:p>
      <w:pPr>
        <w:pStyle w:val="BodyText"/>
        <w:ind w:left="760" w:firstLine="0"/>
      </w:pPr>
      <w:r>
        <w:t>d</w:t>
      </w:r>
      <w:r>
        <w:rPr>
          <w:spacing w:val="-1"/>
        </w:rPr>
        <w:t xml:space="preserve"> 杜绝进口侧的泄漏;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纠正电机转向</w:t>
      </w:r>
    </w:p>
    <w:p>
      <w:pPr>
        <w:pStyle w:val="BodyText"/>
        <w:ind w:left="760" w:firstLine="0"/>
      </w:pPr>
      <w:r>
        <w:t>f</w:t>
      </w:r>
      <w:r>
        <w:rPr>
          <w:spacing w:val="-1"/>
        </w:rPr>
        <w:t xml:space="preserve"> 降低泵的安装高度,增加进口处压力</w:t>
      </w:r>
    </w:p>
    <w:p>
      <w:pPr>
        <w:pStyle w:val="BodyText"/>
        <w:ind w:left="760" w:firstLine="0"/>
      </w:pPr>
      <w:r>
        <w:t>g</w:t>
      </w:r>
      <w:r>
        <w:rPr>
          <w:spacing w:val="-1"/>
        </w:rPr>
        <w:t xml:space="preserve"> 加大吸入管径消除堵塞物;</w:t>
      </w:r>
    </w:p>
    <w:p>
      <w:pPr>
        <w:pStyle w:val="BodyText"/>
        <w:ind w:left="760" w:firstLine="0"/>
      </w:pPr>
      <w:r>
        <w:t>h</w:t>
      </w:r>
      <w:r>
        <w:rPr>
          <w:spacing w:val="-2"/>
        </w:rPr>
        <w:t xml:space="preserve"> 使泵转速符合要求</w:t>
      </w:r>
    </w:p>
    <w:p>
      <w:pPr>
        <w:pStyle w:val="BodyText"/>
        <w:ind w:left="760" w:firstLine="0"/>
      </w:pPr>
      <w:r>
        <w:t>3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15"/>
          <w:cols w:space="708"/>
        </w:sectPr>
      </w:pPr>
    </w:p>
    <w:p>
      <w:pPr>
        <w:pStyle w:val="BodyText"/>
        <w:spacing w:before="31"/>
        <w:ind w:left="760" w:firstLine="0"/>
      </w:pPr>
      <w:r>
        <w:rPr>
          <w:spacing w:val="-2"/>
        </w:rPr>
        <w:t>流量扬程不足</w:t>
      </w:r>
    </w:p>
    <w:p>
      <w:pPr>
        <w:pStyle w:val="BodyText"/>
        <w:ind w:left="760" w:firstLine="0"/>
      </w:pPr>
      <w:r>
        <w:t>a</w:t>
      </w:r>
      <w:r>
        <w:rPr>
          <w:spacing w:val="-2"/>
        </w:rPr>
        <w:t xml:space="preserve"> 叶轮损坏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密封环磨损过多</w:t>
      </w:r>
    </w:p>
    <w:p>
      <w:pPr>
        <w:pStyle w:val="BodyText"/>
        <w:ind w:left="760" w:firstLine="0"/>
      </w:pPr>
      <w:r>
        <w:t>c</w:t>
      </w:r>
      <w:r>
        <w:rPr>
          <w:spacing w:val="-19"/>
        </w:rPr>
        <w:t xml:space="preserve"> 转数不足</w:t>
      </w:r>
    </w:p>
    <w:p>
      <w:pPr>
        <w:pStyle w:val="BodyText"/>
        <w:ind w:left="760" w:firstLine="0"/>
      </w:pPr>
      <w:r>
        <w:t>d</w:t>
      </w:r>
      <w:r>
        <w:rPr>
          <w:spacing w:val="-2"/>
        </w:rPr>
        <w:t xml:space="preserve"> 吸入管路漏气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管道中有堵塞</w:t>
      </w:r>
    </w:p>
    <w:p>
      <w:pPr>
        <w:pStyle w:val="BodyText"/>
        <w:ind w:left="760" w:firstLine="0"/>
      </w:pPr>
      <w:r>
        <w:t>a</w:t>
      </w:r>
      <w:r>
        <w:rPr>
          <w:spacing w:val="-2"/>
        </w:rPr>
        <w:t xml:space="preserve"> 更换新叶轮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更换密封环</w:t>
      </w:r>
    </w:p>
    <w:p>
      <w:pPr>
        <w:pStyle w:val="BodyText"/>
        <w:ind w:left="760" w:firstLine="0"/>
      </w:pPr>
      <w:r>
        <w:t>c</w:t>
      </w:r>
      <w:r>
        <w:rPr>
          <w:spacing w:val="-2"/>
        </w:rPr>
        <w:t xml:space="preserve"> 按要求增加转速</w:t>
      </w:r>
    </w:p>
    <w:p>
      <w:pPr>
        <w:pStyle w:val="BodyText"/>
        <w:ind w:left="760" w:firstLine="0"/>
      </w:pPr>
      <w:r>
        <w:t>d</w:t>
      </w:r>
      <w:r>
        <w:rPr>
          <w:spacing w:val="-2"/>
        </w:rPr>
        <w:t xml:space="preserve"> 把泄漏处封死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排除堵塞</w:t>
      </w:r>
    </w:p>
    <w:p>
      <w:pPr>
        <w:pStyle w:val="BodyText"/>
        <w:ind w:left="760" w:firstLine="0"/>
      </w:pPr>
      <w:r>
        <w:t>4</w:t>
      </w:r>
    </w:p>
    <w:p>
      <w:pPr>
        <w:pStyle w:val="BodyText"/>
        <w:ind w:left="760" w:firstLine="0"/>
      </w:pPr>
      <w:r>
        <w:rPr>
          <w:spacing w:val="-2"/>
        </w:rPr>
        <w:t>密封泄漏严重</w:t>
      </w:r>
    </w:p>
    <w:p>
      <w:pPr>
        <w:pStyle w:val="BodyText"/>
        <w:ind w:left="760" w:firstLine="0"/>
      </w:pPr>
      <w:r>
        <w:t>a</w:t>
      </w:r>
      <w:r>
        <w:rPr>
          <w:spacing w:val="-1"/>
        </w:rPr>
        <w:t xml:space="preserve"> 密封元件材料选用不当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摩擦副严重磨损</w:t>
      </w:r>
    </w:p>
    <w:p>
      <w:pPr>
        <w:pStyle w:val="BodyText"/>
        <w:ind w:left="760" w:firstLine="0"/>
      </w:pPr>
      <w:r>
        <w:t>c</w:t>
      </w:r>
      <w:r>
        <w:rPr>
          <w:spacing w:val="-2"/>
        </w:rPr>
        <w:t xml:space="preserve"> 动静环吻合不匀</w:t>
      </w:r>
    </w:p>
    <w:p>
      <w:pPr>
        <w:pStyle w:val="BodyText"/>
        <w:spacing w:line="364" w:lineRule="auto"/>
        <w:ind w:left="760" w:right="4325" w:firstLine="0"/>
      </w:pPr>
      <w:r>
        <w:t xml:space="preserve">d 动环部分压缩量不足 </w:t>
      </w:r>
      <w:r>
        <w:rPr>
          <w:spacing w:val="-2"/>
        </w:rPr>
        <w:t xml:space="preserve">e○型圈或橡胶波纹管损坏 </w:t>
      </w:r>
      <w:r>
        <w:t>f 轴腐蚀</w:t>
      </w:r>
    </w:p>
    <w:p>
      <w:pPr>
        <w:pStyle w:val="BodyText"/>
        <w:spacing w:before="3"/>
        <w:ind w:left="760" w:firstLine="0"/>
      </w:pPr>
      <w:r>
        <w:t>a</w:t>
      </w:r>
      <w:r>
        <w:rPr>
          <w:spacing w:val="-1"/>
        </w:rPr>
        <w:t xml:space="preserve"> 根据介质情况,配以适当密封件</w:t>
      </w:r>
    </w:p>
    <w:p>
      <w:pPr>
        <w:pStyle w:val="BodyText"/>
        <w:ind w:left="760" w:firstLine="0"/>
      </w:pPr>
      <w:r>
        <w:t>b</w:t>
      </w:r>
      <w:r>
        <w:rPr>
          <w:spacing w:val="-1"/>
        </w:rPr>
        <w:t xml:space="preserve"> 更换磨损部件,并调整弹簧压力</w:t>
      </w:r>
    </w:p>
    <w:p>
      <w:pPr>
        <w:pStyle w:val="BodyText"/>
        <w:ind w:left="760" w:firstLine="0"/>
      </w:pPr>
      <w:r>
        <w:t>c</w:t>
      </w:r>
      <w:r>
        <w:rPr>
          <w:spacing w:val="-1"/>
        </w:rPr>
        <w:t xml:space="preserve"> 重新调整密封组合件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16"/>
          <w:cols w:space="708"/>
        </w:sectPr>
      </w:pPr>
    </w:p>
    <w:p>
      <w:pPr>
        <w:pStyle w:val="BodyText"/>
        <w:spacing w:before="31"/>
        <w:ind w:left="760" w:firstLine="0"/>
      </w:pPr>
      <w:r>
        <w:t>d</w:t>
      </w:r>
      <w:r>
        <w:rPr>
          <w:spacing w:val="-1"/>
        </w:rPr>
        <w:t xml:space="preserve"> 通过加适当的调整垫片来调节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更换新的</w:t>
      </w:r>
    </w:p>
    <w:p>
      <w:pPr>
        <w:pStyle w:val="BodyText"/>
        <w:ind w:left="760" w:firstLine="0"/>
      </w:pPr>
      <w:r>
        <w:t>f</w:t>
      </w:r>
      <w:r>
        <w:rPr>
          <w:spacing w:val="-2"/>
        </w:rPr>
        <w:t xml:space="preserve"> 更换新轴</w:t>
      </w:r>
    </w:p>
    <w:p>
      <w:pPr>
        <w:pStyle w:val="BodyText"/>
        <w:ind w:left="760" w:firstLine="0"/>
      </w:pPr>
      <w:r>
        <w:t>5</w:t>
      </w:r>
    </w:p>
    <w:p>
      <w:pPr>
        <w:pStyle w:val="BodyText"/>
        <w:ind w:left="760" w:firstLine="0"/>
      </w:pPr>
      <w:r>
        <w:rPr>
          <w:spacing w:val="-2"/>
        </w:rPr>
        <w:t>泵发生振动</w:t>
      </w:r>
    </w:p>
    <w:p>
      <w:pPr>
        <w:pStyle w:val="BodyText"/>
        <w:ind w:left="760" w:firstLine="0"/>
      </w:pPr>
      <w:r>
        <w:t>a</w:t>
      </w:r>
      <w:r>
        <w:rPr>
          <w:spacing w:val="-23"/>
        </w:rPr>
        <w:t xml:space="preserve"> 轴弯曲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轴承磨损</w:t>
      </w:r>
    </w:p>
    <w:p>
      <w:pPr>
        <w:pStyle w:val="BodyText"/>
        <w:ind w:left="760" w:firstLine="0"/>
      </w:pPr>
      <w:r>
        <w:t>c</w:t>
      </w:r>
      <w:r>
        <w:rPr>
          <w:spacing w:val="-2"/>
        </w:rPr>
        <w:t xml:space="preserve"> 泵发生汽蚀</w:t>
      </w:r>
    </w:p>
    <w:p>
      <w:pPr>
        <w:pStyle w:val="BodyText"/>
        <w:ind w:left="760" w:firstLine="0"/>
      </w:pPr>
      <w:r>
        <w:t>d</w:t>
      </w:r>
      <w:r>
        <w:rPr>
          <w:spacing w:val="-1"/>
        </w:rPr>
        <w:t xml:space="preserve"> 转动部分与固定部分有摩擦</w:t>
      </w:r>
    </w:p>
    <w:p>
      <w:pPr>
        <w:pStyle w:val="BodyText"/>
        <w:ind w:left="760" w:firstLine="0"/>
      </w:pPr>
      <w:r>
        <w:t>e</w:t>
      </w:r>
      <w:r>
        <w:rPr>
          <w:spacing w:val="-2"/>
        </w:rPr>
        <w:t xml:space="preserve"> 转子部分失去平衡</w:t>
      </w:r>
    </w:p>
    <w:p>
      <w:pPr>
        <w:pStyle w:val="BodyText"/>
        <w:ind w:left="760" w:firstLine="0"/>
      </w:pPr>
      <w:r>
        <w:t>f</w:t>
      </w:r>
      <w:r>
        <w:rPr>
          <w:spacing w:val="-1"/>
        </w:rPr>
        <w:t xml:space="preserve"> 泵轴和电动机轴伸结合部位松动</w:t>
      </w:r>
    </w:p>
    <w:p>
      <w:pPr>
        <w:pStyle w:val="BodyText"/>
        <w:ind w:left="760" w:firstLine="0"/>
      </w:pPr>
      <w:r>
        <w:t>g</w:t>
      </w:r>
      <w:r>
        <w:rPr>
          <w:spacing w:val="-2"/>
        </w:rPr>
        <w:t xml:space="preserve"> 关小了进口阀</w:t>
      </w:r>
    </w:p>
    <w:p>
      <w:pPr>
        <w:pStyle w:val="BodyText"/>
        <w:ind w:left="760" w:firstLine="0"/>
      </w:pPr>
      <w:r>
        <w:t>a</w:t>
      </w:r>
      <w:r>
        <w:rPr>
          <w:spacing w:val="-2"/>
        </w:rPr>
        <w:t xml:space="preserve"> 更换新轴</w:t>
      </w:r>
    </w:p>
    <w:p>
      <w:pPr>
        <w:pStyle w:val="BodyText"/>
        <w:ind w:left="760" w:firstLine="0"/>
      </w:pPr>
      <w:r>
        <w:t>b</w:t>
      </w:r>
      <w:r>
        <w:rPr>
          <w:spacing w:val="-2"/>
        </w:rPr>
        <w:t xml:space="preserve"> 更换轴承</w:t>
      </w:r>
    </w:p>
    <w:p>
      <w:pPr>
        <w:pStyle w:val="BodyText"/>
        <w:ind w:left="760" w:firstLine="0"/>
      </w:pPr>
      <w:r>
        <w:t>c</w:t>
      </w:r>
      <w:r>
        <w:rPr>
          <w:spacing w:val="-2"/>
        </w:rPr>
        <w:t xml:space="preserve"> 减小流量</w:t>
      </w:r>
    </w:p>
    <w:p>
      <w:pPr>
        <w:pStyle w:val="BodyText"/>
        <w:ind w:left="760" w:firstLine="0"/>
      </w:pPr>
      <w:r>
        <w:t>d</w:t>
      </w:r>
      <w:r>
        <w:rPr>
          <w:spacing w:val="-2"/>
        </w:rPr>
        <w:t xml:space="preserve"> 检修泵并解决之</w:t>
      </w:r>
    </w:p>
    <w:p>
      <w:pPr>
        <w:pStyle w:val="BodyText"/>
        <w:ind w:left="760" w:firstLine="0"/>
      </w:pPr>
      <w:r>
        <w:t>e</w:t>
      </w:r>
      <w:r>
        <w:rPr>
          <w:spacing w:val="-13"/>
        </w:rPr>
        <w:t xml:space="preserve"> 检查原因并排除</w:t>
      </w:r>
    </w:p>
    <w:p>
      <w:pPr>
        <w:pStyle w:val="BodyText"/>
        <w:ind w:left="760" w:firstLine="0"/>
      </w:pPr>
      <w:r>
        <w:t>f</w:t>
      </w:r>
      <w:r>
        <w:rPr>
          <w:spacing w:val="-1"/>
        </w:rPr>
        <w:t xml:space="preserve"> 紧固泵轴上的连接螺钉</w:t>
      </w:r>
    </w:p>
    <w:p>
      <w:pPr>
        <w:pStyle w:val="BodyText"/>
        <w:ind w:left="760" w:firstLine="0"/>
      </w:pPr>
      <w:r>
        <w:t>g</w:t>
      </w:r>
      <w:r>
        <w:rPr>
          <w:spacing w:val="-1"/>
        </w:rPr>
        <w:t xml:space="preserve"> 打开进口阀调节出口阀</w:t>
      </w:r>
    </w:p>
    <w:p>
      <w:pPr>
        <w:pStyle w:val="BodyText"/>
        <w:ind w:left="760" w:firstLine="0"/>
      </w:pPr>
      <w:r>
        <w:t>6</w:t>
      </w:r>
    </w:p>
    <w:p>
      <w:pPr>
        <w:pStyle w:val="BodyText"/>
        <w:ind w:left="760" w:firstLine="0"/>
      </w:pPr>
      <w:r>
        <w:rPr>
          <w:spacing w:val="-2"/>
        </w:rPr>
        <w:t>电动机过载</w:t>
      </w:r>
    </w:p>
    <w:p>
      <w:pPr>
        <w:pStyle w:val="BodyText"/>
        <w:ind w:left="760" w:firstLine="0"/>
      </w:pPr>
      <w:r>
        <w:t>a</w:t>
      </w:r>
      <w:r>
        <w:rPr>
          <w:spacing w:val="-10"/>
        </w:rPr>
        <w:t xml:space="preserve"> 转动部分与固定部分有摩擦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17"/>
          <w:cols w:space="708"/>
        </w:sectPr>
      </w:pPr>
    </w:p>
    <w:p>
      <w:pPr>
        <w:pStyle w:val="BodyText"/>
        <w:spacing w:before="31"/>
        <w:ind w:left="760" w:firstLine="0"/>
      </w:pPr>
      <w:r>
        <w:t>b</w:t>
      </w:r>
      <w:r>
        <w:rPr>
          <w:spacing w:val="-1"/>
        </w:rPr>
        <w:t xml:space="preserve"> 泵超大流量工况运行</w:t>
      </w:r>
    </w:p>
    <w:p>
      <w:pPr>
        <w:pStyle w:val="BodyText"/>
        <w:ind w:left="760" w:firstLine="0"/>
      </w:pPr>
      <w:r>
        <w:t>a</w:t>
      </w:r>
      <w:r>
        <w:rPr>
          <w:spacing w:val="-2"/>
        </w:rPr>
        <w:t xml:space="preserve"> 修复摩擦部位</w:t>
      </w:r>
    </w:p>
    <w:p>
      <w:pPr>
        <w:pStyle w:val="BodyText"/>
        <w:spacing w:line="364" w:lineRule="auto"/>
        <w:ind w:left="440" w:right="5445" w:firstLine="320"/>
      </w:pPr>
      <w:r>
        <w:t>b</w:t>
      </w:r>
      <w:r>
        <w:rPr>
          <w:spacing w:val="-6"/>
        </w:rPr>
        <w:t xml:space="preserve"> 调整泵运行工况</w:t>
      </w:r>
      <w:r>
        <w:rPr>
          <w:spacing w:val="-2"/>
        </w:rPr>
        <w:t>硫化工安全操作规程</w:t>
      </w:r>
    </w:p>
    <w:p>
      <w:pPr>
        <w:pStyle w:val="BodyText"/>
        <w:spacing w:before="2"/>
        <w:ind w:left="760" w:firstLine="0"/>
      </w:pPr>
      <w:r>
        <w:rPr>
          <w:spacing w:val="-9"/>
        </w:rPr>
        <w:t>第一条严格遵守《装卸机械司机一般安全守则》。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第二条修补粘接皮带时必须履行停电手续、落实停电措</w:t>
      </w:r>
      <w:r>
        <w:rPr>
          <w:spacing w:val="-2"/>
        </w:rPr>
        <w:t>施,锁好两个以上急停开关方可进行皮带修补工作。</w:t>
      </w:r>
    </w:p>
    <w:p>
      <w:pPr>
        <w:pStyle w:val="BodyText"/>
        <w:spacing w:before="1" w:line="364" w:lineRule="auto"/>
        <w:ind w:right="338"/>
        <w:jc w:val="both"/>
      </w:pPr>
      <w:r>
        <w:rPr>
          <w:spacing w:val="-2"/>
        </w:rPr>
        <w:t>第三条熟练掌握硫化机的性能,对设备、工具要正确使</w:t>
      </w:r>
      <w:r>
        <w:rPr>
          <w:spacing w:val="-9"/>
        </w:rPr>
        <w:t>用、维修、保养。使用前 ,要经专人检查确认无误后,方可使</w:t>
      </w:r>
      <w:r>
        <w:rPr>
          <w:spacing w:val="-6"/>
        </w:rPr>
        <w:t>用。</w:t>
      </w:r>
    </w:p>
    <w:p>
      <w:pPr>
        <w:pStyle w:val="BodyText"/>
        <w:spacing w:before="3" w:line="364" w:lineRule="auto"/>
        <w:ind w:right="338"/>
      </w:pPr>
      <w:r>
        <w:rPr>
          <w:spacing w:val="-2"/>
        </w:rPr>
        <w:t>第四条风、雨、雪、雾天和高处作业时,要采取必要的</w:t>
      </w:r>
      <w:r>
        <w:rPr>
          <w:spacing w:val="-2"/>
        </w:rPr>
        <w:t>安全措施。</w:t>
      </w:r>
    </w:p>
    <w:p>
      <w:pPr>
        <w:pStyle w:val="BodyText"/>
        <w:spacing w:before="1" w:line="364" w:lineRule="auto"/>
        <w:ind w:right="338"/>
      </w:pPr>
      <w:r>
        <w:rPr>
          <w:spacing w:val="8"/>
        </w:rPr>
        <w:t>第五条用刀剥皮带时,要戴好手套,要在通风处搅拌冷</w:t>
      </w:r>
      <w:r>
        <w:rPr>
          <w:spacing w:val="-4"/>
        </w:rPr>
        <w:t>胶时。</w:t>
      </w:r>
    </w:p>
    <w:p>
      <w:pPr>
        <w:pStyle w:val="BodyText"/>
        <w:spacing w:before="2" w:line="364" w:lineRule="auto"/>
        <w:ind w:right="338"/>
      </w:pPr>
      <w:r>
        <w:rPr>
          <w:spacing w:val="-2"/>
        </w:rPr>
        <w:t>第六条使用板葫吊要悬挂牢固,皮带卡子要卡紧。工作</w:t>
      </w:r>
      <w:r>
        <w:rPr>
          <w:spacing w:val="-2"/>
        </w:rPr>
        <w:t>人员要避开可能造成脱落伤人的区域。</w:t>
      </w:r>
    </w:p>
    <w:p>
      <w:pPr>
        <w:pStyle w:val="BodyText"/>
        <w:spacing w:before="2" w:line="364" w:lineRule="auto"/>
        <w:ind w:right="338"/>
      </w:pPr>
      <w:r>
        <w:rPr>
          <w:spacing w:val="9"/>
        </w:rPr>
        <w:t>第七条使用打磨机打磨钢丝时,必须戴好防护眼镜,钢</w:t>
      </w:r>
      <w:r>
        <w:rPr>
          <w:spacing w:val="-2"/>
        </w:rPr>
        <w:t>刷旋转方向不得站人。</w:t>
      </w:r>
    </w:p>
    <w:p>
      <w:pPr>
        <w:pStyle w:val="BodyText"/>
        <w:spacing w:before="1" w:line="364" w:lineRule="auto"/>
        <w:ind w:right="325"/>
      </w:pPr>
      <w:r>
        <w:rPr>
          <w:spacing w:val="-2"/>
        </w:rPr>
        <w:t>第八条使用吊车、装载机牵拉皮带时,要做好封道措施,</w:t>
      </w:r>
      <w:r>
        <w:rPr>
          <w:spacing w:val="-2"/>
        </w:rPr>
        <w:t>并设专人指挥车辆。</w:t>
      </w:r>
    </w:p>
    <w:p>
      <w:pPr>
        <w:pStyle w:val="BodyText"/>
        <w:spacing w:before="2" w:line="364" w:lineRule="auto"/>
        <w:ind w:right="338"/>
      </w:pPr>
      <w:r>
        <w:rPr>
          <w:spacing w:val="-2"/>
        </w:rPr>
        <w:t>第九条硫化时要戴口罩和手套,不准吸烟和进食。在硫</w:t>
      </w:r>
      <w:r>
        <w:rPr>
          <w:spacing w:val="-2"/>
        </w:rPr>
        <w:t>化过程中,不得少于两人看守硫化机。</w:t>
      </w:r>
    </w:p>
    <w:p>
      <w:pPr>
        <w:spacing w:after="0" w:line="364" w:lineRule="auto"/>
        <w:sectPr>
          <w:pgSz w:w="11910" w:h="16840"/>
          <w:pgMar w:top="1500" w:right="1460" w:bottom="280" w:left="1680" w:header="708" w:footer="708"/>
          <w:pgNumType w:start="18"/>
          <w:cols w:space="708"/>
        </w:sectPr>
      </w:pPr>
    </w:p>
    <w:p>
      <w:pPr>
        <w:pStyle w:val="BodyText"/>
        <w:spacing w:before="31" w:line="364" w:lineRule="auto"/>
        <w:ind w:left="760" w:right="338" w:firstLine="0"/>
      </w:pPr>
      <w:r>
        <w:t>第十条拆、卸硫化机工属具,要互相配合,以防伤人。</w:t>
      </w:r>
      <w:r>
        <w:rPr>
          <w:spacing w:val="10"/>
        </w:rPr>
        <w:t>第十一条作业完毕后,及时清理皮带上的杂物,并报告</w:t>
      </w:r>
    </w:p>
    <w:p>
      <w:pPr>
        <w:pStyle w:val="BodyText"/>
        <w:spacing w:before="2"/>
        <w:ind w:firstLine="0"/>
      </w:pPr>
      <w:r>
        <w:rPr>
          <w:spacing w:val="-3"/>
        </w:rPr>
        <w:t>值班长。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第十二条对氯丁胶、聚异氰酸脂、汽油要专人专库妥善</w:t>
      </w:r>
      <w:r>
        <w:rPr>
          <w:spacing w:val="-4"/>
        </w:rPr>
        <w:t>保管。</w:t>
      </w:r>
    </w:p>
    <w:p>
      <w:pPr>
        <w:pStyle w:val="BodyText"/>
        <w:spacing w:before="1"/>
        <w:ind w:left="440" w:firstLine="0"/>
      </w:pPr>
      <w:r>
        <w:rPr>
          <w:spacing w:val="-2"/>
        </w:rPr>
        <w:t>汽化工安全规程</w:t>
      </w:r>
    </w:p>
    <w:p>
      <w:pPr>
        <w:pStyle w:val="ListParagraph"/>
        <w:numPr>
          <w:ilvl w:val="0"/>
          <w:numId w:val="52"/>
        </w:numPr>
        <w:tabs>
          <w:tab w:val="left" w:pos="1080"/>
        </w:tabs>
        <w:spacing w:before="214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汽化冷却装置的运行、维护等必须严格执行国家《蒸</w:t>
      </w:r>
      <w:r>
        <w:rPr>
          <w:spacing w:val="-15"/>
          <w:sz w:val="32"/>
        </w:rPr>
        <w:t>气锅炉安全技术监察规程》。</w:t>
      </w:r>
    </w:p>
    <w:p>
      <w:pPr>
        <w:pStyle w:val="ListParagraph"/>
        <w:numPr>
          <w:ilvl w:val="0"/>
          <w:numId w:val="52"/>
        </w:numPr>
        <w:tabs>
          <w:tab w:val="left" w:pos="1080"/>
        </w:tabs>
        <w:spacing w:before="2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操作人员要熟悉和掌握汽包型号规格、结构原理及附</w:t>
      </w:r>
      <w:r>
        <w:rPr>
          <w:spacing w:val="-2"/>
          <w:sz w:val="32"/>
        </w:rPr>
        <w:t>属设备的作用和维护保养方法，经专业考试合格后，方可持</w:t>
      </w:r>
      <w:r>
        <w:rPr>
          <w:spacing w:val="-4"/>
          <w:sz w:val="32"/>
        </w:rPr>
        <w:t>证上岗。</w:t>
      </w:r>
    </w:p>
    <w:p>
      <w:pPr>
        <w:pStyle w:val="ListParagraph"/>
        <w:numPr>
          <w:ilvl w:val="0"/>
          <w:numId w:val="52"/>
        </w:numPr>
        <w:tabs>
          <w:tab w:val="left" w:pos="1080"/>
        </w:tabs>
        <w:spacing w:before="2" w:after="0" w:line="364" w:lineRule="auto"/>
        <w:ind w:left="120" w:right="338" w:firstLine="640"/>
        <w:jc w:val="both"/>
        <w:rPr>
          <w:sz w:val="32"/>
        </w:rPr>
      </w:pPr>
      <w:r>
        <w:rPr>
          <w:spacing w:val="-2"/>
          <w:sz w:val="32"/>
        </w:rPr>
        <w:t>严格执行汽化烟罩、汽包、蓄热器等受压容器技术操</w:t>
      </w:r>
      <w:r>
        <w:rPr>
          <w:spacing w:val="-1"/>
          <w:sz w:val="32"/>
        </w:rPr>
        <w:t xml:space="preserve">作规程，开动蒸气阀门时，阀门两侧压力不大于 </w:t>
      </w:r>
      <w:r>
        <w:rPr>
          <w:sz w:val="32"/>
        </w:rPr>
        <w:t>0.2mpa</w:t>
      </w:r>
      <w:r>
        <w:rPr>
          <w:spacing w:val="-15"/>
          <w:sz w:val="32"/>
        </w:rPr>
        <w:t xml:space="preserve"> 时</w:t>
      </w:r>
      <w:r>
        <w:rPr>
          <w:spacing w:val="-2"/>
          <w:sz w:val="32"/>
        </w:rPr>
        <w:t>应缓慢开动。</w:t>
      </w:r>
    </w:p>
    <w:p>
      <w:pPr>
        <w:pStyle w:val="ListParagraph"/>
        <w:numPr>
          <w:ilvl w:val="0"/>
          <w:numId w:val="52"/>
        </w:numPr>
        <w:tabs>
          <w:tab w:val="left" w:pos="1080"/>
        </w:tabs>
        <w:spacing w:before="3" w:after="0" w:line="364" w:lineRule="auto"/>
        <w:ind w:left="120" w:right="178" w:firstLine="640"/>
        <w:jc w:val="left"/>
        <w:rPr>
          <w:sz w:val="32"/>
        </w:rPr>
      </w:pPr>
      <w:r>
        <w:rPr>
          <w:spacing w:val="-12"/>
          <w:sz w:val="32"/>
        </w:rPr>
        <w:t>运行前和运行中要详细检查安全阀、放散阀、压力表、</w:t>
      </w:r>
      <w:r>
        <w:rPr>
          <w:spacing w:val="-2"/>
          <w:sz w:val="32"/>
        </w:rPr>
        <w:t>排污阀等安全附件是否灵敏可靠，有无跑漏现象，安全确认</w:t>
      </w:r>
      <w:r>
        <w:rPr>
          <w:spacing w:val="-2"/>
          <w:sz w:val="32"/>
        </w:rPr>
        <w:t>后，方可运行。</w:t>
      </w:r>
    </w:p>
    <w:p>
      <w:pPr>
        <w:pStyle w:val="ListParagraph"/>
        <w:numPr>
          <w:ilvl w:val="0"/>
          <w:numId w:val="52"/>
        </w:numPr>
        <w:tabs>
          <w:tab w:val="left" w:pos="1080"/>
        </w:tabs>
        <w:spacing w:before="2" w:after="0" w:line="364" w:lineRule="auto"/>
        <w:ind w:left="120" w:right="178" w:firstLine="640"/>
        <w:jc w:val="left"/>
        <w:rPr>
          <w:sz w:val="32"/>
        </w:rPr>
      </w:pPr>
      <w:r>
        <w:rPr>
          <w:spacing w:val="-2"/>
          <w:sz w:val="32"/>
        </w:rPr>
        <w:t>运行中，要严密注意各处水位变化，仪表失灵要立即</w:t>
      </w:r>
      <w:r>
        <w:rPr>
          <w:spacing w:val="-16"/>
          <w:sz w:val="32"/>
        </w:rPr>
        <w:t>联系处理，如发现下列情况，应通知有关人员立即停止吹炼。</w:t>
      </w:r>
    </w:p>
    <w:p>
      <w:pPr>
        <w:pStyle w:val="ListParagraph"/>
        <w:numPr>
          <w:ilvl w:val="1"/>
          <w:numId w:val="52"/>
        </w:numPr>
        <w:tabs>
          <w:tab w:val="left" w:pos="1400"/>
        </w:tabs>
        <w:spacing w:before="2" w:after="0" w:line="240" w:lineRule="auto"/>
        <w:ind w:left="1400" w:right="0" w:hanging="640"/>
        <w:jc w:val="left"/>
        <w:rPr>
          <w:sz w:val="32"/>
        </w:rPr>
      </w:pPr>
      <w:r>
        <w:rPr>
          <w:spacing w:val="-1"/>
          <w:sz w:val="32"/>
        </w:rPr>
        <w:t>汽包严重缺水，水位表看不见水位。</w:t>
      </w:r>
    </w:p>
    <w:p>
      <w:pPr>
        <w:pStyle w:val="ListParagraph"/>
        <w:numPr>
          <w:ilvl w:val="1"/>
          <w:numId w:val="52"/>
        </w:numPr>
        <w:tabs>
          <w:tab w:val="left" w:pos="1400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汽包水位已升到最高可见水位以上，关闭给水阀门</w:t>
      </w:r>
      <w:r>
        <w:rPr>
          <w:spacing w:val="-2"/>
          <w:sz w:val="32"/>
        </w:rPr>
        <w:t>后仍不见水位。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500" w:right="1460" w:bottom="280" w:left="1680" w:header="708" w:footer="708"/>
          <w:pgNumType w:start="19"/>
          <w:cols w:space="708"/>
        </w:sectPr>
      </w:pPr>
    </w:p>
    <w:p>
      <w:pPr>
        <w:pStyle w:val="ListParagraph"/>
        <w:numPr>
          <w:ilvl w:val="1"/>
          <w:numId w:val="30"/>
        </w:numPr>
        <w:tabs>
          <w:tab w:val="left" w:pos="1400"/>
        </w:tabs>
        <w:spacing w:before="31" w:after="0" w:line="240" w:lineRule="auto"/>
        <w:ind w:left="1400" w:right="0" w:hanging="640"/>
        <w:jc w:val="left"/>
        <w:rPr>
          <w:sz w:val="32"/>
        </w:rPr>
      </w:pPr>
      <w:r>
        <w:rPr>
          <w:spacing w:val="-1"/>
          <w:sz w:val="32"/>
        </w:rPr>
        <w:t>水位计压力表或安全阀门失灵。</w:t>
      </w:r>
    </w:p>
    <w:p>
      <w:pPr>
        <w:pStyle w:val="ListParagraph"/>
        <w:numPr>
          <w:ilvl w:val="0"/>
          <w:numId w:val="30"/>
        </w:numPr>
        <w:tabs>
          <w:tab w:val="left" w:pos="1080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汽包水位计和各排污阀门每班排污一次，冲洗水位计</w:t>
      </w:r>
      <w:r>
        <w:rPr>
          <w:spacing w:val="-2"/>
          <w:sz w:val="32"/>
        </w:rPr>
        <w:t>时，应站在水位计的侧面。</w:t>
      </w:r>
    </w:p>
    <w:p>
      <w:pPr>
        <w:pStyle w:val="ListParagraph"/>
        <w:numPr>
          <w:ilvl w:val="0"/>
          <w:numId w:val="30"/>
        </w:numPr>
        <w:tabs>
          <w:tab w:val="left" w:pos="1080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开泵送水时，应认真检查泵的上水量是否正常，泵附</w:t>
      </w:r>
      <w:r>
        <w:rPr>
          <w:spacing w:val="-2"/>
          <w:sz w:val="32"/>
        </w:rPr>
        <w:t>近不准堆放杂物，如有异常立即通知有关人员处理。</w:t>
      </w:r>
    </w:p>
    <w:p>
      <w:pPr>
        <w:pStyle w:val="ListParagraph"/>
        <w:numPr>
          <w:ilvl w:val="0"/>
          <w:numId w:val="30"/>
        </w:numPr>
        <w:tabs>
          <w:tab w:val="left" w:pos="1080"/>
        </w:tabs>
        <w:spacing w:before="1" w:after="0" w:line="240" w:lineRule="auto"/>
        <w:ind w:left="1080" w:right="0" w:hanging="320"/>
        <w:jc w:val="left"/>
        <w:rPr>
          <w:sz w:val="32"/>
        </w:rPr>
      </w:pPr>
      <w:r>
        <w:rPr>
          <w:spacing w:val="-8"/>
          <w:sz w:val="32"/>
        </w:rPr>
        <w:t xml:space="preserve">汽包工作压力不准超过 </w:t>
      </w:r>
      <w:r>
        <w:rPr>
          <w:sz w:val="32"/>
        </w:rPr>
        <w:t>1.6mpa</w:t>
      </w:r>
      <w:r>
        <w:rPr>
          <w:spacing w:val="-10"/>
          <w:sz w:val="32"/>
        </w:rPr>
        <w:t>。</w:t>
      </w:r>
    </w:p>
    <w:p>
      <w:pPr>
        <w:pStyle w:val="ListParagraph"/>
        <w:numPr>
          <w:ilvl w:val="0"/>
          <w:numId w:val="30"/>
        </w:numPr>
        <w:tabs>
          <w:tab w:val="left" w:pos="1000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电器设备操作前要确认绝缘是否良好，潮湿手不准接</w:t>
      </w:r>
      <w:r>
        <w:rPr>
          <w:spacing w:val="-2"/>
          <w:sz w:val="32"/>
        </w:rPr>
        <w:t>触开关、按钮，严禁用湿布擦电气设备。</w:t>
      </w:r>
    </w:p>
    <w:p>
      <w:pPr>
        <w:pStyle w:val="ListParagraph"/>
        <w:numPr>
          <w:ilvl w:val="0"/>
          <w:numId w:val="30"/>
        </w:numPr>
        <w:tabs>
          <w:tab w:val="left" w:pos="1240"/>
        </w:tabs>
        <w:spacing w:before="2" w:after="0" w:line="364" w:lineRule="auto"/>
        <w:ind w:left="120" w:right="178" w:firstLine="640"/>
        <w:jc w:val="left"/>
        <w:rPr>
          <w:sz w:val="32"/>
        </w:rPr>
      </w:pPr>
      <w:r>
        <w:rPr>
          <w:spacing w:val="-2"/>
          <w:sz w:val="32"/>
        </w:rPr>
        <w:t>电气着火时必须先切断电源，再用干粉灭火器灭火，</w:t>
      </w:r>
      <w:r>
        <w:rPr>
          <w:spacing w:val="-2"/>
          <w:sz w:val="32"/>
        </w:rPr>
        <w:t>严禁用水灭火。</w:t>
      </w:r>
    </w:p>
    <w:p>
      <w:pPr>
        <w:pStyle w:val="ListParagraph"/>
        <w:numPr>
          <w:ilvl w:val="0"/>
          <w:numId w:val="30"/>
        </w:numPr>
        <w:tabs>
          <w:tab w:val="left" w:pos="1240"/>
        </w:tabs>
        <w:spacing w:before="2" w:after="0" w:line="364" w:lineRule="auto"/>
        <w:ind w:left="440" w:right="1445" w:firstLine="320"/>
        <w:jc w:val="left"/>
        <w:rPr>
          <w:sz w:val="32"/>
        </w:rPr>
      </w:pPr>
      <w:r>
        <w:rPr>
          <w:spacing w:val="-2"/>
          <w:sz w:val="32"/>
        </w:rPr>
        <w:t>操作人员按要求穿戴和使用劳动保护用品。</w:t>
      </w:r>
      <w:r>
        <w:rPr>
          <w:spacing w:val="-2"/>
          <w:sz w:val="32"/>
        </w:rPr>
        <w:t>石油化工装置安全设计规程</w:t>
      </w:r>
    </w:p>
    <w:p>
      <w:pPr>
        <w:pStyle w:val="BodyText"/>
        <w:spacing w:before="1" w:line="364" w:lineRule="auto"/>
        <w:ind w:right="338"/>
        <w:jc w:val="both"/>
      </w:pPr>
      <w:r>
        <w:rPr>
          <w:spacing w:val="-2"/>
        </w:rPr>
        <w:t>针对石油化工装置中存在的危险因素，从工艺路线的选</w:t>
      </w:r>
      <w:r>
        <w:rPr>
          <w:spacing w:val="-2"/>
        </w:rPr>
        <w:t>择、工程设计(包括工艺系统设计、仪表及自动控制设计、</w:t>
      </w:r>
      <w:r>
        <w:rPr>
          <w:spacing w:val="-2"/>
        </w:rPr>
        <w:t>设备设计、装置布置设计、管道设计、土建设计、供排水设</w:t>
      </w:r>
      <w:r>
        <w:rPr>
          <w:spacing w:val="-2"/>
        </w:rPr>
        <w:t>计、通风设计、消防设计)多方面保证石油化工装置安全的</w:t>
      </w:r>
      <w:r>
        <w:rPr>
          <w:spacing w:val="-2"/>
        </w:rPr>
        <w:t>设计方法和措施，强调了安全设计的重要性。</w:t>
      </w:r>
    </w:p>
    <w:p>
      <w:pPr>
        <w:pStyle w:val="BodyText"/>
        <w:spacing w:before="4" w:line="364" w:lineRule="auto"/>
        <w:ind w:right="338"/>
        <w:jc w:val="both"/>
      </w:pPr>
      <w:r>
        <w:rPr>
          <w:spacing w:val="-2"/>
        </w:rPr>
        <w:t>石油化工装置多以石油、天然气，煤及其产品为原料进</w:t>
      </w:r>
      <w:r>
        <w:rPr>
          <w:spacing w:val="-2"/>
        </w:rPr>
        <w:t>行加工处理，以得到社会各种产品。装置的原料和产品多属</w:t>
      </w:r>
      <w:r>
        <w:rPr>
          <w:spacing w:val="-2"/>
        </w:rPr>
        <w:t>可燃、易爆、有毒物质，装置必然存在着潜在的火灾、爆炸</w:t>
      </w:r>
      <w:r>
        <w:rPr>
          <w:spacing w:val="-2"/>
        </w:rPr>
        <w:t>和中毒危险。</w:t>
      </w:r>
    </w:p>
    <w:p>
      <w:pPr>
        <w:pStyle w:val="BodyText"/>
        <w:spacing w:before="3"/>
        <w:ind w:left="760" w:firstLine="0"/>
      </w:pPr>
      <w:r>
        <w:t>据美国化学工程师协会(aiche)1992</w:t>
      </w:r>
      <w:r>
        <w:rPr>
          <w:spacing w:val="-7"/>
        </w:rPr>
        <w:t xml:space="preserve"> 年休斯顿工艺装置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20"/>
          <w:cols w:space="708"/>
        </w:sectPr>
      </w:pPr>
    </w:p>
    <w:p>
      <w:pPr>
        <w:pStyle w:val="BodyText"/>
        <w:spacing w:before="31" w:line="364" w:lineRule="auto"/>
        <w:ind w:right="178" w:firstLine="0"/>
      </w:pPr>
      <w:r>
        <w:rPr>
          <w:spacing w:val="-8"/>
        </w:rPr>
        <w:t xml:space="preserve">安全论坛资料报导:近 </w:t>
      </w:r>
      <w:r>
        <w:t>30</w:t>
      </w:r>
      <w:r>
        <w:rPr>
          <w:spacing w:val="-11"/>
        </w:rPr>
        <w:t xml:space="preserve"> 年来，烃加工业火灾的频率和火灾</w:t>
      </w:r>
      <w:r>
        <w:rPr>
          <w:spacing w:val="4"/>
        </w:rPr>
        <w:t>造成的经济损失，一直呈增长趋势。另据统计:世界石油化</w:t>
      </w:r>
      <w:r>
        <w:rPr>
          <w:spacing w:val="-22"/>
        </w:rPr>
        <w:t xml:space="preserve">工业近 </w:t>
      </w:r>
      <w:r>
        <w:t>30</w:t>
      </w:r>
      <w:r>
        <w:rPr>
          <w:spacing w:val="-67"/>
        </w:rPr>
        <w:t xml:space="preserve"> 年 </w:t>
      </w:r>
      <w:r>
        <w:t>100</w:t>
      </w:r>
      <w:r>
        <w:rPr>
          <w:spacing w:val="-30"/>
        </w:rPr>
        <w:t xml:space="preserve"> 起损失超过 </w:t>
      </w:r>
      <w:r>
        <w:t>10000×10; us$</w:t>
      </w:r>
      <w:r>
        <w:rPr>
          <w:spacing w:val="-3"/>
        </w:rPr>
        <w:t>的特大事故中，</w:t>
      </w:r>
      <w:r>
        <w:rPr>
          <w:spacing w:val="-10"/>
        </w:rPr>
        <w:t xml:space="preserve">装置的比例近六成。象 </w:t>
      </w:r>
      <w:r>
        <w:t>1974</w:t>
      </w:r>
      <w:r>
        <w:rPr>
          <w:spacing w:val="-33"/>
        </w:rPr>
        <w:t xml:space="preserve"> 年英国 </w:t>
      </w:r>
      <w:r>
        <w:t>fliborough</w:t>
      </w:r>
      <w:r>
        <w:rPr>
          <w:spacing w:val="-15"/>
        </w:rPr>
        <w:t xml:space="preserve"> 的卡普纶装</w:t>
      </w:r>
      <w:r>
        <w:rPr>
          <w:spacing w:val="41"/>
        </w:rPr>
        <w:t>置、</w:t>
      </w:r>
      <w:r>
        <w:t>1989</w:t>
      </w:r>
      <w:r>
        <w:rPr>
          <w:spacing w:val="-8"/>
        </w:rPr>
        <w:t xml:space="preserve"> 年法国 </w:t>
      </w:r>
      <w:r>
        <w:t>la</w:t>
      </w:r>
      <w:r>
        <w:rPr>
          <w:spacing w:val="42"/>
        </w:rPr>
        <w:t xml:space="preserve"> </w:t>
      </w:r>
      <w:r>
        <w:t>mede</w:t>
      </w:r>
      <w:r>
        <w:rPr>
          <w:spacing w:val="16"/>
        </w:rPr>
        <w:t xml:space="preserve"> 炼油厂、</w:t>
      </w:r>
      <w:r>
        <w:t>1994</w:t>
      </w:r>
      <w:r>
        <w:rPr>
          <w:spacing w:val="-8"/>
        </w:rPr>
        <w:t xml:space="preserve"> 年英国 </w:t>
      </w:r>
      <w:r>
        <w:t>milford haven</w:t>
      </w:r>
      <w:r>
        <w:rPr>
          <w:spacing w:val="-10"/>
        </w:rPr>
        <w:t xml:space="preserve"> 炼油厂的火灾爆炸事故，都是触目惊心的。</w:t>
      </w:r>
    </w:p>
    <w:p>
      <w:pPr>
        <w:pStyle w:val="BodyText"/>
        <w:spacing w:before="5" w:line="364" w:lineRule="auto"/>
        <w:ind w:right="338"/>
        <w:jc w:val="both"/>
      </w:pPr>
      <w:r>
        <w:rPr>
          <w:spacing w:val="-2"/>
        </w:rPr>
        <w:t>这不只是由于石油化工装置较其它设施有过程复杂、条</w:t>
      </w:r>
      <w:r>
        <w:rPr>
          <w:spacing w:val="-2"/>
        </w:rPr>
        <w:t>件苛刻、制约因素多、设备集中等特点，还有社会的、经济</w:t>
      </w:r>
      <w:r>
        <w:rPr>
          <w:spacing w:val="-2"/>
        </w:rPr>
        <w:t>的、管理的原因，综合如下:</w:t>
      </w:r>
    </w:p>
    <w:p>
      <w:pPr>
        <w:pStyle w:val="ListParagraph"/>
        <w:numPr>
          <w:ilvl w:val="0"/>
          <w:numId w:val="29"/>
        </w:numPr>
        <w:tabs>
          <w:tab w:val="left" w:pos="1241"/>
        </w:tabs>
        <w:spacing w:before="2" w:after="0" w:line="240" w:lineRule="auto"/>
        <w:ind w:left="1241" w:right="0" w:hanging="481"/>
        <w:jc w:val="left"/>
        <w:rPr>
          <w:sz w:val="32"/>
        </w:rPr>
      </w:pPr>
      <w:r>
        <w:rPr>
          <w:spacing w:val="-1"/>
          <w:sz w:val="32"/>
        </w:rPr>
        <w:t>强调经济规模，工厂(装置)日趋大型化;</w:t>
      </w:r>
    </w:p>
    <w:p>
      <w:pPr>
        <w:pStyle w:val="ListParagraph"/>
        <w:numPr>
          <w:ilvl w:val="0"/>
          <w:numId w:val="29"/>
        </w:numPr>
        <w:tabs>
          <w:tab w:val="left" w:pos="1241"/>
        </w:tabs>
        <w:spacing w:before="214" w:after="0" w:line="364" w:lineRule="auto"/>
        <w:ind w:left="760" w:right="338" w:firstLine="0"/>
        <w:jc w:val="left"/>
        <w:rPr>
          <w:sz w:val="32"/>
        </w:rPr>
      </w:pPr>
      <w:r>
        <w:rPr>
          <w:spacing w:val="-2"/>
          <w:sz w:val="32"/>
        </w:rPr>
        <w:t>减少建设用地，设备布置变得拥挤，资产密度加大;</w:t>
      </w:r>
      <w:r>
        <w:rPr>
          <w:spacing w:val="-2"/>
          <w:sz w:val="32"/>
        </w:rPr>
        <w:t xml:space="preserve"> (3)为消除瓶颈、扩能增效、节能、改善环境，在现有</w:t>
      </w:r>
    </w:p>
    <w:p>
      <w:pPr>
        <w:pStyle w:val="BodyText"/>
        <w:spacing w:before="2"/>
        <w:ind w:firstLine="0"/>
      </w:pPr>
      <w:r>
        <w:rPr>
          <w:spacing w:val="-1"/>
        </w:rPr>
        <w:t>装置内增加设备或设施;</w:t>
      </w:r>
    </w:p>
    <w:p>
      <w:pPr>
        <w:pStyle w:val="ListParagraph"/>
        <w:numPr>
          <w:ilvl w:val="0"/>
          <w:numId w:val="28"/>
        </w:numPr>
        <w:tabs>
          <w:tab w:val="left" w:pos="1241"/>
        </w:tabs>
        <w:spacing w:before="214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增加生产工日，长周期运转，设备得不到及时维修</w:t>
      </w:r>
      <w:r>
        <w:rPr>
          <w:spacing w:val="-4"/>
          <w:sz w:val="32"/>
        </w:rPr>
        <w:t>和更新;</w:t>
      </w:r>
    </w:p>
    <w:p>
      <w:pPr>
        <w:pStyle w:val="ListParagraph"/>
        <w:numPr>
          <w:ilvl w:val="0"/>
          <w:numId w:val="28"/>
        </w:numPr>
        <w:tabs>
          <w:tab w:val="left" w:pos="1241"/>
        </w:tabs>
        <w:spacing w:before="2" w:after="0" w:line="364" w:lineRule="auto"/>
        <w:ind w:left="120" w:right="338" w:firstLine="640"/>
        <w:jc w:val="left"/>
        <w:rPr>
          <w:sz w:val="32"/>
        </w:rPr>
      </w:pPr>
      <w:r>
        <w:rPr>
          <w:spacing w:val="-2"/>
          <w:sz w:val="32"/>
        </w:rPr>
        <w:t>人员减少，操作管理人员流动性大。此外，技术、</w:t>
      </w:r>
      <w:r>
        <w:rPr>
          <w:spacing w:val="-2"/>
          <w:sz w:val="32"/>
        </w:rPr>
        <w:t>装备、培训是否及时跟进也是原因之一。</w:t>
      </w:r>
    </w:p>
    <w:p>
      <w:pPr>
        <w:pStyle w:val="BodyText"/>
        <w:spacing w:before="1" w:line="364" w:lineRule="auto"/>
        <w:ind w:right="178"/>
      </w:pPr>
      <w:r>
        <w:rPr>
          <w:spacing w:val="-2"/>
        </w:rPr>
        <w:t>如何做到设计安全，如何对石油化工过程潜在的各种危</w:t>
      </w:r>
      <w:r>
        <w:rPr>
          <w:spacing w:val="-2"/>
        </w:rPr>
        <w:t>险进行识别，如何对偏离过程条件做出估计，并在工程建设</w:t>
      </w:r>
      <w:r>
        <w:rPr>
          <w:spacing w:val="-2"/>
        </w:rPr>
        <w:t>的基础环节(设计)上采取措施，防患于末然，已为人们广泛</w:t>
      </w:r>
      <w:r>
        <w:rPr>
          <w:spacing w:val="-17"/>
        </w:rPr>
        <w:t>关注。国外现在较为通行的做法是，除强调本质安全设计外，</w:t>
      </w:r>
      <w:r>
        <w:rPr>
          <w:spacing w:val="21"/>
        </w:rPr>
        <w:t>在项目设计中推行(危险性和可操作性研究</w:t>
      </w:r>
      <w:r>
        <w:t>)(hazard and</w:t>
      </w:r>
    </w:p>
    <w:p>
      <w:pPr>
        <w:spacing w:after="0" w:line="364" w:lineRule="auto"/>
        <w:sectPr>
          <w:pgSz w:w="11910" w:h="16840"/>
          <w:pgMar w:top="1500" w:right="1460" w:bottom="280" w:left="1680" w:header="708" w:footer="708"/>
          <w:pgNumType w:start="21"/>
          <w:cols w:space="708"/>
        </w:sectPr>
      </w:pPr>
    </w:p>
    <w:p>
      <w:pPr>
        <w:pStyle w:val="BodyText"/>
        <w:spacing w:before="31" w:line="364" w:lineRule="auto"/>
        <w:ind w:right="325" w:firstLine="0"/>
        <w:jc w:val="both"/>
      </w:pPr>
      <w:r>
        <w:t>operability study</w:t>
      </w:r>
      <w:r>
        <w:rPr>
          <w:spacing w:val="-8"/>
        </w:rPr>
        <w:t xml:space="preserve">，缩略为 </w:t>
      </w:r>
      <w:r>
        <w:t>hazop)，用一系列对过程偏离</w:t>
      </w:r>
      <w:r>
        <w:rPr>
          <w:spacing w:val="-2"/>
        </w:rPr>
        <w:t>研究提示，系统地、定性地去认识过程危险和潜在的后果，</w:t>
      </w:r>
      <w:r>
        <w:rPr>
          <w:spacing w:val="33"/>
        </w:rPr>
        <w:t>并采取措施。在项目管理上， 推行(安全卫生执行程</w:t>
      </w:r>
      <w:r>
        <w:t>序)(health</w:t>
      </w:r>
      <w:r>
        <w:rPr>
          <w:spacing w:val="-40"/>
        </w:rPr>
        <w:t xml:space="preserve"> </w:t>
      </w:r>
      <w:r>
        <w:t>and</w:t>
      </w:r>
      <w:r>
        <w:rPr>
          <w:spacing w:val="-40"/>
        </w:rPr>
        <w:t xml:space="preserve"> </w:t>
      </w:r>
      <w:r>
        <w:t>safety</w:t>
      </w:r>
      <w:r>
        <w:rPr>
          <w:spacing w:val="-40"/>
        </w:rPr>
        <w:t xml:space="preserve"> </w:t>
      </w:r>
      <w:r>
        <w:t>executive</w:t>
      </w:r>
      <w:r>
        <w:rPr>
          <w:spacing w:val="-16"/>
        </w:rPr>
        <w:t xml:space="preserve"> 缩略为 </w:t>
      </w:r>
      <w:r>
        <w:t>hse)，对项目各</w:t>
      </w:r>
      <w:r>
        <w:rPr>
          <w:spacing w:val="-2"/>
        </w:rPr>
        <w:t>阶段的安全、卫生和环保内容进行审查、确认。此外，还可</w:t>
      </w:r>
      <w:r>
        <w:rPr>
          <w:spacing w:val="-2"/>
        </w:rPr>
        <w:t>以应业主要求，对项目进行安全评估。</w:t>
      </w:r>
    </w:p>
    <w:p>
      <w:pPr>
        <w:pStyle w:val="BodyText"/>
        <w:spacing w:before="5" w:line="364" w:lineRule="auto"/>
        <w:ind w:right="338"/>
        <w:jc w:val="both"/>
      </w:pPr>
      <w:r>
        <w:rPr>
          <w:spacing w:val="-2"/>
        </w:rPr>
        <w:t>我国石油化工装置设计，目前尚无一套完整的安全分析</w:t>
      </w:r>
      <w:r>
        <w:rPr>
          <w:spacing w:val="-2"/>
        </w:rPr>
        <w:t>方法和管理体系。有关安全、卫生和环保要求，多分散在有</w:t>
      </w:r>
      <w:r>
        <w:rPr>
          <w:spacing w:val="-2"/>
        </w:rPr>
        <w:t>关政府法规和各级标准规笵中，执行管理诸多不便，加之设</w:t>
      </w:r>
      <w:r>
        <w:rPr>
          <w:spacing w:val="-2"/>
        </w:rPr>
        <w:t>计中很多关于安全、卫生和环保的要求，标准规笵没有或无</w:t>
      </w:r>
      <w:r>
        <w:rPr>
          <w:spacing w:val="-2"/>
        </w:rPr>
        <w:t>法纳入。在项目管理上更是只重视“前期”审查，忽视“后</w:t>
      </w:r>
      <w:r>
        <w:rPr>
          <w:spacing w:val="-2"/>
        </w:rPr>
        <w:t>期”实施，往往事倍功半。</w:t>
      </w:r>
    </w:p>
    <w:p>
      <w:pPr>
        <w:pStyle w:val="BodyText"/>
        <w:spacing w:before="5" w:line="364" w:lineRule="auto"/>
        <w:ind w:right="338"/>
        <w:jc w:val="both"/>
      </w:pPr>
      <w:r>
        <w:rPr>
          <w:spacing w:val="-2"/>
        </w:rPr>
        <w:t>如何保证装置设计安全，首先要严格、正确地执行政府</w:t>
      </w:r>
      <w:r>
        <w:rPr>
          <w:spacing w:val="-2"/>
        </w:rPr>
        <w:t>法规、标准规笵(特别是强制性标准)。设计人员还该做些什</w:t>
      </w:r>
      <w:r>
        <w:rPr>
          <w:spacing w:val="-2"/>
        </w:rPr>
        <w:t>么本人根据自已的学习和体会，供石油化工装置设计和生产</w:t>
      </w:r>
      <w:r>
        <w:rPr>
          <w:spacing w:val="-2"/>
        </w:rPr>
        <w:t>安全的同行探讨。</w:t>
      </w:r>
    </w:p>
    <w:p>
      <w:pPr>
        <w:pStyle w:val="ListParagraph"/>
        <w:numPr>
          <w:ilvl w:val="0"/>
          <w:numId w:val="27"/>
        </w:numPr>
        <w:tabs>
          <w:tab w:val="left" w:pos="1240"/>
        </w:tabs>
        <w:spacing w:before="3" w:after="0" w:line="240" w:lineRule="auto"/>
        <w:ind w:left="1240" w:right="0" w:hanging="480"/>
        <w:jc w:val="both"/>
        <w:rPr>
          <w:sz w:val="32"/>
        </w:rPr>
      </w:pPr>
      <w:r>
        <w:rPr>
          <w:spacing w:val="-2"/>
          <w:sz w:val="32"/>
        </w:rPr>
        <w:t>装置危险因素</w:t>
      </w:r>
    </w:p>
    <w:p>
      <w:pPr>
        <w:pStyle w:val="BodyText"/>
        <w:spacing w:line="364" w:lineRule="auto"/>
        <w:ind w:right="325"/>
      </w:pPr>
      <w:r>
        <w:rPr>
          <w:spacing w:val="-2"/>
        </w:rPr>
        <w:t>石油化工装置类型甚多，由于技术路线、原料、产品、</w:t>
      </w:r>
      <w:r>
        <w:rPr>
          <w:spacing w:val="-13"/>
        </w:rPr>
        <w:t>工艺条件的差异，存在的危险因素不尽相同，大致归纳如下:</w:t>
      </w:r>
    </w:p>
    <w:p>
      <w:pPr>
        <w:pStyle w:val="ListParagraph"/>
        <w:numPr>
          <w:ilvl w:val="1"/>
          <w:numId w:val="27"/>
        </w:numPr>
        <w:tabs>
          <w:tab w:val="left" w:pos="1320"/>
        </w:tabs>
        <w:spacing w:before="2" w:after="0" w:line="240" w:lineRule="auto"/>
        <w:ind w:left="1320" w:right="0" w:hanging="560"/>
        <w:jc w:val="left"/>
        <w:rPr>
          <w:sz w:val="32"/>
        </w:rPr>
      </w:pPr>
      <w:r>
        <w:rPr>
          <w:spacing w:val="-3"/>
          <w:sz w:val="32"/>
        </w:rPr>
        <w:t>中毒危险</w:t>
      </w:r>
    </w:p>
    <w:p>
      <w:pPr>
        <w:pStyle w:val="BodyText"/>
        <w:spacing w:line="364" w:lineRule="auto"/>
        <w:ind w:right="178"/>
      </w:pPr>
      <w:r>
        <w:rPr>
          <w:spacing w:val="-8"/>
        </w:rPr>
        <w:t>石油化工生产过程中，以原料、成品、半成品、中间体、</w:t>
      </w:r>
      <w:r>
        <w:rPr>
          <w:spacing w:val="-2"/>
        </w:rPr>
        <w:t>反应副产物和杂质等形式存在的职业性接触毒物，工人在操</w:t>
      </w:r>
    </w:p>
    <w:p>
      <w:pPr>
        <w:spacing w:after="0" w:line="364" w:lineRule="auto"/>
        <w:sectPr>
          <w:pgSz w:w="11910" w:h="16840"/>
          <w:pgMar w:top="1500" w:right="1460" w:bottom="280" w:left="1680" w:header="708" w:footer="708"/>
          <w:pgNumType w:start="22"/>
          <w:cols w:space="708"/>
        </w:sectPr>
      </w:pPr>
    </w:p>
    <w:p>
      <w:pPr>
        <w:pStyle w:val="BodyText"/>
        <w:spacing w:before="31" w:line="364" w:lineRule="auto"/>
        <w:ind w:right="338" w:firstLine="0"/>
        <w:jc w:val="both"/>
      </w:pPr>
      <w:r>
        <w:rPr>
          <w:spacing w:val="-2"/>
        </w:rPr>
        <w:t>作时，可经过口、鼻、皮肤进入人体生理功能和正常结构的</w:t>
      </w:r>
      <w:r>
        <w:rPr>
          <w:spacing w:val="-2"/>
        </w:rPr>
        <w:t>病理改变，轻则扰乱人体的正常反应，降低人在生产中作出</w:t>
      </w:r>
      <w:r>
        <w:rPr>
          <w:spacing w:val="-2"/>
        </w:rPr>
        <w:t>正确判断、采取恰当措施的能力，重则致人死亡。</w:t>
      </w:r>
    </w:p>
    <w:p>
      <w:pPr>
        <w:pStyle w:val="ListParagraph"/>
        <w:numPr>
          <w:ilvl w:val="1"/>
          <w:numId w:val="53"/>
        </w:numPr>
        <w:tabs>
          <w:tab w:val="left" w:pos="1320"/>
        </w:tabs>
        <w:spacing w:before="3" w:after="0" w:line="240" w:lineRule="auto"/>
        <w:ind w:left="1320" w:right="0" w:hanging="560"/>
        <w:jc w:val="left"/>
        <w:rPr>
          <w:sz w:val="32"/>
        </w:rPr>
      </w:pPr>
      <w:r>
        <w:rPr>
          <w:spacing w:val="-2"/>
          <w:sz w:val="32"/>
        </w:rPr>
        <w:t>火灾爆炸危险</w:t>
      </w:r>
    </w:p>
    <w:p>
      <w:pPr>
        <w:pStyle w:val="BodyText"/>
        <w:spacing w:line="364" w:lineRule="auto"/>
        <w:ind w:right="338"/>
        <w:jc w:val="both"/>
      </w:pPr>
      <w:r>
        <w:rPr>
          <w:spacing w:val="-2"/>
        </w:rPr>
        <w:t>可燃气体、油气、粉尘与空气形成的混合物，当其浓度</w:t>
      </w:r>
      <w:r>
        <w:rPr>
          <w:spacing w:val="-2"/>
        </w:rPr>
        <w:t>达到爆炸极限时，一旦被引燃，就会发生火灾爆炸，火灾的</w:t>
      </w:r>
      <w:r>
        <w:rPr>
          <w:spacing w:val="-2"/>
        </w:rPr>
        <w:t>辐射热和爆炸产生的冲击波可能对人、设备和建筑物造成杀</w:t>
      </w:r>
      <w:r>
        <w:rPr>
          <w:spacing w:val="-2"/>
        </w:rPr>
        <w:t>伤和破坏。</w:t>
      </w:r>
    </w:p>
    <w:p>
      <w:pPr>
        <w:pStyle w:val="BodyText"/>
        <w:spacing w:before="3" w:line="364" w:lineRule="auto"/>
        <w:ind w:right="338"/>
        <w:jc w:val="both"/>
      </w:pPr>
      <w:r>
        <w:rPr>
          <w:spacing w:val="-2"/>
        </w:rPr>
        <w:t>尤其大量可燃气体或油气泄漏形成的蒸汽云爆炸，往往</w:t>
      </w:r>
      <w:r>
        <w:rPr>
          <w:spacing w:val="-3"/>
        </w:rPr>
        <w:t xml:space="preserve">是毁灭性的。如 </w:t>
      </w:r>
      <w:r>
        <w:t>2001</w:t>
      </w:r>
      <w:r>
        <w:rPr>
          <w:spacing w:val="-6"/>
        </w:rPr>
        <w:t xml:space="preserve"> 年抚顺石化公司的乙烯空分装置的爆</w:t>
      </w:r>
      <w:r>
        <w:t>炸、2000 年北京燕山石化的高压聚乙烯装置的爆炸、1967</w:t>
      </w:r>
      <w:r>
        <w:rPr>
          <w:spacing w:val="9"/>
        </w:rPr>
        <w:t>年大庆石化公司的高压加氢装置的氢气的爆炸这样的例子</w:t>
      </w:r>
      <w:r>
        <w:rPr>
          <w:spacing w:val="-2"/>
        </w:rPr>
        <w:t>还有很多，损失是十分惨重的。</w:t>
      </w:r>
    </w:p>
    <w:p>
      <w:pPr>
        <w:pStyle w:val="ListParagraph"/>
        <w:numPr>
          <w:ilvl w:val="1"/>
          <w:numId w:val="53"/>
        </w:numPr>
        <w:tabs>
          <w:tab w:val="left" w:pos="1320"/>
        </w:tabs>
        <w:spacing w:before="4" w:after="0" w:line="240" w:lineRule="auto"/>
        <w:ind w:left="1320" w:right="0" w:hanging="560"/>
        <w:jc w:val="left"/>
        <w:rPr>
          <w:sz w:val="32"/>
        </w:rPr>
      </w:pPr>
      <w:r>
        <w:rPr>
          <w:spacing w:val="-2"/>
          <w:sz w:val="32"/>
        </w:rPr>
        <w:t>反应性危险</w:t>
      </w:r>
    </w:p>
    <w:p>
      <w:pPr>
        <w:pStyle w:val="BodyText"/>
        <w:spacing w:line="364" w:lineRule="auto"/>
        <w:ind w:right="338"/>
        <w:jc w:val="both"/>
      </w:pPr>
      <w:r>
        <w:rPr>
          <w:spacing w:val="-2"/>
        </w:rPr>
        <w:t>化学反应过程分吸热和放热两类。通常，放热反应较吸</w:t>
      </w:r>
      <w:r>
        <w:rPr>
          <w:spacing w:val="-2"/>
        </w:rPr>
        <w:t>热反应更具危险性，特别是使用强氧化剂的氧化反应;有机</w:t>
      </w:r>
      <w:r>
        <w:rPr>
          <w:spacing w:val="-2"/>
        </w:rPr>
        <w:t>分子上引入卤原子的卤化反应;用硝基取代化合物中氢原子</w:t>
      </w:r>
      <w:r>
        <w:rPr>
          <w:spacing w:val="-2"/>
        </w:rPr>
        <w:t>的硝化反应;一旦失控可能产生严重后果。</w:t>
      </w:r>
    </w:p>
    <w:p>
      <w:pPr>
        <w:pStyle w:val="BodyText"/>
        <w:spacing w:before="3" w:line="364" w:lineRule="auto"/>
        <w:ind w:right="338"/>
      </w:pPr>
      <w:r>
        <w:rPr>
          <w:spacing w:val="-2"/>
        </w:rPr>
        <w:t>此外，石油化工过程中使用的某些原材料具有很强的反</w:t>
      </w:r>
      <w:r>
        <w:rPr>
          <w:spacing w:val="-2"/>
        </w:rPr>
        <w:t>应活性，稍有不慎同样会对安全造成威协。</w:t>
      </w:r>
    </w:p>
    <w:p>
      <w:pPr>
        <w:pStyle w:val="ListParagraph"/>
        <w:numPr>
          <w:ilvl w:val="0"/>
          <w:numId w:val="26"/>
        </w:numPr>
        <w:tabs>
          <w:tab w:val="left" w:pos="1240"/>
        </w:tabs>
        <w:spacing w:before="2" w:after="0" w:line="240" w:lineRule="auto"/>
        <w:ind w:left="1240" w:right="0" w:hanging="480"/>
        <w:jc w:val="left"/>
        <w:rPr>
          <w:sz w:val="32"/>
        </w:rPr>
      </w:pPr>
      <w:r>
        <w:rPr>
          <w:sz w:val="32"/>
        </w:rPr>
        <w:t>4</w:t>
      </w:r>
      <w:r>
        <w:rPr>
          <w:spacing w:val="-19"/>
          <w:sz w:val="32"/>
        </w:rPr>
        <w:t xml:space="preserve"> 负压操作</w:t>
      </w:r>
    </w:p>
    <w:p>
      <w:pPr>
        <w:pStyle w:val="BodyText"/>
        <w:ind w:left="760" w:firstLine="0"/>
      </w:pPr>
      <w:r>
        <w:rPr>
          <w:spacing w:val="-3"/>
        </w:rPr>
        <w:t>负压操作易使空气和湿气进入系统，或是形成爆炸性气</w:t>
      </w:r>
    </w:p>
    <w:p>
      <w:pPr>
        <w:spacing w:after="0"/>
        <w:sectPr>
          <w:pgSz w:w="11910" w:h="16840"/>
          <w:pgMar w:top="1500" w:right="1460" w:bottom="280" w:left="1680" w:header="708" w:footer="708"/>
          <w:pgNumType w:start="23"/>
          <w:cols w:space="708"/>
        </w:sectPr>
      </w:pPr>
    </w:p>
    <w:p>
      <w:pPr>
        <w:pStyle w:val="BodyText"/>
        <w:spacing w:before="31" w:line="364" w:lineRule="auto"/>
        <w:ind w:right="338" w:firstLine="0"/>
      </w:pPr>
      <w:r>
        <w:rPr>
          <w:spacing w:val="-2"/>
        </w:rPr>
        <w:t>体混合物，或是空气中的氧和水蒸汽引发对氧、水敏感物料</w:t>
      </w:r>
      <w:r>
        <w:rPr>
          <w:spacing w:val="-2"/>
        </w:rPr>
        <w:t>的危险反应。</w:t>
      </w:r>
    </w:p>
    <w:p>
      <w:pPr>
        <w:pStyle w:val="BodyText"/>
        <w:spacing w:before="2"/>
        <w:ind w:left="760" w:firstLine="0"/>
      </w:pPr>
      <w:r>
        <w:rPr>
          <w:spacing w:val="-1"/>
        </w:rPr>
        <w:t>如炼油的常减压装置中的减压塔系统。</w:t>
      </w:r>
    </w:p>
    <w:p>
      <w:pPr>
        <w:pStyle w:val="ListParagraph"/>
        <w:numPr>
          <w:ilvl w:val="1"/>
          <w:numId w:val="25"/>
        </w:numPr>
        <w:tabs>
          <w:tab w:val="left" w:pos="1320"/>
        </w:tabs>
        <w:spacing w:before="214" w:after="0" w:line="240" w:lineRule="auto"/>
        <w:ind w:left="1320" w:right="0" w:hanging="560"/>
        <w:jc w:val="left"/>
        <w:rPr>
          <w:sz w:val="32"/>
        </w:rPr>
      </w:pPr>
      <w:r>
        <w:rPr>
          <w:spacing w:val="-3"/>
          <w:sz w:val="32"/>
        </w:rPr>
        <w:t>高温操作</w:t>
      </w:r>
    </w:p>
    <w:p>
      <w:pPr>
        <w:pStyle w:val="BodyText"/>
        <w:spacing w:line="364" w:lineRule="auto"/>
        <w:ind w:right="178"/>
      </w:pPr>
      <w:r>
        <w:rPr>
          <w:spacing w:val="-1"/>
        </w:rPr>
        <w:t>可燃液体操作温度超过其闪点或沸点，一旦泄漏会形成</w:t>
      </w:r>
      <w:r>
        <w:rPr>
          <w:spacing w:val="-4"/>
        </w:rPr>
        <w:t>爆炸性油气蒸汽云;可燃液体操作温度等于或超过其自燃点，</w:t>
      </w:r>
      <w:r>
        <w:rPr>
          <w:spacing w:val="4"/>
        </w:rPr>
        <w:t>一旦泄漏即能自燃着火或成为引燃源;高温表面也是一个引燃源，可燃液体溅落其上可能引起火灾。</w:t>
      </w:r>
    </w:p>
    <w:p>
      <w:pPr>
        <w:pStyle w:val="BodyText"/>
        <w:spacing w:before="3" w:line="364" w:lineRule="auto"/>
        <w:ind w:right="338"/>
      </w:pPr>
      <w:r>
        <w:rPr>
          <w:spacing w:val="-3"/>
        </w:rPr>
        <w:t xml:space="preserve">如茂名焦化装置 </w:t>
      </w:r>
      <w:r>
        <w:t>2001</w:t>
      </w:r>
      <w:r>
        <w:rPr>
          <w:spacing w:val="-6"/>
        </w:rPr>
        <w:t xml:space="preserve"> 年由于用错管线材料，高温渣油</w:t>
      </w:r>
      <w:r>
        <w:rPr>
          <w:spacing w:val="-2"/>
        </w:rPr>
        <w:t>冲出形成大火灾，发生重大人身伤亡事故。</w:t>
      </w:r>
    </w:p>
    <w:p>
      <w:pPr>
        <w:pStyle w:val="ListParagraph"/>
        <w:numPr>
          <w:ilvl w:val="1"/>
          <w:numId w:val="25"/>
        </w:numPr>
        <w:tabs>
          <w:tab w:val="left" w:pos="1400"/>
        </w:tabs>
        <w:spacing w:before="2" w:after="0" w:line="240" w:lineRule="auto"/>
        <w:ind w:left="1400" w:right="0" w:hanging="640"/>
        <w:jc w:val="left"/>
        <w:rPr>
          <w:sz w:val="32"/>
        </w:rPr>
      </w:pPr>
      <w:r>
        <w:rPr>
          <w:spacing w:val="-3"/>
          <w:sz w:val="32"/>
        </w:rPr>
        <w:t>低温操作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没有按低温条件设计，由于低温介质的窜入，而引起设</w:t>
      </w:r>
      <w:r>
        <w:rPr>
          <w:spacing w:val="-2"/>
        </w:rPr>
        <w:t>备和管道的低温脆性破坏。</w:t>
      </w:r>
    </w:p>
    <w:p>
      <w:pPr>
        <w:pStyle w:val="BodyText"/>
        <w:spacing w:before="1" w:line="364" w:lineRule="auto"/>
        <w:ind w:right="338"/>
      </w:pPr>
      <w:r>
        <w:rPr>
          <w:spacing w:val="-2"/>
        </w:rPr>
        <w:t>如空分的低温设备的损坏，大化肥渣油气化流程的低温</w:t>
      </w:r>
      <w:r>
        <w:rPr>
          <w:spacing w:val="-2"/>
        </w:rPr>
        <w:t>甲醇洗-195℃的低温脆性断裂。</w:t>
      </w:r>
    </w:p>
    <w:p>
      <w:pPr>
        <w:pStyle w:val="ListParagraph"/>
        <w:numPr>
          <w:ilvl w:val="1"/>
          <w:numId w:val="25"/>
        </w:numPr>
        <w:tabs>
          <w:tab w:val="left" w:pos="1400"/>
        </w:tabs>
        <w:spacing w:before="2" w:after="0" w:line="240" w:lineRule="auto"/>
        <w:ind w:left="1400" w:right="0" w:hanging="640"/>
        <w:jc w:val="left"/>
        <w:rPr>
          <w:sz w:val="32"/>
        </w:rPr>
      </w:pPr>
      <w:r>
        <w:rPr>
          <w:spacing w:val="-5"/>
          <w:sz w:val="32"/>
        </w:rPr>
        <w:t>腐蚀</w:t>
      </w:r>
    </w:p>
    <w:p>
      <w:pPr>
        <w:pStyle w:val="BodyText"/>
        <w:spacing w:line="364" w:lineRule="auto"/>
        <w:ind w:right="338"/>
        <w:jc w:val="both"/>
      </w:pPr>
      <w:r>
        <w:rPr>
          <w:spacing w:val="-2"/>
        </w:rPr>
        <w:t>腐蚀是导致设备和管道破坏引发火灾的常见因素。材料</w:t>
      </w:r>
      <w:r>
        <w:rPr>
          <w:spacing w:val="-2"/>
        </w:rPr>
        <w:t>的抗腐蚀性能的重要性，在材料优化性能方面，仅次于材料</w:t>
      </w:r>
      <w:r>
        <w:rPr>
          <w:spacing w:val="-2"/>
        </w:rPr>
        <w:t>的机械性能，其耐蚀性多出于经验和试验，无标准可循(中</w:t>
      </w:r>
      <w:r>
        <w:rPr>
          <w:spacing w:val="-2"/>
        </w:rPr>
        <w:t>石化加工高硫油的装置选材有现行标准)。加之腐蚀类型的</w:t>
      </w:r>
      <w:r>
        <w:rPr>
          <w:spacing w:val="9"/>
        </w:rPr>
        <w:t>多样性和千变万化的环境条件影响又给腐蚀危险增加了不</w:t>
      </w:r>
      <w:r>
        <w:rPr>
          <w:spacing w:val="-2"/>
        </w:rPr>
        <w:t>可预见性。</w:t>
      </w:r>
    </w:p>
    <w:p>
      <w:pPr>
        <w:spacing w:after="0" w:line="364" w:lineRule="auto"/>
        <w:jc w:val="both"/>
        <w:sectPr>
          <w:pgSz w:w="11910" w:h="16840"/>
          <w:pgMar w:top="1500" w:right="1460" w:bottom="280" w:left="1680" w:header="708" w:footer="708"/>
          <w:pgNumType w:start="24"/>
          <w:cols w:space="708"/>
        </w:sectPr>
      </w:pPr>
    </w:p>
    <w:p>
      <w:pPr>
        <w:pStyle w:val="BodyText"/>
        <w:spacing w:before="31"/>
        <w:ind w:left="760" w:firstLine="0"/>
      </w:pPr>
      <w:r>
        <w:rPr>
          <w:spacing w:val="-1"/>
        </w:rPr>
        <w:t>如:天津石化的油鑵着火，高温硫腐蚀、低温硫的腐蚀</w:t>
      </w:r>
    </w:p>
    <w:p>
      <w:pPr>
        <w:pStyle w:val="BodyText"/>
        <w:ind w:firstLine="0"/>
      </w:pPr>
      <w:r>
        <w:rPr>
          <w:spacing w:val="-5"/>
        </w:rPr>
        <w:t>等。</w:t>
      </w:r>
    </w:p>
    <w:p>
      <w:pPr>
        <w:pStyle w:val="ListParagraph"/>
        <w:numPr>
          <w:ilvl w:val="1"/>
          <w:numId w:val="54"/>
        </w:numPr>
        <w:tabs>
          <w:tab w:val="left" w:pos="1320"/>
        </w:tabs>
        <w:spacing w:before="214" w:after="0" w:line="240" w:lineRule="auto"/>
        <w:ind w:left="1320" w:right="0" w:hanging="560"/>
        <w:jc w:val="left"/>
        <w:rPr>
          <w:sz w:val="32"/>
        </w:rPr>
      </w:pPr>
      <w:r>
        <w:rPr>
          <w:spacing w:val="-5"/>
          <w:sz w:val="32"/>
        </w:rPr>
        <w:t>泄漏</w:t>
      </w:r>
    </w:p>
    <w:p>
      <w:pPr>
        <w:pStyle w:val="BodyText"/>
        <w:spacing w:line="364" w:lineRule="auto"/>
        <w:ind w:right="338"/>
        <w:jc w:val="both"/>
      </w:pPr>
      <w:r>
        <w:rPr>
          <w:spacing w:val="-2"/>
        </w:rPr>
        <w:t>泄漏是设备管道内危险介质释放至大气的重要途径。设</w:t>
      </w:r>
      <w:r>
        <w:rPr>
          <w:spacing w:val="-2"/>
        </w:rPr>
        <w:t>备管道静密封和动密封失效，尤其温度压力周期变化、渗透</w:t>
      </w:r>
      <w:r>
        <w:rPr>
          <w:spacing w:val="-2"/>
        </w:rPr>
        <w:t>性腐蚀性介质条件更易引起密封破坏。</w:t>
      </w:r>
    </w:p>
    <w:p>
      <w:pPr>
        <w:pStyle w:val="BodyText"/>
        <w:spacing w:before="3" w:line="364" w:lineRule="auto"/>
        <w:ind w:right="178"/>
      </w:pPr>
      <w:r>
        <w:rPr>
          <w:spacing w:val="-15"/>
        </w:rPr>
        <w:t>设备管道上的薄弱环节，如波纹管膨胀节、玻璃液位计、</w:t>
      </w:r>
      <w:r>
        <w:rPr>
          <w:spacing w:val="-2"/>
        </w:rPr>
        <w:t>动设备的动密封的失效等，一旦损坏会引发严重的事故。</w:t>
      </w:r>
    </w:p>
    <w:p>
      <w:pPr>
        <w:pStyle w:val="BodyText"/>
        <w:spacing w:before="1" w:line="364" w:lineRule="auto"/>
        <w:ind w:right="338"/>
      </w:pPr>
      <w:r>
        <w:rPr>
          <w:spacing w:val="11"/>
        </w:rPr>
        <w:t>镇海炼化公司的加氢装置的机械密封泄漏引发的重大</w:t>
      </w:r>
      <w:r>
        <w:rPr>
          <w:spacing w:val="-4"/>
        </w:rPr>
        <w:t>火灾。</w:t>
      </w:r>
    </w:p>
    <w:p>
      <w:pPr>
        <w:pStyle w:val="BodyText"/>
        <w:spacing w:before="2" w:line="364" w:lineRule="auto"/>
        <w:ind w:right="338"/>
      </w:pPr>
      <w:r>
        <w:t>1996 年加氢裂化装置的高温高压螺纹锁紧环的管线泄</w:t>
      </w:r>
      <w:r>
        <w:rPr>
          <w:spacing w:val="-2"/>
        </w:rPr>
        <w:t>漏的事故等。</w:t>
      </w:r>
    </w:p>
    <w:p>
      <w:pPr>
        <w:pStyle w:val="ListParagraph"/>
        <w:numPr>
          <w:ilvl w:val="1"/>
          <w:numId w:val="54"/>
        </w:numPr>
        <w:tabs>
          <w:tab w:val="left" w:pos="1400"/>
        </w:tabs>
        <w:spacing w:before="1" w:after="0" w:line="240" w:lineRule="auto"/>
        <w:ind w:left="1400" w:right="0" w:hanging="640"/>
        <w:jc w:val="left"/>
        <w:rPr>
          <w:sz w:val="32"/>
        </w:rPr>
      </w:pPr>
      <w:r>
        <w:rPr>
          <w:spacing w:val="-4"/>
          <w:sz w:val="32"/>
        </w:rPr>
        <w:t>明火源</w:t>
      </w:r>
    </w:p>
    <w:p>
      <w:pPr>
        <w:pStyle w:val="BodyText"/>
        <w:spacing w:line="364" w:lineRule="auto"/>
        <w:ind w:right="178"/>
        <w:jc w:val="both"/>
      </w:pPr>
      <w:r>
        <w:rPr>
          <w:spacing w:val="-9"/>
        </w:rPr>
        <w:t xml:space="preserve">一个 </w:t>
      </w:r>
      <w:r>
        <w:t>0.5mm</w:t>
      </w:r>
      <w:r>
        <w:rPr>
          <w:spacing w:val="-5"/>
        </w:rPr>
        <w:t xml:space="preserve"> 长的电弧或火花就能将氢气引燃。装置明火</w:t>
      </w:r>
      <w:r>
        <w:rPr>
          <w:spacing w:val="-2"/>
        </w:rPr>
        <w:t>加热设备(加热炉)，高温表面以及可能出现的电弧、静电火</w:t>
      </w:r>
      <w:r>
        <w:rPr>
          <w:spacing w:val="-15"/>
        </w:rPr>
        <w:t>花、撞击磨擦火花、烟囱飞火能量都足以引燃爆炸性混合物。</w:t>
      </w:r>
    </w:p>
    <w:p>
      <w:pPr>
        <w:pStyle w:val="BodyText"/>
        <w:spacing w:before="3" w:line="364" w:lineRule="auto"/>
        <w:ind w:right="338"/>
      </w:pPr>
      <w:r>
        <w:rPr>
          <w:spacing w:val="-3"/>
        </w:rPr>
        <w:t xml:space="preserve">如镇海炼化公司 </w:t>
      </w:r>
      <w:r>
        <w:t>2001</w:t>
      </w:r>
      <w:r>
        <w:rPr>
          <w:spacing w:val="-6"/>
        </w:rPr>
        <w:t xml:space="preserve"> 年的新电站开工过程中汽轮机厂</w:t>
      </w:r>
      <w:r>
        <w:rPr>
          <w:spacing w:val="-4"/>
        </w:rPr>
        <w:t>房大火。</w:t>
      </w:r>
    </w:p>
    <w:p>
      <w:pPr>
        <w:pStyle w:val="ListParagraph"/>
        <w:numPr>
          <w:ilvl w:val="0"/>
          <w:numId w:val="26"/>
        </w:numPr>
        <w:tabs>
          <w:tab w:val="left" w:pos="1081"/>
        </w:tabs>
        <w:spacing w:before="1" w:after="0" w:line="240" w:lineRule="auto"/>
        <w:ind w:left="1081" w:right="0" w:hanging="321"/>
        <w:jc w:val="left"/>
        <w:rPr>
          <w:sz w:val="32"/>
        </w:rPr>
      </w:pPr>
      <w:r>
        <w:rPr>
          <w:spacing w:val="-1"/>
          <w:sz w:val="32"/>
        </w:rPr>
        <w:t>工艺路线选择的安全考虑</w:t>
      </w:r>
    </w:p>
    <w:p>
      <w:pPr>
        <w:pStyle w:val="BodyText"/>
        <w:spacing w:line="364" w:lineRule="auto"/>
        <w:ind w:right="338"/>
      </w:pPr>
      <w:r>
        <w:rPr>
          <w:spacing w:val="-2"/>
        </w:rPr>
        <w:t>工艺方法安全是装置设计安全的基础，在项目立项和可</w:t>
      </w:r>
      <w:r>
        <w:rPr>
          <w:spacing w:val="-2"/>
        </w:rPr>
        <w:t>行性研究阶段，应充分注意工艺路线的安全考虑。</w:t>
      </w:r>
    </w:p>
    <w:p>
      <w:pPr>
        <w:pStyle w:val="ListParagraph"/>
        <w:numPr>
          <w:ilvl w:val="1"/>
          <w:numId w:val="26"/>
        </w:numPr>
        <w:tabs>
          <w:tab w:val="left" w:pos="1320"/>
        </w:tabs>
        <w:spacing w:before="2" w:after="0" w:line="240" w:lineRule="auto"/>
        <w:ind w:left="1320" w:right="0" w:hanging="560"/>
        <w:jc w:val="left"/>
        <w:rPr>
          <w:sz w:val="32"/>
        </w:rPr>
      </w:pPr>
      <w:r>
        <w:rPr>
          <w:spacing w:val="-1"/>
          <w:sz w:val="32"/>
        </w:rPr>
        <w:t>尽量选用危险性小的物料</w:t>
      </w:r>
    </w:p>
    <w:p>
      <w:pPr>
        <w:spacing w:after="0" w:line="240" w:lineRule="auto"/>
        <w:jc w:val="left"/>
        <w:rPr>
          <w:sz w:val="32"/>
        </w:rPr>
      </w:pPr>
      <w:r>
        <w:rPr>
          <w:sz w:val="32"/>
        </w:rPr>
        <w:br/>
      </w:r>
      <w:r>
        <w:rPr>
          <w:sz w:val="3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https://d.book118.com/657046061120006025</w:t>
        </w:r>
      </w:hyperlink>
    </w:p>
    <w:p>
      <w:pPr>
        <w:spacing w:after="0" w:line="240" w:lineRule="auto"/>
        <w:jc w:val="left"/>
        <w:rPr>
          <w:sz w:val="32"/>
        </w:rPr>
      </w:pPr>
    </w:p>
    <w:sectPr>
      <w:pgSz w:w="11910" w:h="16840"/>
      <w:pgMar w:top="1500" w:right="1460" w:bottom="280" w:left="1680" w:header="708" w:footer="708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DC6C63"/>
    <w:multiLevelType w:val="hybridMultilevel"/>
    <w:tmpl w:val="00000000"/>
    <w:lvl w:ilvl="0">
      <w:start w:val="8"/>
      <w:numFmt w:val="decimal"/>
      <w:lvlText w:val="%1"/>
      <w:lvlJc w:val="left"/>
      <w:pPr>
        <w:ind w:left="132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4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2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9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6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1" w:hanging="880"/>
      </w:pPr>
      <w:rPr>
        <w:rFonts w:hint="default"/>
        <w:lang w:val="en-US" w:eastAsia="zh-CN" w:bidi="ar-SA"/>
      </w:rPr>
    </w:lvl>
  </w:abstractNum>
  <w:abstractNum w:abstractNumId="1">
    <w:nsid w:val="0C964A63"/>
    <w:multiLevelType w:val="hybridMultilevel"/>
    <w:tmpl w:val="00000000"/>
    <w:lvl w:ilvl="0">
      <w:start w:val="1"/>
      <w:numFmt w:val="decimal"/>
      <w:lvlText w:val="%1"/>
      <w:lvlJc w:val="left"/>
      <w:pPr>
        <w:ind w:left="120" w:hanging="3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400" w:hanging="6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18" w:hanging="6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36" w:hanging="6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55" w:hanging="6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6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2" w:hanging="6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10" w:hanging="6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9" w:hanging="640"/>
      </w:pPr>
      <w:rPr>
        <w:rFonts w:hint="default"/>
        <w:lang w:val="en-US" w:eastAsia="zh-CN" w:bidi="ar-SA"/>
      </w:rPr>
    </w:lvl>
  </w:abstractNum>
  <w:abstractNum w:abstractNumId="2">
    <w:nsid w:val="0CFBC765"/>
    <w:multiLevelType w:val="hybridMultilevel"/>
    <w:tmpl w:val="00000000"/>
    <w:lvl w:ilvl="0">
      <w:start w:val="2"/>
      <w:numFmt w:val="decimal"/>
      <w:lvlText w:val="%1."/>
      <w:lvlJc w:val="left"/>
      <w:pPr>
        <w:ind w:left="1081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48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17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85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4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2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1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0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8" w:hanging="321"/>
      </w:pPr>
      <w:rPr>
        <w:rFonts w:hint="default"/>
        <w:lang w:val="en-US" w:eastAsia="zh-CN" w:bidi="ar-SA"/>
      </w:rPr>
    </w:lvl>
  </w:abstractNum>
  <w:abstractNum w:abstractNumId="3">
    <w:nsid w:val="0FB62DC1"/>
    <w:multiLevelType w:val="hybridMultilevel"/>
    <w:tmpl w:val="00000000"/>
    <w:lvl w:ilvl="0">
      <w:start w:val="1"/>
      <w:numFmt w:val="lowerLetter"/>
      <w:lvlText w:val="%1."/>
      <w:lvlJc w:val="left"/>
      <w:pPr>
        <w:ind w:left="76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6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6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61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6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6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63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321"/>
      </w:pPr>
      <w:rPr>
        <w:rFonts w:hint="default"/>
        <w:lang w:val="en-US" w:eastAsia="zh-CN" w:bidi="ar-SA"/>
      </w:rPr>
    </w:lvl>
  </w:abstractNum>
  <w:abstractNum w:abstractNumId="4">
    <w:nsid w:val="0FF2B1D6"/>
    <w:multiLevelType w:val="hybridMultilevel"/>
    <w:tmpl w:val="00000000"/>
    <w:lvl w:ilvl="0">
      <w:start w:val="1"/>
      <w:numFmt w:val="decimal"/>
      <w:lvlText w:val="%1."/>
      <w:lvlJc w:val="left"/>
      <w:pPr>
        <w:ind w:left="76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60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61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61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6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6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63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321"/>
      </w:pPr>
      <w:rPr>
        <w:rFonts w:hint="default"/>
        <w:lang w:val="en-US" w:eastAsia="zh-CN" w:bidi="ar-SA"/>
      </w:rPr>
    </w:lvl>
  </w:abstractNum>
  <w:abstractNum w:abstractNumId="5">
    <w:nsid w:val="1044A623"/>
    <w:multiLevelType w:val="hybridMultilevel"/>
    <w:tmpl w:val="00000000"/>
    <w:lvl w:ilvl="0">
      <w:start w:val="2"/>
      <w:numFmt w:val="decimal"/>
      <w:lvlText w:val="%1."/>
      <w:lvlJc w:val="left"/>
      <w:pPr>
        <w:ind w:left="1081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48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17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85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4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2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1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0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8" w:hanging="321"/>
      </w:pPr>
      <w:rPr>
        <w:rFonts w:hint="default"/>
        <w:lang w:val="en-US" w:eastAsia="zh-CN" w:bidi="ar-SA"/>
      </w:rPr>
    </w:lvl>
  </w:abstractNum>
  <w:abstractNum w:abstractNumId="6">
    <w:nsid w:val="12306B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7">
    <w:nsid w:val="184BEB1C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4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4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1" w:hanging="560"/>
      </w:pPr>
      <w:rPr>
        <w:rFonts w:hint="default"/>
        <w:lang w:val="en-US" w:eastAsia="zh-CN" w:bidi="ar-SA"/>
      </w:rPr>
    </w:lvl>
  </w:abstractNum>
  <w:abstractNum w:abstractNumId="8">
    <w:nsid w:val="1896FBE9"/>
    <w:multiLevelType w:val="hybridMultilevel"/>
    <w:tmpl w:val="00000000"/>
    <w:lvl w:ilvl="0">
      <w:start w:val="6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9">
    <w:nsid w:val="1A8E1E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%2)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10">
    <w:nsid w:val="1D883572"/>
    <w:multiLevelType w:val="hybridMultilevel"/>
    <w:tmpl w:val="00000000"/>
    <w:lvl w:ilvl="0">
      <w:start w:val="4"/>
      <w:numFmt w:val="decimal"/>
      <w:lvlText w:val="%1"/>
      <w:lvlJc w:val="left"/>
      <w:pPr>
        <w:ind w:left="1241" w:hanging="481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41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45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0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0" w:hanging="481"/>
      </w:pPr>
      <w:rPr>
        <w:rFonts w:hint="default"/>
        <w:lang w:val="en-US" w:eastAsia="zh-CN" w:bidi="ar-SA"/>
      </w:rPr>
    </w:lvl>
  </w:abstractNum>
  <w:abstractNum w:abstractNumId="11">
    <w:nsid w:val="1EF6052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560"/>
      </w:pPr>
      <w:rPr>
        <w:rFonts w:hint="default"/>
        <w:lang w:val="en-US" w:eastAsia="zh-CN" w:bidi="ar-SA"/>
      </w:rPr>
    </w:lvl>
  </w:abstractNum>
  <w:abstractNum w:abstractNumId="12">
    <w:nsid w:val="1F1DE7A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87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7"/>
      </w:pPr>
      <w:rPr>
        <w:rFonts w:hint="default"/>
        <w:lang w:val="en-US" w:eastAsia="zh-CN" w:bidi="ar-SA"/>
      </w:rPr>
    </w:lvl>
  </w:abstractNum>
  <w:abstractNum w:abstractNumId="13">
    <w:nsid w:val="23694983"/>
    <w:multiLevelType w:val="hybridMultilevel"/>
    <w:tmpl w:val="00000000"/>
    <w:lvl w:ilvl="0">
      <w:start w:val="1"/>
      <w:numFmt w:val="decimal"/>
      <w:lvlText w:val="(%1)"/>
      <w:lvlJc w:val="left"/>
      <w:pPr>
        <w:ind w:left="1241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92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45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0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0" w:hanging="481"/>
      </w:pPr>
      <w:rPr>
        <w:rFonts w:hint="default"/>
        <w:lang w:val="en-US" w:eastAsia="zh-CN" w:bidi="ar-SA"/>
      </w:rPr>
    </w:lvl>
  </w:abstractNum>
  <w:abstractNum w:abstractNumId="14">
    <w:nsid w:val="2397566D"/>
    <w:multiLevelType w:val="hybridMultilevel"/>
    <w:tmpl w:val="00000000"/>
    <w:lvl w:ilvl="0">
      <w:start w:val="4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15">
    <w:nsid w:val="26251A33"/>
    <w:multiLevelType w:val="hybridMultilevel"/>
    <w:tmpl w:val="00000000"/>
    <w:lvl w:ilvl="0">
      <w:start w:val="1"/>
      <w:numFmt w:val="decimal"/>
      <w:lvlText w:val="%1."/>
      <w:lvlJc w:val="left"/>
      <w:pPr>
        <w:ind w:left="441" w:hanging="32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2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5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7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70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5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8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0" w:hanging="321"/>
      </w:pPr>
      <w:rPr>
        <w:rFonts w:hint="default"/>
        <w:lang w:val="en-US" w:eastAsia="zh-CN" w:bidi="ar-SA"/>
      </w:rPr>
    </w:lvl>
  </w:abstractNum>
  <w:abstractNum w:abstractNumId="16">
    <w:nsid w:val="265D0785"/>
    <w:multiLevelType w:val="hybridMultilevel"/>
    <w:tmpl w:val="00000000"/>
    <w:lvl w:ilvl="0">
      <w:start w:val="3"/>
      <w:numFmt w:val="decimal"/>
      <w:lvlText w:val="%1"/>
      <w:lvlJc w:val="left"/>
      <w:pPr>
        <w:ind w:left="120" w:hanging="88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20" w:hanging="880"/>
        <w:jc w:val="left"/>
      </w:pPr>
      <w:rPr>
        <w:rFonts w:hint="default"/>
        <w:lang w:val="en-US" w:eastAsia="zh-CN" w:bidi="ar-SA"/>
      </w:rPr>
    </w:lvl>
    <w:lvl w:ilvl="2">
      <w:start w:val="3"/>
      <w:numFmt w:val="decimal"/>
      <w:lvlText w:val="%1.%2.%3"/>
      <w:lvlJc w:val="left"/>
      <w:pPr>
        <w:ind w:left="12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880"/>
      </w:pPr>
      <w:rPr>
        <w:rFonts w:hint="default"/>
        <w:lang w:val="en-US" w:eastAsia="zh-CN" w:bidi="ar-SA"/>
      </w:rPr>
    </w:lvl>
  </w:abstractNum>
  <w:abstractNum w:abstractNumId="17">
    <w:nsid w:val="2ACFA074"/>
    <w:multiLevelType w:val="hybridMultilevel"/>
    <w:tmpl w:val="00000000"/>
    <w:lvl w:ilvl="0">
      <w:start w:val="1"/>
      <w:numFmt w:val="decimal"/>
      <w:lvlText w:val="(%1)"/>
      <w:lvlJc w:val="left"/>
      <w:pPr>
        <w:ind w:left="1241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92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45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0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0" w:hanging="481"/>
      </w:pPr>
      <w:rPr>
        <w:rFonts w:hint="default"/>
        <w:lang w:val="en-US" w:eastAsia="zh-CN" w:bidi="ar-SA"/>
      </w:rPr>
    </w:lvl>
  </w:abstractNum>
  <w:abstractNum w:abstractNumId="18">
    <w:nsid w:val="31315B9C"/>
    <w:multiLevelType w:val="hybridMultilevel"/>
    <w:tmpl w:val="00000000"/>
    <w:lvl w:ilvl="0">
      <w:start w:val="1"/>
      <w:numFmt w:val="decimal"/>
      <w:lvlText w:val="%1."/>
      <w:lvlJc w:val="left"/>
      <w:pPr>
        <w:ind w:left="1081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48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17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85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4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2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1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0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8" w:hanging="321"/>
      </w:pPr>
      <w:rPr>
        <w:rFonts w:hint="default"/>
        <w:lang w:val="en-US" w:eastAsia="zh-CN" w:bidi="ar-SA"/>
      </w:rPr>
    </w:lvl>
  </w:abstractNum>
  <w:abstractNum w:abstractNumId="19">
    <w:nsid w:val="343063F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20">
    <w:nsid w:val="3440208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21">
    <w:nsid w:val="3787AD8B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4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4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1" w:hanging="560"/>
      </w:pPr>
      <w:rPr>
        <w:rFonts w:hint="default"/>
        <w:lang w:val="en-US" w:eastAsia="zh-CN" w:bidi="ar-SA"/>
      </w:rPr>
    </w:lvl>
  </w:abstractNum>
  <w:abstractNum w:abstractNumId="22">
    <w:nsid w:val="378DEC0F"/>
    <w:multiLevelType w:val="hybridMultilevel"/>
    <w:tmpl w:val="00000000"/>
    <w:lvl w:ilvl="0">
      <w:start w:val="1"/>
      <w:numFmt w:val="decimal"/>
      <w:lvlText w:val="%1)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23">
    <w:nsid w:val="3AA3027C"/>
    <w:multiLevelType w:val="hybridMultilevel"/>
    <w:tmpl w:val="00000000"/>
    <w:lvl w:ilvl="0">
      <w:start w:val="2"/>
      <w:numFmt w:val="decimal"/>
      <w:lvlText w:val="%1"/>
      <w:lvlJc w:val="left"/>
      <w:pPr>
        <w:ind w:left="120" w:hanging="5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5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5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5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5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5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5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520"/>
      </w:pPr>
      <w:rPr>
        <w:rFonts w:hint="default"/>
        <w:lang w:val="en-US" w:eastAsia="zh-CN" w:bidi="ar-SA"/>
      </w:rPr>
    </w:lvl>
  </w:abstractNum>
  <w:abstractNum w:abstractNumId="24">
    <w:nsid w:val="3D8A64EA"/>
    <w:multiLevelType w:val="hybridMultilevel"/>
    <w:tmpl w:val="00000000"/>
    <w:lvl w:ilvl="0">
      <w:start w:val="1"/>
      <w:numFmt w:val="decimal"/>
      <w:lvlText w:val="%1"/>
      <w:lvlJc w:val="left"/>
      <w:pPr>
        <w:ind w:left="1320" w:hanging="560"/>
        <w:jc w:val="left"/>
      </w:pPr>
      <w:rPr>
        <w:rFonts w:hint="default"/>
        <w:lang w:val="en-US" w:eastAsia="zh-CN" w:bidi="ar-SA"/>
      </w:rPr>
    </w:lvl>
    <w:lvl w:ilvl="1">
      <w:start w:val="5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09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53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9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87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32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76" w:hanging="560"/>
      </w:pPr>
      <w:rPr>
        <w:rFonts w:hint="default"/>
        <w:lang w:val="en-US" w:eastAsia="zh-CN" w:bidi="ar-SA"/>
      </w:rPr>
    </w:lvl>
  </w:abstractNum>
  <w:abstractNum w:abstractNumId="25">
    <w:nsid w:val="3DB25B3A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4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164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40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58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76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94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12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0" w:hanging="880"/>
      </w:pPr>
      <w:rPr>
        <w:rFonts w:hint="default"/>
        <w:lang w:val="en-US" w:eastAsia="zh-CN" w:bidi="ar-SA"/>
      </w:rPr>
    </w:lvl>
  </w:abstractNum>
  <w:abstractNum w:abstractNumId="26">
    <w:nsid w:val="40712922"/>
    <w:multiLevelType w:val="hybridMultilevel"/>
    <w:tmpl w:val="00000000"/>
    <w:lvl w:ilvl="0">
      <w:start w:val="1"/>
      <w:numFmt w:val="decimal"/>
      <w:lvlText w:val="%1"/>
      <w:lvlJc w:val="left"/>
      <w:pPr>
        <w:ind w:left="1000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40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58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76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94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12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0" w:hanging="880"/>
      </w:pPr>
      <w:rPr>
        <w:rFonts w:hint="default"/>
        <w:lang w:val="en-US" w:eastAsia="zh-CN" w:bidi="ar-SA"/>
      </w:rPr>
    </w:lvl>
  </w:abstractNum>
  <w:abstractNum w:abstractNumId="27">
    <w:nsid w:val="463A126E"/>
    <w:multiLevelType w:val="hybridMultilevel"/>
    <w:tmpl w:val="00000000"/>
    <w:lvl w:ilvl="0">
      <w:start w:val="3"/>
      <w:numFmt w:val="decimal"/>
      <w:lvlText w:val="%1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1">
      <w:start w:val="6"/>
      <w:numFmt w:val="decimal"/>
      <w:lvlText w:val="%1.%2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20" w:hanging="9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3" w:hanging="9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8" w:hanging="9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9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47" w:hanging="9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52" w:hanging="9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56" w:hanging="960"/>
      </w:pPr>
      <w:rPr>
        <w:rFonts w:hint="default"/>
        <w:lang w:val="en-US" w:eastAsia="zh-CN" w:bidi="ar-SA"/>
      </w:rPr>
    </w:lvl>
  </w:abstractNum>
  <w:abstractNum w:abstractNumId="28">
    <w:nsid w:val="4765EE0B"/>
    <w:multiLevelType w:val="hybridMultilevel"/>
    <w:tmpl w:val="00000000"/>
    <w:lvl w:ilvl="0">
      <w:start w:val="3"/>
      <w:numFmt w:val="decimal"/>
      <w:lvlText w:val="%1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1">
      <w:start w:val="5"/>
      <w:numFmt w:val="decimal"/>
      <w:lvlText w:val="%1.%2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20" w:hanging="9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3" w:hanging="9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8" w:hanging="9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9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47" w:hanging="9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52" w:hanging="9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56" w:hanging="960"/>
      </w:pPr>
      <w:rPr>
        <w:rFonts w:hint="default"/>
        <w:lang w:val="en-US" w:eastAsia="zh-CN" w:bidi="ar-SA"/>
      </w:rPr>
    </w:lvl>
  </w:abstractNum>
  <w:abstractNum w:abstractNumId="29">
    <w:nsid w:val="49B4C16A"/>
    <w:multiLevelType w:val="hybridMultilevel"/>
    <w:tmpl w:val="00000000"/>
    <w:lvl w:ilvl="0">
      <w:start w:val="2"/>
      <w:numFmt w:val="decimal"/>
      <w:lvlText w:val="%1"/>
      <w:lvlJc w:val="left"/>
      <w:pPr>
        <w:ind w:left="120" w:hanging="5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5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5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5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5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5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5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520"/>
      </w:pPr>
      <w:rPr>
        <w:rFonts w:hint="default"/>
        <w:lang w:val="en-US" w:eastAsia="zh-CN" w:bidi="ar-SA"/>
      </w:rPr>
    </w:lvl>
  </w:abstractNum>
  <w:abstractNum w:abstractNumId="30">
    <w:nsid w:val="4AF598F4"/>
    <w:multiLevelType w:val="hybridMultilevel"/>
    <w:tmpl w:val="00000000"/>
    <w:lvl w:ilvl="0">
      <w:start w:val="9"/>
      <w:numFmt w:val="decimal"/>
      <w:lvlText w:val="%1"/>
      <w:lvlJc w:val="left"/>
      <w:pPr>
        <w:ind w:left="132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09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53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9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87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32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76" w:hanging="560"/>
      </w:pPr>
      <w:rPr>
        <w:rFonts w:hint="default"/>
        <w:lang w:val="en-US" w:eastAsia="zh-CN" w:bidi="ar-SA"/>
      </w:rPr>
    </w:lvl>
  </w:abstractNum>
  <w:abstractNum w:abstractNumId="31">
    <w:nsid w:val="4F9C401D"/>
    <w:multiLevelType w:val="hybridMultilevel"/>
    <w:tmpl w:val="00000000"/>
    <w:lvl w:ilvl="0">
      <w:start w:val="2"/>
      <w:numFmt w:val="decimal"/>
      <w:lvlText w:val="%1"/>
      <w:lvlJc w:val="left"/>
      <w:pPr>
        <w:ind w:left="1080" w:hanging="3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6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34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88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4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96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50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8" w:hanging="560"/>
      </w:pPr>
      <w:rPr>
        <w:rFonts w:hint="default"/>
        <w:lang w:val="en-US" w:eastAsia="zh-CN" w:bidi="ar-SA"/>
      </w:rPr>
    </w:lvl>
  </w:abstractNum>
  <w:abstractNum w:abstractNumId="32">
    <w:nsid w:val="543A4709"/>
    <w:multiLevelType w:val="hybridMultilevel"/>
    <w:tmpl w:val="00000000"/>
    <w:lvl w:ilvl="0">
      <w:start w:val="5"/>
      <w:numFmt w:val="decimal"/>
      <w:lvlText w:val="%1"/>
      <w:lvlJc w:val="left"/>
      <w:pPr>
        <w:ind w:left="1000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40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58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76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94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12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0" w:hanging="880"/>
      </w:pPr>
      <w:rPr>
        <w:rFonts w:hint="default"/>
        <w:lang w:val="en-US" w:eastAsia="zh-CN" w:bidi="ar-SA"/>
      </w:rPr>
    </w:lvl>
  </w:abstractNum>
  <w:abstractNum w:abstractNumId="33">
    <w:nsid w:val="54D8E509"/>
    <w:multiLevelType w:val="hybridMultilevel"/>
    <w:tmpl w:val="00000000"/>
    <w:lvl w:ilvl="0">
      <w:start w:val="1"/>
      <w:numFmt w:val="decimal"/>
      <w:lvlText w:val="%1."/>
      <w:lvlJc w:val="left"/>
      <w:pPr>
        <w:ind w:left="1081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48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17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85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4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2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1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0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8" w:hanging="321"/>
      </w:pPr>
      <w:rPr>
        <w:rFonts w:hint="default"/>
        <w:lang w:val="en-US" w:eastAsia="zh-CN" w:bidi="ar-SA"/>
      </w:rPr>
    </w:lvl>
  </w:abstractNum>
  <w:abstractNum w:abstractNumId="34">
    <w:nsid w:val="55EDB9E8"/>
    <w:multiLevelType w:val="hybridMultilevel"/>
    <w:tmpl w:val="00000000"/>
    <w:lvl w:ilvl="0">
      <w:start w:val="3"/>
      <w:numFmt w:val="decimal"/>
      <w:lvlText w:val="%1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20" w:hanging="9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3" w:hanging="9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8" w:hanging="9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9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47" w:hanging="9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52" w:hanging="9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56" w:hanging="960"/>
      </w:pPr>
      <w:rPr>
        <w:rFonts w:hint="default"/>
        <w:lang w:val="en-US" w:eastAsia="zh-CN" w:bidi="ar-SA"/>
      </w:rPr>
    </w:lvl>
  </w:abstractNum>
  <w:abstractNum w:abstractNumId="35">
    <w:nsid w:val="582434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1"/>
      <w:numFmt w:val="lowerLetter"/>
      <w:lvlText w:val="%2."/>
      <w:lvlJc w:val="left"/>
      <w:pPr>
        <w:ind w:left="1081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34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88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42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96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50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4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8" w:hanging="321"/>
      </w:pPr>
      <w:rPr>
        <w:rFonts w:hint="default"/>
        <w:lang w:val="en-US" w:eastAsia="zh-CN" w:bidi="ar-SA"/>
      </w:rPr>
    </w:lvl>
  </w:abstractNum>
  <w:abstractNum w:abstractNumId="36">
    <w:nsid w:val="5AEB9E38"/>
    <w:multiLevelType w:val="hybridMultilevel"/>
    <w:tmpl w:val="00000000"/>
    <w:lvl w:ilvl="0">
      <w:start w:val="1"/>
      <w:numFmt w:val="decimal"/>
      <w:lvlText w:val="%1"/>
      <w:lvlJc w:val="left"/>
      <w:pPr>
        <w:ind w:left="120" w:hanging="3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400" w:hanging="6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18" w:hanging="6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36" w:hanging="6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55" w:hanging="6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6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2" w:hanging="6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10" w:hanging="6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9" w:hanging="640"/>
      </w:pPr>
      <w:rPr>
        <w:rFonts w:hint="default"/>
        <w:lang w:val="en-US" w:eastAsia="zh-CN" w:bidi="ar-SA"/>
      </w:rPr>
    </w:lvl>
  </w:abstractNum>
  <w:abstractNum w:abstractNumId="37">
    <w:nsid w:val="5D15D550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38">
    <w:nsid w:val="5E36CBE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39">
    <w:nsid w:val="5F2D6B38"/>
    <w:multiLevelType w:val="hybridMultilevel"/>
    <w:tmpl w:val="00000000"/>
    <w:lvl w:ilvl="0">
      <w:start w:val="3"/>
      <w:numFmt w:val="decimal"/>
      <w:lvlText w:val="%1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1">
      <w:start w:val="3"/>
      <w:numFmt w:val="decimal"/>
      <w:lvlText w:val="%1.%2"/>
      <w:lvlJc w:val="left"/>
      <w:pPr>
        <w:ind w:left="1720" w:hanging="96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20" w:hanging="9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3" w:hanging="9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8" w:hanging="9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9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47" w:hanging="9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52" w:hanging="9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56" w:hanging="960"/>
      </w:pPr>
      <w:rPr>
        <w:rFonts w:hint="default"/>
        <w:lang w:val="en-US" w:eastAsia="zh-CN" w:bidi="ar-SA"/>
      </w:rPr>
    </w:lvl>
  </w:abstractNum>
  <w:abstractNum w:abstractNumId="40">
    <w:nsid w:val="5F6AEB50"/>
    <w:multiLevelType w:val="hybridMultilevel"/>
    <w:tmpl w:val="00000000"/>
    <w:lvl w:ilvl="0">
      <w:start w:val="6"/>
      <w:numFmt w:val="decimal"/>
      <w:lvlText w:val="%1"/>
      <w:lvlJc w:val="left"/>
      <w:pPr>
        <w:ind w:left="1241" w:hanging="481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41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0" w:hanging="8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30" w:hanging="8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21" w:hanging="8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12" w:hanging="8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03" w:hanging="8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3" w:hanging="8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84" w:hanging="880"/>
      </w:pPr>
      <w:rPr>
        <w:rFonts w:hint="default"/>
        <w:lang w:val="en-US" w:eastAsia="zh-CN" w:bidi="ar-SA"/>
      </w:rPr>
    </w:lvl>
  </w:abstractNum>
  <w:abstractNum w:abstractNumId="41">
    <w:nsid w:val="6269CB75"/>
    <w:multiLevelType w:val="hybridMultilevel"/>
    <w:tmpl w:val="00000000"/>
    <w:lvl w:ilvl="0">
      <w:start w:val="1"/>
      <w:numFmt w:val="decimal"/>
      <w:lvlText w:val="%1"/>
      <w:lvlJc w:val="left"/>
      <w:pPr>
        <w:ind w:left="120" w:hanging="3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400" w:hanging="6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18" w:hanging="6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36" w:hanging="6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55" w:hanging="6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6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2" w:hanging="6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10" w:hanging="6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9" w:hanging="640"/>
      </w:pPr>
      <w:rPr>
        <w:rFonts w:hint="default"/>
        <w:lang w:val="en-US" w:eastAsia="zh-CN" w:bidi="ar-SA"/>
      </w:rPr>
    </w:lvl>
  </w:abstractNum>
  <w:abstractNum w:abstractNumId="42">
    <w:nsid w:val="691F917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43">
    <w:nsid w:val="6A9EEDF1"/>
    <w:multiLevelType w:val="hybridMultilevel"/>
    <w:tmpl w:val="00000000"/>
    <w:lvl w:ilvl="0">
      <w:start w:val="6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44">
    <w:nsid w:val="72637FBB"/>
    <w:multiLevelType w:val="hybridMultilevel"/>
    <w:tmpl w:val="00000000"/>
    <w:lvl w:ilvl="0">
      <w:start w:val="1"/>
      <w:numFmt w:val="decimal"/>
      <w:lvlText w:val="%1.0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4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1" w:hanging="560"/>
      </w:pPr>
      <w:rPr>
        <w:rFonts w:hint="default"/>
        <w:lang w:val="en-US" w:eastAsia="zh-CN" w:bidi="ar-SA"/>
      </w:rPr>
    </w:lvl>
  </w:abstractNum>
  <w:abstractNum w:abstractNumId="45">
    <w:nsid w:val="73EAF86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481"/>
      </w:pPr>
      <w:rPr>
        <w:rFonts w:hint="default"/>
        <w:lang w:val="en-US" w:eastAsia="zh-CN" w:bidi="ar-SA"/>
      </w:rPr>
    </w:lvl>
  </w:abstractNum>
  <w:abstractNum w:abstractNumId="46">
    <w:nsid w:val="73F707E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47">
    <w:nsid w:val="7AC2E163"/>
    <w:multiLevelType w:val="hybridMultilevel"/>
    <w:tmpl w:val="00000000"/>
    <w:lvl w:ilvl="0">
      <w:start w:val="2"/>
      <w:numFmt w:val="decimal"/>
      <w:lvlText w:val="%1"/>
      <w:lvlJc w:val="left"/>
      <w:pPr>
        <w:ind w:left="1080" w:hanging="3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6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34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88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4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96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50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58" w:hanging="560"/>
      </w:pPr>
      <w:rPr>
        <w:rFonts w:hint="default"/>
        <w:lang w:val="en-US" w:eastAsia="zh-CN" w:bidi="ar-SA"/>
      </w:rPr>
    </w:lvl>
  </w:abstractNum>
  <w:abstractNum w:abstractNumId="48">
    <w:nsid w:val="7AEB886C"/>
    <w:multiLevelType w:val="hybridMultilevel"/>
    <w:tmpl w:val="00000000"/>
    <w:lvl w:ilvl="0">
      <w:start w:val="1"/>
      <w:numFmt w:val="decimal"/>
      <w:lvlText w:val="%1"/>
      <w:lvlJc w:val="left"/>
      <w:pPr>
        <w:ind w:left="1320" w:hanging="560"/>
        <w:jc w:val="left"/>
      </w:pPr>
      <w:rPr>
        <w:rFonts w:hint="default"/>
        <w:lang w:val="en-US" w:eastAsia="zh-CN" w:bidi="ar-SA"/>
      </w:rPr>
    </w:lvl>
    <w:lvl w:ilvl="1">
      <w:start w:val="5"/>
      <w:numFmt w:val="decimal"/>
      <w:lvlText w:val="%1.%2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09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53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9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87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32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76" w:hanging="560"/>
      </w:pPr>
      <w:rPr>
        <w:rFonts w:hint="default"/>
        <w:lang w:val="en-US" w:eastAsia="zh-CN" w:bidi="ar-SA"/>
      </w:rPr>
    </w:lvl>
  </w:abstractNum>
  <w:abstractNum w:abstractNumId="49">
    <w:nsid w:val="7B3FE9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50">
    <w:nsid w:val="7BBC7B3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321"/>
      </w:pPr>
      <w:rPr>
        <w:rFonts w:hint="default"/>
        <w:lang w:val="en-US" w:eastAsia="zh-CN" w:bidi="ar-SA"/>
      </w:rPr>
    </w:lvl>
  </w:abstractNum>
  <w:abstractNum w:abstractNumId="51">
    <w:nsid w:val="7BFC6036"/>
    <w:multiLevelType w:val="hybridMultilevel"/>
    <w:tmpl w:val="00000000"/>
    <w:lvl w:ilvl="0">
      <w:start w:val="1"/>
      <w:numFmt w:val="decimal"/>
      <w:lvlText w:val="%1.0"/>
      <w:lvlJc w:val="left"/>
      <w:pPr>
        <w:ind w:left="13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4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11" w:hanging="560"/>
      </w:pPr>
      <w:rPr>
        <w:rFonts w:hint="default"/>
        <w:lang w:val="en-US" w:eastAsia="zh-CN" w:bidi="ar-SA"/>
      </w:rPr>
    </w:lvl>
  </w:abstractNum>
  <w:abstractNum w:abstractNumId="52">
    <w:nsid w:val="7C022043"/>
    <w:multiLevelType w:val="hybridMultilevel"/>
    <w:tmpl w:val="00000000"/>
    <w:lvl w:ilvl="0">
      <w:start w:val="2"/>
      <w:numFmt w:val="decimal"/>
      <w:lvlText w:val="%1"/>
      <w:lvlJc w:val="left"/>
      <w:pPr>
        <w:ind w:left="120" w:hanging="5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20" w:hanging="5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9" w:hanging="5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13" w:hanging="5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8" w:hanging="5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43" w:hanging="5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7" w:hanging="5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72" w:hanging="5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6" w:hanging="520"/>
      </w:pPr>
      <w:rPr>
        <w:rFonts w:hint="default"/>
        <w:lang w:val="en-US" w:eastAsia="zh-CN" w:bidi="ar-SA"/>
      </w:rPr>
    </w:lvl>
  </w:abstractNum>
  <w:abstractNum w:abstractNumId="53">
    <w:nsid w:val="7DD648CA"/>
    <w:multiLevelType w:val="hybridMultilevel"/>
    <w:tmpl w:val="00000000"/>
    <w:lvl w:ilvl="0">
      <w:start w:val="1"/>
      <w:numFmt w:val="decimal"/>
      <w:lvlText w:val="(%1)"/>
      <w:lvlJc w:val="left"/>
      <w:pPr>
        <w:ind w:left="1241" w:hanging="4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92" w:hanging="4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45" w:hanging="4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4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0" w:hanging="4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4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4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0" w:hanging="481"/>
      </w:pPr>
      <w:rPr>
        <w:rFonts w:hint="default"/>
        <w:lang w:val="en-US" w:eastAsia="zh-CN" w:bidi="ar-SA"/>
      </w:rPr>
    </w:lvl>
  </w:abstractNum>
  <w:num w:numId="1">
    <w:abstractNumId w:val="45"/>
  </w:num>
  <w:num w:numId="2">
    <w:abstractNumId w:val="4"/>
  </w:num>
  <w:num w:numId="3">
    <w:abstractNumId w:val="19"/>
  </w:num>
  <w:num w:numId="4">
    <w:abstractNumId w:val="35"/>
  </w:num>
  <w:num w:numId="5">
    <w:abstractNumId w:val="49"/>
  </w:num>
  <w:num w:numId="6">
    <w:abstractNumId w:val="33"/>
  </w:num>
  <w:num w:numId="7">
    <w:abstractNumId w:val="2"/>
  </w:num>
  <w:num w:numId="8">
    <w:abstractNumId w:val="5"/>
  </w:num>
  <w:num w:numId="9">
    <w:abstractNumId w:val="15"/>
  </w:num>
  <w:num w:numId="10">
    <w:abstractNumId w:val="30"/>
  </w:num>
  <w:num w:numId="11">
    <w:abstractNumId w:val="0"/>
  </w:num>
  <w:num w:numId="12">
    <w:abstractNumId w:val="40"/>
  </w:num>
  <w:num w:numId="13">
    <w:abstractNumId w:val="32"/>
  </w:num>
  <w:num w:numId="14">
    <w:abstractNumId w:val="10"/>
  </w:num>
  <w:num w:numId="15">
    <w:abstractNumId w:val="3"/>
  </w:num>
  <w:num w:numId="16">
    <w:abstractNumId w:val="16"/>
  </w:num>
  <w:num w:numId="17">
    <w:abstractNumId w:val="26"/>
  </w:num>
  <w:num w:numId="18">
    <w:abstractNumId w:val="11"/>
  </w:num>
  <w:num w:numId="19">
    <w:abstractNumId w:val="27"/>
  </w:num>
  <w:num w:numId="20">
    <w:abstractNumId w:val="28"/>
  </w:num>
  <w:num w:numId="21">
    <w:abstractNumId w:val="53"/>
  </w:num>
  <w:num w:numId="22">
    <w:abstractNumId w:val="13"/>
  </w:num>
  <w:num w:numId="23">
    <w:abstractNumId w:val="39"/>
  </w:num>
  <w:num w:numId="24">
    <w:abstractNumId w:val="34"/>
  </w:num>
  <w:num w:numId="25">
    <w:abstractNumId w:val="24"/>
  </w:num>
  <w:num w:numId="26">
    <w:abstractNumId w:val="25"/>
  </w:num>
  <w:num w:numId="27">
    <w:abstractNumId w:val="7"/>
  </w:num>
  <w:num w:numId="28">
    <w:abstractNumId w:val="14"/>
  </w:num>
  <w:num w:numId="29">
    <w:abstractNumId w:val="17"/>
  </w:num>
  <w:num w:numId="30">
    <w:abstractNumId w:val="36"/>
  </w:num>
  <w:num w:numId="31">
    <w:abstractNumId w:val="31"/>
  </w:num>
  <w:num w:numId="32">
    <w:abstractNumId w:val="52"/>
  </w:num>
  <w:num w:numId="33">
    <w:abstractNumId w:val="43"/>
  </w:num>
  <w:num w:numId="34">
    <w:abstractNumId w:val="37"/>
  </w:num>
  <w:num w:numId="35">
    <w:abstractNumId w:val="8"/>
  </w:num>
  <w:num w:numId="36">
    <w:abstractNumId w:val="38"/>
  </w:num>
  <w:num w:numId="37">
    <w:abstractNumId w:val="12"/>
  </w:num>
  <w:num w:numId="38">
    <w:abstractNumId w:val="44"/>
  </w:num>
  <w:num w:numId="39">
    <w:abstractNumId w:val="42"/>
  </w:num>
  <w:num w:numId="40">
    <w:abstractNumId w:val="22"/>
  </w:num>
  <w:num w:numId="41">
    <w:abstractNumId w:val="9"/>
  </w:num>
  <w:num w:numId="42">
    <w:abstractNumId w:val="18"/>
  </w:num>
  <w:num w:numId="43">
    <w:abstractNumId w:val="46"/>
  </w:num>
  <w:num w:numId="44">
    <w:abstractNumId w:val="20"/>
  </w:num>
  <w:num w:numId="45">
    <w:abstractNumId w:val="1"/>
  </w:num>
  <w:num w:numId="46">
    <w:abstractNumId w:val="50"/>
  </w:num>
  <w:num w:numId="47">
    <w:abstractNumId w:val="6"/>
  </w:num>
  <w:num w:numId="48">
    <w:abstractNumId w:val="51"/>
  </w:num>
  <w:num w:numId="49">
    <w:abstractNumId w:val="23"/>
  </w:num>
  <w:num w:numId="50">
    <w:abstractNumId w:val="29"/>
  </w:num>
  <w:num w:numId="51">
    <w:abstractNumId w:val="47"/>
  </w:num>
  <w:num w:numId="52">
    <w:abstractNumId w:val="41"/>
  </w:num>
  <w:num w:numId="53">
    <w:abstractNumId w:val="21"/>
  </w:num>
  <w:num w:numId="5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14"/>
      <w:ind w:left="120" w:firstLine="640"/>
    </w:pPr>
    <w:rPr>
      <w:rFonts w:ascii="宋体" w:eastAsia="宋体" w:hAnsi="宋体" w:cs="宋体"/>
      <w:sz w:val="32"/>
      <w:szCs w:val="32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683" w:lineRule="exact"/>
      <w:ind w:left="2105" w:right="2324"/>
      <w:jc w:val="center"/>
    </w:pPr>
    <w:rPr>
      <w:rFonts w:ascii="Calibri" w:eastAsia="Calibri" w:hAnsi="Calibri" w:cs="Calibri"/>
      <w:b/>
      <w:bCs/>
      <w:sz w:val="44"/>
      <w:szCs w:val="4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214"/>
      <w:ind w:left="120" w:firstLine="64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57046061120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2023-12-01T12:24:45Z</dcterms:created>
  <dcterms:modified xsi:type="dcterms:W3CDTF">2023-12-01T12:24:45Z</dcterms:modified>
</cp:coreProperties>
</file>