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8A1EFD" w:rsidP="008A1EFD" w14:paraId="056DD2A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8A1EFD">
        <w:rPr>
          <w:rFonts w:ascii="华文中宋" w:eastAsia="华文中宋" w:hAnsi="华文中宋"/>
          <w:b/>
          <w:sz w:val="30"/>
        </w:rPr>
        <w:t>2023</w:t>
      </w:r>
      <w:r w:rsidRPr="008A1EFD">
        <w:rPr>
          <w:rFonts w:ascii="华文中宋" w:eastAsia="华文中宋" w:hAnsi="华文中宋"/>
          <w:b/>
          <w:sz w:val="30"/>
        </w:rPr>
        <w:t>湖南长沙市湘江新区招聘名优校长</w:t>
      </w:r>
      <w:r w:rsidRPr="008A1EFD">
        <w:rPr>
          <w:rFonts w:ascii="华文中宋" w:eastAsia="华文中宋" w:hAnsi="华文中宋"/>
          <w:b/>
          <w:sz w:val="30"/>
        </w:rPr>
        <w:t>5</w:t>
      </w:r>
      <w:r w:rsidRPr="008A1EFD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6137130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8E2D761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516D6F2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科举制在中国影响深远，乡试录取者称为举人，会试录取者为贡生，那么殿试录取者称为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E4E90A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、大元</w:t>
      </w:r>
    </w:p>
    <w:p w:rsidR="0030475A" w14:paraId="5710FE5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、进士</w:t>
      </w:r>
    </w:p>
    <w:p w:rsidR="0030475A" w14:paraId="41F9F9C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、解元</w:t>
      </w:r>
    </w:p>
    <w:p w:rsidR="0030475A" w14:paraId="2DF09E5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、榜眼</w:t>
      </w:r>
    </w:p>
    <w:p w:rsidR="0030475A" w14:paraId="02F72EE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5FCFD9DE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明代正式科举考试分为乡试、会试、殿试三级。乡试是由南、北直隶和各布政使司举行的地方考试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乡试考中的称举人，俗称孝廉，第一名称解元。会试是由礼部主持的全国考试，又称礼闱，于乡试的第二年即逢丑、辰、未、戌年举行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考中的称贡士，俗称出贡，别称明经，第一名称会元。殿试在会试后当年举行，时间最初是三月初一。明宪宗成化八年起，改为三月十五，应试者为贡士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贡士在殿试中均不落榜，只是由皇帝重新安排名次。殿试毕，次日放榜。录取分三甲：一甲三名，赐进士及第，第一名称状元、鼎元，二名榜眼，三名探花，合称三鼎甲。二甲赐进士出身，三甲赐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同进士出身。二、三甲第一名皆称传胪。一、二、三甲通称进士。进士榜称甲榜，或称甲科。进士榜用黄纸书写，故叫黄甲，也称金榜，中进士称金榜题名。故选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3E5F41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下列对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公示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的表述，错误的一项是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7D1EA0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、公示与公告不同之处在于需要听取反馈意见</w:t>
      </w:r>
    </w:p>
    <w:p w:rsidR="0030475A" w14:paraId="7B0CCA7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、公示发布时间的当天也就是公示的生效时间</w:t>
      </w:r>
    </w:p>
    <w:p w:rsidR="0030475A" w14:paraId="34BF231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、公示的正文包括所公示的原因、意义和事由</w:t>
      </w:r>
    </w:p>
    <w:p w:rsidR="0030475A" w14:paraId="23B24C0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、公示的内容属于初步的决定而非最终的决定</w:t>
      </w:r>
    </w:p>
    <w:p w:rsidR="0030475A" w14:paraId="0A1B692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589D06D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公示的正文包括所公示的原因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事物的基本情况</w:t>
      </w:r>
      <w:r w:rsidRPr="0030475A">
        <w:rPr>
          <w:rFonts w:ascii="微软雅黑" w:eastAsia="微软雅黑" w:cs="微软雅黑"/>
          <w:szCs w:val="14"/>
        </w:rPr>
        <w:t>(</w:t>
      </w:r>
      <w:r w:rsidRPr="0030475A">
        <w:rPr>
          <w:rFonts w:ascii="微软雅黑" w:eastAsia="微软雅黑" w:cs="微软雅黑"/>
          <w:szCs w:val="14"/>
        </w:rPr>
        <w:t>党员发展公示一般要包括有关人员的姓名、性别、出生年月、工作单位、职务、入党时间等</w:t>
      </w:r>
      <w:r w:rsidRPr="0030475A">
        <w:rPr>
          <w:rFonts w:ascii="微软雅黑" w:eastAsia="微软雅黑" w:cs="微软雅黑"/>
          <w:szCs w:val="14"/>
        </w:rPr>
        <w:t>);</w:t>
      </w:r>
      <w:r w:rsidRPr="0030475A">
        <w:rPr>
          <w:rFonts w:ascii="微软雅黑" w:eastAsia="微软雅黑" w:cs="微软雅黑"/>
          <w:szCs w:val="14"/>
        </w:rPr>
        <w:t>公示的起始及截止日期</w:t>
      </w:r>
      <w:r w:rsidRPr="0030475A">
        <w:rPr>
          <w:rFonts w:ascii="微软雅黑" w:eastAsia="微软雅黑" w:cs="微软雅黑"/>
          <w:szCs w:val="14"/>
        </w:rPr>
        <w:t>(</w:t>
      </w:r>
      <w:r w:rsidRPr="0030475A">
        <w:rPr>
          <w:rFonts w:ascii="微软雅黑" w:eastAsia="微软雅黑" w:cs="微软雅黑"/>
          <w:szCs w:val="14"/>
        </w:rPr>
        <w:t>以工作日计</w:t>
      </w:r>
      <w:r w:rsidRPr="0030475A">
        <w:rPr>
          <w:rFonts w:ascii="微软雅黑" w:eastAsia="微软雅黑" w:cs="微软雅黑"/>
          <w:szCs w:val="14"/>
        </w:rPr>
        <w:t>)</w:t>
      </w:r>
      <w:r w:rsidRPr="0030475A">
        <w:rPr>
          <w:rFonts w:ascii="微软雅黑" w:eastAsia="微软雅黑" w:cs="微软雅黑"/>
          <w:szCs w:val="14"/>
        </w:rPr>
        <w:t>，意见反馈单位地址及联系方式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发布公示的单位名称</w:t>
      </w:r>
      <w:r w:rsidRPr="0030475A">
        <w:rPr>
          <w:rFonts w:ascii="微软雅黑" w:eastAsia="微软雅黑" w:cs="微软雅黑"/>
          <w:szCs w:val="14"/>
        </w:rPr>
        <w:t>(</w:t>
      </w:r>
      <w:r w:rsidRPr="0030475A">
        <w:rPr>
          <w:rFonts w:ascii="微软雅黑" w:eastAsia="微软雅黑" w:cs="微软雅黑"/>
          <w:szCs w:val="14"/>
        </w:rPr>
        <w:t>加盖公章</w:t>
      </w:r>
      <w:r w:rsidRPr="0030475A">
        <w:rPr>
          <w:rFonts w:ascii="微软雅黑" w:eastAsia="微软雅黑" w:cs="微软雅黑"/>
          <w:szCs w:val="14"/>
        </w:rPr>
        <w:t>)</w:t>
      </w:r>
      <w:r w:rsidRPr="0030475A">
        <w:rPr>
          <w:rFonts w:ascii="微软雅黑" w:eastAsia="微软雅黑" w:cs="微软雅黑"/>
          <w:szCs w:val="14"/>
        </w:rPr>
        <w:t>及发布时间。故选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B1CE0A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《公民道德建设实施纲要》明确提出了我国公民的基本道德规范。其中，公民应忠于职守，克己为公，服务社会是公民基本道德规范中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的要求。</w:t>
      </w:r>
    </w:p>
    <w:p w:rsidR="0030475A" w14:paraId="3DE3C32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、爱国守法</w:t>
      </w:r>
    </w:p>
    <w:p w:rsidR="0030475A" w14:paraId="65C3AB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、勤俭自强</w:t>
      </w:r>
    </w:p>
    <w:p w:rsidR="0030475A" w14:paraId="1E918E4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、明礼诚信</w:t>
      </w:r>
    </w:p>
    <w:p w:rsidR="0030475A" w14:paraId="510B6FC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、敬业奉献</w:t>
      </w:r>
    </w:p>
    <w:p w:rsidR="0030475A" w14:paraId="3ECB7A5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1F21F23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我国公民基本道德规范：爱国守法，明礼诚信，团结友善，勤俭自强，敬业奉献。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爱国守法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，强调公民应培养高尚的爱国主义精神，自觉地学法，懂法，用法，守法和护法。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勤俭自强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，强调公民应努力工作，勤俭节约，积极进取。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明礼诚信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，强调公民应文明礼貌，诚实守信，诚恳待人。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项正确，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敬业奉献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，强调公民应忠于职守，克己为公，服务社会。故选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455025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实践的观点是马克思主义的首要的基本观点，是理解马克思主义哲学的基础。下列关于实践的说法不正确的是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C469FF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、实践是主观见之于客观的东西</w:t>
      </w:r>
    </w:p>
    <w:p w:rsidR="0030475A" w14:paraId="3C73859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、实践具有社会历史性</w:t>
      </w:r>
    </w:p>
    <w:p w:rsidR="0030475A" w14:paraId="36D9015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、实践是社会生活的本质</w:t>
      </w:r>
    </w:p>
    <w:p w:rsidR="0030475A" w14:paraId="3E1560B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、实践是最根本的认识方法</w:t>
      </w:r>
    </w:p>
    <w:p w:rsidR="0030475A" w14:paraId="552D0F5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3CB2974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选项即主体能动地反映客体对象，是主体作用于客体的活动，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说法正确，实践具有社会历史性是指人类以社会的形式进行着社会实践，人类的实践贯穿于社会历史的发展始终，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说法正确，马克思说：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社会生活在本质上是实践的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，即实践是社会生活的本质内容，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说法正确，认识事物最根本的方法是矛盾分析法，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说法错误。故选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2A61953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中国古代在自我修养方面提倡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，它是指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https://d.book118.com/657054050051006035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paraId="1896C8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EFD" w14:paraId="26E7C3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paraId="6B8CFC3D" w14:textId="006090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A1EFD" w14:paraId="6B0FC3A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paraId="44C2BE8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EF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textId="006090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A1EF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1EF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:rsidP="00683DD2" w14:textId="006090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A1EF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paraId="77C791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paraId="6BC977C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paraId="51D9A4E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1E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8A1EFD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056BB44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8A1E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8A1EFD"/>
    <w:rPr>
      <w:sz w:val="18"/>
      <w:szCs w:val="18"/>
    </w:rPr>
  </w:style>
  <w:style w:type="paragraph" w:styleId="Footer">
    <w:name w:val="footer"/>
    <w:basedOn w:val="Normal"/>
    <w:link w:val="a0"/>
    <w:rsid w:val="008A1E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8A1EFD"/>
    <w:rPr>
      <w:sz w:val="18"/>
      <w:szCs w:val="18"/>
    </w:rPr>
  </w:style>
  <w:style w:type="character" w:styleId="PageNumber">
    <w:name w:val="page number"/>
    <w:basedOn w:val="DefaultParagraphFont"/>
    <w:rsid w:val="008A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57054050051006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