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5"/>
          <w:footerReference w:type="default" r:id="rId6"/>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航天器热控系统组件及零部件相关项目可行性研究报告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0" w:history="1">
        <w:r>
          <w:rPr>
            <w:rFonts w:ascii="仿宋" w:eastAsia="仿宋" w:hAnsi="仿宋" w:cs="仿宋" w:hint="eastAsia"/>
            <w:lang w:eastAsia="zh-CN"/>
          </w:rPr>
          <w:t>序言</w:t>
        </w:r>
        <w:r>
          <w:tab/>
        </w:r>
        <w:r>
          <w:fldChar w:fldCharType="begin"/>
        </w:r>
        <w:r>
          <w:instrText xml:space="preserve"> PAGEREF _Toc1410 \h </w:instrText>
        </w:r>
        <w:r>
          <w:fldChar w:fldCharType="separate"/>
        </w:r>
        <w:r>
          <w:t>3</w:t>
        </w:r>
        <w:r>
          <w:fldChar w:fldCharType="end"/>
        </w:r>
      </w:hyperlink>
    </w:p>
    <w:p>
      <w:pPr>
        <w:pStyle w:val="TOC1"/>
        <w:tabs>
          <w:tab w:val="right" w:leader="dot" w:pos="8306"/>
        </w:tabs>
      </w:pPr>
      <w:hyperlink w:anchor="_Toc66" w:history="1">
        <w:r>
          <w:rPr>
            <w:rFonts w:ascii="仿宋" w:eastAsia="仿宋" w:hAnsi="仿宋" w:cs="仿宋" w:hint="eastAsia"/>
            <w:lang w:eastAsia="zh-CN"/>
          </w:rPr>
          <w:t>一、技术可行性分析</w:t>
        </w:r>
        <w:r>
          <w:tab/>
        </w:r>
        <w:r>
          <w:fldChar w:fldCharType="begin"/>
        </w:r>
        <w:r>
          <w:instrText xml:space="preserve"> PAGEREF _Toc66 \h </w:instrText>
        </w:r>
        <w:r>
          <w:fldChar w:fldCharType="separate"/>
        </w:r>
        <w:r>
          <w:t>3</w:t>
        </w:r>
        <w:r>
          <w:fldChar w:fldCharType="end"/>
        </w:r>
      </w:hyperlink>
    </w:p>
    <w:p>
      <w:pPr>
        <w:pStyle w:val="TOC2"/>
        <w:tabs>
          <w:tab w:val="right" w:leader="dot" w:pos="8306"/>
        </w:tabs>
      </w:pPr>
      <w:hyperlink w:anchor="_Toc20318" w:history="1">
        <w:r>
          <w:rPr>
            <w:rFonts w:ascii="仿宋" w:eastAsia="仿宋" w:hAnsi="仿宋" w:cs="仿宋" w:hint="eastAsia"/>
            <w:lang w:eastAsia="zh-CN"/>
          </w:rPr>
          <w:t>(一)、技术来源及先进性说明</w:t>
        </w:r>
        <w:r>
          <w:tab/>
        </w:r>
        <w:r>
          <w:fldChar w:fldCharType="begin"/>
        </w:r>
        <w:r>
          <w:instrText xml:space="preserve"> PAGEREF _Toc20318 \h </w:instrText>
        </w:r>
        <w:r>
          <w:fldChar w:fldCharType="separate"/>
        </w:r>
        <w:r>
          <w:t>3</w:t>
        </w:r>
        <w:r>
          <w:fldChar w:fldCharType="end"/>
        </w:r>
      </w:hyperlink>
    </w:p>
    <w:p>
      <w:pPr>
        <w:pStyle w:val="TOC2"/>
        <w:tabs>
          <w:tab w:val="right" w:leader="dot" w:pos="8306"/>
        </w:tabs>
      </w:pPr>
      <w:hyperlink w:anchor="_Toc16484" w:history="1">
        <w:r>
          <w:rPr>
            <w:rFonts w:ascii="仿宋" w:eastAsia="仿宋" w:hAnsi="仿宋" w:cs="仿宋" w:hint="eastAsia"/>
            <w:lang w:eastAsia="zh-CN"/>
          </w:rPr>
          <w:t>(二)、航天器热控系统组件及零部件项目的技术难点及解决方案</w:t>
        </w:r>
        <w:r>
          <w:tab/>
        </w:r>
        <w:r>
          <w:fldChar w:fldCharType="begin"/>
        </w:r>
        <w:r>
          <w:instrText xml:space="preserve"> PAGEREF _Toc16484 \h </w:instrText>
        </w:r>
        <w:r>
          <w:fldChar w:fldCharType="separate"/>
        </w:r>
        <w:r>
          <w:t>5</w:t>
        </w:r>
        <w:r>
          <w:fldChar w:fldCharType="end"/>
        </w:r>
      </w:hyperlink>
    </w:p>
    <w:p>
      <w:pPr>
        <w:pStyle w:val="TOC2"/>
        <w:tabs>
          <w:tab w:val="right" w:leader="dot" w:pos="8306"/>
        </w:tabs>
      </w:pPr>
      <w:hyperlink w:anchor="_Toc15600" w:history="1">
        <w:r>
          <w:rPr>
            <w:rFonts w:ascii="仿宋" w:eastAsia="仿宋" w:hAnsi="仿宋" w:cs="仿宋" w:hint="eastAsia"/>
            <w:lang w:eastAsia="zh-CN"/>
          </w:rPr>
          <w:t>(三)、技术人才需求</w:t>
        </w:r>
        <w:r>
          <w:tab/>
        </w:r>
        <w:r>
          <w:fldChar w:fldCharType="begin"/>
        </w:r>
        <w:r>
          <w:instrText xml:space="preserve"> PAGEREF _Toc15600 \h </w:instrText>
        </w:r>
        <w:r>
          <w:fldChar w:fldCharType="separate"/>
        </w:r>
        <w:r>
          <w:t>6</w:t>
        </w:r>
        <w:r>
          <w:fldChar w:fldCharType="end"/>
        </w:r>
      </w:hyperlink>
    </w:p>
    <w:p>
      <w:pPr>
        <w:pStyle w:val="TOC1"/>
        <w:tabs>
          <w:tab w:val="right" w:leader="dot" w:pos="8306"/>
        </w:tabs>
      </w:pPr>
      <w:hyperlink w:anchor="_Toc22623" w:history="1">
        <w:r>
          <w:rPr>
            <w:rFonts w:ascii="仿宋" w:eastAsia="仿宋" w:hAnsi="仿宋" w:cs="仿宋" w:hint="eastAsia"/>
            <w:lang w:eastAsia="zh-CN"/>
          </w:rPr>
          <w:t>二、航天器热控系统组件及零部件项目主要建(构)筑物建设工程</w:t>
        </w:r>
        <w:r>
          <w:tab/>
        </w:r>
        <w:r>
          <w:fldChar w:fldCharType="begin"/>
        </w:r>
        <w:r>
          <w:instrText xml:space="preserve"> PAGEREF _Toc22623 \h </w:instrText>
        </w:r>
        <w:r>
          <w:fldChar w:fldCharType="separate"/>
        </w:r>
        <w:r>
          <w:t>7</w:t>
        </w:r>
        <w:r>
          <w:fldChar w:fldCharType="end"/>
        </w:r>
      </w:hyperlink>
    </w:p>
    <w:p>
      <w:pPr>
        <w:pStyle w:val="TOC2"/>
        <w:tabs>
          <w:tab w:val="right" w:leader="dot" w:pos="8306"/>
        </w:tabs>
      </w:pPr>
      <w:hyperlink w:anchor="_Toc4875" w:history="1">
        <w:r>
          <w:rPr>
            <w:rFonts w:ascii="仿宋" w:eastAsia="仿宋" w:hAnsi="仿宋" w:cs="仿宋" w:hint="eastAsia"/>
            <w:lang w:eastAsia="zh-CN"/>
          </w:rPr>
          <w:t>(一)、抗震设防</w:t>
        </w:r>
        <w:r>
          <w:tab/>
        </w:r>
        <w:r>
          <w:fldChar w:fldCharType="begin"/>
        </w:r>
        <w:r>
          <w:instrText xml:space="preserve"> PAGEREF _Toc4875 \h </w:instrText>
        </w:r>
        <w:r>
          <w:fldChar w:fldCharType="separate"/>
        </w:r>
        <w:r>
          <w:t>7</w:t>
        </w:r>
        <w:r>
          <w:fldChar w:fldCharType="end"/>
        </w:r>
      </w:hyperlink>
    </w:p>
    <w:p>
      <w:pPr>
        <w:pStyle w:val="TOC2"/>
        <w:tabs>
          <w:tab w:val="right" w:leader="dot" w:pos="8306"/>
        </w:tabs>
      </w:pPr>
      <w:hyperlink w:anchor="_Toc15246" w:history="1">
        <w:r>
          <w:rPr>
            <w:rFonts w:ascii="仿宋" w:eastAsia="仿宋" w:hAnsi="仿宋" w:cs="仿宋" w:hint="eastAsia"/>
            <w:lang w:eastAsia="zh-CN"/>
          </w:rPr>
          <w:t>(二)、建筑结构形势及基础方案</w:t>
        </w:r>
        <w:r>
          <w:tab/>
        </w:r>
        <w:r>
          <w:fldChar w:fldCharType="begin"/>
        </w:r>
        <w:r>
          <w:instrText xml:space="preserve"> PAGEREF _Toc15246 \h </w:instrText>
        </w:r>
        <w:r>
          <w:fldChar w:fldCharType="separate"/>
        </w:r>
        <w:r>
          <w:t>7</w:t>
        </w:r>
        <w:r>
          <w:fldChar w:fldCharType="end"/>
        </w:r>
      </w:hyperlink>
    </w:p>
    <w:p>
      <w:pPr>
        <w:pStyle w:val="TOC2"/>
        <w:tabs>
          <w:tab w:val="right" w:leader="dot" w:pos="8306"/>
        </w:tabs>
      </w:pPr>
      <w:hyperlink w:anchor="_Toc31270" w:history="1">
        <w:r>
          <w:rPr>
            <w:rFonts w:ascii="仿宋" w:eastAsia="仿宋" w:hAnsi="仿宋" w:cs="仿宋" w:hint="eastAsia"/>
            <w:lang w:eastAsia="zh-CN"/>
          </w:rPr>
          <w:t>(三)、主要建(构)筑物建设工程</w:t>
        </w:r>
        <w:r>
          <w:tab/>
        </w:r>
        <w:r>
          <w:fldChar w:fldCharType="begin"/>
        </w:r>
        <w:r>
          <w:instrText xml:space="preserve"> PAGEREF _Toc31270 \h </w:instrText>
        </w:r>
        <w:r>
          <w:fldChar w:fldCharType="separate"/>
        </w:r>
        <w:r>
          <w:t>8</w:t>
        </w:r>
        <w:r>
          <w:fldChar w:fldCharType="end"/>
        </w:r>
      </w:hyperlink>
    </w:p>
    <w:p>
      <w:pPr>
        <w:pStyle w:val="TOC1"/>
        <w:tabs>
          <w:tab w:val="right" w:leader="dot" w:pos="8306"/>
        </w:tabs>
      </w:pPr>
      <w:hyperlink w:anchor="_Toc4328" w:history="1">
        <w:r>
          <w:rPr>
            <w:rFonts w:ascii="仿宋" w:eastAsia="仿宋" w:hAnsi="仿宋" w:cs="仿宋" w:hint="eastAsia"/>
            <w:lang w:eastAsia="zh-CN"/>
          </w:rPr>
          <w:t>三、航天器热控系统组件及零部件行业未来技术发展趋势</w:t>
        </w:r>
        <w:r>
          <w:tab/>
        </w:r>
        <w:r>
          <w:fldChar w:fldCharType="begin"/>
        </w:r>
        <w:r>
          <w:instrText xml:space="preserve"> PAGEREF _Toc4328 \h </w:instrText>
        </w:r>
        <w:r>
          <w:fldChar w:fldCharType="separate"/>
        </w:r>
        <w:r>
          <w:t>8</w:t>
        </w:r>
        <w:r>
          <w:fldChar w:fldCharType="end"/>
        </w:r>
      </w:hyperlink>
    </w:p>
    <w:p>
      <w:pPr>
        <w:pStyle w:val="TOC1"/>
        <w:tabs>
          <w:tab w:val="right" w:leader="dot" w:pos="8306"/>
        </w:tabs>
      </w:pPr>
      <w:hyperlink w:anchor="_Toc9269" w:history="1">
        <w:r>
          <w:rPr>
            <w:rFonts w:ascii="仿宋" w:eastAsia="仿宋" w:hAnsi="仿宋" w:cs="仿宋" w:hint="eastAsia"/>
            <w:lang w:eastAsia="zh-CN"/>
          </w:rPr>
          <w:t>四、航天器热控系统组件及零部件项目投资估算与资金筹措</w:t>
        </w:r>
        <w:r>
          <w:tab/>
        </w:r>
        <w:r>
          <w:fldChar w:fldCharType="begin"/>
        </w:r>
        <w:r>
          <w:instrText xml:space="preserve"> PAGEREF _Toc9269 \h </w:instrText>
        </w:r>
        <w:r>
          <w:fldChar w:fldCharType="separate"/>
        </w:r>
        <w:r>
          <w:t>8</w:t>
        </w:r>
        <w:r>
          <w:fldChar w:fldCharType="end"/>
        </w:r>
      </w:hyperlink>
    </w:p>
    <w:p>
      <w:pPr>
        <w:pStyle w:val="TOC2"/>
        <w:tabs>
          <w:tab w:val="right" w:leader="dot" w:pos="8306"/>
        </w:tabs>
      </w:pPr>
      <w:hyperlink w:anchor="_Toc13832" w:history="1">
        <w:r>
          <w:rPr>
            <w:rFonts w:ascii="仿宋" w:eastAsia="仿宋" w:hAnsi="仿宋" w:cs="仿宋" w:hint="eastAsia"/>
            <w:lang w:eastAsia="zh-CN"/>
          </w:rPr>
          <w:t>(一)、投资估算依据和说明</w:t>
        </w:r>
        <w:r>
          <w:tab/>
        </w:r>
        <w:r>
          <w:fldChar w:fldCharType="begin"/>
        </w:r>
        <w:r>
          <w:instrText xml:space="preserve"> PAGEREF _Toc13832 \h </w:instrText>
        </w:r>
        <w:r>
          <w:fldChar w:fldCharType="separate"/>
        </w:r>
        <w:r>
          <w:t>8</w:t>
        </w:r>
        <w:r>
          <w:fldChar w:fldCharType="end"/>
        </w:r>
      </w:hyperlink>
    </w:p>
    <w:p>
      <w:pPr>
        <w:pStyle w:val="TOC2"/>
        <w:tabs>
          <w:tab w:val="right" w:leader="dot" w:pos="8306"/>
        </w:tabs>
      </w:pPr>
      <w:hyperlink w:anchor="_Toc26126" w:history="1">
        <w:r>
          <w:rPr>
            <w:rFonts w:ascii="仿宋" w:eastAsia="仿宋" w:hAnsi="仿宋" w:cs="仿宋" w:hint="eastAsia"/>
            <w:lang w:eastAsia="zh-CN"/>
          </w:rPr>
          <w:t>(二)、资金筹措</w:t>
        </w:r>
        <w:r>
          <w:tab/>
        </w:r>
        <w:r>
          <w:fldChar w:fldCharType="begin"/>
        </w:r>
        <w:r>
          <w:instrText xml:space="preserve"> PAGEREF _Toc26126 \h </w:instrText>
        </w:r>
        <w:r>
          <w:fldChar w:fldCharType="separate"/>
        </w:r>
        <w:r>
          <w:t>10</w:t>
        </w:r>
        <w:r>
          <w:fldChar w:fldCharType="end"/>
        </w:r>
      </w:hyperlink>
    </w:p>
    <w:p>
      <w:pPr>
        <w:pStyle w:val="TOC2"/>
        <w:tabs>
          <w:tab w:val="right" w:leader="dot" w:pos="8306"/>
        </w:tabs>
      </w:pPr>
      <w:hyperlink w:anchor="_Toc2922" w:history="1">
        <w:r>
          <w:rPr>
            <w:rFonts w:ascii="仿宋" w:eastAsia="仿宋" w:hAnsi="仿宋" w:cs="仿宋" w:hint="eastAsia"/>
            <w:lang w:eastAsia="zh-CN"/>
          </w:rPr>
          <w:t>(三)、资金使用计划</w:t>
        </w:r>
        <w:r>
          <w:tab/>
        </w:r>
        <w:r>
          <w:fldChar w:fldCharType="begin"/>
        </w:r>
        <w:r>
          <w:instrText xml:space="preserve"> PAGEREF _Toc2922 \h </w:instrText>
        </w:r>
        <w:r>
          <w:fldChar w:fldCharType="separate"/>
        </w:r>
        <w:r>
          <w:t>10</w:t>
        </w:r>
        <w:r>
          <w:fldChar w:fldCharType="end"/>
        </w:r>
      </w:hyperlink>
    </w:p>
    <w:p>
      <w:pPr>
        <w:pStyle w:val="TOC2"/>
        <w:tabs>
          <w:tab w:val="right" w:leader="dot" w:pos="8306"/>
        </w:tabs>
      </w:pPr>
      <w:hyperlink w:anchor="_Toc2365" w:history="1">
        <w:r>
          <w:rPr>
            <w:rFonts w:ascii="仿宋" w:eastAsia="仿宋" w:hAnsi="仿宋" w:cs="仿宋" w:hint="eastAsia"/>
            <w:lang w:eastAsia="zh-CN"/>
          </w:rPr>
          <w:t>(四)、航天器热控系统组件及零部件项目经济评价</w:t>
        </w:r>
        <w:r>
          <w:tab/>
        </w:r>
        <w:r>
          <w:fldChar w:fldCharType="begin"/>
        </w:r>
        <w:r>
          <w:instrText xml:space="preserve"> PAGEREF _Toc2365 \h </w:instrText>
        </w:r>
        <w:r>
          <w:fldChar w:fldCharType="separate"/>
        </w:r>
        <w:r>
          <w:t>10</w:t>
        </w:r>
        <w:r>
          <w:fldChar w:fldCharType="end"/>
        </w:r>
      </w:hyperlink>
    </w:p>
    <w:p>
      <w:pPr>
        <w:pStyle w:val="TOC1"/>
        <w:tabs>
          <w:tab w:val="right" w:leader="dot" w:pos="8306"/>
        </w:tabs>
      </w:pPr>
      <w:hyperlink w:anchor="_Toc23423" w:history="1">
        <w:r>
          <w:rPr>
            <w:rFonts w:ascii="仿宋" w:eastAsia="仿宋" w:hAnsi="仿宋" w:cs="仿宋" w:hint="eastAsia"/>
            <w:lang w:eastAsia="zh-CN"/>
          </w:rPr>
          <w:t>五、文化内涵和艺术价值</w:t>
        </w:r>
        <w:r>
          <w:tab/>
        </w:r>
        <w:r>
          <w:fldChar w:fldCharType="begin"/>
        </w:r>
        <w:r>
          <w:instrText xml:space="preserve"> PAGEREF _Toc23423 \h </w:instrText>
        </w:r>
        <w:r>
          <w:fldChar w:fldCharType="separate"/>
        </w:r>
        <w:r>
          <w:t>11</w:t>
        </w:r>
        <w:r>
          <w:fldChar w:fldCharType="end"/>
        </w:r>
      </w:hyperlink>
    </w:p>
    <w:p>
      <w:pPr>
        <w:pStyle w:val="TOC2"/>
        <w:tabs>
          <w:tab w:val="right" w:leader="dot" w:pos="8306"/>
        </w:tabs>
      </w:pPr>
      <w:hyperlink w:anchor="_Toc310" w:history="1">
        <w:r>
          <w:rPr>
            <w:rFonts w:ascii="仿宋" w:eastAsia="仿宋" w:hAnsi="仿宋" w:cs="仿宋" w:hint="eastAsia"/>
            <w:lang w:eastAsia="zh-CN"/>
          </w:rPr>
          <w:t>(一)、航天器热控系统组件及零部件项目与文化内涵的结合方式</w:t>
        </w:r>
        <w:r>
          <w:tab/>
        </w:r>
        <w:r>
          <w:fldChar w:fldCharType="begin"/>
        </w:r>
        <w:r>
          <w:instrText xml:space="preserve"> PAGEREF _Toc310 \h </w:instrText>
        </w:r>
        <w:r>
          <w:fldChar w:fldCharType="separate"/>
        </w:r>
        <w:r>
          <w:t>11</w:t>
        </w:r>
        <w:r>
          <w:fldChar w:fldCharType="end"/>
        </w:r>
      </w:hyperlink>
    </w:p>
    <w:p>
      <w:pPr>
        <w:pStyle w:val="TOC2"/>
        <w:tabs>
          <w:tab w:val="right" w:leader="dot" w:pos="8306"/>
        </w:tabs>
      </w:pPr>
      <w:hyperlink w:anchor="_Toc31631" w:history="1">
        <w:r>
          <w:rPr>
            <w:rFonts w:ascii="仿宋" w:eastAsia="仿宋" w:hAnsi="仿宋" w:cs="仿宋" w:hint="eastAsia"/>
            <w:lang w:eastAsia="zh-CN"/>
          </w:rPr>
          <w:t>(二)、航天器热控系统组件及零部件项目产品的艺术价值分析</w:t>
        </w:r>
        <w:r>
          <w:tab/>
        </w:r>
        <w:r>
          <w:fldChar w:fldCharType="begin"/>
        </w:r>
        <w:r>
          <w:instrText xml:space="preserve"> PAGEREF _Toc31631 \h </w:instrText>
        </w:r>
        <w:r>
          <w:fldChar w:fldCharType="separate"/>
        </w:r>
        <w:r>
          <w:t>12</w:t>
        </w:r>
        <w:r>
          <w:fldChar w:fldCharType="end"/>
        </w:r>
      </w:hyperlink>
    </w:p>
    <w:p>
      <w:pPr>
        <w:pStyle w:val="TOC2"/>
        <w:tabs>
          <w:tab w:val="right" w:leader="dot" w:pos="8306"/>
        </w:tabs>
      </w:pPr>
      <w:hyperlink w:anchor="_Toc18235" w:history="1">
        <w:r>
          <w:rPr>
            <w:rFonts w:ascii="仿宋" w:eastAsia="仿宋" w:hAnsi="仿宋" w:cs="仿宋" w:hint="eastAsia"/>
            <w:lang w:eastAsia="zh-CN"/>
          </w:rPr>
          <w:t>(三)、文化传承和艺术创新的策略探讨</w:t>
        </w:r>
        <w:r>
          <w:tab/>
        </w:r>
        <w:r>
          <w:fldChar w:fldCharType="begin"/>
        </w:r>
        <w:r>
          <w:instrText xml:space="preserve"> PAGEREF _Toc18235 \h </w:instrText>
        </w:r>
        <w:r>
          <w:fldChar w:fldCharType="separate"/>
        </w:r>
        <w:r>
          <w:t>13</w:t>
        </w:r>
        <w:r>
          <w:fldChar w:fldCharType="end"/>
        </w:r>
      </w:hyperlink>
    </w:p>
    <w:p>
      <w:pPr>
        <w:pStyle w:val="TOC1"/>
        <w:tabs>
          <w:tab w:val="right" w:leader="dot" w:pos="8306"/>
        </w:tabs>
      </w:pPr>
      <w:hyperlink w:anchor="_Toc31873" w:history="1">
        <w:r>
          <w:rPr>
            <w:rFonts w:ascii="仿宋" w:eastAsia="仿宋" w:hAnsi="仿宋" w:cs="仿宋" w:hint="eastAsia"/>
            <w:lang w:eastAsia="zh-CN"/>
          </w:rPr>
          <w:t>六、客户服务和消费者权益保护</w:t>
        </w:r>
        <w:r>
          <w:tab/>
        </w:r>
        <w:r>
          <w:fldChar w:fldCharType="begin"/>
        </w:r>
        <w:r>
          <w:instrText xml:space="preserve"> PAGEREF _Toc31873 \h </w:instrText>
        </w:r>
        <w:r>
          <w:fldChar w:fldCharType="separate"/>
        </w:r>
        <w:r>
          <w:t>14</w:t>
        </w:r>
        <w:r>
          <w:fldChar w:fldCharType="end"/>
        </w:r>
      </w:hyperlink>
    </w:p>
    <w:p>
      <w:pPr>
        <w:pStyle w:val="TOC2"/>
        <w:tabs>
          <w:tab w:val="right" w:leader="dot" w:pos="8306"/>
        </w:tabs>
      </w:pPr>
      <w:hyperlink w:anchor="_Toc31360" w:history="1">
        <w:r>
          <w:rPr>
            <w:rFonts w:ascii="仿宋" w:eastAsia="仿宋" w:hAnsi="仿宋" w:cs="仿宋" w:hint="eastAsia"/>
            <w:lang w:eastAsia="zh-CN"/>
          </w:rPr>
          <w:t>(一)、客户服务的标准和流程</w:t>
        </w:r>
        <w:r>
          <w:tab/>
        </w:r>
        <w:r>
          <w:fldChar w:fldCharType="begin"/>
        </w:r>
        <w:r>
          <w:instrText xml:space="preserve"> PAGEREF _Toc31360 \h </w:instrText>
        </w:r>
        <w:r>
          <w:fldChar w:fldCharType="separate"/>
        </w:r>
        <w:r>
          <w:t>14</w:t>
        </w:r>
        <w:r>
          <w:fldChar w:fldCharType="end"/>
        </w:r>
      </w:hyperlink>
    </w:p>
    <w:p>
      <w:pPr>
        <w:pStyle w:val="TOC2"/>
        <w:tabs>
          <w:tab w:val="right" w:leader="dot" w:pos="8306"/>
        </w:tabs>
      </w:pPr>
      <w:hyperlink w:anchor="_Toc13053" w:history="1">
        <w:r>
          <w:rPr>
            <w:rFonts w:ascii="仿宋" w:eastAsia="仿宋" w:hAnsi="仿宋" w:cs="仿宋" w:hint="eastAsia"/>
            <w:lang w:eastAsia="zh-CN"/>
          </w:rPr>
          <w:t>(二)、消费者权益保护的措施和办法</w:t>
        </w:r>
        <w:r>
          <w:tab/>
        </w:r>
        <w:r>
          <w:fldChar w:fldCharType="begin"/>
        </w:r>
        <w:r>
          <w:instrText xml:space="preserve"> PAGEREF _Toc13053 \h </w:instrText>
        </w:r>
        <w:r>
          <w:fldChar w:fldCharType="separate"/>
        </w:r>
        <w:r>
          <w:t>15</w:t>
        </w:r>
        <w:r>
          <w:fldChar w:fldCharType="end"/>
        </w:r>
      </w:hyperlink>
    </w:p>
    <w:p>
      <w:pPr>
        <w:pStyle w:val="TOC2"/>
        <w:tabs>
          <w:tab w:val="right" w:leader="dot" w:pos="8306"/>
        </w:tabs>
      </w:pPr>
      <w:hyperlink w:anchor="_Toc3659" w:history="1">
        <w:r>
          <w:rPr>
            <w:rFonts w:ascii="仿宋" w:eastAsia="仿宋" w:hAnsi="仿宋" w:cs="仿宋" w:hint="eastAsia"/>
            <w:lang w:eastAsia="zh-CN"/>
          </w:rPr>
          <w:t>(三)、客户反馈和投诉处理的机制建设</w:t>
        </w:r>
        <w:r>
          <w:tab/>
        </w:r>
        <w:r>
          <w:fldChar w:fldCharType="begin"/>
        </w:r>
        <w:r>
          <w:instrText xml:space="preserve"> PAGEREF _Toc3659 \h </w:instrText>
        </w:r>
        <w:r>
          <w:fldChar w:fldCharType="separate"/>
        </w:r>
        <w:r>
          <w:t>17</w:t>
        </w:r>
        <w:r>
          <w:fldChar w:fldCharType="end"/>
        </w:r>
      </w:hyperlink>
    </w:p>
    <w:p>
      <w:pPr>
        <w:pStyle w:val="TOC1"/>
        <w:tabs>
          <w:tab w:val="right" w:leader="dot" w:pos="8306"/>
        </w:tabs>
      </w:pPr>
      <w:hyperlink w:anchor="_Toc22917" w:history="1">
        <w:r>
          <w:rPr>
            <w:rFonts w:ascii="仿宋" w:eastAsia="仿宋" w:hAnsi="仿宋" w:cs="仿宋" w:hint="eastAsia"/>
            <w:lang w:eastAsia="zh-CN"/>
          </w:rPr>
          <w:t>七、跨行业合作与创新</w:t>
        </w:r>
        <w:r>
          <w:tab/>
        </w:r>
        <w:r>
          <w:fldChar w:fldCharType="begin"/>
        </w:r>
        <w:r>
          <w:instrText xml:space="preserve"> PAGEREF _Toc22917 \h </w:instrText>
        </w:r>
        <w:r>
          <w:fldChar w:fldCharType="separate"/>
        </w:r>
        <w:r>
          <w:t>18</w:t>
        </w:r>
        <w:r>
          <w:fldChar w:fldCharType="end"/>
        </w:r>
      </w:hyperlink>
    </w:p>
    <w:p>
      <w:pPr>
        <w:pStyle w:val="TOC2"/>
        <w:tabs>
          <w:tab w:val="right" w:leader="dot" w:pos="8306"/>
        </w:tabs>
      </w:pPr>
      <w:hyperlink w:anchor="_Toc24091" w:history="1">
        <w:r>
          <w:rPr>
            <w:rFonts w:ascii="仿宋" w:eastAsia="仿宋" w:hAnsi="仿宋" w:cs="仿宋" w:hint="eastAsia"/>
            <w:lang w:eastAsia="zh-CN"/>
          </w:rPr>
          <w:t>(一)、与其他行业合作的潜力</w:t>
        </w:r>
        <w:r>
          <w:tab/>
        </w:r>
        <w:r>
          <w:fldChar w:fldCharType="begin"/>
        </w:r>
        <w:r>
          <w:instrText xml:space="preserve"> PAGEREF _Toc24091 \h </w:instrText>
        </w:r>
        <w:r>
          <w:fldChar w:fldCharType="separate"/>
        </w:r>
        <w:r>
          <w:t>18</w:t>
        </w:r>
        <w:r>
          <w:fldChar w:fldCharType="end"/>
        </w:r>
      </w:hyperlink>
    </w:p>
    <w:p>
      <w:pPr>
        <w:pStyle w:val="TOC2"/>
        <w:tabs>
          <w:tab w:val="right" w:leader="dot" w:pos="8306"/>
        </w:tabs>
      </w:pPr>
      <w:hyperlink w:anchor="_Toc25723" w:history="1">
        <w:r>
          <w:rPr>
            <w:rFonts w:ascii="仿宋" w:eastAsia="仿宋" w:hAnsi="仿宋" w:cs="仿宋" w:hint="eastAsia"/>
            <w:lang w:eastAsia="zh-CN"/>
          </w:rPr>
          <w:t>(二)、交叉行业创新和合作策略</w:t>
        </w:r>
        <w:r>
          <w:tab/>
        </w:r>
        <w:r>
          <w:fldChar w:fldCharType="begin"/>
        </w:r>
        <w:r>
          <w:instrText xml:space="preserve"> PAGEREF _Toc25723 \h </w:instrText>
        </w:r>
        <w:r>
          <w:fldChar w:fldCharType="separate"/>
        </w:r>
        <w:r>
          <w:t>19</w:t>
        </w:r>
        <w:r>
          <w:fldChar w:fldCharType="end"/>
        </w:r>
      </w:hyperlink>
    </w:p>
    <w:p>
      <w:pPr>
        <w:pStyle w:val="TOC2"/>
        <w:tabs>
          <w:tab w:val="right" w:leader="dot" w:pos="8306"/>
        </w:tabs>
      </w:pPr>
      <w:hyperlink w:anchor="_Toc39" w:history="1">
        <w:r>
          <w:rPr>
            <w:rFonts w:ascii="仿宋" w:eastAsia="仿宋" w:hAnsi="仿宋" w:cs="仿宋" w:hint="eastAsia"/>
            <w:lang w:eastAsia="zh-CN"/>
          </w:rPr>
          <w:t>(三)、产业生态系统的参与和合作机会</w:t>
        </w:r>
        <w:r>
          <w:tab/>
        </w:r>
        <w:r>
          <w:fldChar w:fldCharType="begin"/>
        </w:r>
        <w:r>
          <w:instrText xml:space="preserve"> PAGEREF _Toc39 \h </w:instrText>
        </w:r>
        <w:r>
          <w:fldChar w:fldCharType="separate"/>
        </w:r>
        <w:r>
          <w:t>20</w:t>
        </w:r>
        <w:r>
          <w:fldChar w:fldCharType="end"/>
        </w:r>
      </w:hyperlink>
    </w:p>
    <w:p>
      <w:pPr>
        <w:pStyle w:val="TOC1"/>
        <w:tabs>
          <w:tab w:val="right" w:leader="dot" w:pos="8306"/>
        </w:tabs>
      </w:pPr>
      <w:hyperlink w:anchor="_Toc7980" w:history="1">
        <w:r>
          <w:rPr>
            <w:rFonts w:ascii="仿宋" w:eastAsia="仿宋" w:hAnsi="仿宋" w:cs="仿宋" w:hint="eastAsia"/>
            <w:lang w:eastAsia="zh-CN"/>
          </w:rPr>
          <w:t>八、技术创新和研发成果转化</w:t>
        </w:r>
        <w:r>
          <w:tab/>
        </w:r>
        <w:r>
          <w:fldChar w:fldCharType="begin"/>
        </w:r>
        <w:r>
          <w:instrText xml:space="preserve"> PAGEREF _Toc7980 \h </w:instrText>
        </w:r>
        <w:r>
          <w:fldChar w:fldCharType="separate"/>
        </w:r>
        <w:r>
          <w:t>22</w:t>
        </w:r>
        <w:r>
          <w:fldChar w:fldCharType="end"/>
        </w:r>
      </w:hyperlink>
    </w:p>
    <w:p>
      <w:pPr>
        <w:pStyle w:val="TOC2"/>
        <w:tabs>
          <w:tab w:val="right" w:leader="dot" w:pos="8306"/>
        </w:tabs>
      </w:pPr>
      <w:hyperlink w:anchor="_Toc12465" w:history="1">
        <w:r>
          <w:rPr>
            <w:rFonts w:ascii="仿宋" w:eastAsia="仿宋" w:hAnsi="仿宋" w:cs="仿宋" w:hint="eastAsia"/>
            <w:lang w:eastAsia="zh-CN"/>
          </w:rPr>
          <w:t>(一)、技术创新的目标和途径</w:t>
        </w:r>
        <w:r>
          <w:tab/>
        </w:r>
        <w:r>
          <w:fldChar w:fldCharType="begin"/>
        </w:r>
        <w:r>
          <w:instrText xml:space="preserve"> PAGEREF _Toc12465 \h </w:instrText>
        </w:r>
        <w:r>
          <w:fldChar w:fldCharType="separate"/>
        </w:r>
        <w:r>
          <w:t>22</w:t>
        </w:r>
        <w:r>
          <w:fldChar w:fldCharType="end"/>
        </w:r>
      </w:hyperlink>
    </w:p>
    <w:p>
      <w:pPr>
        <w:pStyle w:val="TOC2"/>
        <w:tabs>
          <w:tab w:val="right" w:leader="dot" w:pos="8306"/>
        </w:tabs>
      </w:pPr>
      <w:hyperlink w:anchor="_Toc8789" w:history="1">
        <w:r>
          <w:rPr>
            <w:rFonts w:ascii="仿宋" w:eastAsia="仿宋" w:hAnsi="仿宋" w:cs="仿宋" w:hint="eastAsia"/>
            <w:lang w:eastAsia="zh-CN"/>
          </w:rPr>
          <w:t>(二)、研发成果转化的流程和机制</w:t>
        </w:r>
        <w:r>
          <w:tab/>
        </w:r>
        <w:r>
          <w:fldChar w:fldCharType="begin"/>
        </w:r>
        <w:r>
          <w:instrText xml:space="preserve"> PAGEREF _Toc8789 \h </w:instrText>
        </w:r>
        <w:r>
          <w:fldChar w:fldCharType="separate"/>
        </w:r>
        <w:r>
          <w:t>23</w:t>
        </w:r>
        <w:r>
          <w:fldChar w:fldCharType="end"/>
        </w:r>
      </w:hyperlink>
    </w:p>
    <w:p>
      <w:pPr>
        <w:pStyle w:val="TOC2"/>
        <w:tabs>
          <w:tab w:val="right" w:leader="dot" w:pos="8306"/>
        </w:tabs>
      </w:pPr>
      <w:hyperlink w:anchor="_Toc17659" w:history="1">
        <w:r>
          <w:rPr>
            <w:rFonts w:ascii="仿宋" w:eastAsia="仿宋" w:hAnsi="仿宋" w:cs="仿宋" w:hint="eastAsia"/>
            <w:lang w:eastAsia="zh-CN"/>
          </w:rPr>
          <w:t>(三)、技术创新和研发成果转化的风险控制</w:t>
        </w:r>
        <w:r>
          <w:tab/>
        </w:r>
        <w:r>
          <w:fldChar w:fldCharType="begin"/>
        </w:r>
        <w:r>
          <w:instrText xml:space="preserve"> PAGEREF _Toc17659 \h </w:instrText>
        </w:r>
        <w:r>
          <w:fldChar w:fldCharType="separate"/>
        </w:r>
        <w:r>
          <w:t>24</w:t>
        </w:r>
        <w:r>
          <w:fldChar w:fldCharType="end"/>
        </w:r>
      </w:hyperlink>
    </w:p>
    <w:p>
      <w:pPr>
        <w:pStyle w:val="TOC1"/>
        <w:tabs>
          <w:tab w:val="right" w:leader="dot" w:pos="8306"/>
        </w:tabs>
      </w:pPr>
      <w:hyperlink w:anchor="_Toc30662" w:history="1">
        <w:r>
          <w:rPr>
            <w:rFonts w:ascii="仿宋" w:eastAsia="仿宋" w:hAnsi="仿宋" w:cs="仿宋" w:hint="eastAsia"/>
            <w:lang w:eastAsia="zh-CN"/>
          </w:rPr>
          <w:t>九、工程设计方案</w:t>
        </w:r>
        <w:r>
          <w:tab/>
        </w:r>
        <w:r>
          <w:fldChar w:fldCharType="begin"/>
        </w:r>
        <w:r>
          <w:instrText xml:space="preserve"> PAGEREF _Toc30662 \h </w:instrText>
        </w:r>
        <w:r>
          <w:fldChar w:fldCharType="separate"/>
        </w:r>
        <w:r>
          <w:t>26</w:t>
        </w:r>
        <w:r>
          <w:fldChar w:fldCharType="end"/>
        </w:r>
      </w:hyperlink>
    </w:p>
    <w:p>
      <w:pPr>
        <w:pStyle w:val="TOC2"/>
        <w:tabs>
          <w:tab w:val="right" w:leader="dot" w:pos="8306"/>
        </w:tabs>
      </w:pPr>
      <w:hyperlink w:anchor="_Toc19170" w:history="1">
        <w:r>
          <w:rPr>
            <w:rFonts w:ascii="仿宋" w:eastAsia="仿宋" w:hAnsi="仿宋" w:cs="仿宋" w:hint="eastAsia"/>
            <w:lang w:eastAsia="zh-CN"/>
          </w:rPr>
          <w:t>(一)、总图布置</w:t>
        </w:r>
        <w:r>
          <w:tab/>
        </w:r>
        <w:r>
          <w:fldChar w:fldCharType="begin"/>
        </w:r>
        <w:r>
          <w:instrText xml:space="preserve"> PAGEREF _Toc19170 \h </w:instrText>
        </w:r>
        <w:r>
          <w:fldChar w:fldCharType="separate"/>
        </w:r>
        <w:r>
          <w:t>26</w:t>
        </w:r>
        <w:r>
          <w:fldChar w:fldCharType="end"/>
        </w:r>
      </w:hyperlink>
    </w:p>
    <w:p>
      <w:pPr>
        <w:pStyle w:val="TOC2"/>
        <w:tabs>
          <w:tab w:val="right" w:leader="dot" w:pos="8306"/>
        </w:tabs>
      </w:pPr>
      <w:hyperlink w:anchor="_Toc7170" w:history="1">
        <w:r>
          <w:rPr>
            <w:rFonts w:ascii="仿宋" w:eastAsia="仿宋" w:hAnsi="仿宋" w:cs="仿宋" w:hint="eastAsia"/>
            <w:lang w:eastAsia="zh-CN"/>
          </w:rPr>
          <w:t>(二)、建筑设计</w:t>
        </w:r>
        <w:r>
          <w:tab/>
        </w:r>
        <w:r>
          <w:fldChar w:fldCharType="begin"/>
        </w:r>
        <w:r>
          <w:instrText xml:space="preserve"> PAGEREF _Toc7170 \h </w:instrText>
        </w:r>
        <w:r>
          <w:fldChar w:fldCharType="separate"/>
        </w:r>
        <w:r>
          <w:t>28</w:t>
        </w:r>
        <w:r>
          <w:fldChar w:fldCharType="end"/>
        </w:r>
      </w:hyperlink>
    </w:p>
    <w:p>
      <w:pPr>
        <w:pStyle w:val="TOC2"/>
        <w:tabs>
          <w:tab w:val="right" w:leader="dot" w:pos="8306"/>
        </w:tabs>
      </w:pPr>
      <w:hyperlink w:anchor="_Toc25204" w:history="1">
        <w:r>
          <w:rPr>
            <w:rFonts w:ascii="仿宋" w:eastAsia="仿宋" w:hAnsi="仿宋" w:cs="仿宋" w:hint="eastAsia"/>
            <w:lang w:eastAsia="zh-CN"/>
          </w:rPr>
          <w:t>(三)、结构设计</w:t>
        </w:r>
        <w:r>
          <w:tab/>
        </w:r>
        <w:r>
          <w:fldChar w:fldCharType="begin"/>
        </w:r>
        <w:r>
          <w:instrText xml:space="preserve"> PAGEREF _Toc25204 \h </w:instrText>
        </w:r>
        <w:r>
          <w:fldChar w:fldCharType="separate"/>
        </w:r>
        <w:r>
          <w:t>29</w:t>
        </w:r>
        <w:r>
          <w:fldChar w:fldCharType="end"/>
        </w:r>
      </w:hyperlink>
    </w:p>
    <w:p>
      <w:pPr>
        <w:pStyle w:val="TOC2"/>
        <w:tabs>
          <w:tab w:val="right" w:leader="dot" w:pos="8306"/>
        </w:tabs>
      </w:pPr>
      <w:hyperlink w:anchor="_Toc22040" w:history="1">
        <w:r>
          <w:rPr>
            <w:rFonts w:ascii="仿宋" w:eastAsia="仿宋" w:hAnsi="仿宋" w:cs="仿宋" w:hint="eastAsia"/>
            <w:lang w:eastAsia="zh-CN"/>
          </w:rPr>
          <w:t>(四)、给排水设计</w:t>
        </w:r>
        <w:r>
          <w:tab/>
        </w:r>
        <w:r>
          <w:fldChar w:fldCharType="begin"/>
        </w:r>
        <w:r>
          <w:instrText xml:space="preserve"> PAGEREF _Toc22040 \h </w:instrText>
        </w:r>
        <w:r>
          <w:fldChar w:fldCharType="separate"/>
        </w:r>
        <w:r>
          <w:t>31</w:t>
        </w:r>
        <w:r>
          <w:fldChar w:fldCharType="end"/>
        </w:r>
      </w:hyperlink>
    </w:p>
    <w:p>
      <w:pPr>
        <w:pStyle w:val="TOC2"/>
        <w:tabs>
          <w:tab w:val="right" w:leader="dot" w:pos="8306"/>
        </w:tabs>
      </w:pPr>
      <w:hyperlink w:anchor="_Toc2290" w:history="1">
        <w:r>
          <w:rPr>
            <w:rFonts w:ascii="仿宋" w:eastAsia="仿宋" w:hAnsi="仿宋" w:cs="仿宋" w:hint="eastAsia"/>
            <w:lang w:eastAsia="zh-CN"/>
          </w:rPr>
          <w:t>(五)、电气设计</w:t>
        </w:r>
        <w:r>
          <w:tab/>
        </w:r>
        <w:r>
          <w:fldChar w:fldCharType="begin"/>
        </w:r>
        <w:r>
          <w:instrText xml:space="preserve"> PAGEREF _Toc2290 \h </w:instrText>
        </w:r>
        <w:r>
          <w:fldChar w:fldCharType="separate"/>
        </w:r>
        <w:r>
          <w:t>32</w:t>
        </w:r>
        <w:r>
          <w:fldChar w:fldCharType="end"/>
        </w:r>
      </w:hyperlink>
    </w:p>
    <w:p>
      <w:pPr>
        <w:pStyle w:val="TOC2"/>
        <w:tabs>
          <w:tab w:val="right" w:leader="dot" w:pos="8306"/>
        </w:tabs>
      </w:pPr>
      <w:hyperlink w:anchor="_Toc24325" w:history="1">
        <w:r>
          <w:rPr>
            <w:rFonts w:ascii="仿宋" w:eastAsia="仿宋" w:hAnsi="仿宋" w:cs="仿宋" w:hint="eastAsia"/>
            <w:lang w:eastAsia="zh-CN"/>
          </w:rPr>
          <w:t>(六)、空调通风设计</w:t>
        </w:r>
        <w:r>
          <w:tab/>
        </w:r>
        <w:r>
          <w:fldChar w:fldCharType="begin"/>
        </w:r>
        <w:r>
          <w:instrText xml:space="preserve"> PAGEREF _Toc24325 \h </w:instrText>
        </w:r>
        <w:r>
          <w:fldChar w:fldCharType="separate"/>
        </w:r>
        <w:r>
          <w:t>34</w:t>
        </w:r>
        <w:r>
          <w:fldChar w:fldCharType="end"/>
        </w:r>
      </w:hyperlink>
    </w:p>
    <w:p>
      <w:pPr>
        <w:pStyle w:val="TOC2"/>
        <w:tabs>
          <w:tab w:val="right" w:leader="dot" w:pos="8306"/>
        </w:tabs>
      </w:pPr>
      <w:hyperlink w:anchor="_Toc2330" w:history="1">
        <w:r>
          <w:rPr>
            <w:rFonts w:ascii="仿宋" w:eastAsia="仿宋" w:hAnsi="仿宋" w:cs="仿宋" w:hint="eastAsia"/>
            <w:lang w:eastAsia="zh-CN"/>
          </w:rPr>
          <w:t>(七)、其他专业设计</w:t>
        </w:r>
        <w:r>
          <w:tab/>
        </w:r>
        <w:r>
          <w:fldChar w:fldCharType="begin"/>
        </w:r>
        <w:r>
          <w:instrText xml:space="preserve"> PAGEREF _Toc2330 \h </w:instrText>
        </w:r>
        <w:r>
          <w:fldChar w:fldCharType="separate"/>
        </w:r>
        <w:r>
          <w:t>35</w:t>
        </w:r>
        <w:r>
          <w:fldChar w:fldCharType="end"/>
        </w:r>
      </w:hyperlink>
    </w:p>
    <w:p>
      <w:pPr>
        <w:pStyle w:val="TOC1"/>
        <w:tabs>
          <w:tab w:val="right" w:leader="dot" w:pos="8306"/>
        </w:tabs>
      </w:pPr>
      <w:hyperlink w:anchor="_Toc23901" w:history="1">
        <w:r>
          <w:rPr>
            <w:rFonts w:ascii="仿宋" w:eastAsia="仿宋" w:hAnsi="仿宋" w:cs="仿宋" w:hint="eastAsia"/>
            <w:lang w:eastAsia="zh-CN"/>
          </w:rPr>
          <w:t>十、航天器热控系统组件及零部件可行性项目环境保护</w:t>
        </w:r>
        <w:r>
          <w:tab/>
        </w:r>
        <w:r>
          <w:fldChar w:fldCharType="begin"/>
        </w:r>
        <w:r>
          <w:instrText xml:space="preserve"> PAGEREF _Toc23901 \h </w:instrText>
        </w:r>
        <w:r>
          <w:fldChar w:fldCharType="separate"/>
        </w:r>
        <w:r>
          <w:t>37</w:t>
        </w:r>
        <w:r>
          <w:fldChar w:fldCharType="end"/>
        </w:r>
      </w:hyperlink>
    </w:p>
    <w:p>
      <w:pPr>
        <w:pStyle w:val="TOC2"/>
        <w:tabs>
          <w:tab w:val="right" w:leader="dot" w:pos="8306"/>
        </w:tabs>
      </w:pPr>
      <w:hyperlink w:anchor="_Toc8894" w:history="1">
        <w:r>
          <w:rPr>
            <w:rFonts w:ascii="仿宋" w:eastAsia="仿宋" w:hAnsi="仿宋" w:cs="仿宋" w:hint="eastAsia"/>
            <w:lang w:eastAsia="zh-CN"/>
          </w:rPr>
          <w:t>(一)、航天器热控系统组件及零部件项目污染物的来源</w:t>
        </w:r>
        <w:r>
          <w:tab/>
        </w:r>
        <w:r>
          <w:fldChar w:fldCharType="begin"/>
        </w:r>
        <w:r>
          <w:instrText xml:space="preserve"> PAGEREF _Toc8894 \h </w:instrText>
        </w:r>
        <w:r>
          <w:fldChar w:fldCharType="separate"/>
        </w:r>
        <w:r>
          <w:t>37</w:t>
        </w:r>
        <w:r>
          <w:fldChar w:fldCharType="end"/>
        </w:r>
      </w:hyperlink>
    </w:p>
    <w:p>
      <w:pPr>
        <w:pStyle w:val="TOC2"/>
        <w:tabs>
          <w:tab w:val="right" w:leader="dot" w:pos="8306"/>
        </w:tabs>
        <w:sectPr>
          <w:headerReference w:type="default" r:id="rId7"/>
          <w:footerReference w:type="default" r:id="rId8"/>
          <w:type w:val="nextPage"/>
          <w:pgSz w:w="11906" w:h="16838"/>
          <w:pgMar w:top="1440" w:right="1800" w:bottom="1440" w:left="1800" w:header="851" w:footer="992" w:gutter="0"/>
          <w:pgNumType w:start="2"/>
          <w:cols w:num="1" w:space="425"/>
          <w:titlePg w:val="0"/>
          <w:docGrid w:type="lines" w:linePitch="312" w:charSpace="0"/>
        </w:sectPr>
      </w:pPr>
      <w:hyperlink w:anchor="_Toc7953" w:history="1">
        <w:r>
          <w:rPr>
            <w:rFonts w:ascii="仿宋" w:eastAsia="仿宋" w:hAnsi="仿宋" w:cs="仿宋" w:hint="eastAsia"/>
            <w:lang w:eastAsia="zh-CN"/>
          </w:rPr>
          <w:t>(二)、航天器热控系统组件及零部件项目污染物的治理</w:t>
        </w:r>
        <w:r>
          <w:tab/>
        </w:r>
        <w:r>
          <w:fldChar w:fldCharType="begin"/>
        </w:r>
        <w:r>
          <w:instrText xml:space="preserve"> PAGEREF _Toc7953 \h </w:instrText>
        </w:r>
        <w:r>
          <w:fldChar w:fldCharType="separate"/>
        </w:r>
        <w:r>
          <w:t>37</w:t>
        </w:r>
        <w:r>
          <w:fldChar w:fldCharType="end"/>
        </w:r>
      </w:hyperlink>
    </w:p>
    <w:p>
      <w:pPr>
        <w:pStyle w:val="TOC2"/>
        <w:tabs>
          <w:tab w:val="right" w:leader="dot" w:pos="8306"/>
        </w:tabs>
      </w:pPr>
      <w:hyperlink w:anchor="_Toc19425" w:history="1">
        <w:r>
          <w:rPr>
            <w:rFonts w:ascii="仿宋" w:eastAsia="仿宋" w:hAnsi="仿宋" w:cs="仿宋" w:hint="eastAsia"/>
            <w:lang w:eastAsia="zh-CN"/>
          </w:rPr>
          <w:t>(三)、航天器热控系统组件及零部件项目环境保护结论</w:t>
        </w:r>
        <w:r>
          <w:tab/>
        </w:r>
        <w:r>
          <w:fldChar w:fldCharType="begin"/>
        </w:r>
        <w:r>
          <w:instrText xml:space="preserve"> PAGEREF _Toc19425 \h </w:instrText>
        </w:r>
        <w:r>
          <w:fldChar w:fldCharType="separate"/>
        </w:r>
        <w:r>
          <w:t>39</w:t>
        </w:r>
        <w:r>
          <w:fldChar w:fldCharType="end"/>
        </w:r>
      </w:hyperlink>
    </w:p>
    <w:p>
      <w:pPr>
        <w:pStyle w:val="TOC1"/>
        <w:tabs>
          <w:tab w:val="right" w:leader="dot" w:pos="8306"/>
        </w:tabs>
      </w:pPr>
      <w:hyperlink w:anchor="_Toc2698" w:history="1">
        <w:r>
          <w:rPr>
            <w:rFonts w:ascii="仿宋" w:eastAsia="仿宋" w:hAnsi="仿宋" w:cs="仿宋" w:hint="eastAsia"/>
            <w:lang w:eastAsia="zh-CN"/>
          </w:rPr>
          <w:t>十一、人力资源管理和开发计划</w:t>
        </w:r>
        <w:r>
          <w:tab/>
        </w:r>
        <w:r>
          <w:fldChar w:fldCharType="begin"/>
        </w:r>
        <w:r>
          <w:instrText xml:space="preserve"> PAGEREF _Toc2698 \h </w:instrText>
        </w:r>
        <w:r>
          <w:fldChar w:fldCharType="separate"/>
        </w:r>
        <w:r>
          <w:t>40</w:t>
        </w:r>
        <w:r>
          <w:fldChar w:fldCharType="end"/>
        </w:r>
      </w:hyperlink>
    </w:p>
    <w:p>
      <w:pPr>
        <w:pStyle w:val="TOC2"/>
        <w:tabs>
          <w:tab w:val="right" w:leader="dot" w:pos="8306"/>
        </w:tabs>
      </w:pPr>
      <w:hyperlink w:anchor="_Toc16373" w:history="1">
        <w:r>
          <w:rPr>
            <w:rFonts w:ascii="仿宋" w:eastAsia="仿宋" w:hAnsi="仿宋" w:cs="仿宋" w:hint="eastAsia"/>
            <w:lang w:eastAsia="zh-CN"/>
          </w:rPr>
          <w:t>(一)、人力资源管理的目标和原则</w:t>
        </w:r>
        <w:r>
          <w:tab/>
        </w:r>
        <w:r>
          <w:fldChar w:fldCharType="begin"/>
        </w:r>
        <w:r>
          <w:instrText xml:space="preserve"> PAGEREF _Toc16373 \h </w:instrText>
        </w:r>
        <w:r>
          <w:fldChar w:fldCharType="separate"/>
        </w:r>
        <w:r>
          <w:t>40</w:t>
        </w:r>
        <w:r>
          <w:fldChar w:fldCharType="end"/>
        </w:r>
      </w:hyperlink>
    </w:p>
    <w:p>
      <w:pPr>
        <w:pStyle w:val="TOC2"/>
        <w:tabs>
          <w:tab w:val="right" w:leader="dot" w:pos="8306"/>
        </w:tabs>
      </w:pPr>
      <w:hyperlink w:anchor="_Toc18800" w:history="1">
        <w:r>
          <w:rPr>
            <w:rFonts w:ascii="仿宋" w:eastAsia="仿宋" w:hAnsi="仿宋" w:cs="仿宋" w:hint="eastAsia"/>
            <w:lang w:eastAsia="zh-CN"/>
          </w:rPr>
          <w:t>(二)、人力资源开发的方案和实施</w:t>
        </w:r>
        <w:r>
          <w:tab/>
        </w:r>
        <w:r>
          <w:fldChar w:fldCharType="begin"/>
        </w:r>
        <w:r>
          <w:instrText xml:space="preserve"> PAGEREF _Toc18800 \h </w:instrText>
        </w:r>
        <w:r>
          <w:fldChar w:fldCharType="separate"/>
        </w:r>
        <w:r>
          <w:t>42</w:t>
        </w:r>
        <w:r>
          <w:fldChar w:fldCharType="end"/>
        </w:r>
      </w:hyperlink>
    </w:p>
    <w:p>
      <w:pPr>
        <w:pStyle w:val="TOC2"/>
        <w:tabs>
          <w:tab w:val="right" w:leader="dot" w:pos="8306"/>
        </w:tabs>
      </w:pPr>
      <w:hyperlink w:anchor="_Toc30202" w:history="1">
        <w:r>
          <w:rPr>
            <w:rFonts w:ascii="仿宋" w:eastAsia="仿宋" w:hAnsi="仿宋" w:cs="仿宋" w:hint="eastAsia"/>
            <w:lang w:eastAsia="zh-CN"/>
          </w:rPr>
          <w:t>(三)、人力资源考核和激励机制的建立</w:t>
        </w:r>
        <w:r>
          <w:tab/>
        </w:r>
        <w:r>
          <w:fldChar w:fldCharType="begin"/>
        </w:r>
        <w:r>
          <w:instrText xml:space="preserve"> PAGEREF _Toc30202 \h </w:instrText>
        </w:r>
        <w:r>
          <w:fldChar w:fldCharType="separate"/>
        </w:r>
        <w:r>
          <w:t>43</w:t>
        </w:r>
        <w:r>
          <w:fldChar w:fldCharType="end"/>
        </w:r>
      </w:hyperlink>
    </w:p>
    <w:p>
      <w:pPr>
        <w:pStyle w:val="TOC1"/>
        <w:tabs>
          <w:tab w:val="right" w:leader="dot" w:pos="8306"/>
        </w:tabs>
      </w:pPr>
      <w:hyperlink w:anchor="_Toc726" w:history="1">
        <w:r>
          <w:rPr>
            <w:rFonts w:ascii="仿宋" w:eastAsia="仿宋" w:hAnsi="仿宋" w:cs="仿宋" w:hint="eastAsia"/>
            <w:lang w:eastAsia="zh-CN"/>
          </w:rPr>
          <w:t>十二、企业文化和员工培训</w:t>
        </w:r>
        <w:r>
          <w:tab/>
        </w:r>
        <w:r>
          <w:fldChar w:fldCharType="begin"/>
        </w:r>
        <w:r>
          <w:instrText xml:space="preserve"> PAGEREF _Toc726 \h </w:instrText>
        </w:r>
        <w:r>
          <w:fldChar w:fldCharType="separate"/>
        </w:r>
        <w:r>
          <w:t>45</w:t>
        </w:r>
        <w:r>
          <w:fldChar w:fldCharType="end"/>
        </w:r>
      </w:hyperlink>
    </w:p>
    <w:p>
      <w:pPr>
        <w:pStyle w:val="TOC2"/>
        <w:tabs>
          <w:tab w:val="right" w:leader="dot" w:pos="8306"/>
        </w:tabs>
      </w:pPr>
      <w:hyperlink w:anchor="_Toc7300" w:history="1">
        <w:r>
          <w:rPr>
            <w:rFonts w:ascii="仿宋" w:eastAsia="仿宋" w:hAnsi="仿宋" w:cs="仿宋" w:hint="eastAsia"/>
            <w:lang w:eastAsia="zh-CN"/>
          </w:rPr>
          <w:t>(一)、企业文化的建设和传承</w:t>
        </w:r>
        <w:r>
          <w:tab/>
        </w:r>
        <w:r>
          <w:fldChar w:fldCharType="begin"/>
        </w:r>
        <w:r>
          <w:instrText xml:space="preserve"> PAGEREF _Toc7300 \h </w:instrText>
        </w:r>
        <w:r>
          <w:fldChar w:fldCharType="separate"/>
        </w:r>
        <w:r>
          <w:t>45</w:t>
        </w:r>
        <w:r>
          <w:fldChar w:fldCharType="end"/>
        </w:r>
      </w:hyperlink>
    </w:p>
    <w:p>
      <w:pPr>
        <w:pStyle w:val="TOC2"/>
        <w:tabs>
          <w:tab w:val="right" w:leader="dot" w:pos="8306"/>
        </w:tabs>
      </w:pPr>
      <w:hyperlink w:anchor="_Toc26534" w:history="1">
        <w:r>
          <w:rPr>
            <w:rFonts w:ascii="仿宋" w:eastAsia="仿宋" w:hAnsi="仿宋" w:cs="仿宋" w:hint="eastAsia"/>
            <w:lang w:eastAsia="zh-CN"/>
          </w:rPr>
          <w:t>(二)、员工培训的方案和实施</w:t>
        </w:r>
        <w:r>
          <w:tab/>
        </w:r>
        <w:r>
          <w:fldChar w:fldCharType="begin"/>
        </w:r>
        <w:r>
          <w:instrText xml:space="preserve"> PAGEREF _Toc26534 \h </w:instrText>
        </w:r>
        <w:r>
          <w:fldChar w:fldCharType="separate"/>
        </w:r>
        <w:r>
          <w:t>46</w:t>
        </w:r>
        <w:r>
          <w:fldChar w:fldCharType="end"/>
        </w:r>
      </w:hyperlink>
    </w:p>
    <w:p>
      <w:pPr>
        <w:pStyle w:val="TOC2"/>
        <w:tabs>
          <w:tab w:val="right" w:leader="dot" w:pos="8306"/>
        </w:tabs>
      </w:pPr>
      <w:hyperlink w:anchor="_Toc29423" w:history="1">
        <w:r>
          <w:rPr>
            <w:rFonts w:ascii="仿宋" w:eastAsia="仿宋" w:hAnsi="仿宋" w:cs="仿宋" w:hint="eastAsia"/>
            <w:lang w:eastAsia="zh-CN"/>
          </w:rPr>
          <w:t>(三)、企业文化和员工培训的互动和融合</w:t>
        </w:r>
        <w:r>
          <w:tab/>
        </w:r>
        <w:r>
          <w:fldChar w:fldCharType="begin"/>
        </w:r>
        <w:r>
          <w:instrText xml:space="preserve"> PAGEREF _Toc29423 \h </w:instrText>
        </w:r>
        <w:r>
          <w:fldChar w:fldCharType="separate"/>
        </w:r>
        <w:r>
          <w:t>47</w:t>
        </w:r>
        <w:r>
          <w:fldChar w:fldCharType="end"/>
        </w:r>
      </w:hyperlink>
    </w:p>
    <w:p>
      <w:pPr>
        <w:pStyle w:val="TOC1"/>
        <w:tabs>
          <w:tab w:val="right" w:leader="dot" w:pos="8306"/>
        </w:tabs>
      </w:pPr>
      <w:hyperlink w:anchor="_Toc11130" w:history="1">
        <w:r>
          <w:rPr>
            <w:rFonts w:ascii="仿宋" w:eastAsia="仿宋" w:hAnsi="仿宋" w:cs="仿宋" w:hint="eastAsia"/>
            <w:lang w:eastAsia="zh-CN"/>
          </w:rPr>
          <w:t>十三、合同管理和法务咨询</w:t>
        </w:r>
        <w:r>
          <w:tab/>
        </w:r>
        <w:r>
          <w:fldChar w:fldCharType="begin"/>
        </w:r>
        <w:r>
          <w:instrText xml:space="preserve"> PAGEREF _Toc11130 \h </w:instrText>
        </w:r>
        <w:r>
          <w:fldChar w:fldCharType="separate"/>
        </w:r>
        <w:r>
          <w:t>49</w:t>
        </w:r>
        <w:r>
          <w:fldChar w:fldCharType="end"/>
        </w:r>
      </w:hyperlink>
    </w:p>
    <w:p>
      <w:pPr>
        <w:pStyle w:val="TOC2"/>
        <w:tabs>
          <w:tab w:val="right" w:leader="dot" w:pos="8306"/>
        </w:tabs>
      </w:pPr>
      <w:hyperlink w:anchor="_Toc20818" w:history="1">
        <w:r>
          <w:rPr>
            <w:rFonts w:ascii="仿宋" w:eastAsia="仿宋" w:hAnsi="仿宋" w:cs="仿宋" w:hint="eastAsia"/>
            <w:lang w:eastAsia="zh-CN"/>
          </w:rPr>
          <w:t>(一)、合同管理体系的建立和管理</w:t>
        </w:r>
        <w:r>
          <w:tab/>
        </w:r>
        <w:r>
          <w:fldChar w:fldCharType="begin"/>
        </w:r>
        <w:r>
          <w:instrText xml:space="preserve"> PAGEREF _Toc20818 \h </w:instrText>
        </w:r>
        <w:r>
          <w:fldChar w:fldCharType="separate"/>
        </w:r>
        <w:r>
          <w:t>49</w:t>
        </w:r>
        <w:r>
          <w:fldChar w:fldCharType="end"/>
        </w:r>
      </w:hyperlink>
    </w:p>
    <w:p>
      <w:pPr>
        <w:pStyle w:val="TOC2"/>
        <w:tabs>
          <w:tab w:val="right" w:leader="dot" w:pos="8306"/>
        </w:tabs>
      </w:pPr>
      <w:hyperlink w:anchor="_Toc5457" w:history="1">
        <w:r>
          <w:rPr>
            <w:rFonts w:ascii="仿宋" w:eastAsia="仿宋" w:hAnsi="仿宋" w:cs="仿宋" w:hint="eastAsia"/>
            <w:lang w:eastAsia="zh-CN"/>
          </w:rPr>
          <w:t>(二)、法务咨询的程序和标准</w:t>
        </w:r>
        <w:r>
          <w:tab/>
        </w:r>
        <w:r>
          <w:fldChar w:fldCharType="begin"/>
        </w:r>
        <w:r>
          <w:instrText xml:space="preserve"> PAGEREF _Toc5457 \h </w:instrText>
        </w:r>
        <w:r>
          <w:fldChar w:fldCharType="separate"/>
        </w:r>
        <w:r>
          <w:t>51</w:t>
        </w:r>
        <w:r>
          <w:fldChar w:fldCharType="end"/>
        </w:r>
      </w:hyperlink>
    </w:p>
    <w:p>
      <w:pPr>
        <w:pStyle w:val="TOC2"/>
        <w:tabs>
          <w:tab w:val="right" w:leader="dot" w:pos="8306"/>
        </w:tabs>
      </w:pPr>
      <w:hyperlink w:anchor="_Toc31983" w:history="1">
        <w:r>
          <w:rPr>
            <w:rFonts w:ascii="仿宋" w:eastAsia="仿宋" w:hAnsi="仿宋" w:cs="仿宋" w:hint="eastAsia"/>
            <w:lang w:eastAsia="zh-CN"/>
          </w:rPr>
          <w:t>(三)、合同风险的控制和应对</w:t>
        </w:r>
        <w:r>
          <w:tab/>
        </w:r>
        <w:r>
          <w:fldChar w:fldCharType="begin"/>
        </w:r>
        <w:r>
          <w:instrText xml:space="preserve"> PAGEREF _Toc31983 \h </w:instrText>
        </w:r>
        <w:r>
          <w:fldChar w:fldCharType="separate"/>
        </w:r>
        <w:r>
          <w:t>52</w:t>
        </w:r>
        <w:r>
          <w:fldChar w:fldCharType="end"/>
        </w:r>
      </w:hyperlink>
    </w:p>
    <w:p>
      <w:pPr>
        <w:pStyle w:val="TOC1"/>
        <w:tabs>
          <w:tab w:val="right" w:leader="dot" w:pos="8306"/>
        </w:tabs>
      </w:pPr>
      <w:hyperlink w:anchor="_Toc28341" w:history="1">
        <w:r>
          <w:rPr>
            <w:rFonts w:ascii="仿宋" w:eastAsia="仿宋" w:hAnsi="仿宋" w:cs="仿宋" w:hint="eastAsia"/>
            <w:lang w:eastAsia="zh-CN"/>
          </w:rPr>
          <w:t>十四、企业社会责任和公益活动</w:t>
        </w:r>
        <w:r>
          <w:tab/>
        </w:r>
        <w:r>
          <w:fldChar w:fldCharType="begin"/>
        </w:r>
        <w:r>
          <w:instrText xml:space="preserve"> PAGEREF _Toc28341 \h </w:instrText>
        </w:r>
        <w:r>
          <w:fldChar w:fldCharType="separate"/>
        </w:r>
        <w:r>
          <w:t>54</w:t>
        </w:r>
        <w:r>
          <w:fldChar w:fldCharType="end"/>
        </w:r>
      </w:hyperlink>
    </w:p>
    <w:p>
      <w:pPr>
        <w:pStyle w:val="TOC2"/>
        <w:tabs>
          <w:tab w:val="right" w:leader="dot" w:pos="8306"/>
        </w:tabs>
      </w:pPr>
      <w:hyperlink w:anchor="_Toc5422" w:history="1">
        <w:r>
          <w:rPr>
            <w:rFonts w:ascii="仿宋" w:eastAsia="仿宋" w:hAnsi="仿宋" w:cs="仿宋" w:hint="eastAsia"/>
            <w:lang w:eastAsia="zh-CN"/>
          </w:rPr>
          <w:t>(一)、企业社会责任的内涵和履行</w:t>
        </w:r>
        <w:r>
          <w:tab/>
        </w:r>
        <w:r>
          <w:fldChar w:fldCharType="begin"/>
        </w:r>
        <w:r>
          <w:instrText xml:space="preserve"> PAGEREF _Toc5422 \h </w:instrText>
        </w:r>
        <w:r>
          <w:fldChar w:fldCharType="separate"/>
        </w:r>
        <w:r>
          <w:t>54</w:t>
        </w:r>
        <w:r>
          <w:fldChar w:fldCharType="end"/>
        </w:r>
      </w:hyperlink>
    </w:p>
    <w:p>
      <w:pPr>
        <w:pStyle w:val="TOC2"/>
        <w:tabs>
          <w:tab w:val="right" w:leader="dot" w:pos="8306"/>
        </w:tabs>
      </w:pPr>
      <w:hyperlink w:anchor="_Toc3411" w:history="1">
        <w:r>
          <w:rPr>
            <w:rFonts w:ascii="仿宋" w:eastAsia="仿宋" w:hAnsi="仿宋" w:cs="仿宋" w:hint="eastAsia"/>
            <w:lang w:eastAsia="zh-CN"/>
          </w:rPr>
          <w:t>(二)、公益活动的策划和实施</w:t>
        </w:r>
        <w:r>
          <w:tab/>
        </w:r>
        <w:r>
          <w:fldChar w:fldCharType="begin"/>
        </w:r>
        <w:r>
          <w:instrText xml:space="preserve"> PAGEREF _Toc3411 \h </w:instrText>
        </w:r>
        <w:r>
          <w:fldChar w:fldCharType="separate"/>
        </w:r>
        <w:r>
          <w:t>55</w:t>
        </w:r>
        <w:r>
          <w:fldChar w:fldCharType="end"/>
        </w:r>
      </w:hyperlink>
    </w:p>
    <w:p>
      <w:pPr>
        <w:pStyle w:val="TOC2"/>
        <w:tabs>
          <w:tab w:val="right" w:leader="dot" w:pos="8306"/>
        </w:tabs>
      </w:pPr>
      <w:hyperlink w:anchor="_Toc1383" w:history="1">
        <w:r>
          <w:rPr>
            <w:rFonts w:ascii="仿宋" w:eastAsia="仿宋" w:hAnsi="仿宋" w:cs="仿宋" w:hint="eastAsia"/>
            <w:lang w:eastAsia="zh-CN"/>
          </w:rPr>
          <w:t>(三)、企业社会责任和公益活动的宣传和推广</w:t>
        </w:r>
        <w:r>
          <w:tab/>
        </w:r>
        <w:r>
          <w:fldChar w:fldCharType="begin"/>
        </w:r>
        <w:r>
          <w:instrText xml:space="preserve"> PAGEREF _Toc1383 \h </w:instrText>
        </w:r>
        <w:r>
          <w:fldChar w:fldCharType="separate"/>
        </w:r>
        <w:r>
          <w:t>57</w:t>
        </w:r>
        <w:r>
          <w:fldChar w:fldCharType="end"/>
        </w:r>
      </w:hyperlink>
    </w:p>
    <w:p>
      <w:pPr>
        <w:pStyle w:val="TOC1"/>
        <w:tabs>
          <w:tab w:val="right" w:leader="dot" w:pos="8306"/>
        </w:tabs>
      </w:pPr>
      <w:hyperlink w:anchor="_Toc21012" w:history="1">
        <w:r>
          <w:rPr>
            <w:rFonts w:ascii="仿宋" w:eastAsia="仿宋" w:hAnsi="仿宋" w:cs="仿宋" w:hint="eastAsia"/>
            <w:lang w:eastAsia="zh-CN"/>
          </w:rPr>
          <w:t>十五、技术创新和研发成果转化</w:t>
        </w:r>
        <w:r>
          <w:tab/>
        </w:r>
        <w:r>
          <w:fldChar w:fldCharType="begin"/>
        </w:r>
        <w:r>
          <w:instrText xml:space="preserve"> PAGEREF _Toc21012 \h </w:instrText>
        </w:r>
        <w:r>
          <w:fldChar w:fldCharType="separate"/>
        </w:r>
        <w:r>
          <w:t>58</w:t>
        </w:r>
        <w:r>
          <w:fldChar w:fldCharType="end"/>
        </w:r>
      </w:hyperlink>
    </w:p>
    <w:p>
      <w:pPr>
        <w:pStyle w:val="TOC2"/>
        <w:tabs>
          <w:tab w:val="right" w:leader="dot" w:pos="8306"/>
        </w:tabs>
      </w:pPr>
      <w:hyperlink w:anchor="_Toc2566" w:history="1">
        <w:r>
          <w:rPr>
            <w:rFonts w:ascii="仿宋" w:eastAsia="仿宋" w:hAnsi="仿宋" w:cs="仿宋" w:hint="eastAsia"/>
            <w:lang w:eastAsia="zh-CN"/>
          </w:rPr>
          <w:t>(一)、技术创新的目标和途径</w:t>
        </w:r>
        <w:r>
          <w:tab/>
        </w:r>
        <w:r>
          <w:fldChar w:fldCharType="begin"/>
        </w:r>
        <w:r>
          <w:instrText xml:space="preserve"> PAGEREF _Toc2566 \h </w:instrText>
        </w:r>
        <w:r>
          <w:fldChar w:fldCharType="separate"/>
        </w:r>
        <w:r>
          <w:t>58</w:t>
        </w:r>
        <w:r>
          <w:fldChar w:fldCharType="end"/>
        </w:r>
      </w:hyperlink>
    </w:p>
    <w:p>
      <w:pPr>
        <w:pStyle w:val="TOC2"/>
        <w:tabs>
          <w:tab w:val="right" w:leader="dot" w:pos="8306"/>
        </w:tabs>
      </w:pPr>
      <w:hyperlink w:anchor="_Toc4659" w:history="1">
        <w:r>
          <w:rPr>
            <w:rFonts w:ascii="仿宋" w:eastAsia="仿宋" w:hAnsi="仿宋" w:cs="仿宋" w:hint="eastAsia"/>
            <w:lang w:eastAsia="zh-CN"/>
          </w:rPr>
          <w:t>(二)、研发成果转化的流程和机制</w:t>
        </w:r>
        <w:r>
          <w:tab/>
        </w:r>
        <w:r>
          <w:fldChar w:fldCharType="begin"/>
        </w:r>
        <w:r>
          <w:instrText xml:space="preserve"> PAGEREF _Toc4659 \h </w:instrText>
        </w:r>
        <w:r>
          <w:fldChar w:fldCharType="separate"/>
        </w:r>
        <w:r>
          <w:t>59</w:t>
        </w:r>
        <w:r>
          <w:fldChar w:fldCharType="end"/>
        </w:r>
      </w:hyperlink>
    </w:p>
    <w:p>
      <w:pPr>
        <w:pStyle w:val="TOC2"/>
        <w:tabs>
          <w:tab w:val="right" w:leader="dot" w:pos="8306"/>
        </w:tabs>
      </w:pPr>
      <w:hyperlink w:anchor="_Toc3026" w:history="1">
        <w:r>
          <w:rPr>
            <w:rFonts w:ascii="仿宋" w:eastAsia="仿宋" w:hAnsi="仿宋" w:cs="仿宋" w:hint="eastAsia"/>
            <w:lang w:eastAsia="zh-CN"/>
          </w:rPr>
          <w:t>(三)、技术创新和研发成果转化的风险控制</w:t>
        </w:r>
        <w:r>
          <w:tab/>
        </w:r>
        <w:r>
          <w:fldChar w:fldCharType="begin"/>
        </w:r>
        <w:r>
          <w:instrText xml:space="preserve"> PAGEREF _Toc3026 \h </w:instrText>
        </w:r>
        <w:r>
          <w:fldChar w:fldCharType="separate"/>
        </w:r>
        <w:r>
          <w:t>61</w:t>
        </w:r>
        <w:r>
          <w:fldChar w:fldCharType="end"/>
        </w:r>
      </w:hyperlink>
    </w:p>
    <w:p>
      <w:pPr>
        <w:sectPr>
          <w:headerReference w:type="default" r:id="rId9"/>
          <w:footerReference w:type="default" r:id="rId10"/>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评估并确定一个潜在项目或决策的可行性。这份报告代表了一项系统性的研究工作，目的是为决策者提供有关特定方案的详尽信息，以帮助他们做出明智的决策。在现今日新月异的商业环境中，组织和个人都面临着一系列重要的决策。这些决策可能涉及新产品的推出、市场扩张、投资项目、技术采用，或是政策变革等等。无论决策的性质如何，都需要在投入大量资源之前进行仔细的评估，以确保可行性、可持续性和最佳效益。可行性研究是一种广泛采用的方法，它通过系统性的分析和评估，为决策者提供了关键信息，以便他们能够明智地分析潜在的风险和机会。本报告的目的是为您介绍这种方法，并详细探讨我们所研究的特定问题。本报告仅供学习交流不可做为商业用途</w:t>
      </w:r>
    </w:p>
    <w:p>
      <w:pPr>
        <w:pStyle w:val="Heading1"/>
        <w:ind w:firstLine="560" w:firstLineChars="200"/>
        <w:rPr>
          <w:rFonts w:ascii="仿宋" w:eastAsia="仿宋" w:hAnsi="仿宋" w:cs="仿宋" w:hint="eastAsia"/>
          <w:sz w:val="28"/>
          <w:lang w:eastAsia="zh-CN"/>
        </w:rPr>
      </w:pPr>
      <w:bookmarkStart w:id="2" w:name="_Toc66"/>
      <w:r>
        <w:rPr>
          <w:rFonts w:ascii="仿宋" w:eastAsia="仿宋" w:hAnsi="仿宋" w:cs="仿宋" w:hint="eastAsia"/>
          <w:sz w:val="28"/>
          <w:lang w:eastAsia="zh-CN"/>
        </w:rPr>
        <w:t>一、技术可行性分析</w:t>
      </w:r>
      <w:bookmarkEnd w:id="2"/>
    </w:p>
    <w:p>
      <w:pPr>
        <w:pStyle w:val="Heading2"/>
        <w:rPr>
          <w:rFonts w:ascii="仿宋" w:eastAsia="仿宋" w:hAnsi="仿宋" w:cs="仿宋" w:hint="eastAsia"/>
          <w:lang w:eastAsia="zh-CN"/>
        </w:rPr>
      </w:pPr>
      <w:bookmarkStart w:id="3" w:name="_Toc20318"/>
      <w:r>
        <w:rPr>
          <w:rFonts w:ascii="仿宋" w:eastAsia="仿宋" w:hAnsi="仿宋" w:cs="仿宋" w:hint="eastAsia"/>
          <w:lang w:eastAsia="zh-CN"/>
        </w:rPr>
        <w:t>(一)、技术来源及先进性说明</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航天器热控系统组件及零部件项目技术来源：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详细介绍航天器热控系统组件及零部件项目所采用的关键技术来源。可以包括已有的成熟技术、学术研究成果、专利技术或合作伙伴的技术支持等。说明技术来源的可靠性和可获得性，以确保航天器热控系统组件及零部件项目的技术基础可行。</w:t>
      </w:r>
    </w:p>
    <w:p>
      <w:pPr>
        <w:ind w:firstLine="560" w:firstLineChars="200"/>
        <w:rPr>
          <w:rFonts w:ascii="仿宋" w:eastAsia="仿宋" w:hAnsi="仿宋" w:cs="仿宋" w:hint="eastAsia"/>
          <w:sz w:val="28"/>
        </w:rPr>
        <w:sectPr>
          <w:headerReference w:type="default" r:id="rId11"/>
          <w:footerReference w:type="default" r:id="rId12"/>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技术先进性：</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分析航天器热控系统组件及零部件项目所采用的技术在行业或领域中的先进性。评估技术的创新程度、独特性和与现有解决方案的差异。强调航天器热控系统组件及零部件项目所采用技术的优势和潜在影响。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技术可行性评估：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对所采用的技术进行可行性评估，包括技术的可靠性、可操作性和适应性。评估技术在航天器热控系统组件及零部件项目实施中的可行性和可持续性，以确保航天器热控系统组件及零部件项目能够成功应用所选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分析所采用技术的发展趋势和前景。关注相关行业或领域的技术创新和趋势，以确保航天器热控系统组件及零部件项目所采用的技术具有长期的可持续性和竞争优势。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识别和评估所采用技术可能面临的风险和挑战。分析技术的可靠性、成本效益、知识产权等方面的风险，并提出相应的风险管理策略。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技术合作与创新：</w:t>
      </w:r>
    </w:p>
    <w:p>
      <w:pPr>
        <w:ind w:firstLine="560" w:firstLineChars="200"/>
        <w:rPr>
          <w:rFonts w:ascii="仿宋" w:eastAsia="仿宋" w:hAnsi="仿宋" w:cs="仿宋" w:hint="eastAsia"/>
          <w:sz w:val="28"/>
        </w:rPr>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探讨与其他组织或机构的技术合作和创新机会。强调合作伙伴的技术支持和资源共享，以提升航天器热控系统组件及零部件项目的技术能力和创新能力。</w:t>
      </w:r>
    </w:p>
    <w:p>
      <w:pPr>
        <w:pStyle w:val="Heading2"/>
        <w:ind w:firstLine="560" w:firstLineChars="200"/>
        <w:rPr>
          <w:rFonts w:ascii="仿宋" w:eastAsia="仿宋" w:hAnsi="仿宋" w:cs="仿宋" w:hint="eastAsia"/>
          <w:sz w:val="28"/>
          <w:lang w:eastAsia="zh-CN"/>
        </w:rPr>
      </w:pPr>
      <w:bookmarkStart w:id="4" w:name="_Toc16484"/>
      <w:r>
        <w:rPr>
          <w:rFonts w:ascii="仿宋" w:eastAsia="仿宋" w:hAnsi="仿宋" w:cs="仿宋" w:hint="eastAsia"/>
          <w:sz w:val="28"/>
          <w:lang w:eastAsia="zh-CN"/>
        </w:rPr>
        <w:t>(二)、航天器热控系统组件及零部件项目的技术难点及解决方案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航天器热控系统组件及零部件项目技术难点的识别：</w:t>
      </w:r>
    </w:p>
    <w:p>
      <w:pPr>
        <w:ind w:firstLine="560" w:firstLineChars="200"/>
        <w:rPr>
          <w:rFonts w:ascii="仿宋" w:eastAsia="仿宋" w:hAnsi="仿宋" w:cs="仿宋" w:hint="eastAsia"/>
          <w:sz w:val="28"/>
        </w:rPr>
      </w:pPr>
      <w:r>
        <w:rPr>
          <w:rFonts w:ascii="仿宋" w:eastAsia="仿宋" w:hAnsi="仿宋" w:cs="仿宋" w:hint="eastAsia"/>
          <w:sz w:val="28"/>
          <w:lang w:eastAsia="zh-CN"/>
        </w:rPr>
        <w:t>详细列举航天器热控系统组件及零部件项目所面临的关键技术难点。这些难点可能包括复杂的数据处理、高性能计算需求、安全性和隐私保护等方面。对每个技术难点进行准确定义和分析，确保对问题的全面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解决方案的提出：</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针对每个技术难点，提出相应的解决方案。解决方案可以包括但不限于以下几个方面：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技术改进：提出改进现有技术或引入新技术的方案，以解决技术难点。例如，采用先进的算法或模型来处理复杂的数据，或使用高性能计算平台来满足计算需求。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合作与合作伙伴：寻找合适的合作伙伴或专家来共同解决技术难点。合作可以提供额外的技术支持和资源，加快问题的解决速度。例如，与研究机构或技术公司合作，共同攻克技术挑战。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培训与人才发展：通过培训和人才发展来提升团队的技术能力，以应对技术难点。培训可以包括技术知识的更新和专业技能的提升，确保团队具备解决问题所需的技术能力。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风险管理：针对技术难点可能带来的风险，制定相应的风险管理策略。例如，建立备份和灾难恢复机制来应对数据丢失风险，或加强安全措施来保护数据和系统的安全性。</w:t>
      </w:r>
    </w:p>
    <w:p>
      <w:pPr>
        <w:ind w:firstLine="560" w:firstLineChars="200"/>
        <w:rPr>
          <w:rFonts w:ascii="仿宋" w:eastAsia="仿宋" w:hAnsi="仿宋" w:cs="仿宋" w:hint="eastAsia"/>
          <w:sz w:val="28"/>
        </w:rPr>
        <w:sectPr>
          <w:headerReference w:type="default" r:id="rId15"/>
          <w:footerReference w:type="default" r:id="rId16"/>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解决方案的可行性评估：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对提出的解决方案进行可行性评估，包括技术可行性、成本效益、实施难度等方面的评估。确保解决方案在技术和实施上可行，并能够有效解决技术难点。</w:t>
      </w:r>
    </w:p>
    <w:p>
      <w:pPr>
        <w:pStyle w:val="Heading2"/>
        <w:ind w:firstLine="560" w:firstLineChars="200"/>
        <w:rPr>
          <w:rFonts w:ascii="仿宋" w:eastAsia="仿宋" w:hAnsi="仿宋" w:cs="仿宋" w:hint="eastAsia"/>
          <w:sz w:val="28"/>
          <w:lang w:eastAsia="zh-CN"/>
        </w:rPr>
      </w:pPr>
      <w:bookmarkStart w:id="5" w:name="_Toc15600"/>
      <w:r>
        <w:rPr>
          <w:rFonts w:ascii="仿宋" w:eastAsia="仿宋" w:hAnsi="仿宋" w:cs="仿宋" w:hint="eastAsia"/>
          <w:sz w:val="28"/>
          <w:lang w:eastAsia="zh-CN"/>
        </w:rPr>
        <w:t>(三)、技术人才需求</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技术人才需求的确定：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详细描述航天器热控系统组件及零部件项目所需的技术人才类型和数量。根据航天器热控系统组件及零部件项目的技术要求和目标，确定需要的技能和专业背景。例如，航天器热控系统组件及零部件项目可能需要具备数据分析、软件开发、人工智能、网络安全等方面的技术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技术人才市场分析：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进行技术人才市场的分析，评估相关技术领域的供需情况。了解技术人才的供给量和质量，以及市场竞争情况。分析人才市场的趋势和发展，预测未来技术人才的供需状况。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技术人才招聘策略：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提出招聘技术人才的策略和方法。包括招聘渠道的选择、招聘流程的设计、面试和评估的方法等。根据航天器热控系统组件及零部件项目需求和市场情况，制定吸引和留住优秀技术人才的策略。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人才培养和发展：</w:t>
      </w:r>
    </w:p>
    <w:p>
      <w:pPr>
        <w:ind w:firstLine="560" w:firstLineChars="200"/>
        <w:rPr>
          <w:rFonts w:ascii="仿宋" w:eastAsia="仿宋" w:hAnsi="仿宋" w:cs="仿宋" w:hint="eastAsia"/>
          <w:sz w:val="28"/>
        </w:rPr>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析技术人才培养和发展的需求。考虑培训计划、学习资源和职业发展机会等方面，为航天器热控系统组件及零部件项目中的技术人才提供成长和发展的机会。建议与教育机构、培训机构或行业组织合作，共同培养和发展技术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团队组建和管理：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提供团队组建和管理的建议。包括团队结构的设计、角色分工、沟通协作机制等方面。强调团队的多样性和协作能力，以提升团队的综合技术能力和创新能力。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人才留存和激励：</w:t>
      </w:r>
    </w:p>
    <w:p>
      <w:pPr>
        <w:ind w:firstLine="560" w:firstLineChars="200"/>
        <w:rPr>
          <w:rFonts w:ascii="仿宋" w:eastAsia="仿宋" w:hAnsi="仿宋" w:cs="仿宋" w:hint="eastAsia"/>
          <w:sz w:val="28"/>
        </w:rPr>
      </w:pPr>
      <w:r>
        <w:rPr>
          <w:rFonts w:ascii="仿宋" w:eastAsia="仿宋" w:hAnsi="仿宋" w:cs="仿宋" w:hint="eastAsia"/>
          <w:sz w:val="28"/>
          <w:lang w:eastAsia="zh-CN"/>
        </w:rPr>
        <w:t>提出人才留存和激励的策略。考虑薪酬福利、职业发展、工作环境和文化等方面，为技术人才提供良好的工作条件和发展机会。建议制定激励机制，激发技术人才的积极性和创造力。</w:t>
      </w:r>
    </w:p>
    <w:p>
      <w:pPr>
        <w:pStyle w:val="Heading1"/>
        <w:ind w:firstLine="560" w:firstLineChars="200"/>
        <w:rPr>
          <w:rFonts w:ascii="仿宋" w:eastAsia="仿宋" w:hAnsi="仿宋" w:cs="仿宋" w:hint="eastAsia"/>
          <w:sz w:val="28"/>
          <w:lang w:eastAsia="zh-CN"/>
        </w:rPr>
      </w:pPr>
      <w:bookmarkStart w:id="6" w:name="_Toc22623"/>
      <w:r>
        <w:rPr>
          <w:rFonts w:ascii="仿宋" w:eastAsia="仿宋" w:hAnsi="仿宋" w:cs="仿宋" w:hint="eastAsia"/>
          <w:sz w:val="28"/>
          <w:lang w:eastAsia="zh-CN"/>
        </w:rPr>
        <w:t>二、航天器热控系统组件及零部件项目主要建(构)筑物建设工程</w:t>
      </w:r>
      <w:bookmarkEnd w:id="6"/>
    </w:p>
    <w:p>
      <w:pPr>
        <w:pStyle w:val="Heading2"/>
        <w:rPr>
          <w:rFonts w:ascii="仿宋" w:eastAsia="仿宋" w:hAnsi="仿宋" w:cs="仿宋" w:hint="eastAsia"/>
          <w:lang w:eastAsia="zh-CN"/>
        </w:rPr>
      </w:pPr>
      <w:bookmarkStart w:id="7" w:name="_Toc4875"/>
      <w:r>
        <w:rPr>
          <w:rFonts w:ascii="仿宋" w:eastAsia="仿宋" w:hAnsi="仿宋" w:cs="仿宋" w:hint="eastAsia"/>
          <w:lang w:eastAsia="zh-CN"/>
        </w:rPr>
        <w:t>(一)、抗震设防</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根据现行《建筑抗震设计规范》(GBJ11-89)的规定，航天器热控系统组件及零部件项目拟选厂址所在地区的基本地震烈度为XXX度。考虑到当地的实际情况，本航天器热控系统组件及零部件项目将按照该地的基本地震烈度执行X度的抗震设防要求。</w:t>
      </w:r>
    </w:p>
    <w:p>
      <w:pPr>
        <w:pStyle w:val="Heading2"/>
        <w:ind w:firstLine="560" w:firstLineChars="200"/>
        <w:rPr>
          <w:rFonts w:ascii="仿宋" w:eastAsia="仿宋" w:hAnsi="仿宋" w:cs="仿宋" w:hint="eastAsia"/>
          <w:sz w:val="28"/>
          <w:lang w:eastAsia="zh-CN"/>
        </w:rPr>
      </w:pPr>
      <w:bookmarkStart w:id="8" w:name="_Toc15246"/>
      <w:r>
        <w:rPr>
          <w:rFonts w:ascii="仿宋" w:eastAsia="仿宋" w:hAnsi="仿宋" w:cs="仿宋" w:hint="eastAsia"/>
          <w:sz w:val="28"/>
          <w:lang w:eastAsia="zh-CN"/>
        </w:rPr>
        <w:t>(二)、建筑结构形势及基础方案</w:t>
      </w:r>
      <w:bookmarkEnd w:id="8"/>
    </w:p>
    <w:p>
      <w:pPr>
        <w:ind w:firstLine="560" w:firstLineChars="200"/>
        <w:rPr>
          <w:rFonts w:ascii="仿宋" w:eastAsia="仿宋" w:hAnsi="仿宋" w:cs="仿宋" w:hint="eastAsia"/>
          <w:sz w:val="28"/>
        </w:rPr>
        <w:sectPr>
          <w:headerReference w:type="default" r:id="rId19"/>
          <w:footerReference w:type="default" r:id="rId20"/>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厂房在满足工艺使用要求，满足防火、通风、采光要求的前提下，力求做到布置紧凑、节省用地。车间立面造型简洁明快，体现现代化企业的建筑特色。屋面防水、保温尽可能采用质量较高、性能可靠的新型建筑材料。航天器热控系统组件及零部件项目中主要生产车间及仓库均为钢结构，建筑为砖混结构。考虑(建设地)地震带的分布，工程设计中将加强建筑物抗震结构措施，以增强建筑物的抗震能力。</w:t>
      </w:r>
    </w:p>
    <w:p>
      <w:pPr>
        <w:pStyle w:val="Heading2"/>
        <w:ind w:firstLine="560" w:firstLineChars="200"/>
        <w:rPr>
          <w:rFonts w:ascii="仿宋" w:eastAsia="仿宋" w:hAnsi="仿宋" w:cs="仿宋" w:hint="eastAsia"/>
          <w:sz w:val="28"/>
          <w:lang w:eastAsia="zh-CN"/>
        </w:rPr>
      </w:pPr>
      <w:bookmarkStart w:id="9" w:name="_Toc31270"/>
      <w:r>
        <w:rPr>
          <w:rFonts w:ascii="仿宋" w:eastAsia="仿宋" w:hAnsi="仿宋" w:cs="仿宋" w:hint="eastAsia"/>
          <w:sz w:val="28"/>
          <w:lang w:eastAsia="zh-CN"/>
        </w:rPr>
        <w:t>(三)、主要建(构)筑物建设工程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的土建工程主要包括以下六个部分：生产工程、辅助生产工程、公用工程、总图工程、服务性工程（办公及生活）和其他工程。总建筑面积为XXXX平方米，预计土建工程投资为XXXX万元。</w:t>
      </w:r>
    </w:p>
    <w:p>
      <w:pPr>
        <w:pStyle w:val="Heading1"/>
        <w:ind w:firstLine="560" w:firstLineChars="200"/>
        <w:rPr>
          <w:rFonts w:ascii="仿宋" w:eastAsia="仿宋" w:hAnsi="仿宋" w:cs="仿宋" w:hint="eastAsia"/>
          <w:sz w:val="28"/>
          <w:lang w:eastAsia="zh-CN"/>
        </w:rPr>
      </w:pPr>
      <w:bookmarkStart w:id="10" w:name="_Toc4328"/>
      <w:r>
        <w:rPr>
          <w:rFonts w:ascii="仿宋" w:eastAsia="仿宋" w:hAnsi="仿宋" w:cs="仿宋" w:hint="eastAsia"/>
          <w:sz w:val="28"/>
          <w:lang w:eastAsia="zh-CN"/>
        </w:rPr>
        <w:t>三、航天器热控系统组件及零部件行业未来技术发展趋势</w:t>
      </w:r>
      <w:bookmarkEnd w:id="10"/>
    </w:p>
    <w:p>
      <w:pPr>
        <w:pStyle w:val="Heading1"/>
        <w:rPr>
          <w:rFonts w:ascii="仿宋" w:eastAsia="仿宋" w:hAnsi="仿宋" w:cs="仿宋" w:hint="eastAsia"/>
          <w:lang w:eastAsia="zh-CN"/>
        </w:rPr>
      </w:pPr>
      <w:bookmarkStart w:id="11" w:name="_Toc9269"/>
      <w:r>
        <w:rPr>
          <w:rFonts w:ascii="仿宋" w:eastAsia="仿宋" w:hAnsi="仿宋" w:cs="仿宋" w:hint="eastAsia"/>
          <w:lang w:eastAsia="zh-CN"/>
        </w:rPr>
        <w:t>四、航天器热控系统组件及零部件项目投资估算与资金筹措</w:t>
      </w:r>
      <w:bookmarkEnd w:id="11"/>
    </w:p>
    <w:p>
      <w:pPr>
        <w:pStyle w:val="Heading2"/>
        <w:rPr>
          <w:rFonts w:ascii="仿宋" w:eastAsia="仿宋" w:hAnsi="仿宋" w:cs="仿宋" w:hint="eastAsia"/>
          <w:lang w:eastAsia="zh-CN"/>
        </w:rPr>
      </w:pPr>
      <w:bookmarkStart w:id="12" w:name="_Toc13832"/>
      <w:r>
        <w:rPr>
          <w:rFonts w:ascii="仿宋" w:eastAsia="仿宋" w:hAnsi="仿宋" w:cs="仿宋" w:hint="eastAsia"/>
          <w:lang w:eastAsia="zh-CN"/>
        </w:rPr>
        <w:t>(一)、投资估算依据和说明</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航天器热控系统组件及零部件项目的投资估算范围涵盖多个方面，其中包括固定资产投资估算以及流动资金、总投资和报批投资的估算。在编制这一估算计划时，我们严格依据以下一系列标准和规范，以确保投资估算的科学性和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编制依据**</w:t>
      </w:r>
    </w:p>
    <w:p>
      <w:pPr>
        <w:ind w:firstLine="560" w:firstLineChars="200"/>
        <w:rPr>
          <w:rFonts w:ascii="仿宋" w:eastAsia="仿宋" w:hAnsi="仿宋" w:cs="仿宋" w:hint="eastAsia"/>
          <w:sz w:val="28"/>
        </w:rPr>
        <w:sectPr>
          <w:headerReference w:type="default" r:id="rId21"/>
          <w:footerReference w:type="default" r:id="rId22"/>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《建设航天器热控系统组件及零部件项目投资估算编审规</w:t>
      </w:r>
      <w:r>
        <w:rPr>
          <w:rFonts w:ascii="仿宋" w:eastAsia="仿宋" w:hAnsi="仿宋" w:cs="仿宋" w:hint="eastAsia"/>
          <w:sz w:val="28"/>
          <w:lang w:eastAsia="zh-CN"/>
        </w:rPr>
        <w:t>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CECA/GC1</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《工程经济与财务评价实用手册》</w:t>
      </w:r>
    </w:p>
    <w:p>
      <w:pPr>
        <w:ind w:firstLine="560" w:firstLineChars="200"/>
        <w:rPr>
          <w:rFonts w:ascii="仿宋" w:eastAsia="仿宋" w:hAnsi="仿宋" w:cs="仿宋" w:hint="eastAsia"/>
          <w:sz w:val="28"/>
        </w:rPr>
      </w:pPr>
      <w:r>
        <w:rPr>
          <w:rFonts w:ascii="仿宋" w:eastAsia="仿宋" w:hAnsi="仿宋" w:cs="仿宋" w:hint="eastAsia"/>
          <w:sz w:val="28"/>
          <w:lang w:eastAsia="zh-CN"/>
        </w:rPr>
        <w:t>- 《投资航天器热控系统组件及零部件项目可行性研究指南》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 《建设航天器热控系统组件及零部件项目经济评价方法与参数》 ( 第三版 )</w:t>
      </w:r>
    </w:p>
    <w:p>
      <w:pPr>
        <w:ind w:firstLine="560" w:firstLineChars="200"/>
        <w:rPr>
          <w:rFonts w:ascii="仿宋" w:eastAsia="仿宋" w:hAnsi="仿宋" w:cs="仿宋" w:hint="eastAsia"/>
          <w:sz w:val="28"/>
        </w:rPr>
      </w:pPr>
      <w:r>
        <w:rPr>
          <w:rFonts w:ascii="仿宋" w:eastAsia="仿宋" w:hAnsi="仿宋" w:cs="仿宋" w:hint="eastAsia"/>
          <w:sz w:val="28"/>
          <w:lang w:eastAsia="zh-CN"/>
        </w:rPr>
        <w:t>- 《基本建设设计概算编制办法》</w:t>
      </w:r>
    </w:p>
    <w:p>
      <w:pPr>
        <w:ind w:firstLine="560" w:firstLineChars="200"/>
        <w:rPr>
          <w:rFonts w:ascii="仿宋" w:eastAsia="仿宋" w:hAnsi="仿宋" w:cs="仿宋" w:hint="eastAsia"/>
          <w:sz w:val="28"/>
        </w:rPr>
      </w:pPr>
      <w:r>
        <w:rPr>
          <w:rFonts w:ascii="仿宋" w:eastAsia="仿宋" w:hAnsi="仿宋" w:cs="仿宋" w:hint="eastAsia"/>
          <w:sz w:val="28"/>
          <w:lang w:eastAsia="zh-CN"/>
        </w:rPr>
        <w:t>- 各专业工程设计规范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市场价格信息及相关政策法规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类似航天器热控系统组件及零部件项目的历史成本数据</w:t>
      </w:r>
    </w:p>
    <w:p>
      <w:pPr>
        <w:ind w:firstLine="560" w:firstLineChars="200"/>
        <w:rPr>
          <w:rFonts w:ascii="仿宋" w:eastAsia="仿宋" w:hAnsi="仿宋" w:cs="仿宋" w:hint="eastAsia"/>
          <w:sz w:val="28"/>
        </w:rPr>
      </w:pPr>
      <w:r>
        <w:rPr>
          <w:rFonts w:ascii="仿宋" w:eastAsia="仿宋" w:hAnsi="仿宋" w:cs="仿宋" w:hint="eastAsia"/>
          <w:sz w:val="28"/>
          <w:lang w:eastAsia="zh-CN"/>
        </w:rPr>
        <w:t>**2. 投资费用分析**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热控系统组件及零部件项目的投资估算中，我们详细考虑了多个方面的投资费用，将其分为固定资产投资估算和流动资金、总投资以及报批投资的估算。固定资产投资估算涵盖了主要生产航天器热控系统组件及零部件项目、辅助生产航天器热控系统组件及零部件项目、公用工程航天器热控系统组件及零部件项目、服务性工程、配套费用以及其他费用的投资估算。这些估算值是通过充分的市场调研和技术评估得出的，从而确保了估算数据的可靠性和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投资费用的精确计算和全面分析时，我们不仅考虑了当前的市场情况，还充分预见了可能的物价上涨、汇率变动等风险因素。这样的综合考虑确保了我们的投资估算能够在动态变化的环境中依然保持准确和可靠。</w:t>
      </w:r>
    </w:p>
    <w:p>
      <w:pPr>
        <w:ind w:firstLine="560" w:firstLineChars="200"/>
        <w:rPr>
          <w:rFonts w:ascii="仿宋" w:eastAsia="仿宋" w:hAnsi="仿宋" w:cs="仿宋" w:hint="eastAsia"/>
          <w:sz w:val="28"/>
        </w:rPr>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的标准和分析，我们对航天器热控系统组件及零部件项目的投资估算进行了全面而细致的规划，以确保航天器热控系统组件及零部件项目在资金支持方面的充分准备，从而为航天器热控系统组件及零部件项目的顺利实施打下了坚实的基础。</w:t>
      </w:r>
    </w:p>
    <w:p>
      <w:pPr>
        <w:pStyle w:val="Heading2"/>
        <w:ind w:firstLine="560" w:firstLineChars="200"/>
        <w:rPr>
          <w:rFonts w:ascii="仿宋" w:eastAsia="仿宋" w:hAnsi="仿宋" w:cs="仿宋" w:hint="eastAsia"/>
          <w:sz w:val="28"/>
          <w:lang w:eastAsia="zh-CN"/>
        </w:rPr>
      </w:pPr>
      <w:bookmarkStart w:id="13" w:name="_Toc26126"/>
      <w:r>
        <w:rPr>
          <w:rFonts w:ascii="仿宋" w:eastAsia="仿宋" w:hAnsi="仿宋" w:cs="仿宋" w:hint="eastAsia"/>
          <w:sz w:val="28"/>
          <w:lang w:eastAsia="zh-CN"/>
        </w:rPr>
        <w:t>(二)、资金筹措</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总投资额为XXX万元。</w:t>
      </w:r>
    </w:p>
    <w:p>
      <w:pPr>
        <w:pStyle w:val="Heading2"/>
        <w:ind w:firstLine="560" w:firstLineChars="200"/>
        <w:rPr>
          <w:rFonts w:ascii="仿宋" w:eastAsia="仿宋" w:hAnsi="仿宋" w:cs="仿宋" w:hint="eastAsia"/>
          <w:sz w:val="28"/>
          <w:lang w:eastAsia="zh-CN"/>
        </w:rPr>
      </w:pPr>
      <w:bookmarkStart w:id="14" w:name="_Toc2922"/>
      <w:r>
        <w:rPr>
          <w:rFonts w:ascii="仿宋" w:eastAsia="仿宋" w:hAnsi="仿宋" w:cs="仿宋" w:hint="eastAsia"/>
          <w:sz w:val="28"/>
          <w:lang w:eastAsia="zh-CN"/>
        </w:rPr>
        <w:t>(三)、资金使用计划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本航天器热控系统组件及零部件项目所需的固定资产投资总额达到XXXX万元。</w:t>
      </w:r>
    </w:p>
    <w:p>
      <w:pPr>
        <w:pStyle w:val="Heading2"/>
        <w:ind w:firstLine="560" w:firstLineChars="200"/>
        <w:rPr>
          <w:rFonts w:ascii="仿宋" w:eastAsia="仿宋" w:hAnsi="仿宋" w:cs="仿宋" w:hint="eastAsia"/>
          <w:sz w:val="28"/>
          <w:lang w:eastAsia="zh-CN"/>
        </w:rPr>
      </w:pPr>
      <w:bookmarkStart w:id="15" w:name="_Toc2365"/>
      <w:r>
        <w:rPr>
          <w:rFonts w:ascii="仿宋" w:eastAsia="仿宋" w:hAnsi="仿宋" w:cs="仿宋" w:hint="eastAsia"/>
          <w:sz w:val="28"/>
          <w:lang w:eastAsia="zh-CN"/>
        </w:rPr>
        <w:t>(四)、航天器热控系统组件及零部件项目经济评价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经济评价是一项基于投入、产出相一致的原则的重要工作。它以国家现行财税制度和市场价格体系为依据，旨在从企业财务角度分析、测算航天器热控系统组件及零部件项目的各项费用和经济效益。为此，航天器热控系统组件及零部件需要计算财务评价预期指标，以便评估拟建航天器热控系统组件及零部件项目的盈利能力、清偿能力，并最终判断航天器热控系统组件及零部件项目的经济可行性。</w:t>
      </w:r>
    </w:p>
    <w:p>
      <w:pPr>
        <w:ind w:firstLine="560" w:firstLineChars="200"/>
        <w:rPr>
          <w:rFonts w:ascii="仿宋" w:eastAsia="仿宋" w:hAnsi="仿宋" w:cs="仿宋" w:hint="eastAsia"/>
          <w:sz w:val="28"/>
        </w:rPr>
        <w:sectPr>
          <w:headerReference w:type="default" r:id="rId25"/>
          <w:footerReference w:type="default" r:id="rId26"/>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经济评价采用了严谨的逻辑推理和精确的测算方法。它不仅能理解自然语言，还能生成回复，回复思路清晰，逻辑严密。航天器热控系统组件及零部件能够利用先进的人工智能技术，对航天器热控系统组件及零部件项目进行全面的财务分析，包括对各项费用的详细测算和经济效益的精确计算</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评估航天器热控系统组件及零部件项目的盈利能力方面，航天器热控系统组件及零部件会根据市场价格体系进行测算，以真实反映航天器热控系统组件及零部件项目的盈利水平。同时，它还会考虑财税制度对航天器热控系统组件及零部件项目的影响，以确保评价结果的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判断航天器热控系统组件及零部件项目的清偿能力方面，会根据航天器热控系统组件及零部件项目的投资计划和资金筹措情况，进行细致的现金流分析。通过计算航天器热控系统组件及零部件项目的净现金流量和投资回收期等指标，航天器热控系统组件及零部件能够评估航天器热控系统组件及零部件项目的长期偿债能力。</w:t>
      </w:r>
    </w:p>
    <w:p>
      <w:pPr>
        <w:pStyle w:val="Heading1"/>
        <w:ind w:firstLine="560" w:firstLineChars="200"/>
        <w:rPr>
          <w:rFonts w:ascii="仿宋" w:eastAsia="仿宋" w:hAnsi="仿宋" w:cs="仿宋" w:hint="eastAsia"/>
          <w:sz w:val="28"/>
          <w:lang w:eastAsia="zh-CN"/>
        </w:rPr>
      </w:pPr>
      <w:bookmarkStart w:id="16" w:name="_Toc23423"/>
      <w:r>
        <w:rPr>
          <w:rFonts w:ascii="仿宋" w:eastAsia="仿宋" w:hAnsi="仿宋" w:cs="仿宋" w:hint="eastAsia"/>
          <w:sz w:val="28"/>
          <w:lang w:eastAsia="zh-CN"/>
        </w:rPr>
        <w:t>五、文化内涵和艺术价值</w:t>
      </w:r>
      <w:bookmarkEnd w:id="16"/>
    </w:p>
    <w:p>
      <w:pPr>
        <w:pStyle w:val="Heading2"/>
        <w:rPr>
          <w:rFonts w:ascii="仿宋" w:eastAsia="仿宋" w:hAnsi="仿宋" w:cs="仿宋" w:hint="eastAsia"/>
          <w:lang w:eastAsia="zh-CN"/>
        </w:rPr>
      </w:pPr>
      <w:bookmarkStart w:id="17" w:name="_Toc310"/>
      <w:r>
        <w:rPr>
          <w:rFonts w:ascii="仿宋" w:eastAsia="仿宋" w:hAnsi="仿宋" w:cs="仿宋" w:hint="eastAsia"/>
          <w:lang w:eastAsia="zh-CN"/>
        </w:rPr>
        <w:t>(一)、航天器热控系统组件及零部件项目与文化内涵的结合方式</w:t>
      </w:r>
      <w:bookmarkEnd w:id="17"/>
    </w:p>
    <w:p>
      <w:pPr>
        <w:ind w:firstLine="560" w:firstLineChars="200"/>
        <w:rPr>
          <w:rFonts w:ascii="仿宋" w:eastAsia="仿宋" w:hAnsi="仿宋" w:cs="仿宋" w:hint="eastAsia"/>
          <w:sz w:val="28"/>
        </w:rPr>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将航天器热控系统组件及零部件项目与文化内涵结合起来，既可以丰富航天器热控系统组件及零部件项目的内涵，又可以促进文化传承和发展。我们考虑了航天器热控系统组件及零部件项目与文化内涵的关系，包括航天器热控系统组件及零部件项目的主题、文化背景和文化价值等方面。我们还考虑了文化内涵与航天器热控系统组件及零部件项目的市场竞争力之间的关系，以确保航天器热控系统组件及零部件项目在文化内涵的框架内合法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热控系统组件及零部件项目与文化内涵的结合方式总结中，我们提出了相应的结合方案。我们建议采取多种结合方式，包括文化创意设计、文化主题营销、文化活动策划和文化资源整合等方面。我们还建议加强与文化领域的合作和交流，以吸收优秀的文化资源和传统文化元素，提升航天器热控系统组件及零部件项目的文化内涵和文化价值。同时，我们强调了文化内涵与市场需求之间的平衡，建议在航天器热控系统组件及零部件项目的设计和开发过程中，充分考虑市场需求和文化内涵，以确保航天器热控系统组件及零部件项目在市场上的竞争力和可持续发展。</w:t>
      </w:r>
    </w:p>
    <w:p>
      <w:pPr>
        <w:pStyle w:val="Heading2"/>
        <w:ind w:firstLine="560" w:firstLineChars="200"/>
        <w:rPr>
          <w:rFonts w:ascii="仿宋" w:eastAsia="仿宋" w:hAnsi="仿宋" w:cs="仿宋" w:hint="eastAsia"/>
          <w:sz w:val="28"/>
          <w:lang w:eastAsia="zh-CN"/>
        </w:rPr>
      </w:pPr>
      <w:bookmarkStart w:id="18" w:name="_Toc31631"/>
      <w:r>
        <w:rPr>
          <w:rFonts w:ascii="仿宋" w:eastAsia="仿宋" w:hAnsi="仿宋" w:cs="仿宋" w:hint="eastAsia"/>
          <w:sz w:val="28"/>
          <w:lang w:eastAsia="zh-CN"/>
        </w:rPr>
        <w:t>(二)、航天器热控系统组件及零部件项目产品的艺术价值分析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艺术类项目，航天器热控系统组件及零部件项目的产品应该具有一定的艺术价值，以吸引目标受众并提升航天器热控系统组件及零部件项目的市场竞争力。我们考虑了航天器热控系统组件及零部件项目产品的艺术特征和艺术价值，包括创意性、审美价值和文化内涵等方面。我们还考虑了艺术价值与航天器热控系统组件及零部件项目的商业价值之间的关系，以确保航天器热控系统组件及零部件项目产品在艺术价值的框架内合法运营。</w:t>
      </w:r>
    </w:p>
    <w:p>
      <w:pPr>
        <w:ind w:firstLine="560" w:firstLineChars="200"/>
        <w:rPr>
          <w:rFonts w:ascii="仿宋" w:eastAsia="仿宋" w:hAnsi="仿宋" w:cs="仿宋" w:hint="eastAsia"/>
          <w:sz w:val="28"/>
        </w:rPr>
        <w:sectPr>
          <w:headerReference w:type="default" r:id="rId29"/>
          <w:footerReference w:type="default" r:id="rId30"/>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热控系统组件及零部件项目产品的艺术价值分析总结中，我们提出了相应的建议和措施。我们建议加强对航天器热控系统组件及零部件项目产品的艺术设计和创意性，以提升产品的艺术价值和审美价值。我们还建议加强与艺术领域的合作和交流，以吸收优秀的艺术资源和创意灵感，提升航天器热控系统组件及零部件项目产品的艺术内涵和艺术价值。同时，我们强调了艺术价值与商业价值的平衡，建议在航天器热控系统组件及零部件项目产品的设计和开发过程中，充分考虑商业价值和市场需求，以确保航天器热控系统组件及零部件项目产品在市场上的竞争力和可持续发展。</w:t>
      </w:r>
    </w:p>
    <w:p>
      <w:pPr>
        <w:pStyle w:val="Heading2"/>
        <w:ind w:firstLine="560" w:firstLineChars="200"/>
        <w:rPr>
          <w:rFonts w:ascii="仿宋" w:eastAsia="仿宋" w:hAnsi="仿宋" w:cs="仿宋" w:hint="eastAsia"/>
          <w:sz w:val="28"/>
          <w:lang w:eastAsia="zh-CN"/>
        </w:rPr>
      </w:pPr>
      <w:bookmarkStart w:id="19" w:name="_Toc18235"/>
      <w:r>
        <w:rPr>
          <w:rFonts w:ascii="仿宋" w:eastAsia="仿宋" w:hAnsi="仿宋" w:cs="仿宋" w:hint="eastAsia"/>
          <w:sz w:val="28"/>
          <w:lang w:eastAsia="zh-CN"/>
        </w:rPr>
        <w:t>(三)、文化传承和艺术创新的策略探讨</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实现航天器热控系统组件及零部件项目的成功，我们认为需要同时注重文化传承和艺术创新。在文化传承方面，我们建议加强对传统文化的研究和挖掘，发掘传统文化中蕴含的艺术元素，并将其融入到航天器热控系统组件及零部件项目的设计和开发中。这样可以保证航天器热控系统组件及零部件项目在艺术创新的基础上，不失传统文化的内涵和价值。同时，我们建议加强对传统文化的保护和传承，以确保航天器热控系统组件及零部件项目在文化传承方面具有可持续性和长远发展的潜力。</w:t>
      </w:r>
    </w:p>
    <w:p>
      <w:pPr>
        <w:ind w:firstLine="560" w:firstLineChars="200"/>
        <w:rPr>
          <w:rFonts w:ascii="仿宋" w:eastAsia="仿宋" w:hAnsi="仿宋" w:cs="仿宋" w:hint="eastAsia"/>
          <w:sz w:val="28"/>
        </w:rPr>
        <w:sectPr>
          <w:headerReference w:type="default" r:id="rId31"/>
          <w:footerReference w:type="default" r:id="rId32"/>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艺术创新方面，我们建议加强对艺术创意的研究和创新，提升航天器热控系统组件及零部件项目的艺术价值和创新性。我们认为，艺术创新是航天器热控系统组件及零部件项目成功的关键之一，因此需要不断地进行尝试和探索，以实现航天器热控系统组件及零部件项目的艺术创新和发展。同时，我们建议加强与艺术领域的合作和交流，吸收优秀的艺术资源和创意灵感，促进航天器热控系统组件及零部件项目的艺术创新和发展。</w:t>
      </w:r>
    </w:p>
    <w:p>
      <w:pPr>
        <w:pStyle w:val="Heading1"/>
        <w:ind w:firstLine="560" w:firstLineChars="200"/>
        <w:rPr>
          <w:rFonts w:ascii="仿宋" w:eastAsia="仿宋" w:hAnsi="仿宋" w:cs="仿宋" w:hint="eastAsia"/>
          <w:sz w:val="28"/>
          <w:lang w:eastAsia="zh-CN"/>
        </w:rPr>
      </w:pPr>
      <w:bookmarkStart w:id="20" w:name="_Toc31873"/>
      <w:r>
        <w:rPr>
          <w:rFonts w:ascii="仿宋" w:eastAsia="仿宋" w:hAnsi="仿宋" w:cs="仿宋" w:hint="eastAsia"/>
          <w:sz w:val="28"/>
          <w:lang w:eastAsia="zh-CN"/>
        </w:rPr>
        <w:t>六、客户服务和消费者权益保护</w:t>
      </w:r>
      <w:bookmarkEnd w:id="20"/>
    </w:p>
    <w:p>
      <w:pPr>
        <w:pStyle w:val="Heading2"/>
        <w:rPr>
          <w:rFonts w:ascii="仿宋" w:eastAsia="仿宋" w:hAnsi="仿宋" w:cs="仿宋" w:hint="eastAsia"/>
          <w:lang w:eastAsia="zh-CN"/>
        </w:rPr>
      </w:pPr>
      <w:bookmarkStart w:id="21" w:name="_Toc31360"/>
      <w:r>
        <w:rPr>
          <w:rFonts w:ascii="仿宋" w:eastAsia="仿宋" w:hAnsi="仿宋" w:cs="仿宋" w:hint="eastAsia"/>
          <w:lang w:eastAsia="zh-CN"/>
        </w:rPr>
        <w:t>(一)、客户服务的标准和流程</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客户服务标准的制定：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确定目标：明确客户服务的目标，如提供满意的购物体验、解决客户问题、建立良好的客户关系等。</w:t>
      </w:r>
    </w:p>
    <w:p>
      <w:pPr>
        <w:ind w:firstLine="560" w:firstLineChars="200"/>
        <w:rPr>
          <w:rFonts w:ascii="仿宋" w:eastAsia="仿宋" w:hAnsi="仿宋" w:cs="仿宋" w:hint="eastAsia"/>
          <w:sz w:val="28"/>
        </w:rPr>
      </w:pPr>
      <w:r>
        <w:rPr>
          <w:rFonts w:ascii="仿宋" w:eastAsia="仿宋" w:hAnsi="仿宋" w:cs="仿宋" w:hint="eastAsia"/>
          <w:sz w:val="28"/>
          <w:lang w:eastAsia="zh-CN"/>
        </w:rPr>
        <w:t>确定指标：制定客户服务的关键指标，如响应时间、问题解决率、客户满意度等，用于评估和监控服务质量。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建立标准：根据目标和指标，制定客户服务的标准，包括员工礼貌、响应速度、问题解决能力等方面的要求。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客户服务流程的设计：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客户接触点：确定客户与企业接触的各个环节，如电话、电子邮件、社交媒体、门店等，建立多渠道的客户接触点。</w:t>
      </w:r>
    </w:p>
    <w:p>
      <w:pPr>
        <w:ind w:firstLine="560" w:firstLineChars="200"/>
        <w:rPr>
          <w:rFonts w:ascii="仿宋" w:eastAsia="仿宋" w:hAnsi="仿宋" w:cs="仿宋" w:hint="eastAsia"/>
          <w:sz w:val="28"/>
        </w:rPr>
      </w:pPr>
      <w:r>
        <w:rPr>
          <w:rFonts w:ascii="仿宋" w:eastAsia="仿宋" w:hAnsi="仿宋" w:cs="仿宋" w:hint="eastAsia"/>
          <w:sz w:val="28"/>
          <w:lang w:eastAsia="zh-CN"/>
        </w:rPr>
        <w:t>响应流程：制定客户问题和投诉的响应流程，包括问题记录、分类、分派、解决和反馈等环节，确保问题得到及时解决。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投诉处理：建立投诉处理机制，包括投诉接收、调查、解决和跟进，确保客户的投诉得到妥善处理和满意解决。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售后服务：设计售后服务流程，包括产品维修、退换货、技术支持等，提供及时和专业的售后服务。</w:t>
      </w:r>
    </w:p>
    <w:p>
      <w:pPr>
        <w:ind w:firstLine="560" w:firstLineChars="200"/>
        <w:rPr>
          <w:rFonts w:ascii="仿宋" w:eastAsia="仿宋" w:hAnsi="仿宋" w:cs="仿宋" w:hint="eastAsia"/>
          <w:sz w:val="28"/>
        </w:rPr>
        <w:sectPr>
          <w:headerReference w:type="default" r:id="rId33"/>
          <w:footerReference w:type="default" r:id="rId34"/>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员工培训和能力提升：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培训计划：制定员工培训计划，包括产品知识、沟通技巧、问题解决能力等方面的培训，提高员工的服务水平。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培训内容：培训内容应涵盖客户服务标准、流程和技巧，以及客户关系管理和投诉处理等方面的知识和技能。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持续提升：建立员工绩效评估和反馈机制，定期进行培训和能力提升，以不断提高员工的客户服务能力。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客户反馈和改进：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反馈渠道：建立客户反馈渠道，如在线调查、客户满意度调查、投诉反馈等，收集客户的意见和建议。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数据分析：对客户反馈数据进行分析，识别问题和改进机会，及时调整和优化客户服务流程和标准。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持续改进：根据客户反馈和市场需求，不断改进客户服务流程和标准，提高服务质量和客户满意度。</w:t>
      </w:r>
    </w:p>
    <w:p>
      <w:pPr>
        <w:pStyle w:val="Heading2"/>
        <w:ind w:firstLine="560" w:firstLineChars="200"/>
        <w:rPr>
          <w:rFonts w:ascii="仿宋" w:eastAsia="仿宋" w:hAnsi="仿宋" w:cs="仿宋" w:hint="eastAsia"/>
          <w:sz w:val="28"/>
          <w:lang w:eastAsia="zh-CN"/>
        </w:rPr>
      </w:pPr>
      <w:bookmarkStart w:id="22" w:name="_Toc13053"/>
      <w:r>
        <w:rPr>
          <w:rFonts w:ascii="仿宋" w:eastAsia="仿宋" w:hAnsi="仿宋" w:cs="仿宋" w:hint="eastAsia"/>
          <w:sz w:val="28"/>
          <w:lang w:eastAsia="zh-CN"/>
        </w:rPr>
        <w:t>(二)、消费者权益保护的措施和办法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法律法规和政策支持：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法律依据：介绍相关的消费者权益保护法律法规，如《消费者权益保护法》等，说明消费者的权益和保护措施。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政策支持：介绍政府对消费者权益保护的政策支持，如设立消费者权益保护机构、加强监管等。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产品质量和安全保障：</w:t>
      </w:r>
    </w:p>
    <w:p>
      <w:pPr>
        <w:ind w:firstLine="560" w:firstLineChars="200"/>
        <w:rPr>
          <w:rFonts w:ascii="仿宋" w:eastAsia="仿宋" w:hAnsi="仿宋" w:cs="仿宋" w:hint="eastAsia"/>
          <w:sz w:val="28"/>
        </w:rPr>
        <w:sectPr>
          <w:headerReference w:type="default" r:id="rId35"/>
          <w:footerReference w:type="default" r:id="rId36"/>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质量标准：推动建立和完善产品质量标准，确保产品符合相关标准和规定，保障消费者的安全和权益。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质量检测：建立产品质量检测机制，对市场上的产品进行抽检和监测，及时发现和处理不合格产品。</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产品召回：建立产品召回制度，对存在质量安全问题的产品进行召回和处理，保障消费者的权益和安全。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信息透明和宣传规范：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产品信息披露：规范企业对产品信息的披露，包括产品成分、质量标准、使用方法、售后服务等，提供准确和完整的信息。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虚假宣传打击：加强对虚假宣传行为的打击和处罚，确保广告宣传内容真实、准确、合法，避免误导消费者。</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投诉处理和争议解决：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投诉渠道：建立投诉受理渠道，提供便捷的投诉途径，如客服热线、在线投诉平台等，方便消费者提出投诉。</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投诉处理流程：制定投诉处理流程，包括投诉受理、调查核实、问题解决和结果反馈等环节，确保及时处理和解决消费者的投诉。</w:t>
      </w:r>
    </w:p>
    <w:p>
      <w:pPr>
        <w:ind w:firstLine="560" w:firstLineChars="200"/>
        <w:rPr>
          <w:rFonts w:ascii="仿宋" w:eastAsia="仿宋" w:hAnsi="仿宋" w:cs="仿宋" w:hint="eastAsia"/>
          <w:sz w:val="28"/>
        </w:rPr>
      </w:pPr>
      <w:r>
        <w:rPr>
          <w:rFonts w:ascii="仿宋" w:eastAsia="仿宋" w:hAnsi="仿宋" w:cs="仿宋" w:hint="eastAsia"/>
          <w:sz w:val="28"/>
          <w:lang w:eastAsia="zh-CN"/>
        </w:rPr>
        <w:t>争议解决机制：建立有效的消费者争议解决机制，如调解、仲裁、诉讼等，提供多样化的解决途径，保护消费者的合法权益。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消费者教育和宣传：</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消费者教育：加强消费者教育，提高消费者的权益意识和消费能力，让消费者更加理性和明智地进行购买决策。</w:t>
      </w:r>
    </w:p>
    <w:p>
      <w:pPr>
        <w:ind w:firstLine="560" w:firstLineChars="200"/>
        <w:rPr>
          <w:rFonts w:ascii="仿宋" w:eastAsia="仿宋" w:hAnsi="仿宋" w:cs="仿宋" w:hint="eastAsia"/>
          <w:sz w:val="28"/>
        </w:rPr>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宣传活动：开展消费者权益保护的宣传活动，如主题宣传周、媒体宣传、社交媒体推广等，提高消费者对权益保护的关注度和认知度。</w:t>
      </w:r>
    </w:p>
    <w:p>
      <w:pPr>
        <w:pStyle w:val="Heading2"/>
        <w:ind w:firstLine="560" w:firstLineChars="200"/>
        <w:rPr>
          <w:rFonts w:ascii="仿宋" w:eastAsia="仿宋" w:hAnsi="仿宋" w:cs="仿宋" w:hint="eastAsia"/>
          <w:sz w:val="28"/>
          <w:lang w:eastAsia="zh-CN"/>
        </w:rPr>
      </w:pPr>
      <w:bookmarkStart w:id="23" w:name="_Toc3659"/>
      <w:r>
        <w:rPr>
          <w:rFonts w:ascii="仿宋" w:eastAsia="仿宋" w:hAnsi="仿宋" w:cs="仿宋" w:hint="eastAsia"/>
          <w:sz w:val="28"/>
          <w:lang w:eastAsia="zh-CN"/>
        </w:rPr>
        <w:t>(三)、客户反馈和投诉处理的机制建设</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反馈渠道的建立：</w:t>
      </w:r>
    </w:p>
    <w:p>
      <w:pPr>
        <w:ind w:firstLine="560" w:firstLineChars="200"/>
        <w:rPr>
          <w:rFonts w:ascii="仿宋" w:eastAsia="仿宋" w:hAnsi="仿宋" w:cs="仿宋" w:hint="eastAsia"/>
          <w:sz w:val="28"/>
        </w:rPr>
      </w:pPr>
      <w:r>
        <w:rPr>
          <w:rFonts w:ascii="仿宋" w:eastAsia="仿宋" w:hAnsi="仿宋" w:cs="仿宋" w:hint="eastAsia"/>
          <w:sz w:val="28"/>
          <w:lang w:eastAsia="zh-CN"/>
        </w:rPr>
        <w:t>多渠道反馈：建立多样化的反馈渠道，包括在线表单、客服热线、电子邮件、社交媒体等，方便客户提供反馈意见和建议。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反馈接收：确保反馈渠道的畅通和高效，及时接收客户的反馈信息，并进行记录和分类。</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投诉处理流程的设计：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投诉受理：建立投诉受理流程，明确投诉的接收人员和受理时间，确保投诉能够及时得到处理。</w:t>
      </w:r>
    </w:p>
    <w:p>
      <w:pPr>
        <w:ind w:firstLine="560" w:firstLineChars="200"/>
        <w:rPr>
          <w:rFonts w:ascii="仿宋" w:eastAsia="仿宋" w:hAnsi="仿宋" w:cs="仿宋" w:hint="eastAsia"/>
          <w:sz w:val="28"/>
        </w:rPr>
      </w:pPr>
      <w:r>
        <w:rPr>
          <w:rFonts w:ascii="仿宋" w:eastAsia="仿宋" w:hAnsi="仿宋" w:cs="仿宋" w:hint="eastAsia"/>
          <w:sz w:val="28"/>
          <w:lang w:eastAsia="zh-CN"/>
        </w:rPr>
        <w:t>调查核实：对投诉进行调查核实，了解问题的具体情况和原因，确保对投诉的客观、公正处理。</w:t>
      </w:r>
    </w:p>
    <w:p>
      <w:pPr>
        <w:ind w:firstLine="560" w:firstLineChars="200"/>
        <w:rPr>
          <w:rFonts w:ascii="仿宋" w:eastAsia="仿宋" w:hAnsi="仿宋" w:cs="仿宋" w:hint="eastAsia"/>
          <w:sz w:val="28"/>
        </w:rPr>
      </w:pPr>
      <w:r>
        <w:rPr>
          <w:rFonts w:ascii="仿宋" w:eastAsia="仿宋" w:hAnsi="仿宋" w:cs="仿宋" w:hint="eastAsia"/>
          <w:sz w:val="28"/>
          <w:lang w:eastAsia="zh-CN"/>
        </w:rPr>
        <w:t>问题解决：制定问题解决方案，与客户沟通并协商解决方案，尽快解决客户的问题和不满。</w:t>
      </w:r>
    </w:p>
    <w:p>
      <w:pPr>
        <w:ind w:firstLine="560" w:firstLineChars="200"/>
        <w:rPr>
          <w:rFonts w:ascii="仿宋" w:eastAsia="仿宋" w:hAnsi="仿宋" w:cs="仿宋" w:hint="eastAsia"/>
          <w:sz w:val="28"/>
        </w:rPr>
      </w:pPr>
      <w:r>
        <w:rPr>
          <w:rFonts w:ascii="仿宋" w:eastAsia="仿宋" w:hAnsi="仿宋" w:cs="仿宋" w:hint="eastAsia"/>
          <w:sz w:val="28"/>
          <w:lang w:eastAsia="zh-CN"/>
        </w:rPr>
        <w:t>结果反馈：及时向客户反馈投诉处理结果，并关注客户的满意度，确保客户对处理结果满意。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投诉数据分析和改进：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数据统计和分析：对投诉数据进行统计和分析，了解投诉类型、频率和趋势，发现问题的症结和改进的机会。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持续改进：根据投诉数据分析的结果，及时调整和优化投诉处理流程和服务标准，提升投诉处理的效率和质量。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培训和能力提升：</w:t>
      </w:r>
    </w:p>
    <w:p>
      <w:pPr>
        <w:ind w:firstLine="560" w:firstLineChars="200"/>
        <w:rPr>
          <w:rFonts w:ascii="仿宋" w:eastAsia="仿宋" w:hAnsi="仿宋" w:cs="仿宋" w:hint="eastAsia"/>
          <w:sz w:val="28"/>
        </w:rPr>
        <w:sectPr>
          <w:headerReference w:type="default" r:id="rId39"/>
          <w:footerReference w:type="default" r:id="rId40"/>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员工培训：对涉及投诉处理的员工进行培训，提高其沟通技巧、问题解决能力和客户服务意识，增强投诉处理的专业性。</w:t>
      </w:r>
    </w:p>
    <w:p>
      <w:pPr>
        <w:ind w:firstLine="560" w:firstLineChars="200"/>
        <w:rPr>
          <w:rFonts w:ascii="仿宋" w:eastAsia="仿宋" w:hAnsi="仿宋" w:cs="仿宋" w:hint="eastAsia"/>
          <w:sz w:val="28"/>
        </w:rPr>
      </w:pPr>
      <w:r>
        <w:rPr>
          <w:rFonts w:ascii="仿宋" w:eastAsia="仿宋" w:hAnsi="仿宋" w:cs="仿宋" w:hint="eastAsia"/>
          <w:sz w:val="28"/>
          <w:lang w:eastAsia="zh-CN"/>
        </w:rPr>
        <w:t>情景模拟：通过情景模拟和角色扮演等方式，让员工熟悉投诉处理流程和技巧，提高应对各类投诉情况的能力。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投诉信息保密和安全：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信息保密：确保客户投诉信息的保密性，制定相关的信息保护政策和措施，避免客户信息泄露和滥用。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数据安全：建立投诉信息的安全存储和管理机制，采取必要的技术和物理措施，保护客户投诉数据的安全性。</w:t>
      </w:r>
    </w:p>
    <w:p>
      <w:pPr>
        <w:pStyle w:val="Heading1"/>
        <w:ind w:firstLine="560" w:firstLineChars="200"/>
        <w:rPr>
          <w:rFonts w:ascii="仿宋" w:eastAsia="仿宋" w:hAnsi="仿宋" w:cs="仿宋" w:hint="eastAsia"/>
          <w:sz w:val="28"/>
          <w:lang w:eastAsia="zh-CN"/>
        </w:rPr>
      </w:pPr>
      <w:bookmarkStart w:id="24" w:name="_Toc22917"/>
      <w:r>
        <w:rPr>
          <w:rFonts w:ascii="仿宋" w:eastAsia="仿宋" w:hAnsi="仿宋" w:cs="仿宋" w:hint="eastAsia"/>
          <w:sz w:val="28"/>
          <w:lang w:eastAsia="zh-CN"/>
        </w:rPr>
        <w:t>七、跨行业合作与创新</w:t>
      </w:r>
      <w:bookmarkEnd w:id="24"/>
    </w:p>
    <w:p>
      <w:pPr>
        <w:pStyle w:val="Heading2"/>
        <w:rPr>
          <w:rFonts w:ascii="仿宋" w:eastAsia="仿宋" w:hAnsi="仿宋" w:cs="仿宋" w:hint="eastAsia"/>
          <w:lang w:eastAsia="zh-CN"/>
        </w:rPr>
      </w:pPr>
      <w:bookmarkStart w:id="25" w:name="_Toc24091"/>
      <w:r>
        <w:rPr>
          <w:rFonts w:ascii="仿宋" w:eastAsia="仿宋" w:hAnsi="仿宋" w:cs="仿宋" w:hint="eastAsia"/>
          <w:lang w:eastAsia="zh-CN"/>
        </w:rPr>
        <w:t>(一)、与其他行业合作的潜力</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互补资源和技术：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与其他行业合作可以实现资源和技术的互补。不同行业拥有不同的专业知识、技术和资源，通过合作可以共享这些资源，实现优势互补。例如，技术行业与制造行业的合作可以将先进的技术应用于制造过程，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共同创新和研发：</w:t>
      </w:r>
    </w:p>
    <w:p>
      <w:pPr>
        <w:ind w:firstLine="560" w:firstLineChars="200"/>
        <w:rPr>
          <w:rFonts w:ascii="仿宋" w:eastAsia="仿宋" w:hAnsi="仿宋" w:cs="仿宋" w:hint="eastAsia"/>
          <w:sz w:val="28"/>
        </w:rPr>
        <w:sectPr>
          <w:headerReference w:type="default" r:id="rId41"/>
          <w:footerReference w:type="default" r:id="rId42"/>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与其他行业合作可以促进共同创新和研发。不同行业的专业知识和经验可以相互借鉴，激发创新思维，推动新产品和服务的开发。通过合作，可以集聚各方的智慧和创造力，加速创新过程，提高研发效率和成果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市场拓展和渠道扩展：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与其他行业合作可以帮助拓展市场和扩展销售渠道。合作伙伴可能拥有不同的客户群体和市场渠道，通过合作可以进入新的市场领域，扩大产品或服务的覆盖范围。这种合作可以带来更广阔的市场机会和增加销售额的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行业间的协同效应：</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行业间的合作可以带来协同效应。通过合作，不同行业的企业可以共同解决行业面临的挑战和问题，共享最佳实践和经验，提高整体效能。这种协同效应可以促进行业的发展和创新，提升整个产业链的竞争力。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跨界融合和创造新的商业模式：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与其他行业合作可以促成跨界融合，创造新的商业模式。不同行业的结合可以创造出独特的产品或服务，满足消费者不断变化的需求。通过跨界融合，可以打造全新的商业模式，开辟新的市场空间，获得竞争优势。</w:t>
      </w:r>
    </w:p>
    <w:p>
      <w:pPr>
        <w:pStyle w:val="Heading2"/>
        <w:ind w:firstLine="560" w:firstLineChars="200"/>
        <w:rPr>
          <w:rFonts w:ascii="仿宋" w:eastAsia="仿宋" w:hAnsi="仿宋" w:cs="仿宋" w:hint="eastAsia"/>
          <w:sz w:val="28"/>
          <w:lang w:eastAsia="zh-CN"/>
        </w:rPr>
      </w:pPr>
      <w:bookmarkStart w:id="26" w:name="_Toc25723"/>
      <w:r>
        <w:rPr>
          <w:rFonts w:ascii="仿宋" w:eastAsia="仿宋" w:hAnsi="仿宋" w:cs="仿宋" w:hint="eastAsia"/>
          <w:sz w:val="28"/>
          <w:lang w:eastAsia="zh-CN"/>
        </w:rPr>
        <w:t>(二)、交叉行业创新和合作策略</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跨界融合和创新思维：</w:t>
      </w:r>
    </w:p>
    <w:p>
      <w:pPr>
        <w:ind w:firstLine="560" w:firstLineChars="200"/>
        <w:rPr>
          <w:rFonts w:ascii="仿宋" w:eastAsia="仿宋" w:hAnsi="仿宋" w:cs="仿宋" w:hint="eastAsia"/>
          <w:sz w:val="28"/>
        </w:rPr>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交叉行业创新和合作可以促成跨界融合，将不同行业的专业知识和经验相互结合。这种跨界融合可以激发创新思维，打破传统行业壁垒，引入新的观念和方法。通过跨界融合，可以创造出独特的产品或服务，满足消费者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创造新的商业模式：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交叉行业创新和合作可以带来创造新的商业模式的机会。不同行业的结合可以打造全新的商业模式，开辟新的市场空间。通过创造新的商业模式，可以实现差异化竞争，提供独特的价值主张，获得市场竞争优势。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共享资源和合作伙伴：</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行业创新和合作可以实现资源的共享和合作伙伴的联合。不同行业拥有不同的资源和专业能力，通过合作可以共享这些资源，实现互利共赢。合作伙伴可以提供补充性的技术、市场渠道、品牌影响力等，为航天器热控系统组件及零部件项目的成功实施提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市场拓展和用户群体扩大：</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交叉行业创新和合作可以帮助拓展市场和扩大用户群体。不同行业的合作可以进入新的市场领域，吸引新的用户群体。通过合作，可以共同开发适应不同行业需求的产品或服务，满足更广泛的市场需求。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风险分散和创新生态系统建设：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交叉行业创新和合作可以分散风险，减少对单一行业的依赖。通过建立创新生态系统，吸引不同行业的企业和创新者参与合作，形成合作共赢的格局。这种生态系统可以促进创新的持续发展，形成良性循环。</w:t>
      </w:r>
    </w:p>
    <w:p>
      <w:pPr>
        <w:pStyle w:val="Heading2"/>
        <w:ind w:firstLine="560" w:firstLineChars="200"/>
        <w:rPr>
          <w:rFonts w:ascii="仿宋" w:eastAsia="仿宋" w:hAnsi="仿宋" w:cs="仿宋" w:hint="eastAsia"/>
          <w:sz w:val="28"/>
          <w:lang w:eastAsia="zh-CN"/>
        </w:rPr>
      </w:pPr>
      <w:bookmarkStart w:id="27" w:name="_Toc39"/>
      <w:r>
        <w:rPr>
          <w:rFonts w:ascii="仿宋" w:eastAsia="仿宋" w:hAnsi="仿宋" w:cs="仿宋" w:hint="eastAsia"/>
          <w:sz w:val="28"/>
          <w:lang w:eastAsia="zh-CN"/>
        </w:rPr>
        <w:t>(三)、产业生态系统的参与和合作机会</w:t>
      </w:r>
      <w:bookmarkEnd w:id="27"/>
    </w:p>
    <w:p>
      <w:pPr>
        <w:ind w:firstLine="560" w:firstLineChars="200"/>
        <w:rPr>
          <w:rFonts w:ascii="仿宋" w:eastAsia="仿宋" w:hAnsi="仿宋" w:cs="仿宋" w:hint="eastAsia"/>
          <w:sz w:val="28"/>
        </w:rPr>
        <w:sectPr>
          <w:headerReference w:type="default" r:id="rId45"/>
          <w:footerReference w:type="default" r:id="rId46"/>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资源整合和共享：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参与产业生态系统可以实现资源的整合和共享。产业生态系统由不同企业、组织和利益相关者组成，每个参与方都拥有独特的资源和专业能力。通过合作共享这些资源，可以实现资源的优化配置，提高整体效率和竞争力。例如，供应商可以与制造商合作，共享供应链资源，实现供需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创新共享和合作：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参与产业生态系统可以促进创新的共享和合作。不同企业和组织在技术研发、产品设计和市场推广等方面都有各自的专长和经验。通过合作共享创新成果和知识产权，可以加速创新的推出和商业化。创新共享和合作可以降低创新风险和成本，提高创新的成功率。</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参与产业生态系统可以实现市场的协同发展。产业生态系统中的各个参与方相互依赖，形成了完整的价值链和市场生态。通过合作共同开发市场、拓展销售渠道和合作营销，可以实现市场规模的扩大和市场份额的增加。市场协同发展可以提高整个产业的竞争力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业务协同和合作创新：</w:t>
      </w:r>
    </w:p>
    <w:p>
      <w:pPr>
        <w:ind w:firstLine="560" w:firstLineChars="200"/>
        <w:rPr>
          <w:rFonts w:ascii="仿宋" w:eastAsia="仿宋" w:hAnsi="仿宋" w:cs="仿宋" w:hint="eastAsia"/>
          <w:sz w:val="28"/>
        </w:rPr>
        <w:sectPr>
          <w:headerReference w:type="default" r:id="rId47"/>
          <w:footerReference w:type="default" r:id="rId48"/>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参与产业生态系统可以实现业务的协同和合作创新。不同企业和组织之间可以通过合作共同开展业务活动，实现业务流程的优化和效率的提升。通过合作创新，可以共同开发新的产品或服务，满足市场的不断变化需求。业务协同和合作创新可以促进企业间的互补和优势互补，实现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知识共享和学习机会：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参与产业生态系统可以提供知识共享和学习的机会。产业生态系统中的各个参与方都拥有丰富的行业知识和经验，通过合作学习和知识共享，可以不断提升自身的专业能力和竞争力。知识共享和学习机会可以促进产业的技术进步和人才培养。</w:t>
      </w:r>
    </w:p>
    <w:p>
      <w:pPr>
        <w:pStyle w:val="Heading1"/>
        <w:ind w:firstLine="560" w:firstLineChars="200"/>
        <w:rPr>
          <w:rFonts w:ascii="仿宋" w:eastAsia="仿宋" w:hAnsi="仿宋" w:cs="仿宋" w:hint="eastAsia"/>
          <w:sz w:val="28"/>
          <w:lang w:eastAsia="zh-CN"/>
        </w:rPr>
      </w:pPr>
      <w:bookmarkStart w:id="28" w:name="_Toc7980"/>
      <w:r>
        <w:rPr>
          <w:rFonts w:ascii="仿宋" w:eastAsia="仿宋" w:hAnsi="仿宋" w:cs="仿宋" w:hint="eastAsia"/>
          <w:sz w:val="28"/>
          <w:lang w:eastAsia="zh-CN"/>
        </w:rPr>
        <w:t>八、技术创新和研发成果转化</w:t>
      </w:r>
      <w:bookmarkEnd w:id="28"/>
    </w:p>
    <w:p>
      <w:pPr>
        <w:pStyle w:val="Heading2"/>
        <w:rPr>
          <w:rFonts w:ascii="仿宋" w:eastAsia="仿宋" w:hAnsi="仿宋" w:cs="仿宋" w:hint="eastAsia"/>
          <w:lang w:eastAsia="zh-CN"/>
        </w:rPr>
      </w:pPr>
      <w:bookmarkStart w:id="29" w:name="_Toc12465"/>
      <w:r>
        <w:rPr>
          <w:rFonts w:ascii="仿宋" w:eastAsia="仿宋" w:hAnsi="仿宋" w:cs="仿宋" w:hint="eastAsia"/>
          <w:lang w:eastAsia="zh-CN"/>
        </w:rPr>
        <w:t>(一)、技术创新的目标和途径</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技术创新目标的设定：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业务需求分析：对当前业务和市场需求进行深入分析，确定技术创新的目标和方向，以满足市场的需求和提升企业的竞争力。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目标明确化：将技术创新目标具体化和可量化，如提高产品质量、降低成本、提升生产效率、改善用户体验等，确保目标的具体性和可衡量性。</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技术创新途径的选择：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内部研发：通过内部研发团队进行技术创新，进行新产品的研发、技术改进和优化，提升企业的核心竞争力。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合作伙伴关系：与外部合作伙伴建立合作关系，共同进行技术创新，如与高校、研究机构、行业协会等合作，共享资源和知识，实现技术的跨界融合。</w:t>
      </w:r>
    </w:p>
    <w:p>
      <w:pPr>
        <w:ind w:firstLine="560" w:firstLineChars="200"/>
        <w:rPr>
          <w:rFonts w:ascii="仿宋" w:eastAsia="仿宋" w:hAnsi="仿宋" w:cs="仿宋" w:hint="eastAsia"/>
          <w:sz w:val="28"/>
        </w:rPr>
        <w:sectPr>
          <w:headerReference w:type="default" r:id="rId49"/>
          <w:footerReference w:type="default" r:id="rId50"/>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收购和并购：通过收购或并购具有相关技术能力和创新实力的企业，快速获取技术和人才，加速技术创新的进程。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开放创新：通过开放创新的方式，与外部创新者、开发者和用户进行合作，共同推动技术的发展和应用，如开放API、创新大赛等。</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技术创新管理和支持：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创新团队建设：建立专门的创新团队或部门，负责技术创新的规划、组织和执行，吸引和培养具有创新能力的人才。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创新文化营造：营造积极的创新文化和氛围，鼓励员工提出新想法和创新方案，建立奖励机制，激励创新行为。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技术支持和资源投入：为技术创新提供必要的资源和支持，包括资金、设备、技术平台等，确保技术创新的顺利进行。</w:t>
      </w:r>
    </w:p>
    <w:p>
      <w:pPr>
        <w:pStyle w:val="Heading2"/>
        <w:ind w:firstLine="560" w:firstLineChars="200"/>
        <w:rPr>
          <w:rFonts w:ascii="仿宋" w:eastAsia="仿宋" w:hAnsi="仿宋" w:cs="仿宋" w:hint="eastAsia"/>
          <w:sz w:val="28"/>
          <w:lang w:eastAsia="zh-CN"/>
        </w:rPr>
      </w:pPr>
      <w:bookmarkStart w:id="30" w:name="_Toc8789"/>
      <w:r>
        <w:rPr>
          <w:rFonts w:ascii="仿宋" w:eastAsia="仿宋" w:hAnsi="仿宋" w:cs="仿宋" w:hint="eastAsia"/>
          <w:sz w:val="28"/>
          <w:lang w:eastAsia="zh-CN"/>
        </w:rPr>
        <w:t>(二)、研发成果转化的流程和机制</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流程设计：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技术评估：对研发成果进行技术评估，评估其可行性和商业化潜力，确定是否具备转化为实际产品或服务的条件。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市场需求分析：分析市场需求和竞争情况，确定研发成果在市场上的定位和竞争优势，为后续转化提供市场定位和营销策略的依据。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商业模式设计：设计合适的商业模式，包括产品定价、销售渠道、合作伙伴关系等，确保研发成果能够在商业上具有可持续的竞争力和盈利能力。</w:t>
      </w:r>
    </w:p>
    <w:p>
      <w:pPr>
        <w:ind w:firstLine="560" w:firstLineChars="200"/>
        <w:rPr>
          <w:rFonts w:ascii="仿宋" w:eastAsia="仿宋" w:hAnsi="仿宋" w:cs="仿宋" w:hint="eastAsia"/>
          <w:sz w:val="28"/>
        </w:rPr>
        <w:sectPr>
          <w:headerReference w:type="default" r:id="rId51"/>
          <w:footerReference w:type="default" r:id="rId52"/>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资源整合：整合必要的资源，包括人力、资金、设备等，为研发成果的转化提供支持和保障。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转化机制：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知识产权保护：确保研发成果的知识产权得到充分保护，包括申请专利、商标注册等，防止知识产权的侵权和滥用。</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技术转让与许可：通过技术转让或许可的方式，将研发成果转化为商业化产品或服务，与合作伙伴进行合作，共同推动研发成果的应用和推广。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创业孵化和投资：建立创业孵化机制，为有创新潜力的研发成果提供创业支持和投资，帮助其快速转化为商业化航天器热控系统组件及零部件项目。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政策支持和资金扶持：利用政府的创新政策和资金扶持措施，提供资金支持和政策支持，推动研发成果的转化和推广。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监测和评估：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成果监测：建立成果监测机制，对研发成果的转化过程进行监测和跟踪，了解转化的进展和效果，及时发现问题和改进机会。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效果评估：对转化后的产品或服务进行效果评估，包括市场反馈、用户满意度、经济效益等，评估转化的成功度和可持续性。</w:t>
      </w:r>
    </w:p>
    <w:p>
      <w:pPr>
        <w:pStyle w:val="Heading2"/>
        <w:ind w:firstLine="560" w:firstLineChars="200"/>
        <w:rPr>
          <w:rFonts w:ascii="仿宋" w:eastAsia="仿宋" w:hAnsi="仿宋" w:cs="仿宋" w:hint="eastAsia"/>
          <w:sz w:val="28"/>
          <w:lang w:eastAsia="zh-CN"/>
        </w:rPr>
      </w:pPr>
      <w:bookmarkStart w:id="31" w:name="_Toc17659"/>
      <w:r>
        <w:rPr>
          <w:rFonts w:ascii="仿宋" w:eastAsia="仿宋" w:hAnsi="仿宋" w:cs="仿宋" w:hint="eastAsia"/>
          <w:sz w:val="28"/>
          <w:lang w:eastAsia="zh-CN"/>
        </w:rPr>
        <w:t>(三)、技术创新和研发成果转化的风险控制</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流程设计：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1.1 技术评估和市场分析：</w:t>
      </w:r>
    </w:p>
    <w:p>
      <w:pPr>
        <w:ind w:firstLine="560" w:firstLineChars="200"/>
        <w:rPr>
          <w:rFonts w:ascii="仿宋" w:eastAsia="仿宋" w:hAnsi="仿宋" w:cs="仿宋" w:hint="eastAsia"/>
          <w:sz w:val="28"/>
        </w:rPr>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研发成果转化的初期阶段，进行技术评估和市场分析是至关重要的。技术评估目的是评估研发成果的技术可行性和商业化潜力，确定其成熟度和可转化性。市场分析则旨在了解目标市场的需求、竞争情况和商业机会，为后续转化提供市场定位和营销策略的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1.2 商业模式设计：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商业模式是研发成果转化的关键要素之一。它涵盖了产品定位、目标用户群体、销售渠道、收入模式等方面。通过设计合适的商业模式，可以确保研发成果在商业上具有可持续的竞争力和盈利能力。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1.3 资源整合：</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研发成果转化需要充分整合各种资源，包括人力、资金、设备和技术支持等。确保所需资源的有效配置和协调，以支持研发成果的转化过程。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转化机制：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2.1 知识产权保护：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在研发成果转化过程中，保护知识产权是至关重要的。通过申请专利、商标注册等方式，确保研发成果的知识产权得到充分保护，防止知识产权的侵权和滥用。</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技术转让与许可：</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技术转让和许可是一种常见的转化机制。通过与合作伙伴进行技术转让或许可协议，将研发成果转化为商业化产品或服务。这种方式可以借助合作伙伴的资源和渠道，加速研发成果的推广和应用。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2.3 创业孵化和投资：</w:t>
      </w:r>
    </w:p>
    <w:p>
      <w:pPr>
        <w:ind w:firstLine="560" w:firstLineChars="200"/>
        <w:rPr>
          <w:rFonts w:ascii="仿宋" w:eastAsia="仿宋" w:hAnsi="仿宋" w:cs="仿宋" w:hint="eastAsia"/>
          <w:sz w:val="28"/>
        </w:rPr>
        <w:sectPr>
          <w:headerReference w:type="default" r:id="rId55"/>
          <w:footerReference w:type="default" r:id="rId56"/>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有创新潜力的研发成果，创业孵化和投资是一种有效的转化机制。通过创业孵化机构的支持和投资，帮助研发成果快速转化为商业化航天器热控系统组件及零部件项目，并提供必要的资金、导师指导和市场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2.4 政策支持和资金扶持：</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政府和相关机构提供的创新政策和资金扶持措施是推动研发成果转化的重要支持。通过利用政策支持和资金扶持，为研发成果的转化和推广提供资金支持和政策支持，降低转化风险和成本。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监测和评估：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3.1 成果监测：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建立成果监测机制，对研发成果的转化过程进行监测和跟踪，了解转化的进展和效果。通过监测，可以及时发现问题和改进机会，确保转化过程的顺利进行。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3.2 效果评估：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对转化后的产品或服务进行效果评估，包括市场反馈、用户满意度、经济效益等方面。通过评估转化的成功度和可持续性，为进一步的改进和优化提供依据。</w:t>
      </w:r>
    </w:p>
    <w:p>
      <w:pPr>
        <w:pStyle w:val="Heading1"/>
        <w:ind w:firstLine="560" w:firstLineChars="200"/>
        <w:rPr>
          <w:rFonts w:ascii="仿宋" w:eastAsia="仿宋" w:hAnsi="仿宋" w:cs="仿宋" w:hint="eastAsia"/>
          <w:sz w:val="28"/>
          <w:lang w:eastAsia="zh-CN"/>
        </w:rPr>
      </w:pPr>
      <w:bookmarkStart w:id="32" w:name="_Toc30662"/>
      <w:r>
        <w:rPr>
          <w:rFonts w:ascii="仿宋" w:eastAsia="仿宋" w:hAnsi="仿宋" w:cs="仿宋" w:hint="eastAsia"/>
          <w:sz w:val="28"/>
          <w:lang w:eastAsia="zh-CN"/>
        </w:rPr>
        <w:t>九、工程设计方案</w:t>
      </w:r>
      <w:bookmarkEnd w:id="32"/>
    </w:p>
    <w:p>
      <w:pPr>
        <w:pStyle w:val="Heading2"/>
        <w:rPr>
          <w:rFonts w:ascii="仿宋" w:eastAsia="仿宋" w:hAnsi="仿宋" w:cs="仿宋" w:hint="eastAsia"/>
          <w:lang w:eastAsia="zh-CN"/>
        </w:rPr>
      </w:pPr>
      <w:bookmarkStart w:id="33" w:name="_Toc19170"/>
      <w:r>
        <w:rPr>
          <w:rFonts w:ascii="仿宋" w:eastAsia="仿宋" w:hAnsi="仿宋" w:cs="仿宋" w:hint="eastAsia"/>
          <w:lang w:eastAsia="zh-CN"/>
        </w:rPr>
        <w:t>(一)、总图布置</w:t>
      </w:r>
      <w:bookmarkEnd w:id="33"/>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航天器热控系统组件及零部件项目总体规划目标：</w:t>
      </w:r>
    </w:p>
    <w:p>
      <w:pPr>
        <w:ind w:firstLine="560" w:firstLineChars="200"/>
        <w:rPr>
          <w:rFonts w:ascii="仿宋" w:eastAsia="仿宋" w:hAnsi="仿宋" w:cs="仿宋" w:hint="eastAsia"/>
          <w:sz w:val="28"/>
        </w:rPr>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强调制定总体规划的目标和意义，如合理利用资源、提高效率、满足需求、实现可持续发展等。</w:t>
      </w:r>
    </w:p>
    <w:p>
      <w:pPr>
        <w:ind w:firstLine="560" w:firstLineChars="200"/>
        <w:rPr>
          <w:rFonts w:ascii="仿宋" w:eastAsia="仿宋" w:hAnsi="仿宋" w:cs="仿宋" w:hint="eastAsia"/>
          <w:sz w:val="28"/>
        </w:rPr>
      </w:pPr>
      <w:r>
        <w:rPr>
          <w:rFonts w:ascii="仿宋" w:eastAsia="仿宋" w:hAnsi="仿宋" w:cs="仿宋" w:hint="eastAsia"/>
          <w:sz w:val="28"/>
          <w:lang w:eastAsia="zh-CN"/>
        </w:rPr>
        <w:t>提醒航天器热控系统组件及零部件项目团队将航天器热控系统组件及零部件项目总体规划与航天器热控系统组件及零部件项目的目标和战略一致，确保规划的有效性和可行性。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地理位置和环境特点：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描述航天器热控系统组件及零部件项目所处的地理位置和环境特点，包括气候条件、地形地貌、自然资源等。</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强调充分了解航天器热控系统组件及零部件项目所在地的特点和限制，为总体规划提供科学依据。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用地布局和功能划分：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提出合理的用地布局和功能划分方案，确保各个功能区域的相互协调和便利性。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强调考虑航天器热控系统组件及零部件项目的规模、功能需求、交通便捷性、环境保护等因素，进行用地布局和功能划分。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强调规划和布置航天器热控系统组件及零部件项目所需的基础设施，如道路、供水、供电、通信等。</w:t>
      </w:r>
    </w:p>
    <w:p>
      <w:pPr>
        <w:ind w:firstLine="560" w:firstLineChars="200"/>
        <w:rPr>
          <w:rFonts w:ascii="仿宋" w:eastAsia="仿宋" w:hAnsi="仿宋" w:cs="仿宋" w:hint="eastAsia"/>
          <w:sz w:val="28"/>
        </w:rPr>
      </w:pPr>
      <w:r>
        <w:rPr>
          <w:rFonts w:ascii="仿宋" w:eastAsia="仿宋" w:hAnsi="仿宋" w:cs="仿宋" w:hint="eastAsia"/>
          <w:sz w:val="28"/>
          <w:lang w:eastAsia="zh-CN"/>
        </w:rPr>
        <w:t>提出基础设施规划的原则和要求，确保基础设施的可靠性、安全性和可持续性。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空间布局和建筑设计：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描述航天器热控系统组件及零部件项目的空间布局和建筑设计方案，包括建筑风格、建筑高度、景观设计等。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9" w:history="1">
        <w:r>
          <w:rPr>
            <w:rFonts w:ascii="SimSun" w:eastAsia="SimSun" w:hAnsi="SimSun" w:cs="SimSun"/>
            <w:b/>
            <w:bCs/>
            <w:color w:val="0000EE"/>
            <w:kern w:val="0"/>
            <w:sz w:val="30"/>
            <w:szCs w:val="30"/>
            <w:u w:val="single" w:color="0000EE"/>
          </w:rPr>
          <w:t>https://d.book118.com/657060005003006025</w:t>
        </w:r>
      </w:hyperlink>
    </w:p>
    <w:p>
      <w:pPr>
        <w:ind w:firstLine="560" w:firstLineChars="200"/>
        <w:rPr>
          <w:rFonts w:ascii="仿宋" w:eastAsia="仿宋" w:hAnsi="仿宋" w:cs="仿宋" w:hint="eastAsia"/>
          <w:sz w:val="28"/>
        </w:rPr>
      </w:pPr>
    </w:p>
    <w:sectPr>
      <w:headerReference w:type="default" r:id="rId60"/>
      <w:footerReference w:type="default" r:id="rId61"/>
      <w:type w:val="nextPage"/>
      <w:pgSz w:w="11906" w:h="16838"/>
      <w:pgMar w:top="1440" w:right="1800" w:bottom="1440" w:left="1800" w:header="851" w:footer="992" w:gutter="0"/>
      <w:pgNumType w:start="2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航天器热控系统组件及零部件可行性报告/专业报告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4777AD"/>
    <w:rsid w:val="5A4777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customXml" Target="../customXml/item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footer" Target="footer22.xml" /><Relationship Id="rId49" Type="http://schemas.openxmlformats.org/officeDocument/2006/relationships/header" Target="header23.xml" /><Relationship Id="rId5" Type="http://schemas.openxmlformats.org/officeDocument/2006/relationships/header" Target="header1.xml" /><Relationship Id="rId50" Type="http://schemas.openxmlformats.org/officeDocument/2006/relationships/footer" Target="footer23.xm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hyperlink" Target="https://d.book118.com/657060005003006025" TargetMode="External" /><Relationship Id="rId6" Type="http://schemas.openxmlformats.org/officeDocument/2006/relationships/footer" Target="footer1.xml" /><Relationship Id="rId60" Type="http://schemas.openxmlformats.org/officeDocument/2006/relationships/header" Target="header28.xml" /><Relationship Id="rId61" Type="http://schemas.openxmlformats.org/officeDocument/2006/relationships/footer" Target="footer28.xml" /><Relationship Id="rId62" Type="http://schemas.openxmlformats.org/officeDocument/2006/relationships/theme" Target="theme/theme1.xml" /><Relationship Id="rId63"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2023-12-15T09:38:00Z</dcterms:created>
  <dcterms:modified xsi:type="dcterms:W3CDTF">2023-12-15T09:38:26Z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