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四川内江市第六中学物理八年级下册期末考试同步训练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如图所示是体积相同的甲、乙、丙三个物体浸没在水中的浮沉情况，下列说法正确的是（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60855" cy="863600"/>
            <wp:effectExtent l="0" t="0" r="10795" b="12700"/>
            <wp:docPr id="93" name="图片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93"/>
                    <pic:cNvPicPr>
                      <a:picLocks noChangeAspect="1"/>
                    </pic:cNvPicPr>
                  </pic:nvPicPr>
                  <pic:blipFill>
                    <a:blip xmlns:r="http://schemas.openxmlformats.org/officeDocument/2006/relationships" r:embed="rId4"/>
                    <a:stretch>
                      <a:fillRect/>
                    </a:stretch>
                  </pic:blipFill>
                  <pic:spPr>
                    <a:xfrm>
                      <a:off x="0" y="0"/>
                      <a:ext cx="1761067" cy="863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A．甲物体所受浮力最大，丙物体所受浮力最小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B．甲物体最终会漂浮，漂浮时的浮力比上浮时的浮力大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C．将乙物体下移一些，静止后它会继续悬浮</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D．丙物体最终会沉底，沉底后所受的浮力会减小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如图为七星游乐场中的一款游乐项目，爸爸用滑轮组将小红升上去，若小红重</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pt;height:14pt" o:ole="" coordsize="21600,21600" o:preferrelative="t" filled="f" stroked="f">
            <v:stroke joinstyle="miter"/>
            <v:imagedata r:id="rId5" o:title=""/>
            <o:lock v:ext="edit" aspectratio="f"/>
            <w10:anchorlock/>
          </v:shape>
          <o:OLEObject Type="Embed" ProgID="Equation.DSMT4" ShapeID="_x0000_i1025" DrawAspect="Content" ObjectID="_1468075725" r:id="rId6"/>
        </w:object>
      </w:r>
      <w:r>
        <w:rPr>
          <w:rFonts w:ascii="宋体" w:eastAsia="宋体" w:hAnsi="宋体" w:cs="宋体" w:hint="eastAsia"/>
          <w:color w:val="000000" w:themeColor="text1"/>
          <w:sz w:val="22"/>
          <w14:textFill>
            <w14:solidFill>
              <w14:schemeClr w14:val="tx1"/>
            </w14:solidFill>
          </w14:textFill>
        </w:rPr>
        <w:t>（不计摩擦力及椅子、横杆和绳重），每个动滑轮重为</w:t>
      </w:r>
      <w:r>
        <w:rPr>
          <w:rFonts w:ascii="宋体" w:eastAsia="宋体" w:hAnsi="宋体" w:cs="宋体" w:hint="eastAsia"/>
          <w:color w:val="000000" w:themeColor="text1"/>
          <w:sz w:val="22"/>
          <w14:textFill>
            <w14:solidFill>
              <w14:schemeClr w14:val="tx1"/>
            </w14:solidFill>
          </w14:textFill>
        </w:rPr>
        <w:object>
          <v:shape id="_x0000_i1026" type="#_x0000_t75" style="width:26pt;height:14pt" o:ole="" coordsize="21600,21600" o:preferrelative="t" filled="f" stroked="f">
            <v:stroke joinstyle="miter"/>
            <v:imagedata r:id="rId7" o:title=""/>
            <o:lock v:ext="edit" aspectratio="f"/>
            <w10:anchorlock/>
          </v:shape>
          <o:OLEObject Type="Embed" ProgID="Equation.DSMT4" ShapeID="_x0000_i1026" DrawAspect="Content" ObjectID="_1468075726" r:id="rId8"/>
        </w:object>
      </w:r>
      <w:r>
        <w:rPr>
          <w:rFonts w:ascii="宋体" w:eastAsia="宋体" w:hAnsi="宋体" w:cs="宋体" w:hint="eastAsia"/>
          <w:color w:val="000000" w:themeColor="text1"/>
          <w:sz w:val="22"/>
          <w14:textFill>
            <w14:solidFill>
              <w14:schemeClr w14:val="tx1"/>
            </w14:solidFill>
          </w14:textFill>
        </w:rPr>
        <w:t>，提升过程中爸爸手中的绳子在</w:t>
      </w:r>
      <w:r>
        <w:rPr>
          <w:rFonts w:ascii="宋体" w:eastAsia="宋体" w:hAnsi="宋体" w:cs="宋体" w:hint="eastAsia"/>
          <w:color w:val="000000" w:themeColor="text1"/>
          <w:sz w:val="22"/>
          <w14:textFill>
            <w14:solidFill>
              <w14:schemeClr w14:val="tx1"/>
            </w14:solidFill>
          </w14:textFill>
        </w:rPr>
        <w:object>
          <v:shape id="_x0000_i1027" type="#_x0000_t75" style="width:20pt;height:14pt" o:ole="" coordsize="21600,21600" o:preferrelative="t" filled="f" stroked="f">
            <v:stroke joinstyle="miter"/>
            <v:imagedata r:id="rId9" o:title=""/>
            <o:lock v:ext="edit" aspectratio="f"/>
            <w10:anchorlock/>
          </v:shape>
          <o:OLEObject Type="Embed" ProgID="Equation.DSMT4" ShapeID="_x0000_i1027" DrawAspect="Content" ObjectID="_1468075727" r:id="rId10"/>
        </w:object>
      </w:r>
      <w:r>
        <w:rPr>
          <w:rFonts w:ascii="宋体" w:eastAsia="宋体" w:hAnsi="宋体" w:cs="宋体" w:hint="eastAsia"/>
          <w:color w:val="000000" w:themeColor="text1"/>
          <w:sz w:val="22"/>
          <w14:textFill>
            <w14:solidFill>
              <w14:schemeClr w14:val="tx1"/>
            </w14:solidFill>
          </w14:textFill>
        </w:rPr>
        <w:t>内移动了</w:t>
      </w:r>
      <w:r>
        <w:rPr>
          <w:rFonts w:ascii="宋体" w:eastAsia="宋体" w:hAnsi="宋体" w:cs="宋体" w:hint="eastAsia"/>
          <w:color w:val="000000" w:themeColor="text1"/>
          <w:sz w:val="22"/>
          <w14:textFill>
            <w14:solidFill>
              <w14:schemeClr w14:val="tx1"/>
            </w14:solidFill>
          </w14:textFill>
        </w:rPr>
        <w:object>
          <v:shape id="_x0000_i1028" type="#_x0000_t75" style="width:18pt;height:14pt" o:ole="" coordsize="21600,21600" o:preferrelative="t" filled="f" stroked="f">
            <v:stroke joinstyle="miter"/>
            <v:imagedata r:id="rId11" o:title=""/>
            <o:lock v:ext="edit" aspectratio="f"/>
            <w10:anchorlock/>
          </v:shape>
          <o:OLEObject Type="Embed" ProgID="Equation.DSMT4" ShapeID="_x0000_i1028" DrawAspect="Content" ObjectID="_1468075728" r:id="rId12"/>
        </w:object>
      </w:r>
      <w:r>
        <w:rPr>
          <w:rFonts w:ascii="宋体" w:eastAsia="宋体" w:hAnsi="宋体" w:cs="宋体" w:hint="eastAsia"/>
          <w:color w:val="000000" w:themeColor="text1"/>
          <w:sz w:val="22"/>
          <w14:textFill>
            <w14:solidFill>
              <w14:schemeClr w14:val="tx1"/>
            </w14:solidFill>
          </w14:textFill>
        </w:rPr>
        <w:t>，下列说法正确的是（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319655" cy="2048510"/>
            <wp:effectExtent l="0" t="0" r="4445" b="889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xmlns:r="http://schemas.openxmlformats.org/officeDocument/2006/relationships" r:embed="rId13"/>
                    <a:stretch>
                      <a:fillRect/>
                    </a:stretch>
                  </pic:blipFill>
                  <pic:spPr>
                    <a:xfrm>
                      <a:off x="0" y="0"/>
                      <a:ext cx="2319867" cy="20489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A．小红上升的距离为</w:t>
      </w:r>
      <w:r>
        <w:rPr>
          <w:rFonts w:ascii="宋体" w:eastAsia="宋体" w:hAnsi="宋体" w:cs="宋体" w:hint="eastAsia"/>
          <w:color w:val="000000" w:themeColor="text1"/>
          <w:sz w:val="22"/>
          <w14:textFill>
            <w14:solidFill>
              <w14:schemeClr w14:val="tx1"/>
            </w14:solidFill>
          </w14:textFill>
        </w:rPr>
        <w:object>
          <v:shape id="_x0000_i1029" type="#_x0000_t75" style="width:16pt;height:14pt" o:ole="" coordsize="21600,21600" o:preferrelative="t" filled="f" stroked="f">
            <v:stroke joinstyle="miter"/>
            <v:imagedata r:id="rId14" o:title=""/>
            <o:lock v:ext="edit" aspectratio="f"/>
            <w10:anchorlock/>
          </v:shape>
          <o:OLEObject Type="Embed" ProgID="Equation.DSMT4" ShapeID="_x0000_i1029" DrawAspect="Content" ObjectID="_1468075729" r:id="rId15"/>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B．拉力做功的功率为</w:t>
      </w:r>
      <w:r>
        <w:rPr>
          <w:rFonts w:ascii="宋体" w:eastAsia="宋体" w:hAnsi="宋体" w:cs="宋体" w:hint="eastAsia"/>
          <w:color w:val="000000" w:themeColor="text1"/>
          <w:sz w:val="22"/>
          <w14:textFill>
            <w14:solidFill>
              <w14:schemeClr w14:val="tx1"/>
            </w14:solidFill>
          </w14:textFill>
        </w:rPr>
        <w:object>
          <v:shape id="_x0000_i1030" type="#_x0000_t75" style="width:29pt;height:14pt" o:ole="" coordsize="21600,21600" o:preferrelative="t" filled="f" stroked="f">
            <v:stroke joinstyle="miter"/>
            <v:imagedata r:id="rId16" o:title=""/>
            <o:lock v:ext="edit" aspectratio="f"/>
            <w10:anchorlock/>
          </v:shape>
          <o:OLEObject Type="Embed" ProgID="Equation.DSMT4" ShapeID="_x0000_i1030" DrawAspect="Content" ObjectID="_1468075730" r:id="rId17"/>
        </w:objec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C．此装置的机械效率为</w:t>
      </w:r>
      <w:r>
        <w:rPr>
          <w:rFonts w:ascii="宋体" w:eastAsia="宋体" w:hAnsi="宋体" w:cs="宋体" w:hint="eastAsia"/>
          <w:color w:val="000000" w:themeColor="text1"/>
          <w:sz w:val="22"/>
          <w14:textFill>
            <w14:solidFill>
              <w14:schemeClr w14:val="tx1"/>
            </w14:solidFill>
          </w14:textFill>
        </w:rPr>
        <w:object>
          <v:shape id="_x0000_i1031" type="#_x0000_t75" style="width:25pt;height:14pt" o:ole="" coordsize="21600,21600" o:preferrelative="t" filled="f" stroked="f">
            <v:stroke joinstyle="miter"/>
            <v:imagedata r:id="rId18" o:title=""/>
            <o:lock v:ext="edit" aspectratio="f"/>
            <w10:anchorlock/>
          </v:shape>
          <o:OLEObject Type="Embed" ProgID="Equation.DSMT4" ShapeID="_x0000_i1031" DrawAspect="Content" ObjectID="_1468075731" r:id="rId19"/>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D．此过程所做的额外功为</w:t>
      </w:r>
      <w:r>
        <w:rPr>
          <w:rFonts w:ascii="宋体" w:eastAsia="宋体" w:hAnsi="宋体" w:cs="宋体" w:hint="eastAsia"/>
          <w:color w:val="000000" w:themeColor="text1"/>
          <w:sz w:val="22"/>
          <w14:textFill>
            <w14:solidFill>
              <w14:schemeClr w14:val="tx1"/>
            </w14:solidFill>
          </w14:textFill>
        </w:rPr>
        <w:object>
          <v:shape id="_x0000_i1032" type="#_x0000_t75" style="width:22pt;height:14pt" o:ole="" coordsize="21600,21600" o:preferrelative="t" filled="f" stroked="f">
            <v:stroke joinstyle="miter"/>
            <v:imagedata r:id="rId20" o:title=""/>
            <o:lock v:ext="edit" aspectratio="f"/>
            <w10:anchorlock/>
          </v:shape>
          <o:OLEObject Type="Embed" ProgID="Equation.DSMT4" ShapeID="_x0000_i1032" DrawAspect="Content" ObjectID="_1468075732" r:id="rId21"/>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如图所示，完全相同的甲，乙两个烧杯内装有密度不同的液体。在两烧杯中，距离杯底同一高度处有A、B两点，已知A、B两点的压强相等，则甲、乙烧杯对桌面的压强P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的大小关系是（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998855"/>
            <wp:effectExtent l="0" t="0" r="8890" b="10795"/>
            <wp:docPr id="115" name="图片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15"/>
                    <pic:cNvPicPr>
                      <a:picLocks noChangeAspect="1"/>
                    </pic:cNvPicPr>
                  </pic:nvPicPr>
                  <pic:blipFill>
                    <a:blip xmlns:r="http://schemas.openxmlformats.org/officeDocument/2006/relationships" r:embed="rId22"/>
                    <a:stretch>
                      <a:fillRect/>
                    </a:stretch>
                  </pic:blipFill>
                  <pic:spPr>
                    <a:xfrm>
                      <a:off x="0" y="0"/>
                      <a:ext cx="1591733" cy="9990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&lt;P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&gt;P</w:t>
      </w:r>
      <w:r>
        <w:rPr>
          <w:rFonts w:ascii="宋体" w:eastAsia="宋体" w:hAnsi="宋体" w:cs="宋体" w:hint="eastAsia"/>
          <w:color w:val="000000" w:themeColor="text1"/>
          <w:sz w:val="22"/>
          <w:vertAlign w:val="subscript"/>
          <w14:textFill>
            <w14:solidFill>
              <w14:schemeClr w14:val="tx1"/>
            </w14:solidFill>
          </w14:textFill>
        </w:rPr>
        <w:t>乙</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D．条件不足，无法判断</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如图所示，F点发出的两条光线经凸透镜后的折射光线平行于主光轴，P为2倍焦距处，则下列说法正确的是（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80110"/>
            <wp:effectExtent l="0" t="0" r="8890" b="1524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xmlns:r="http://schemas.openxmlformats.org/officeDocument/2006/relationships" r:embed="rId23"/>
                    <a:stretch>
                      <a:fillRect/>
                    </a:stretch>
                  </pic:blipFill>
                  <pic:spPr>
                    <a:xfrm>
                      <a:off x="0" y="0"/>
                      <a:ext cx="1591733" cy="880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A．物体放在A点时，所成的像跟照相机的成像性质相同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B．物体放在B点时，无法用眼睛直接观察到像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C．物体放在C点时，所成的像跟投影仪的成像性质相同</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D．物体放在C点时，经凸透镜成正立、放大的实像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如图所示的四个事例中，其中人对物体做了功的是（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863600" cy="829310"/>
            <wp:effectExtent l="0" t="0" r="12700" b="8890"/>
            <wp:docPr id="58" name="图片 58" descr="图片_x0020_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图片_x0020_100013"/>
                    <pic:cNvPicPr>
                      <a:picLocks noChangeAspect="1"/>
                    </pic:cNvPicPr>
                  </pic:nvPicPr>
                  <pic:blipFill>
                    <a:blip xmlns:r="http://schemas.openxmlformats.org/officeDocument/2006/relationships" r:embed="rId24"/>
                    <a:stretch>
                      <a:fillRect/>
                    </a:stretch>
                  </pic:blipFill>
                  <pic:spPr>
                    <a:xfrm>
                      <a:off x="0" y="0"/>
                      <a:ext cx="863600" cy="829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大力士抱石球沿水平路面向前走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202055" cy="778510"/>
            <wp:effectExtent l="0" t="0" r="17145" b="2540"/>
            <wp:docPr id="59" name="图片 59"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图片_x0020_100014"/>
                    <pic:cNvPicPr>
                      <a:picLocks noChangeAspect="1"/>
                    </pic:cNvPicPr>
                  </pic:nvPicPr>
                  <pic:blipFill>
                    <a:blip xmlns:r="http://schemas.openxmlformats.org/officeDocument/2006/relationships" r:embed="rId25"/>
                    <a:stretch>
                      <a:fillRect/>
                    </a:stretch>
                  </pic:blipFill>
                  <pic:spPr>
                    <a:xfrm>
                      <a:off x="0" y="0"/>
                      <a:ext cx="1202267" cy="778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顾客推着购物车向前冲</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812800"/>
            <wp:effectExtent l="0" t="0" r="12700" b="6350"/>
            <wp:docPr id="60" name="图片 60" descr="图片_x0020_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图片_x0020_100015"/>
                    <pic:cNvPicPr>
                      <a:picLocks noChangeAspect="1"/>
                    </pic:cNvPicPr>
                  </pic:nvPicPr>
                  <pic:blipFill>
                    <a:blip xmlns:r="http://schemas.openxmlformats.org/officeDocument/2006/relationships" r:embed="rId26"/>
                    <a:stretch>
                      <a:fillRect/>
                    </a:stretch>
                  </pic:blipFill>
                  <pic:spPr>
                    <a:xfrm>
                      <a:off x="0" y="0"/>
                      <a:ext cx="1168400"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大力士提着杠铃静止站着</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252855" cy="795655"/>
            <wp:effectExtent l="0" t="0" r="4445" b="4445"/>
            <wp:docPr id="61" name="图片 61" descr="图片_x0020_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图片_x0020_100016"/>
                    <pic:cNvPicPr>
                      <a:picLocks noChangeAspect="1"/>
                    </pic:cNvPicPr>
                  </pic:nvPicPr>
                  <pic:blipFill>
                    <a:blip xmlns:r="http://schemas.openxmlformats.org/officeDocument/2006/relationships" r:embed="rId27"/>
                    <a:stretch>
                      <a:fillRect/>
                    </a:stretch>
                  </pic:blipFill>
                  <pic:spPr>
                    <a:xfrm>
                      <a:off x="0" y="0"/>
                      <a:ext cx="1253067" cy="795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大力士用力推大轮胎，但推不动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如图甲所示，一底面积为100cm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、密度为ρ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的实心圆柱体A，用细线拴在一个空容器的底部，然后向容器中加入某种液体（ρ</w:t>
      </w:r>
      <w:r>
        <w:rPr>
          <w:rFonts w:ascii="宋体" w:eastAsia="宋体" w:hAnsi="宋体" w:cs="宋体" w:hint="eastAsia"/>
          <w:color w:val="000000" w:themeColor="text1"/>
          <w:sz w:val="22"/>
          <w:vertAlign w:val="subscript"/>
          <w14:textFill>
            <w14:solidFill>
              <w14:schemeClr w14:val="tx1"/>
            </w14:solidFill>
          </w14:textFill>
        </w:rPr>
        <w:t>液</w:t>
      </w:r>
      <w:r>
        <w:rPr>
          <w:rFonts w:ascii="宋体" w:eastAsia="宋体" w:hAnsi="宋体" w:cs="宋体" w:hint="eastAsia"/>
          <w:color w:val="000000" w:themeColor="text1"/>
          <w:sz w:val="22"/>
          <w14:textFill>
            <w14:solidFill>
              <w14:schemeClr w14:val="tx1"/>
            </w14:solidFill>
          </w14:textFill>
        </w:rPr>
        <w:t>&gt;ρ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 xml:space="preserve">）直到圆柱体上表面与液面相平（整个过程圆柱体始终处于竖直状态），乙图是圆柱体下表面受到液体的压强与容器中液体深度的变化关系图像，g=10N/kg．则下列判断正确的是（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86510"/>
            <wp:effectExtent l="0" t="0" r="17145" b="889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xmlns:r="http://schemas.openxmlformats.org/officeDocument/2006/relationships" r:embed="rId28"/>
                    <a:stretch>
                      <a:fillRect/>
                    </a:stretch>
                  </pic:blipFill>
                  <pic:spPr>
                    <a:xfrm>
                      <a:off x="0" y="0"/>
                      <a:ext cx="2269067"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A．乙图中的p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=810Pa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B．液体对圆柱体的最大浮力为10.8N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C．圆柱体A的密度为0.72×10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D．细线对圆柱体的最大拉力为18N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对于如图所涉及的物理知识，分析不正确的是（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20800" cy="1100455"/>
            <wp:effectExtent l="0" t="0" r="12700" b="444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xmlns:r="http://schemas.openxmlformats.org/officeDocument/2006/relationships" r:embed="rId29"/>
                    <a:stretch>
                      <a:fillRect/>
                    </a:stretch>
                  </pic:blipFill>
                  <pic:spPr>
                    <a:xfrm>
                      <a:off x="0" y="0"/>
                      <a:ext cx="1320800"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某卫生间的地漏结构，存水杯中存的是同种液体，当液体不流动时，两部分的液面高度相同，设计采用了连通器原理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320800" cy="965200"/>
            <wp:effectExtent l="0" t="0" r="12700"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xmlns:r="http://schemas.openxmlformats.org/officeDocument/2006/relationships" r:embed="rId30"/>
                    <a:stretch>
                      <a:fillRect/>
                    </a:stretch>
                  </pic:blipFill>
                  <pic:spPr>
                    <a:xfrm>
                      <a:off x="0" y="0"/>
                      <a:ext cx="1320800"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高压锅煮食物熟得快是因为锅内气压越高液体沸点越低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168400" cy="1049655"/>
            <wp:effectExtent l="0" t="0" r="12700" b="1714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xmlns:r="http://schemas.openxmlformats.org/officeDocument/2006/relationships" r:embed="rId31"/>
                    <a:stretch>
                      <a:fillRect/>
                    </a:stretch>
                  </pic:blipFill>
                  <pic:spPr>
                    <a:xfrm>
                      <a:off x="0" y="0"/>
                      <a:ext cx="1168400" cy="10498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纸条上方水平吹气，纸条向上飘起，纸条上方空气流速大，压强小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1117600" cy="660400"/>
            <wp:effectExtent l="0" t="0" r="6350" b="635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xmlns:r="http://schemas.openxmlformats.org/officeDocument/2006/relationships" r:embed="rId32"/>
                    <a:stretch>
                      <a:fillRect/>
                    </a:stretch>
                  </pic:blipFill>
                  <pic:spPr>
                    <a:xfrm>
                      <a:off x="0" y="0"/>
                      <a:ext cx="1117600" cy="6604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蚊子能吸食人血，是因为蚊子的口器尖，即受力面积小，对皮肤的压强大</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如图所示，物体A重120N，在重力为G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的物体B的作用下在水平桌面上做匀速直线运动，A与桌面之间的摩擦力为f．如果在A上加一个水平向左大小为180N的拉力F（注：图中未画出），当物体B匀速上升时（不计摩擦、绳重及滑轮重），则下列选项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1591310"/>
            <wp:effectExtent l="0" t="0" r="0" b="8890"/>
            <wp:docPr id="99" name="图片 99" descr="图片_x0020_1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99" descr="图片_x0020_1096"/>
                    <pic:cNvPicPr>
                      <a:picLocks noChangeAspect="1"/>
                    </pic:cNvPicPr>
                  </pic:nvPicPr>
                  <pic:blipFill>
                    <a:blip xmlns:r="http://schemas.openxmlformats.org/officeDocument/2006/relationships" r:embed="rId33"/>
                    <a:stretch>
                      <a:fillRect/>
                    </a:stretch>
                  </pic:blipFill>
                  <pic:spPr>
                    <a:xfrm>
                      <a:off x="0" y="0"/>
                      <a:ext cx="1676400" cy="15917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＝30N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C．f＝90N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D．f＝180N</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小明在“探究杠杆平衡条件”的实验中：</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219200"/>
            <wp:effectExtent l="0" t="0" r="12700" b="0"/>
            <wp:docPr id="26" name="图片 26"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图片_x0020_100009"/>
                    <pic:cNvPicPr>
                      <a:picLocks noChangeAspect="1"/>
                    </pic:cNvPicPr>
                  </pic:nvPicPr>
                  <pic:blipFill>
                    <a:blip xmlns:r="http://schemas.openxmlformats.org/officeDocument/2006/relationships" r:embed="rId34"/>
                    <a:stretch>
                      <a:fillRect/>
                    </a:stretch>
                  </pic:blipFill>
                  <pic:spPr>
                    <a:xfrm>
                      <a:off x="0" y="0"/>
                      <a:ext cx="2082800" cy="1219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（1）实验前调节平衡螺母使杠杆在水平位置平衡，目的之一是方便测量</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（2）如图甲所示。在杠杆左边A处挂4个钩码，要使杠杆在水平位置平衡，应在杠杆右边B 处挂</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个钩码（实验中所用的钩码均相同）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（3）小明又用弹簧测力计，在C处竖直向上拉。如图乙所示，当弹簧测力计逐渐向右倾吋，使杠杆仍然在水平位置平衡。则弹簧测力计的示数将逐渐</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 “不变”）。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小慧将装满水的溢水杯放到电子秤上，再用弹簧测力计挂着铝块将其缓慢浸入溢水杯的水中，如图所示。在铝块从开始浸入水到刚好浸没的过程中，弹簧测力计的示数将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，电子秤的读数将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86510" cy="1862455"/>
            <wp:effectExtent l="0" t="0" r="8890" b="4445"/>
            <wp:docPr id="23" name="图片 23"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图片_x0020_100023"/>
                    <pic:cNvPicPr>
                      <a:picLocks noChangeAspect="1"/>
                    </pic:cNvPicPr>
                  </pic:nvPicPr>
                  <pic:blipFill>
                    <a:blip xmlns:r="http://schemas.openxmlformats.org/officeDocument/2006/relationships" r:embed="rId35"/>
                    <a:stretch>
                      <a:fillRect/>
                    </a:stretch>
                  </pic:blipFill>
                  <pic:spPr>
                    <a:xfrm>
                      <a:off x="0" y="0"/>
                      <a:ext cx="1286933" cy="1862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 的运输液体货物的槽车，液体上有气泡，当车向右开动时，气泡将向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运动；刹车，气泡将向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运动，其原因是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具有惯性。</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778510"/>
            <wp:effectExtent l="0" t="0" r="15240" b="254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xmlns:r="http://schemas.openxmlformats.org/officeDocument/2006/relationships" r:embed="rId36"/>
                    <a:stretch>
                      <a:fillRect/>
                    </a:stretch>
                  </pic:blipFill>
                  <pic:spPr>
                    <a:xfrm>
                      <a:off x="0" y="0"/>
                      <a:ext cx="1337733" cy="778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如图所示，将同一物体分别沿光滑的斜面AB、AC以相同的速度从底部均匀拉到定点A，已知道AB＞AC，如果拉力做的功分别为W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拉力所做的功率分别为P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则W</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  ， 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11655" cy="1100455"/>
            <wp:effectExtent l="0" t="0" r="17145" b="4445"/>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xmlns:r="http://schemas.openxmlformats.org/officeDocument/2006/relationships" r:embed="rId37"/>
                    <a:stretch>
                      <a:fillRect/>
                    </a:stretch>
                  </pic:blipFill>
                  <pic:spPr>
                    <a:xfrm>
                      <a:off x="0" y="0"/>
                      <a:ext cx="1811867" cy="11006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海水的密度大于河水的密度，当轮船(保持质量不变)由大海驶向河流的过程中，它所受到的浮力将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，轮船排开水的体积将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（选填“增大”、“不变”或“减小”）。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2" name="图片 2"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_x0020_100007"/>
                    <pic:cNvPicPr>
                      <a:picLocks noChangeAspect="1"/>
                    </pic:cNvPicPr>
                  </pic:nvPicPr>
                  <pic:blipFill>
                    <a:blip xmlns:r="http://schemas.openxmlformats.org/officeDocument/2006/relationships" r:embed="rId38"/>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小明在学习了大气压强的知识后，自制了一个如图所示的气压计，瓶中装有适量的水，当他将自制气压计由楼下拿到楼上时发现细玻璃管中液面上升，说明大气压随高度的增加而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（选填“增大”、“减小”或“不变”）。若他将这个瓶子装满水，戴着隔热手套捏瓶子，发现细玻璃管中液面也能上升，说明力能使物体发生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。他还发现将装满水的瓶子放入热水中，细玻璃管中液面仍能上升，这又成了一支自制温度计，它的工作原理是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，在此过程中瓶内水的密度将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8000" cy="1219200"/>
            <wp:effectExtent l="0" t="0" r="635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xmlns:r="http://schemas.openxmlformats.org/officeDocument/2006/relationships" r:embed="rId39"/>
                    <a:stretch>
                      <a:fillRect/>
                    </a:stretch>
                  </pic:blipFill>
                  <pic:spPr>
                    <a:xfrm>
                      <a:off x="0" y="0"/>
                      <a:ext cx="508000" cy="12192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滑雪运动员在高速下滑时，常采用“下蹲”的姿势，这是为了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；假如教室里悬挂电灯的绳子突然断了，且同时受到的所有的力全部消失，电灯将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如图所示，用平行于斜面、大小为2.5N的拉力F，将重为3.6 N的物体从斜面底端匀速拉至顶端，如果机械效率是72%，则斜面高度为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86510"/>
            <wp:effectExtent l="0" t="0" r="1714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40"/>
                    <a:stretch>
                      <a:fillRect/>
                    </a:stretch>
                  </pic:blipFill>
                  <pic:spPr>
                    <a:xfrm>
                      <a:off x="0" y="0"/>
                      <a:ext cx="2878667" cy="12869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如图，容器重1N，底面积为20cm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，高为25cm，容积为600cm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，盛满水后置于水平桌面上，求水对容器底的压力和桌面所受的压强（g取10N/kg）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456055" cy="1151255"/>
            <wp:effectExtent l="0" t="0" r="10795" b="10795"/>
            <wp:docPr id="40" name="图片 40" descr="图片_x0020_146975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图片_x0020_146975550"/>
                    <pic:cNvPicPr>
                      <a:picLocks noChangeAspect="1"/>
                    </pic:cNvPicPr>
                  </pic:nvPicPr>
                  <pic:blipFill>
                    <a:blip xmlns:r="http://schemas.openxmlformats.org/officeDocument/2006/relationships" r:embed="rId41"/>
                    <a:stretch>
                      <a:fillRect/>
                    </a:stretch>
                  </pic:blipFill>
                  <pic:spPr>
                    <a:xfrm>
                      <a:off x="0" y="0"/>
                      <a:ext cx="1456267" cy="1151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随着时代的进步，轿车的车速和性能有了较大提升，某轿车如图所示，它的质量是1.6 t，每个轮子与地面的接触面积是0.02 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914400"/>
            <wp:effectExtent l="0" t="0" r="0" b="0"/>
            <wp:docPr id="5" name="图片 5" descr="图片_x0020_1452239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_x0020_1452239907"/>
                    <pic:cNvPicPr>
                      <a:picLocks noChangeAspect="1"/>
                    </pic:cNvPicPr>
                  </pic:nvPicPr>
                  <pic:blipFill>
                    <a:blip xmlns:r="http://schemas.openxmlformats.org/officeDocument/2006/relationships" r:embed="rId42"/>
                    <a:stretch>
                      <a:fillRect/>
                    </a:stretch>
                  </pic:blipFill>
                  <pic:spPr>
                    <a:xfrm>
                      <a:off x="0" y="0"/>
                      <a:ext cx="1219200" cy="914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（1）求它空载时，静止在地面上受到的压强 (取g=10N/kg)；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（2）当轿车高速行驶时，对地面的压力会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（选填“不变”“变大”“变小”）请用所学过的物理知识分析其原因</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如图是用滑轮组提升建筑材料A的示意图，在竖直向下的拉力F 作用下，使重1200N的建筑材料A在20s的时间里，匀速竖直上升了4m。在这个过程中，拉力F为750N，滑轮组的机械效率为η，拉力F做功的功率为P。求：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812800" cy="1981200"/>
            <wp:effectExtent l="0" t="0" r="6350" b="0"/>
            <wp:docPr id="10" name="图片 10" descr="图片_x0020_10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_x0020_100049"/>
                    <pic:cNvPicPr>
                      <a:picLocks noChangeAspect="1"/>
                    </pic:cNvPicPr>
                  </pic:nvPicPr>
                  <pic:blipFill>
                    <a:blip xmlns:r="http://schemas.openxmlformats.org/officeDocument/2006/relationships" r:embed="rId43"/>
                    <a:stretch>
                      <a:fillRect/>
                    </a:stretch>
                  </pic:blipFill>
                  <pic:spPr>
                    <a:xfrm>
                      <a:off x="0" y="0"/>
                      <a:ext cx="812800" cy="19812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（1）绳子自由端移动的速度v</w:t>
      </w:r>
      <w:r>
        <w:rPr>
          <w:rFonts w:ascii="宋体" w:eastAsia="宋体" w:hAnsi="宋体" w:cs="宋体" w:hint="eastAsia"/>
          <w:color w:val="000000" w:themeColor="text1"/>
          <w:sz w:val="22"/>
          <w:vertAlign w:val="subscript"/>
          <w14:textFill>
            <w14:solidFill>
              <w14:schemeClr w14:val="tx1"/>
            </w14:solidFill>
          </w14:textFill>
        </w:rPr>
        <w:t>绳</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（2）滑轮组的机械效率η；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（3）拉力F的功率P。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夏琛同学为了探究物体在水中不同深度所受浮力的变化情况，如图所示，将一挂在弹簧秤下的圆柱体金属块缓慢地浸入水中（水足够深），在圆柱体接触容器底之前，分别记下圆柱体下表面在水中的深度h和弹簧秤相应的示数F．已知圆柱体高为8cm，实验记录如下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1083310"/>
            <wp:effectExtent l="0" t="0" r="17145" b="254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44"/>
                    <a:stretch>
                      <a:fillRect/>
                    </a:stretch>
                  </pic:blipFill>
                  <pic:spPr>
                    <a:xfrm>
                      <a:off x="0" y="0"/>
                      <a:ext cx="440267" cy="1083733"/>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72"/>
        <w:gridCol w:w="557"/>
        <w:gridCol w:w="833"/>
        <w:gridCol w:w="557"/>
        <w:gridCol w:w="833"/>
        <w:gridCol w:w="557"/>
        <w:gridCol w:w="717"/>
        <w:gridCol w:w="717"/>
        <w:gridCol w:w="717"/>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7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次数</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r>
      <w:tr>
        <w:tblPrEx>
          <w:tblW w:w="0" w:type="auto"/>
          <w:tblInd w:w="380" w:type="dxa"/>
          <w:tblCellMar>
            <w:top w:w="0" w:type="dxa"/>
            <w:left w:w="108" w:type="dxa"/>
            <w:bottom w:w="0" w:type="dxa"/>
            <w:right w:w="108" w:type="dxa"/>
          </w:tblCellMar>
        </w:tblPrEx>
        <w:tc>
          <w:tcPr>
            <w:tcW w:w="107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h/cm</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10</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w:t>
            </w:r>
          </w:p>
        </w:tc>
      </w:tr>
      <w:tr>
        <w:tblPrEx>
          <w:tblW w:w="0" w:type="auto"/>
          <w:tblInd w:w="380" w:type="dxa"/>
          <w:tblCellMar>
            <w:top w:w="0" w:type="dxa"/>
            <w:left w:w="108" w:type="dxa"/>
            <w:bottom w:w="0" w:type="dxa"/>
            <w:right w:w="108" w:type="dxa"/>
          </w:tblCellMar>
        </w:tblPrEx>
        <w:tc>
          <w:tcPr>
            <w:tcW w:w="1072"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F/N</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7.5</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83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6.5</w:t>
            </w:r>
          </w:p>
        </w:tc>
        <w:tc>
          <w:tcPr>
            <w:tcW w:w="55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717"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（1）分析上表的数据可知，金属块的质量为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（2）当浸入深度为4cm时，物体所受的浮力为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（3）下面能正确反映物体所受浮力F浮与圆柱体下表面在水中深度h关系的图象是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318000" cy="897255"/>
            <wp:effectExtent l="0" t="0" r="6350" b="17145"/>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45"/>
                    <a:stretch>
                      <a:fillRect/>
                    </a:stretch>
                  </pic:blipFill>
                  <pic:spPr>
                    <a:xfrm>
                      <a:off x="0" y="0"/>
                      <a:ext cx="4318000" cy="897467"/>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（4）由以上实验，还可以计算出金属块的密度ρ＝</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小明探究“凸透镜成像的规律”的实验时，实验器材有：光具座、凸透镜、蜡烛、光屏、火柴等。</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（1）如图甲所示，一束平行光平行于主光轴射入凸透镜移动光屏，在光屏上得到一个最小最亮的光斑，则该凸透镜的焦距为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980055" cy="524510"/>
            <wp:effectExtent l="0" t="0" r="10795"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46"/>
                    <a:stretch>
                      <a:fillRect/>
                    </a:stretch>
                  </pic:blipFill>
                  <pic:spPr>
                    <a:xfrm>
                      <a:off x="0" y="0"/>
                      <a:ext cx="2980267" cy="524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（2）实验时，把凸透镜固定在光具座50cm刻度线处，小明将蜡烛移至光具座上10cm刻度线处如图乙所示，移动光屏，直到烛焰在光屏上成清晰的像，则该像是倒立、</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（选填“放大”“缩小”或“等大”)的实像。应用这一成像特点可制成的光学仪器是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(选填“照相机”“投影仪”或“放大镜”)。</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（3）小明又将蜡烛移至光具座上25cm刻度线处，为在光屏上再次得到清晰的像，应将光屏向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https://d.book118.com/657063066164006034</w:t>
        </w:r>
      </w:hyperlink>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947B8D"/>
    <w:rsid w:val="67947B8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oleObject" Target="embeddings/oleObject3.bin" /><Relationship Id="rId11" Type="http://schemas.openxmlformats.org/officeDocument/2006/relationships/image" Target="media/image5.wmf" /><Relationship Id="rId12" Type="http://schemas.openxmlformats.org/officeDocument/2006/relationships/oleObject" Target="embeddings/oleObject4.bin" /><Relationship Id="rId13" Type="http://schemas.openxmlformats.org/officeDocument/2006/relationships/image" Target="media/image6.png" /><Relationship Id="rId14" Type="http://schemas.openxmlformats.org/officeDocument/2006/relationships/image" Target="media/image7.wmf" /><Relationship Id="rId15" Type="http://schemas.openxmlformats.org/officeDocument/2006/relationships/oleObject" Target="embeddings/oleObject5.bin" /><Relationship Id="rId16" Type="http://schemas.openxmlformats.org/officeDocument/2006/relationships/image" Target="media/image8.wmf" /><Relationship Id="rId17" Type="http://schemas.openxmlformats.org/officeDocument/2006/relationships/oleObject" Target="embeddings/oleObject6.bin" /><Relationship Id="rId18" Type="http://schemas.openxmlformats.org/officeDocument/2006/relationships/image" Target="media/image9.wmf"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image" Target="media/image10.wmf" /><Relationship Id="rId21" Type="http://schemas.openxmlformats.org/officeDocument/2006/relationships/oleObject" Target="embeddings/oleObject8.bin" /><Relationship Id="rId22" Type="http://schemas.openxmlformats.org/officeDocument/2006/relationships/image" Target="media/image11.png" /><Relationship Id="rId23" Type="http://schemas.openxmlformats.org/officeDocument/2006/relationships/image" Target="media/image12.png" /><Relationship Id="rId24" Type="http://schemas.openxmlformats.org/officeDocument/2006/relationships/image" Target="media/image13.png" /><Relationship Id="rId25" Type="http://schemas.openxmlformats.org/officeDocument/2006/relationships/image" Target="media/image14.png" /><Relationship Id="rId26" Type="http://schemas.openxmlformats.org/officeDocument/2006/relationships/image" Target="media/image15.png" /><Relationship Id="rId27" Type="http://schemas.openxmlformats.org/officeDocument/2006/relationships/image" Target="media/image16.png" /><Relationship Id="rId28" Type="http://schemas.openxmlformats.org/officeDocument/2006/relationships/image" Target="media/image17.png" /><Relationship Id="rId29" Type="http://schemas.openxmlformats.org/officeDocument/2006/relationships/image" Target="media/image18.png" /><Relationship Id="rId3" Type="http://schemas.openxmlformats.org/officeDocument/2006/relationships/fontTable" Target="fontTable.xml" /><Relationship Id="rId30" Type="http://schemas.openxmlformats.org/officeDocument/2006/relationships/image" Target="media/image19.png" /><Relationship Id="rId31" Type="http://schemas.openxmlformats.org/officeDocument/2006/relationships/image" Target="media/image20.png" /><Relationship Id="rId32" Type="http://schemas.openxmlformats.org/officeDocument/2006/relationships/image" Target="media/image21.png" /><Relationship Id="rId33" Type="http://schemas.openxmlformats.org/officeDocument/2006/relationships/image" Target="media/image22.png" /><Relationship Id="rId34" Type="http://schemas.openxmlformats.org/officeDocument/2006/relationships/image" Target="media/image23.png" /><Relationship Id="rId35" Type="http://schemas.openxmlformats.org/officeDocument/2006/relationships/image" Target="media/image24.png" /><Relationship Id="rId36" Type="http://schemas.openxmlformats.org/officeDocument/2006/relationships/image" Target="media/image25.png" /><Relationship Id="rId37" Type="http://schemas.openxmlformats.org/officeDocument/2006/relationships/image" Target="media/image26.png" /><Relationship Id="rId38" Type="http://schemas.openxmlformats.org/officeDocument/2006/relationships/image" Target="media/image27.png" /><Relationship Id="rId39" Type="http://schemas.openxmlformats.org/officeDocument/2006/relationships/image" Target="media/image28.png" /><Relationship Id="rId4" Type="http://schemas.openxmlformats.org/officeDocument/2006/relationships/image" Target="media/image1.png" /><Relationship Id="rId40" Type="http://schemas.openxmlformats.org/officeDocument/2006/relationships/image" Target="media/image29.png" /><Relationship Id="rId41" Type="http://schemas.openxmlformats.org/officeDocument/2006/relationships/image" Target="media/image30.png" /><Relationship Id="rId42" Type="http://schemas.openxmlformats.org/officeDocument/2006/relationships/image" Target="media/image31.png" /><Relationship Id="rId43" Type="http://schemas.openxmlformats.org/officeDocument/2006/relationships/image" Target="media/image32.png" /><Relationship Id="rId44" Type="http://schemas.openxmlformats.org/officeDocument/2006/relationships/image" Target="media/image33.png" /><Relationship Id="rId45" Type="http://schemas.openxmlformats.org/officeDocument/2006/relationships/image" Target="media/image34.png" /><Relationship Id="rId46" Type="http://schemas.openxmlformats.org/officeDocument/2006/relationships/image" Target="media/image35.png" /><Relationship Id="rId47" Type="http://schemas.openxmlformats.org/officeDocument/2006/relationships/hyperlink" Target="https://d.book118.com/657063066164006034" TargetMode="External" /><Relationship Id="rId48" Type="http://schemas.openxmlformats.org/officeDocument/2006/relationships/theme" Target="theme/theme1.xml" /><Relationship Id="rId49" Type="http://schemas.openxmlformats.org/officeDocument/2006/relationships/styles" Target="styles.xml" /><Relationship Id="rId5" Type="http://schemas.openxmlformats.org/officeDocument/2006/relationships/image" Target="media/image2.wmf" /><Relationship Id="rId6" Type="http://schemas.openxmlformats.org/officeDocument/2006/relationships/oleObject" Target="embeddings/oleObject1.bin" /><Relationship Id="rId7" Type="http://schemas.openxmlformats.org/officeDocument/2006/relationships/image" Target="media/image3.wmf" /><Relationship Id="rId8" Type="http://schemas.openxmlformats.org/officeDocument/2006/relationships/oleObject" Target="embeddings/oleObject2.bin" /><Relationship Id="rId9" Type="http://schemas.openxmlformats.org/officeDocument/2006/relationships/image" Target="media/image4.wm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55</Words>
  <Characters>319</Characters>
  <Application>Microsoft Office Word</Application>
  <DocSecurity>0</DocSecurity>
  <Lines>2</Lines>
  <Paragraphs>1</Paragraphs>
  <ScaleCrop>false</ScaleCrop>
  <Company/>
  <LinksUpToDate>false</LinksUpToDate>
  <CharactersWithSpaces>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2023-11-15T07:57:56Z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99FE2B83CDDB4903A295CDE8F7C420C3_11</vt:lpwstr>
  </property>
  <property fmtid="{D5CDD505-2E9C-101B-9397-08002B2CF9AE}" pid="3" name="KSOProductBuildVer">
    <vt:lpwstr>2052-11.1.0.14309</vt:lpwstr>
  </property>
</Properties>
</file>