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PCB感光油墨项目规划设计蓝图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9340" w:history="1">
        <w:r>
          <w:rPr>
            <w:rFonts w:ascii="仿宋" w:eastAsia="仿宋" w:hAnsi="仿宋" w:cs="仿宋" w:hint="eastAsia"/>
            <w:lang w:eastAsia="zh-CN"/>
          </w:rPr>
          <w:t>前言</w:t>
        </w:r>
        <w:r>
          <w:tab/>
        </w:r>
        <w:r>
          <w:fldChar w:fldCharType="begin"/>
        </w:r>
        <w:r>
          <w:instrText xml:space="preserve"> PAGEREF _Toc19340 \h </w:instrText>
        </w:r>
        <w:r>
          <w:fldChar w:fldCharType="separate"/>
        </w:r>
        <w:r>
          <w:t>3</w:t>
        </w:r>
        <w:r>
          <w:fldChar w:fldCharType="end"/>
        </w:r>
      </w:hyperlink>
    </w:p>
    <w:p>
      <w:pPr>
        <w:pStyle w:val="TOC1"/>
        <w:tabs>
          <w:tab w:val="right" w:leader="dot" w:pos="8306"/>
        </w:tabs>
      </w:pPr>
      <w:hyperlink w:anchor="_Toc23547" w:history="1">
        <w:r>
          <w:rPr>
            <w:rFonts w:ascii="仿宋" w:eastAsia="仿宋" w:hAnsi="仿宋" w:cs="仿宋" w:hint="eastAsia"/>
            <w:lang w:eastAsia="zh-CN"/>
          </w:rPr>
          <w:t>一、工艺说明</w:t>
        </w:r>
        <w:r>
          <w:tab/>
        </w:r>
        <w:r>
          <w:fldChar w:fldCharType="begin"/>
        </w:r>
        <w:r>
          <w:instrText xml:space="preserve"> PAGEREF _Toc23547 \h </w:instrText>
        </w:r>
        <w:r>
          <w:fldChar w:fldCharType="separate"/>
        </w:r>
        <w:r>
          <w:t>3</w:t>
        </w:r>
        <w:r>
          <w:fldChar w:fldCharType="end"/>
        </w:r>
      </w:hyperlink>
    </w:p>
    <w:p>
      <w:pPr>
        <w:pStyle w:val="TOC2"/>
        <w:tabs>
          <w:tab w:val="right" w:leader="dot" w:pos="8306"/>
        </w:tabs>
      </w:pPr>
      <w:hyperlink w:anchor="_Toc29514" w:history="1">
        <w:r>
          <w:rPr>
            <w:rFonts w:ascii="仿宋" w:eastAsia="仿宋" w:hAnsi="仿宋" w:cs="仿宋" w:hint="eastAsia"/>
            <w:lang w:eastAsia="zh-CN"/>
          </w:rPr>
          <w:t>(一)、技术管理特点</w:t>
        </w:r>
        <w:r>
          <w:tab/>
        </w:r>
        <w:r>
          <w:fldChar w:fldCharType="begin"/>
        </w:r>
        <w:r>
          <w:instrText xml:space="preserve"> PAGEREF _Toc29514 \h </w:instrText>
        </w:r>
        <w:r>
          <w:fldChar w:fldCharType="separate"/>
        </w:r>
        <w:r>
          <w:t>3</w:t>
        </w:r>
        <w:r>
          <w:fldChar w:fldCharType="end"/>
        </w:r>
      </w:hyperlink>
    </w:p>
    <w:p>
      <w:pPr>
        <w:pStyle w:val="TOC2"/>
        <w:tabs>
          <w:tab w:val="right" w:leader="dot" w:pos="8306"/>
        </w:tabs>
      </w:pPr>
      <w:hyperlink w:anchor="_Toc28021" w:history="1">
        <w:r>
          <w:rPr>
            <w:rFonts w:ascii="仿宋" w:eastAsia="仿宋" w:hAnsi="仿宋" w:cs="仿宋" w:hint="eastAsia"/>
            <w:lang w:eastAsia="zh-CN"/>
          </w:rPr>
          <w:t>(二)、PCB感光油墨项目工艺技术设计方案</w:t>
        </w:r>
        <w:r>
          <w:tab/>
        </w:r>
        <w:r>
          <w:fldChar w:fldCharType="begin"/>
        </w:r>
        <w:r>
          <w:instrText xml:space="preserve"> PAGEREF _Toc28021 \h </w:instrText>
        </w:r>
        <w:r>
          <w:fldChar w:fldCharType="separate"/>
        </w:r>
        <w:r>
          <w:t>4</w:t>
        </w:r>
        <w:r>
          <w:fldChar w:fldCharType="end"/>
        </w:r>
      </w:hyperlink>
    </w:p>
    <w:p>
      <w:pPr>
        <w:pStyle w:val="TOC2"/>
        <w:tabs>
          <w:tab w:val="right" w:leader="dot" w:pos="8306"/>
        </w:tabs>
      </w:pPr>
      <w:hyperlink w:anchor="_Toc12512" w:history="1">
        <w:r>
          <w:rPr>
            <w:rFonts w:ascii="仿宋" w:eastAsia="仿宋" w:hAnsi="仿宋" w:cs="仿宋" w:hint="eastAsia"/>
            <w:lang w:eastAsia="zh-CN"/>
          </w:rPr>
          <w:t>(三)、设备选型方案</w:t>
        </w:r>
        <w:r>
          <w:tab/>
        </w:r>
        <w:r>
          <w:fldChar w:fldCharType="begin"/>
        </w:r>
        <w:r>
          <w:instrText xml:space="preserve"> PAGEREF _Toc12512 \h </w:instrText>
        </w:r>
        <w:r>
          <w:fldChar w:fldCharType="separate"/>
        </w:r>
        <w:r>
          <w:t>5</w:t>
        </w:r>
        <w:r>
          <w:fldChar w:fldCharType="end"/>
        </w:r>
      </w:hyperlink>
    </w:p>
    <w:p>
      <w:pPr>
        <w:pStyle w:val="TOC1"/>
        <w:tabs>
          <w:tab w:val="right" w:leader="dot" w:pos="8306"/>
        </w:tabs>
      </w:pPr>
      <w:hyperlink w:anchor="_Toc14924" w:history="1">
        <w:r>
          <w:rPr>
            <w:rFonts w:ascii="仿宋" w:eastAsia="仿宋" w:hAnsi="仿宋" w:cs="仿宋" w:hint="eastAsia"/>
            <w:lang w:eastAsia="zh-CN"/>
          </w:rPr>
          <w:t>二、PCB感光油墨项目建设背景及必要性分析</w:t>
        </w:r>
        <w:r>
          <w:tab/>
        </w:r>
        <w:r>
          <w:fldChar w:fldCharType="begin"/>
        </w:r>
        <w:r>
          <w:instrText xml:space="preserve"> PAGEREF _Toc14924 \h </w:instrText>
        </w:r>
        <w:r>
          <w:fldChar w:fldCharType="separate"/>
        </w:r>
        <w:r>
          <w:t>7</w:t>
        </w:r>
        <w:r>
          <w:fldChar w:fldCharType="end"/>
        </w:r>
      </w:hyperlink>
    </w:p>
    <w:p>
      <w:pPr>
        <w:pStyle w:val="TOC2"/>
        <w:tabs>
          <w:tab w:val="right" w:leader="dot" w:pos="8306"/>
        </w:tabs>
      </w:pPr>
      <w:hyperlink w:anchor="_Toc9903" w:history="1">
        <w:r>
          <w:rPr>
            <w:rFonts w:ascii="仿宋" w:eastAsia="仿宋" w:hAnsi="仿宋" w:cs="仿宋" w:hint="eastAsia"/>
            <w:lang w:eastAsia="zh-CN"/>
          </w:rPr>
          <w:t>(一)、PCB感光油墨项目背景分析</w:t>
        </w:r>
        <w:r>
          <w:tab/>
        </w:r>
        <w:r>
          <w:fldChar w:fldCharType="begin"/>
        </w:r>
        <w:r>
          <w:instrText xml:space="preserve"> PAGEREF _Toc9903 \h </w:instrText>
        </w:r>
        <w:r>
          <w:fldChar w:fldCharType="separate"/>
        </w:r>
        <w:r>
          <w:t>7</w:t>
        </w:r>
        <w:r>
          <w:fldChar w:fldCharType="end"/>
        </w:r>
      </w:hyperlink>
    </w:p>
    <w:p>
      <w:pPr>
        <w:pStyle w:val="TOC2"/>
        <w:tabs>
          <w:tab w:val="right" w:leader="dot" w:pos="8306"/>
        </w:tabs>
      </w:pPr>
      <w:hyperlink w:anchor="_Toc31870" w:history="1">
        <w:r>
          <w:rPr>
            <w:rFonts w:ascii="仿宋" w:eastAsia="仿宋" w:hAnsi="仿宋" w:cs="仿宋" w:hint="eastAsia"/>
            <w:lang w:eastAsia="zh-CN"/>
          </w:rPr>
          <w:t>(二)、PCB感光油墨项目建设必要性分析</w:t>
        </w:r>
        <w:r>
          <w:tab/>
        </w:r>
        <w:r>
          <w:fldChar w:fldCharType="begin"/>
        </w:r>
        <w:r>
          <w:instrText xml:space="preserve"> PAGEREF _Toc31870 \h </w:instrText>
        </w:r>
        <w:r>
          <w:fldChar w:fldCharType="separate"/>
        </w:r>
        <w:r>
          <w:t>8</w:t>
        </w:r>
        <w:r>
          <w:fldChar w:fldCharType="end"/>
        </w:r>
      </w:hyperlink>
    </w:p>
    <w:p>
      <w:pPr>
        <w:pStyle w:val="TOC1"/>
        <w:tabs>
          <w:tab w:val="right" w:leader="dot" w:pos="8306"/>
        </w:tabs>
      </w:pPr>
      <w:hyperlink w:anchor="_Toc19292" w:history="1">
        <w:r>
          <w:rPr>
            <w:rFonts w:ascii="仿宋" w:eastAsia="仿宋" w:hAnsi="仿宋" w:cs="仿宋" w:hint="eastAsia"/>
            <w:lang w:eastAsia="zh-CN"/>
          </w:rPr>
          <w:t>三、市场分析、调研</w:t>
        </w:r>
        <w:r>
          <w:tab/>
        </w:r>
        <w:r>
          <w:fldChar w:fldCharType="begin"/>
        </w:r>
        <w:r>
          <w:instrText xml:space="preserve"> PAGEREF _Toc19292 \h </w:instrText>
        </w:r>
        <w:r>
          <w:fldChar w:fldCharType="separate"/>
        </w:r>
        <w:r>
          <w:t>10</w:t>
        </w:r>
        <w:r>
          <w:fldChar w:fldCharType="end"/>
        </w:r>
      </w:hyperlink>
    </w:p>
    <w:p>
      <w:pPr>
        <w:pStyle w:val="TOC2"/>
        <w:tabs>
          <w:tab w:val="right" w:leader="dot" w:pos="8306"/>
        </w:tabs>
      </w:pPr>
      <w:hyperlink w:anchor="_Toc19022" w:history="1">
        <w:r>
          <w:rPr>
            <w:rFonts w:ascii="仿宋" w:eastAsia="仿宋" w:hAnsi="仿宋" w:cs="仿宋" w:hint="eastAsia"/>
            <w:lang w:eastAsia="zh-CN"/>
          </w:rPr>
          <w:t>(一)、PCB感光油墨行业分析</w:t>
        </w:r>
        <w:r>
          <w:tab/>
        </w:r>
        <w:r>
          <w:fldChar w:fldCharType="begin"/>
        </w:r>
        <w:r>
          <w:instrText xml:space="preserve"> PAGEREF _Toc19022 \h </w:instrText>
        </w:r>
        <w:r>
          <w:fldChar w:fldCharType="separate"/>
        </w:r>
        <w:r>
          <w:t>10</w:t>
        </w:r>
        <w:r>
          <w:fldChar w:fldCharType="end"/>
        </w:r>
      </w:hyperlink>
    </w:p>
    <w:p>
      <w:pPr>
        <w:pStyle w:val="TOC2"/>
        <w:tabs>
          <w:tab w:val="right" w:leader="dot" w:pos="8306"/>
        </w:tabs>
      </w:pPr>
      <w:hyperlink w:anchor="_Toc13703" w:history="1">
        <w:r>
          <w:rPr>
            <w:rFonts w:ascii="仿宋" w:eastAsia="仿宋" w:hAnsi="仿宋" w:cs="仿宋" w:hint="eastAsia"/>
            <w:lang w:eastAsia="zh-CN"/>
          </w:rPr>
          <w:t>(二)、PCB感光油墨市场分析预测</w:t>
        </w:r>
        <w:r>
          <w:tab/>
        </w:r>
        <w:r>
          <w:fldChar w:fldCharType="begin"/>
        </w:r>
        <w:r>
          <w:instrText xml:space="preserve"> PAGEREF _Toc13703 \h </w:instrText>
        </w:r>
        <w:r>
          <w:fldChar w:fldCharType="separate"/>
        </w:r>
        <w:r>
          <w:t>11</w:t>
        </w:r>
        <w:r>
          <w:fldChar w:fldCharType="end"/>
        </w:r>
      </w:hyperlink>
    </w:p>
    <w:p>
      <w:pPr>
        <w:pStyle w:val="TOC1"/>
        <w:tabs>
          <w:tab w:val="right" w:leader="dot" w:pos="8306"/>
        </w:tabs>
      </w:pPr>
      <w:hyperlink w:anchor="_Toc31645" w:history="1">
        <w:r>
          <w:rPr>
            <w:rFonts w:ascii="仿宋" w:eastAsia="仿宋" w:hAnsi="仿宋" w:cs="仿宋" w:hint="eastAsia"/>
            <w:lang w:eastAsia="zh-CN"/>
          </w:rPr>
          <w:t>四、PCB感光油墨项目可持续发展</w:t>
        </w:r>
        <w:r>
          <w:tab/>
        </w:r>
        <w:r>
          <w:fldChar w:fldCharType="begin"/>
        </w:r>
        <w:r>
          <w:instrText xml:space="preserve"> PAGEREF _Toc31645 \h </w:instrText>
        </w:r>
        <w:r>
          <w:fldChar w:fldCharType="separate"/>
        </w:r>
        <w:r>
          <w:t>11</w:t>
        </w:r>
        <w:r>
          <w:fldChar w:fldCharType="end"/>
        </w:r>
      </w:hyperlink>
    </w:p>
    <w:p>
      <w:pPr>
        <w:pStyle w:val="TOC2"/>
        <w:tabs>
          <w:tab w:val="right" w:leader="dot" w:pos="8306"/>
        </w:tabs>
      </w:pPr>
      <w:hyperlink w:anchor="_Toc4677" w:history="1">
        <w:r>
          <w:rPr>
            <w:rFonts w:ascii="仿宋" w:eastAsia="仿宋" w:hAnsi="仿宋" w:cs="仿宋" w:hint="eastAsia"/>
            <w:lang w:eastAsia="zh-CN"/>
          </w:rPr>
          <w:t>(一)、可持续战略与实践</w:t>
        </w:r>
        <w:r>
          <w:tab/>
        </w:r>
        <w:r>
          <w:fldChar w:fldCharType="begin"/>
        </w:r>
        <w:r>
          <w:instrText xml:space="preserve"> PAGEREF _Toc4677 \h </w:instrText>
        </w:r>
        <w:r>
          <w:fldChar w:fldCharType="separate"/>
        </w:r>
        <w:r>
          <w:t>11</w:t>
        </w:r>
        <w:r>
          <w:fldChar w:fldCharType="end"/>
        </w:r>
      </w:hyperlink>
    </w:p>
    <w:p>
      <w:pPr>
        <w:pStyle w:val="TOC2"/>
        <w:tabs>
          <w:tab w:val="right" w:leader="dot" w:pos="8306"/>
        </w:tabs>
      </w:pPr>
      <w:hyperlink w:anchor="_Toc21249" w:history="1">
        <w:r>
          <w:rPr>
            <w:rFonts w:ascii="仿宋" w:eastAsia="仿宋" w:hAnsi="仿宋" w:cs="仿宋" w:hint="eastAsia"/>
            <w:lang w:eastAsia="zh-CN"/>
          </w:rPr>
          <w:t>(二)、环保与社会责任</w:t>
        </w:r>
        <w:r>
          <w:tab/>
        </w:r>
        <w:r>
          <w:fldChar w:fldCharType="begin"/>
        </w:r>
        <w:r>
          <w:instrText xml:space="preserve"> PAGEREF _Toc21249 \h </w:instrText>
        </w:r>
        <w:r>
          <w:fldChar w:fldCharType="separate"/>
        </w:r>
        <w:r>
          <w:t>12</w:t>
        </w:r>
        <w:r>
          <w:fldChar w:fldCharType="end"/>
        </w:r>
      </w:hyperlink>
    </w:p>
    <w:p>
      <w:pPr>
        <w:pStyle w:val="TOC1"/>
        <w:tabs>
          <w:tab w:val="right" w:leader="dot" w:pos="8306"/>
        </w:tabs>
      </w:pPr>
      <w:hyperlink w:anchor="_Toc1121" w:history="1">
        <w:r>
          <w:rPr>
            <w:rFonts w:ascii="仿宋" w:eastAsia="仿宋" w:hAnsi="仿宋" w:cs="仿宋" w:hint="eastAsia"/>
            <w:lang w:eastAsia="zh-CN"/>
          </w:rPr>
          <w:t>五、PCB感光油墨项目危机管理</w:t>
        </w:r>
        <w:r>
          <w:tab/>
        </w:r>
        <w:r>
          <w:fldChar w:fldCharType="begin"/>
        </w:r>
        <w:r>
          <w:instrText xml:space="preserve"> PAGEREF _Toc1121 \h </w:instrText>
        </w:r>
        <w:r>
          <w:fldChar w:fldCharType="separate"/>
        </w:r>
        <w:r>
          <w:t>13</w:t>
        </w:r>
        <w:r>
          <w:fldChar w:fldCharType="end"/>
        </w:r>
      </w:hyperlink>
    </w:p>
    <w:p>
      <w:pPr>
        <w:pStyle w:val="TOC2"/>
        <w:tabs>
          <w:tab w:val="right" w:leader="dot" w:pos="8306"/>
        </w:tabs>
      </w:pPr>
      <w:hyperlink w:anchor="_Toc20603" w:history="1">
        <w:r>
          <w:rPr>
            <w:rFonts w:ascii="仿宋" w:eastAsia="仿宋" w:hAnsi="仿宋" w:cs="仿宋" w:hint="eastAsia"/>
            <w:lang w:eastAsia="zh-CN"/>
          </w:rPr>
          <w:t>(一)、危机预警与识别</w:t>
        </w:r>
        <w:r>
          <w:tab/>
        </w:r>
        <w:r>
          <w:fldChar w:fldCharType="begin"/>
        </w:r>
        <w:r>
          <w:instrText xml:space="preserve"> PAGEREF _Toc20603 \h </w:instrText>
        </w:r>
        <w:r>
          <w:fldChar w:fldCharType="separate"/>
        </w:r>
        <w:r>
          <w:t>13</w:t>
        </w:r>
        <w:r>
          <w:fldChar w:fldCharType="end"/>
        </w:r>
      </w:hyperlink>
    </w:p>
    <w:p>
      <w:pPr>
        <w:pStyle w:val="TOC2"/>
        <w:tabs>
          <w:tab w:val="right" w:leader="dot" w:pos="8306"/>
        </w:tabs>
      </w:pPr>
      <w:hyperlink w:anchor="_Toc23213" w:history="1">
        <w:r>
          <w:rPr>
            <w:rFonts w:ascii="仿宋" w:eastAsia="仿宋" w:hAnsi="仿宋" w:cs="仿宋" w:hint="eastAsia"/>
            <w:lang w:eastAsia="zh-CN"/>
          </w:rPr>
          <w:t>(二)、危机应对与恢复</w:t>
        </w:r>
        <w:r>
          <w:tab/>
        </w:r>
        <w:r>
          <w:fldChar w:fldCharType="begin"/>
        </w:r>
        <w:r>
          <w:instrText xml:space="preserve"> PAGEREF _Toc23213 \h </w:instrText>
        </w:r>
        <w:r>
          <w:fldChar w:fldCharType="separate"/>
        </w:r>
        <w:r>
          <w:t>14</w:t>
        </w:r>
        <w:r>
          <w:fldChar w:fldCharType="end"/>
        </w:r>
      </w:hyperlink>
    </w:p>
    <w:p>
      <w:pPr>
        <w:pStyle w:val="TOC1"/>
        <w:tabs>
          <w:tab w:val="right" w:leader="dot" w:pos="8306"/>
        </w:tabs>
      </w:pPr>
      <w:hyperlink w:anchor="_Toc770" w:history="1">
        <w:r>
          <w:rPr>
            <w:rFonts w:ascii="仿宋" w:eastAsia="仿宋" w:hAnsi="仿宋" w:cs="仿宋" w:hint="eastAsia"/>
            <w:lang w:eastAsia="zh-CN"/>
          </w:rPr>
          <w:t>六、产品规划分析</w:t>
        </w:r>
        <w:r>
          <w:tab/>
        </w:r>
        <w:r>
          <w:fldChar w:fldCharType="begin"/>
        </w:r>
        <w:r>
          <w:instrText xml:space="preserve"> PAGEREF _Toc770 \h </w:instrText>
        </w:r>
        <w:r>
          <w:fldChar w:fldCharType="separate"/>
        </w:r>
        <w:r>
          <w:t>16</w:t>
        </w:r>
        <w:r>
          <w:fldChar w:fldCharType="end"/>
        </w:r>
      </w:hyperlink>
    </w:p>
    <w:p>
      <w:pPr>
        <w:pStyle w:val="TOC2"/>
        <w:tabs>
          <w:tab w:val="right" w:leader="dot" w:pos="8306"/>
        </w:tabs>
      </w:pPr>
      <w:hyperlink w:anchor="_Toc15861" w:history="1">
        <w:r>
          <w:rPr>
            <w:rFonts w:ascii="仿宋" w:eastAsia="仿宋" w:hAnsi="仿宋" w:cs="仿宋" w:hint="eastAsia"/>
            <w:lang w:eastAsia="zh-CN"/>
          </w:rPr>
          <w:t>(一)、产品规划</w:t>
        </w:r>
        <w:r>
          <w:tab/>
        </w:r>
        <w:r>
          <w:fldChar w:fldCharType="begin"/>
        </w:r>
        <w:r>
          <w:instrText xml:space="preserve"> PAGEREF _Toc15861 \h </w:instrText>
        </w:r>
        <w:r>
          <w:fldChar w:fldCharType="separate"/>
        </w:r>
        <w:r>
          <w:t>16</w:t>
        </w:r>
        <w:r>
          <w:fldChar w:fldCharType="end"/>
        </w:r>
      </w:hyperlink>
    </w:p>
    <w:p>
      <w:pPr>
        <w:pStyle w:val="TOC2"/>
        <w:tabs>
          <w:tab w:val="right" w:leader="dot" w:pos="8306"/>
        </w:tabs>
      </w:pPr>
      <w:hyperlink w:anchor="_Toc5945" w:history="1">
        <w:r>
          <w:rPr>
            <w:rFonts w:ascii="仿宋" w:eastAsia="仿宋" w:hAnsi="仿宋" w:cs="仿宋" w:hint="eastAsia"/>
            <w:lang w:eastAsia="zh-CN"/>
          </w:rPr>
          <w:t>(二)、建设规模</w:t>
        </w:r>
        <w:r>
          <w:tab/>
        </w:r>
        <w:r>
          <w:fldChar w:fldCharType="begin"/>
        </w:r>
        <w:r>
          <w:instrText xml:space="preserve"> PAGEREF _Toc5945 \h </w:instrText>
        </w:r>
        <w:r>
          <w:fldChar w:fldCharType="separate"/>
        </w:r>
        <w:r>
          <w:t>16</w:t>
        </w:r>
        <w:r>
          <w:fldChar w:fldCharType="end"/>
        </w:r>
      </w:hyperlink>
    </w:p>
    <w:p>
      <w:pPr>
        <w:pStyle w:val="TOC1"/>
        <w:tabs>
          <w:tab w:val="right" w:leader="dot" w:pos="8306"/>
        </w:tabs>
      </w:pPr>
      <w:hyperlink w:anchor="_Toc15173" w:history="1">
        <w:r>
          <w:rPr>
            <w:rFonts w:ascii="仿宋" w:eastAsia="仿宋" w:hAnsi="仿宋" w:cs="仿宋" w:hint="eastAsia"/>
            <w:lang w:eastAsia="zh-CN"/>
          </w:rPr>
          <w:t>七、PCB感光油墨项目创新与研发</w:t>
        </w:r>
        <w:r>
          <w:tab/>
        </w:r>
        <w:r>
          <w:fldChar w:fldCharType="begin"/>
        </w:r>
        <w:r>
          <w:instrText xml:space="preserve"> PAGEREF _Toc15173 \h </w:instrText>
        </w:r>
        <w:r>
          <w:fldChar w:fldCharType="separate"/>
        </w:r>
        <w:r>
          <w:t>18</w:t>
        </w:r>
        <w:r>
          <w:fldChar w:fldCharType="end"/>
        </w:r>
      </w:hyperlink>
    </w:p>
    <w:p>
      <w:pPr>
        <w:pStyle w:val="TOC2"/>
        <w:tabs>
          <w:tab w:val="right" w:leader="dot" w:pos="8306"/>
        </w:tabs>
      </w:pPr>
      <w:hyperlink w:anchor="_Toc5388" w:history="1">
        <w:r>
          <w:rPr>
            <w:rFonts w:ascii="仿宋" w:eastAsia="仿宋" w:hAnsi="仿宋" w:cs="仿宋" w:hint="eastAsia"/>
            <w:lang w:eastAsia="zh-CN"/>
          </w:rPr>
          <w:t>(一)、创新策略与方向</w:t>
        </w:r>
        <w:r>
          <w:tab/>
        </w:r>
        <w:r>
          <w:fldChar w:fldCharType="begin"/>
        </w:r>
        <w:r>
          <w:instrText xml:space="preserve"> PAGEREF _Toc5388 \h </w:instrText>
        </w:r>
        <w:r>
          <w:fldChar w:fldCharType="separate"/>
        </w:r>
        <w:r>
          <w:t>18</w:t>
        </w:r>
        <w:r>
          <w:fldChar w:fldCharType="end"/>
        </w:r>
      </w:hyperlink>
    </w:p>
    <w:p>
      <w:pPr>
        <w:pStyle w:val="TOC2"/>
        <w:tabs>
          <w:tab w:val="right" w:leader="dot" w:pos="8306"/>
        </w:tabs>
      </w:pPr>
      <w:hyperlink w:anchor="_Toc30114" w:history="1">
        <w:r>
          <w:rPr>
            <w:rFonts w:ascii="仿宋" w:eastAsia="仿宋" w:hAnsi="仿宋" w:cs="仿宋" w:hint="eastAsia"/>
            <w:lang w:eastAsia="zh-CN"/>
          </w:rPr>
          <w:t>(二)、研发规划与投入</w:t>
        </w:r>
        <w:r>
          <w:tab/>
        </w:r>
        <w:r>
          <w:fldChar w:fldCharType="begin"/>
        </w:r>
        <w:r>
          <w:instrText xml:space="preserve"> PAGEREF _Toc30114 \h </w:instrText>
        </w:r>
        <w:r>
          <w:fldChar w:fldCharType="separate"/>
        </w:r>
        <w:r>
          <w:t>19</w:t>
        </w:r>
        <w:r>
          <w:fldChar w:fldCharType="end"/>
        </w:r>
      </w:hyperlink>
    </w:p>
    <w:p>
      <w:pPr>
        <w:pStyle w:val="TOC1"/>
        <w:tabs>
          <w:tab w:val="right" w:leader="dot" w:pos="8306"/>
        </w:tabs>
      </w:pPr>
      <w:hyperlink w:anchor="_Toc2830" w:history="1">
        <w:r>
          <w:rPr>
            <w:rFonts w:ascii="仿宋" w:eastAsia="仿宋" w:hAnsi="仿宋" w:cs="仿宋" w:hint="eastAsia"/>
            <w:lang w:eastAsia="zh-CN"/>
          </w:rPr>
          <w:t>八、PCB感光油墨项目环境影响分析</w:t>
        </w:r>
        <w:r>
          <w:tab/>
        </w:r>
        <w:r>
          <w:fldChar w:fldCharType="begin"/>
        </w:r>
        <w:r>
          <w:instrText xml:space="preserve"> PAGEREF _Toc2830 \h </w:instrText>
        </w:r>
        <w:r>
          <w:fldChar w:fldCharType="separate"/>
        </w:r>
        <w:r>
          <w:t>21</w:t>
        </w:r>
        <w:r>
          <w:fldChar w:fldCharType="end"/>
        </w:r>
      </w:hyperlink>
    </w:p>
    <w:p>
      <w:pPr>
        <w:pStyle w:val="TOC2"/>
        <w:tabs>
          <w:tab w:val="right" w:leader="dot" w:pos="8306"/>
        </w:tabs>
      </w:pPr>
      <w:hyperlink w:anchor="_Toc25202" w:history="1">
        <w:r>
          <w:rPr>
            <w:rFonts w:ascii="仿宋" w:eastAsia="仿宋" w:hAnsi="仿宋" w:cs="仿宋" w:hint="eastAsia"/>
            <w:lang w:eastAsia="zh-CN"/>
          </w:rPr>
          <w:t>(一)、建设区域环境质量现状</w:t>
        </w:r>
        <w:r>
          <w:tab/>
        </w:r>
        <w:r>
          <w:fldChar w:fldCharType="begin"/>
        </w:r>
        <w:r>
          <w:instrText xml:space="preserve"> PAGEREF _Toc25202 \h </w:instrText>
        </w:r>
        <w:r>
          <w:fldChar w:fldCharType="separate"/>
        </w:r>
        <w:r>
          <w:t>21</w:t>
        </w:r>
        <w:r>
          <w:fldChar w:fldCharType="end"/>
        </w:r>
      </w:hyperlink>
    </w:p>
    <w:p>
      <w:pPr>
        <w:pStyle w:val="TOC2"/>
        <w:tabs>
          <w:tab w:val="right" w:leader="dot" w:pos="8306"/>
        </w:tabs>
      </w:pPr>
      <w:hyperlink w:anchor="_Toc7615" w:history="1">
        <w:r>
          <w:rPr>
            <w:rFonts w:ascii="仿宋" w:eastAsia="仿宋" w:hAnsi="仿宋" w:cs="仿宋" w:hint="eastAsia"/>
            <w:lang w:eastAsia="zh-CN"/>
          </w:rPr>
          <w:t>(二)、建设期环境保护</w:t>
        </w:r>
        <w:r>
          <w:tab/>
        </w:r>
        <w:r>
          <w:fldChar w:fldCharType="begin"/>
        </w:r>
        <w:r>
          <w:instrText xml:space="preserve"> PAGEREF _Toc7615 \h </w:instrText>
        </w:r>
        <w:r>
          <w:fldChar w:fldCharType="separate"/>
        </w:r>
        <w:r>
          <w:t>22</w:t>
        </w:r>
        <w:r>
          <w:fldChar w:fldCharType="end"/>
        </w:r>
      </w:hyperlink>
    </w:p>
    <w:p>
      <w:pPr>
        <w:pStyle w:val="TOC2"/>
        <w:tabs>
          <w:tab w:val="right" w:leader="dot" w:pos="8306"/>
        </w:tabs>
      </w:pPr>
      <w:hyperlink w:anchor="_Toc19995" w:history="1">
        <w:r>
          <w:rPr>
            <w:rFonts w:ascii="仿宋" w:eastAsia="仿宋" w:hAnsi="仿宋" w:cs="仿宋" w:hint="eastAsia"/>
            <w:lang w:eastAsia="zh-CN"/>
          </w:rPr>
          <w:t>(三)、运营期环境保护</w:t>
        </w:r>
        <w:r>
          <w:tab/>
        </w:r>
        <w:r>
          <w:fldChar w:fldCharType="begin"/>
        </w:r>
        <w:r>
          <w:instrText xml:space="preserve"> PAGEREF _Toc19995 \h </w:instrText>
        </w:r>
        <w:r>
          <w:fldChar w:fldCharType="separate"/>
        </w:r>
        <w:r>
          <w:t>24</w:t>
        </w:r>
        <w:r>
          <w:fldChar w:fldCharType="end"/>
        </w:r>
      </w:hyperlink>
    </w:p>
    <w:p>
      <w:pPr>
        <w:pStyle w:val="TOC2"/>
        <w:tabs>
          <w:tab w:val="right" w:leader="dot" w:pos="8306"/>
        </w:tabs>
      </w:pPr>
      <w:hyperlink w:anchor="_Toc25137" w:history="1">
        <w:r>
          <w:rPr>
            <w:rFonts w:ascii="仿宋" w:eastAsia="仿宋" w:hAnsi="仿宋" w:cs="仿宋" w:hint="eastAsia"/>
            <w:lang w:eastAsia="zh-CN"/>
          </w:rPr>
          <w:t>(四)、PCB感光油墨项目建设对区域经济的影响</w:t>
        </w:r>
        <w:r>
          <w:tab/>
        </w:r>
        <w:r>
          <w:fldChar w:fldCharType="begin"/>
        </w:r>
        <w:r>
          <w:instrText xml:space="preserve"> PAGEREF _Toc25137 \h </w:instrText>
        </w:r>
        <w:r>
          <w:fldChar w:fldCharType="separate"/>
        </w:r>
        <w:r>
          <w:t>25</w:t>
        </w:r>
        <w:r>
          <w:fldChar w:fldCharType="end"/>
        </w:r>
      </w:hyperlink>
    </w:p>
    <w:p>
      <w:pPr>
        <w:pStyle w:val="TOC2"/>
        <w:tabs>
          <w:tab w:val="right" w:leader="dot" w:pos="8306"/>
        </w:tabs>
      </w:pPr>
      <w:hyperlink w:anchor="_Toc4771" w:history="1">
        <w:r>
          <w:rPr>
            <w:rFonts w:ascii="仿宋" w:eastAsia="仿宋" w:hAnsi="仿宋" w:cs="仿宋" w:hint="eastAsia"/>
            <w:lang w:eastAsia="zh-CN"/>
          </w:rPr>
          <w:t>(五)、废弃物处理</w:t>
        </w:r>
        <w:r>
          <w:tab/>
        </w:r>
        <w:r>
          <w:fldChar w:fldCharType="begin"/>
        </w:r>
        <w:r>
          <w:instrText xml:space="preserve"> PAGEREF _Toc4771 \h </w:instrText>
        </w:r>
        <w:r>
          <w:fldChar w:fldCharType="separate"/>
        </w:r>
        <w:r>
          <w:t>27</w:t>
        </w:r>
        <w:r>
          <w:fldChar w:fldCharType="end"/>
        </w:r>
      </w:hyperlink>
    </w:p>
    <w:p>
      <w:pPr>
        <w:pStyle w:val="TOC2"/>
        <w:tabs>
          <w:tab w:val="right" w:leader="dot" w:pos="8306"/>
        </w:tabs>
      </w:pPr>
      <w:hyperlink w:anchor="_Toc26272" w:history="1">
        <w:r>
          <w:rPr>
            <w:rFonts w:ascii="仿宋" w:eastAsia="仿宋" w:hAnsi="仿宋" w:cs="仿宋" w:hint="eastAsia"/>
            <w:lang w:eastAsia="zh-CN"/>
          </w:rPr>
          <w:t>(六)、特殊环境影响分析</w:t>
        </w:r>
        <w:r>
          <w:tab/>
        </w:r>
        <w:r>
          <w:fldChar w:fldCharType="begin"/>
        </w:r>
        <w:r>
          <w:instrText xml:space="preserve"> PAGEREF _Toc26272 \h </w:instrText>
        </w:r>
        <w:r>
          <w:fldChar w:fldCharType="separate"/>
        </w:r>
        <w:r>
          <w:t>28</w:t>
        </w:r>
        <w:r>
          <w:fldChar w:fldCharType="end"/>
        </w:r>
      </w:hyperlink>
    </w:p>
    <w:p>
      <w:pPr>
        <w:pStyle w:val="TOC2"/>
        <w:tabs>
          <w:tab w:val="right" w:leader="dot" w:pos="8306"/>
        </w:tabs>
      </w:pPr>
      <w:hyperlink w:anchor="_Toc30813" w:history="1">
        <w:r>
          <w:rPr>
            <w:rFonts w:ascii="仿宋" w:eastAsia="仿宋" w:hAnsi="仿宋" w:cs="仿宋" w:hint="eastAsia"/>
            <w:lang w:eastAsia="zh-CN"/>
          </w:rPr>
          <w:t>(七)、清洁生产</w:t>
        </w:r>
        <w:r>
          <w:tab/>
        </w:r>
        <w:r>
          <w:fldChar w:fldCharType="begin"/>
        </w:r>
        <w:r>
          <w:instrText xml:space="preserve"> PAGEREF _Toc30813 \h </w:instrText>
        </w:r>
        <w:r>
          <w:fldChar w:fldCharType="separate"/>
        </w:r>
        <w:r>
          <w:t>29</w:t>
        </w:r>
        <w:r>
          <w:fldChar w:fldCharType="end"/>
        </w:r>
      </w:hyperlink>
    </w:p>
    <w:p>
      <w:pPr>
        <w:pStyle w:val="TOC2"/>
        <w:tabs>
          <w:tab w:val="right" w:leader="dot" w:pos="8306"/>
        </w:tabs>
      </w:pPr>
      <w:hyperlink w:anchor="_Toc8441" w:history="1">
        <w:r>
          <w:rPr>
            <w:rFonts w:ascii="仿宋" w:eastAsia="仿宋" w:hAnsi="仿宋" w:cs="仿宋" w:hint="eastAsia"/>
            <w:lang w:eastAsia="zh-CN"/>
          </w:rPr>
          <w:t>(八)、环境保护综合评价</w:t>
        </w:r>
        <w:r>
          <w:tab/>
        </w:r>
        <w:r>
          <w:fldChar w:fldCharType="begin"/>
        </w:r>
        <w:r>
          <w:instrText xml:space="preserve"> PAGEREF _Toc8441 \h </w:instrText>
        </w:r>
        <w:r>
          <w:fldChar w:fldCharType="separate"/>
        </w:r>
        <w:r>
          <w:t>30</w:t>
        </w:r>
        <w:r>
          <w:fldChar w:fldCharType="end"/>
        </w:r>
      </w:hyperlink>
    </w:p>
    <w:p>
      <w:pPr>
        <w:pStyle w:val="TOC1"/>
        <w:tabs>
          <w:tab w:val="right" w:leader="dot" w:pos="8306"/>
        </w:tabs>
      </w:pPr>
      <w:hyperlink w:anchor="_Toc14561" w:history="1">
        <w:r>
          <w:rPr>
            <w:rFonts w:ascii="仿宋" w:eastAsia="仿宋" w:hAnsi="仿宋" w:cs="仿宋" w:hint="eastAsia"/>
            <w:lang w:eastAsia="zh-CN"/>
          </w:rPr>
          <w:t>九、PCB感光油墨项目风险管理</w:t>
        </w:r>
        <w:r>
          <w:tab/>
        </w:r>
        <w:r>
          <w:fldChar w:fldCharType="begin"/>
        </w:r>
        <w:r>
          <w:instrText xml:space="preserve"> PAGEREF _Toc14561 \h </w:instrText>
        </w:r>
        <w:r>
          <w:fldChar w:fldCharType="separate"/>
        </w:r>
        <w:r>
          <w:t>32</w:t>
        </w:r>
        <w:r>
          <w:fldChar w:fldCharType="end"/>
        </w:r>
      </w:hyperlink>
    </w:p>
    <w:p>
      <w:pPr>
        <w:pStyle w:val="TOC2"/>
        <w:tabs>
          <w:tab w:val="right" w:leader="dot" w:pos="8306"/>
        </w:tabs>
      </w:pPr>
      <w:hyperlink w:anchor="_Toc31330" w:history="1">
        <w:r>
          <w:rPr>
            <w:rFonts w:ascii="仿宋" w:eastAsia="仿宋" w:hAnsi="仿宋" w:cs="仿宋" w:hint="eastAsia"/>
            <w:lang w:eastAsia="zh-CN"/>
          </w:rPr>
          <w:t>(一)、风险识别与评估</w:t>
        </w:r>
        <w:r>
          <w:tab/>
        </w:r>
        <w:r>
          <w:fldChar w:fldCharType="begin"/>
        </w:r>
        <w:r>
          <w:instrText xml:space="preserve"> PAGEREF _Toc31330 \h </w:instrText>
        </w:r>
        <w:r>
          <w:fldChar w:fldCharType="separate"/>
        </w:r>
        <w:r>
          <w:t>32</w:t>
        </w:r>
        <w:r>
          <w:fldChar w:fldCharType="end"/>
        </w:r>
      </w:hyperlink>
    </w:p>
    <w:p>
      <w:pPr>
        <w:pStyle w:val="TOC2"/>
        <w:tabs>
          <w:tab w:val="right" w:leader="dot" w:pos="8306"/>
        </w:tabs>
      </w:pPr>
      <w:hyperlink w:anchor="_Toc7908" w:history="1">
        <w:r>
          <w:rPr>
            <w:rFonts w:ascii="仿宋" w:eastAsia="仿宋" w:hAnsi="仿宋" w:cs="仿宋" w:hint="eastAsia"/>
            <w:lang w:eastAsia="zh-CN"/>
          </w:rPr>
          <w:t>(二)、风险应对策略</w:t>
        </w:r>
        <w:r>
          <w:tab/>
        </w:r>
        <w:r>
          <w:fldChar w:fldCharType="begin"/>
        </w:r>
        <w:r>
          <w:instrText xml:space="preserve"> PAGEREF _Toc7908 \h </w:instrText>
        </w:r>
        <w:r>
          <w:fldChar w:fldCharType="separate"/>
        </w:r>
        <w:r>
          <w:t>33</w:t>
        </w:r>
        <w:r>
          <w:fldChar w:fldCharType="end"/>
        </w:r>
      </w:hyperlink>
    </w:p>
    <w:p>
      <w:pPr>
        <w:pStyle w:val="TOC2"/>
        <w:tabs>
          <w:tab w:val="right" w:leader="dot" w:pos="8306"/>
        </w:tabs>
      </w:pPr>
      <w:hyperlink w:anchor="_Toc10306" w:history="1">
        <w:r>
          <w:rPr>
            <w:rFonts w:ascii="仿宋" w:eastAsia="仿宋" w:hAnsi="仿宋" w:cs="仿宋" w:hint="eastAsia"/>
            <w:lang w:eastAsia="zh-CN"/>
          </w:rPr>
          <w:t>(三)、风险监控与控制</w:t>
        </w:r>
        <w:r>
          <w:tab/>
        </w:r>
        <w:r>
          <w:fldChar w:fldCharType="begin"/>
        </w:r>
        <w:r>
          <w:instrText xml:space="preserve"> PAGEREF _Toc10306 \h </w:instrText>
        </w:r>
        <w:r>
          <w:fldChar w:fldCharType="separate"/>
        </w:r>
        <w:r>
          <w:t>35</w:t>
        </w:r>
        <w:r>
          <w:fldChar w:fldCharType="end"/>
        </w:r>
      </w:hyperlink>
    </w:p>
    <w:p>
      <w:pPr>
        <w:pStyle w:val="TOC1"/>
        <w:tabs>
          <w:tab w:val="right" w:leader="dot" w:pos="8306"/>
        </w:tabs>
      </w:pPr>
      <w:hyperlink w:anchor="_Toc20904" w:history="1">
        <w:r>
          <w:rPr>
            <w:rFonts w:ascii="仿宋" w:eastAsia="仿宋" w:hAnsi="仿宋" w:cs="仿宋" w:hint="eastAsia"/>
            <w:lang w:eastAsia="zh-CN"/>
          </w:rPr>
          <w:t>十、PCB感光油墨项目经营效益</w:t>
        </w:r>
        <w:r>
          <w:tab/>
        </w:r>
        <w:r>
          <w:fldChar w:fldCharType="begin"/>
        </w:r>
        <w:r>
          <w:instrText xml:space="preserve"> PAGEREF _Toc20904 \h </w:instrText>
        </w:r>
        <w:r>
          <w:fldChar w:fldCharType="separate"/>
        </w:r>
        <w:r>
          <w:t>36</w:t>
        </w:r>
        <w:r>
          <w:fldChar w:fldCharType="end"/>
        </w:r>
      </w:hyperlink>
    </w:p>
    <w:p>
      <w:pPr>
        <w:pStyle w:val="TOC2"/>
        <w:tabs>
          <w:tab w:val="right" w:leader="dot" w:pos="8306"/>
        </w:tabs>
      </w:pPr>
      <w:hyperlink w:anchor="_Toc18020" w:history="1">
        <w:r>
          <w:rPr>
            <w:rFonts w:ascii="仿宋" w:eastAsia="仿宋" w:hAnsi="仿宋" w:cs="仿宋" w:hint="eastAsia"/>
            <w:lang w:eastAsia="zh-CN"/>
          </w:rPr>
          <w:t>(一)、经济评价财务测算</w:t>
        </w:r>
        <w:r>
          <w:tab/>
        </w:r>
        <w:r>
          <w:fldChar w:fldCharType="begin"/>
        </w:r>
        <w:r>
          <w:instrText xml:space="preserve"> PAGEREF _Toc18020 \h </w:instrText>
        </w:r>
        <w:r>
          <w:fldChar w:fldCharType="separate"/>
        </w:r>
        <w:r>
          <w:t>36</w:t>
        </w:r>
        <w:r>
          <w:fldChar w:fldCharType="end"/>
        </w:r>
      </w:hyperlink>
    </w:p>
    <w:p>
      <w:pPr>
        <w:pStyle w:val="TOC2"/>
        <w:tabs>
          <w:tab w:val="right" w:leader="dot" w:pos="8306"/>
        </w:tabs>
      </w:pPr>
      <w:hyperlink w:anchor="_Toc4382" w:history="1">
        <w:r>
          <w:rPr>
            <w:rFonts w:ascii="仿宋" w:eastAsia="仿宋" w:hAnsi="仿宋" w:cs="仿宋" w:hint="eastAsia"/>
            <w:lang w:eastAsia="zh-CN"/>
          </w:rPr>
          <w:t>(二)、PCB感光油墨项目盈利能力分析</w:t>
        </w:r>
        <w:r>
          <w:tab/>
        </w:r>
        <w:r>
          <w:fldChar w:fldCharType="begin"/>
        </w:r>
        <w:r>
          <w:instrText xml:space="preserve"> PAGEREF _Toc4382 \h </w:instrText>
        </w:r>
        <w:r>
          <w:fldChar w:fldCharType="separate"/>
        </w:r>
        <w:r>
          <w:t>37</w:t>
        </w:r>
        <w:r>
          <w:fldChar w:fldCharType="end"/>
        </w:r>
      </w:hyperlink>
    </w:p>
    <w:p>
      <w:pPr>
        <w:pStyle w:val="TOC1"/>
        <w:tabs>
          <w:tab w:val="right" w:leader="dot" w:pos="8306"/>
        </w:tabs>
      </w:pPr>
      <w:hyperlink w:anchor="_Toc788" w:history="1">
        <w:r>
          <w:rPr>
            <w:rFonts w:ascii="仿宋" w:eastAsia="仿宋" w:hAnsi="仿宋" w:cs="仿宋" w:hint="eastAsia"/>
            <w:lang w:eastAsia="zh-CN"/>
          </w:rPr>
          <w:t>十一、PCB感光油墨项目投资规划</w:t>
        </w:r>
        <w:r>
          <w:tab/>
        </w:r>
        <w:r>
          <w:fldChar w:fldCharType="begin"/>
        </w:r>
        <w:r>
          <w:instrText xml:space="preserve"> PAGEREF _Toc788 \h </w:instrText>
        </w:r>
        <w:r>
          <w:fldChar w:fldCharType="separate"/>
        </w:r>
        <w:r>
          <w:t>38</w:t>
        </w:r>
        <w:r>
          <w:fldChar w:fldCharType="end"/>
        </w:r>
      </w:hyperlink>
    </w:p>
    <w:p>
      <w:pPr>
        <w:pStyle w:val="TOC2"/>
        <w:tabs>
          <w:tab w:val="right" w:leader="dot" w:pos="8306"/>
        </w:tabs>
      </w:pPr>
      <w:hyperlink w:anchor="_Toc4085" w:history="1">
        <w:r>
          <w:rPr>
            <w:rFonts w:ascii="仿宋" w:eastAsia="仿宋" w:hAnsi="仿宋" w:cs="仿宋" w:hint="eastAsia"/>
            <w:lang w:eastAsia="zh-CN"/>
          </w:rPr>
          <w:t>(一)、PCB感光油墨项目总投资估算</w:t>
        </w:r>
        <w:r>
          <w:tab/>
        </w:r>
        <w:r>
          <w:fldChar w:fldCharType="begin"/>
        </w:r>
        <w:r>
          <w:instrText xml:space="preserve"> PAGEREF _Toc4085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0074" w:history="1">
        <w:r>
          <w:rPr>
            <w:rFonts w:ascii="仿宋" w:eastAsia="仿宋" w:hAnsi="仿宋" w:cs="仿宋" w:hint="eastAsia"/>
            <w:lang w:eastAsia="zh-CN"/>
          </w:rPr>
          <w:t>(二)、资金筹措</w:t>
        </w:r>
        <w:r>
          <w:tab/>
        </w:r>
        <w:r>
          <w:fldChar w:fldCharType="begin"/>
        </w:r>
        <w:r>
          <w:instrText xml:space="preserve"> PAGEREF _Toc30074 \h </w:instrText>
        </w:r>
        <w:r>
          <w:fldChar w:fldCharType="separate"/>
        </w:r>
        <w:r>
          <w:t>39</w:t>
        </w:r>
        <w:r>
          <w:fldChar w:fldCharType="end"/>
        </w:r>
      </w:hyperlink>
    </w:p>
    <w:p>
      <w:pPr>
        <w:pStyle w:val="TOC1"/>
        <w:tabs>
          <w:tab w:val="right" w:leader="dot" w:pos="8306"/>
        </w:tabs>
      </w:pPr>
      <w:hyperlink w:anchor="_Toc17184" w:history="1">
        <w:r>
          <w:rPr>
            <w:rFonts w:ascii="仿宋" w:eastAsia="仿宋" w:hAnsi="仿宋" w:cs="仿宋" w:hint="eastAsia"/>
            <w:lang w:eastAsia="zh-CN"/>
          </w:rPr>
          <w:t>十二、PCB感光油墨项目人力资源管理</w:t>
        </w:r>
        <w:r>
          <w:tab/>
        </w:r>
        <w:r>
          <w:fldChar w:fldCharType="begin"/>
        </w:r>
        <w:r>
          <w:instrText xml:space="preserve"> PAGEREF _Toc17184 \h </w:instrText>
        </w:r>
        <w:r>
          <w:fldChar w:fldCharType="separate"/>
        </w:r>
        <w:r>
          <w:t>40</w:t>
        </w:r>
        <w:r>
          <w:fldChar w:fldCharType="end"/>
        </w:r>
      </w:hyperlink>
    </w:p>
    <w:p>
      <w:pPr>
        <w:pStyle w:val="TOC2"/>
        <w:tabs>
          <w:tab w:val="right" w:leader="dot" w:pos="8306"/>
        </w:tabs>
      </w:pPr>
      <w:hyperlink w:anchor="_Toc14207" w:history="1">
        <w:r>
          <w:rPr>
            <w:rFonts w:ascii="仿宋" w:eastAsia="仿宋" w:hAnsi="仿宋" w:cs="仿宋" w:hint="eastAsia"/>
            <w:lang w:eastAsia="zh-CN"/>
          </w:rPr>
          <w:t>(一)、建立健全的预算管理制度</w:t>
        </w:r>
        <w:r>
          <w:tab/>
        </w:r>
        <w:r>
          <w:fldChar w:fldCharType="begin"/>
        </w:r>
        <w:r>
          <w:instrText xml:space="preserve"> PAGEREF _Toc14207 \h </w:instrText>
        </w:r>
        <w:r>
          <w:fldChar w:fldCharType="separate"/>
        </w:r>
        <w:r>
          <w:t>40</w:t>
        </w:r>
        <w:r>
          <w:fldChar w:fldCharType="end"/>
        </w:r>
      </w:hyperlink>
    </w:p>
    <w:p>
      <w:pPr>
        <w:pStyle w:val="TOC2"/>
        <w:tabs>
          <w:tab w:val="right" w:leader="dot" w:pos="8306"/>
        </w:tabs>
      </w:pPr>
      <w:hyperlink w:anchor="_Toc31392" w:history="1">
        <w:r>
          <w:rPr>
            <w:rFonts w:ascii="仿宋" w:eastAsia="仿宋" w:hAnsi="仿宋" w:cs="仿宋" w:hint="eastAsia"/>
            <w:lang w:eastAsia="zh-CN"/>
          </w:rPr>
          <w:t>(二)、加强资金流动监控</w:t>
        </w:r>
        <w:r>
          <w:tab/>
        </w:r>
        <w:r>
          <w:fldChar w:fldCharType="begin"/>
        </w:r>
        <w:r>
          <w:instrText xml:space="preserve"> PAGEREF _Toc31392 \h </w:instrText>
        </w:r>
        <w:r>
          <w:fldChar w:fldCharType="separate"/>
        </w:r>
        <w:r>
          <w:t>41</w:t>
        </w:r>
        <w:r>
          <w:fldChar w:fldCharType="end"/>
        </w:r>
      </w:hyperlink>
    </w:p>
    <w:p>
      <w:pPr>
        <w:pStyle w:val="TOC2"/>
        <w:tabs>
          <w:tab w:val="right" w:leader="dot" w:pos="8306"/>
        </w:tabs>
      </w:pPr>
      <w:hyperlink w:anchor="_Toc26608" w:history="1">
        <w:r>
          <w:rPr>
            <w:rFonts w:ascii="仿宋" w:eastAsia="仿宋" w:hAnsi="仿宋" w:cs="仿宋" w:hint="eastAsia"/>
            <w:lang w:eastAsia="zh-CN"/>
          </w:rPr>
          <w:t>(三)、制定完善的风险控制机制</w:t>
        </w:r>
        <w:r>
          <w:tab/>
        </w:r>
        <w:r>
          <w:fldChar w:fldCharType="begin"/>
        </w:r>
        <w:r>
          <w:instrText xml:space="preserve"> PAGEREF _Toc26608 \h </w:instrText>
        </w:r>
        <w:r>
          <w:fldChar w:fldCharType="separate"/>
        </w:r>
        <w:r>
          <w:t>42</w:t>
        </w:r>
        <w:r>
          <w:fldChar w:fldCharType="end"/>
        </w:r>
      </w:hyperlink>
    </w:p>
    <w:p>
      <w:pPr>
        <w:pStyle w:val="TOC2"/>
        <w:tabs>
          <w:tab w:val="right" w:leader="dot" w:pos="8306"/>
        </w:tabs>
      </w:pPr>
      <w:hyperlink w:anchor="_Toc30104" w:history="1">
        <w:r>
          <w:rPr>
            <w:rFonts w:ascii="仿宋" w:eastAsia="仿宋" w:hAnsi="仿宋" w:cs="仿宋" w:hint="eastAsia"/>
            <w:lang w:eastAsia="zh-CN"/>
          </w:rPr>
          <w:t>(四)、优化成本管理</w:t>
        </w:r>
        <w:r>
          <w:tab/>
        </w:r>
        <w:r>
          <w:fldChar w:fldCharType="begin"/>
        </w:r>
        <w:r>
          <w:instrText xml:space="preserve"> PAGEREF _Toc30104 \h </w:instrText>
        </w:r>
        <w:r>
          <w:fldChar w:fldCharType="separate"/>
        </w:r>
        <w:r>
          <w:t>44</w:t>
        </w:r>
        <w:r>
          <w:fldChar w:fldCharType="end"/>
        </w:r>
      </w:hyperlink>
    </w:p>
    <w:p>
      <w:pPr>
        <w:pStyle w:val="TOC1"/>
        <w:tabs>
          <w:tab w:val="right" w:leader="dot" w:pos="8306"/>
        </w:tabs>
      </w:pPr>
      <w:hyperlink w:anchor="_Toc7881" w:history="1">
        <w:r>
          <w:rPr>
            <w:rFonts w:ascii="仿宋" w:eastAsia="仿宋" w:hAnsi="仿宋" w:cs="仿宋" w:hint="eastAsia"/>
            <w:lang w:eastAsia="zh-CN"/>
          </w:rPr>
          <w:t>十三、PCB感光油墨项目工程方案分析</w:t>
        </w:r>
        <w:r>
          <w:tab/>
        </w:r>
        <w:r>
          <w:fldChar w:fldCharType="begin"/>
        </w:r>
        <w:r>
          <w:instrText xml:space="preserve"> PAGEREF _Toc7881 \h </w:instrText>
        </w:r>
        <w:r>
          <w:fldChar w:fldCharType="separate"/>
        </w:r>
        <w:r>
          <w:t>45</w:t>
        </w:r>
        <w:r>
          <w:fldChar w:fldCharType="end"/>
        </w:r>
      </w:hyperlink>
    </w:p>
    <w:p>
      <w:pPr>
        <w:pStyle w:val="TOC2"/>
        <w:tabs>
          <w:tab w:val="right" w:leader="dot" w:pos="8306"/>
        </w:tabs>
      </w:pPr>
      <w:hyperlink w:anchor="_Toc29676" w:history="1">
        <w:r>
          <w:rPr>
            <w:rFonts w:ascii="仿宋" w:eastAsia="仿宋" w:hAnsi="仿宋" w:cs="仿宋" w:hint="eastAsia"/>
            <w:lang w:eastAsia="zh-CN"/>
          </w:rPr>
          <w:t>(一)、建筑工程设计原则</w:t>
        </w:r>
        <w:r>
          <w:tab/>
        </w:r>
        <w:r>
          <w:fldChar w:fldCharType="begin"/>
        </w:r>
        <w:r>
          <w:instrText xml:space="preserve"> PAGEREF _Toc29676 \h </w:instrText>
        </w:r>
        <w:r>
          <w:fldChar w:fldCharType="separate"/>
        </w:r>
        <w:r>
          <w:t>45</w:t>
        </w:r>
        <w:r>
          <w:fldChar w:fldCharType="end"/>
        </w:r>
      </w:hyperlink>
    </w:p>
    <w:p>
      <w:pPr>
        <w:pStyle w:val="TOC2"/>
        <w:tabs>
          <w:tab w:val="right" w:leader="dot" w:pos="8306"/>
        </w:tabs>
      </w:pPr>
      <w:hyperlink w:anchor="_Toc27852" w:history="1">
        <w:r>
          <w:rPr>
            <w:rFonts w:ascii="仿宋" w:eastAsia="仿宋" w:hAnsi="仿宋" w:cs="仿宋" w:hint="eastAsia"/>
            <w:lang w:eastAsia="zh-CN"/>
          </w:rPr>
          <w:t>(二)、土建工程建设指标</w:t>
        </w:r>
        <w:r>
          <w:tab/>
        </w:r>
        <w:r>
          <w:fldChar w:fldCharType="begin"/>
        </w:r>
        <w:r>
          <w:instrText xml:space="preserve"> PAGEREF _Toc27852 \h </w:instrText>
        </w:r>
        <w:r>
          <w:fldChar w:fldCharType="separate"/>
        </w:r>
        <w:r>
          <w:t>49</w:t>
        </w:r>
        <w:r>
          <w:fldChar w:fldCharType="end"/>
        </w:r>
      </w:hyperlink>
    </w:p>
    <w:p>
      <w:pPr>
        <w:pStyle w:val="TOC1"/>
        <w:tabs>
          <w:tab w:val="right" w:leader="dot" w:pos="8306"/>
        </w:tabs>
      </w:pPr>
      <w:hyperlink w:anchor="_Toc6658" w:history="1">
        <w:r>
          <w:rPr>
            <w:rFonts w:ascii="仿宋" w:eastAsia="仿宋" w:hAnsi="仿宋" w:cs="仿宋" w:hint="eastAsia"/>
            <w:lang w:eastAsia="zh-CN"/>
          </w:rPr>
          <w:t>十四、营销与推广策略</w:t>
        </w:r>
        <w:r>
          <w:tab/>
        </w:r>
        <w:r>
          <w:fldChar w:fldCharType="begin"/>
        </w:r>
        <w:r>
          <w:instrText xml:space="preserve"> PAGEREF _Toc6658 \h </w:instrText>
        </w:r>
        <w:r>
          <w:fldChar w:fldCharType="separate"/>
        </w:r>
        <w:r>
          <w:t>50</w:t>
        </w:r>
        <w:r>
          <w:fldChar w:fldCharType="end"/>
        </w:r>
      </w:hyperlink>
    </w:p>
    <w:p>
      <w:pPr>
        <w:pStyle w:val="TOC2"/>
        <w:tabs>
          <w:tab w:val="right" w:leader="dot" w:pos="8306"/>
        </w:tabs>
      </w:pPr>
      <w:hyperlink w:anchor="_Toc2252" w:history="1">
        <w:r>
          <w:rPr>
            <w:rFonts w:ascii="仿宋" w:eastAsia="仿宋" w:hAnsi="仿宋" w:cs="仿宋" w:hint="eastAsia"/>
            <w:lang w:eastAsia="zh-CN"/>
          </w:rPr>
          <w:t>(一)、产品/服务定位与特点</w:t>
        </w:r>
        <w:r>
          <w:tab/>
        </w:r>
        <w:r>
          <w:fldChar w:fldCharType="begin"/>
        </w:r>
        <w:r>
          <w:instrText xml:space="preserve"> PAGEREF _Toc2252 \h </w:instrText>
        </w:r>
        <w:r>
          <w:fldChar w:fldCharType="separate"/>
        </w:r>
        <w:r>
          <w:t>50</w:t>
        </w:r>
        <w:r>
          <w:fldChar w:fldCharType="end"/>
        </w:r>
      </w:hyperlink>
    </w:p>
    <w:p>
      <w:pPr>
        <w:pStyle w:val="TOC2"/>
        <w:tabs>
          <w:tab w:val="right" w:leader="dot" w:pos="8306"/>
        </w:tabs>
      </w:pPr>
      <w:hyperlink w:anchor="_Toc24413" w:history="1">
        <w:r>
          <w:rPr>
            <w:rFonts w:ascii="仿宋" w:eastAsia="仿宋" w:hAnsi="仿宋" w:cs="仿宋" w:hint="eastAsia"/>
            <w:lang w:eastAsia="zh-CN"/>
          </w:rPr>
          <w:t>(二)、市场定位与竞争分析</w:t>
        </w:r>
        <w:r>
          <w:tab/>
        </w:r>
        <w:r>
          <w:fldChar w:fldCharType="begin"/>
        </w:r>
        <w:r>
          <w:instrText xml:space="preserve"> PAGEREF _Toc24413 \h </w:instrText>
        </w:r>
        <w:r>
          <w:fldChar w:fldCharType="separate"/>
        </w:r>
        <w:r>
          <w:t>52</w:t>
        </w:r>
        <w:r>
          <w:fldChar w:fldCharType="end"/>
        </w:r>
      </w:hyperlink>
    </w:p>
    <w:p>
      <w:pPr>
        <w:pStyle w:val="TOC2"/>
        <w:tabs>
          <w:tab w:val="right" w:leader="dot" w:pos="8306"/>
        </w:tabs>
      </w:pPr>
      <w:hyperlink w:anchor="_Toc8276" w:history="1">
        <w:r>
          <w:rPr>
            <w:rFonts w:ascii="仿宋" w:eastAsia="仿宋" w:hAnsi="仿宋" w:cs="仿宋" w:hint="eastAsia"/>
            <w:lang w:eastAsia="zh-CN"/>
          </w:rPr>
          <w:t>(三)、营销渠道与策略</w:t>
        </w:r>
        <w:r>
          <w:tab/>
        </w:r>
        <w:r>
          <w:fldChar w:fldCharType="begin"/>
        </w:r>
        <w:r>
          <w:instrText xml:space="preserve"> PAGEREF _Toc8276 \h </w:instrText>
        </w:r>
        <w:r>
          <w:fldChar w:fldCharType="separate"/>
        </w:r>
        <w:r>
          <w:t>53</w:t>
        </w:r>
        <w:r>
          <w:fldChar w:fldCharType="end"/>
        </w:r>
      </w:hyperlink>
    </w:p>
    <w:p>
      <w:pPr>
        <w:pStyle w:val="TOC2"/>
        <w:tabs>
          <w:tab w:val="right" w:leader="dot" w:pos="8306"/>
        </w:tabs>
      </w:pPr>
      <w:hyperlink w:anchor="_Toc18207" w:history="1">
        <w:r>
          <w:rPr>
            <w:rFonts w:ascii="仿宋" w:eastAsia="仿宋" w:hAnsi="仿宋" w:cs="仿宋" w:hint="eastAsia"/>
            <w:lang w:eastAsia="zh-CN"/>
          </w:rPr>
          <w:t>(四)、推广与宣传活动</w:t>
        </w:r>
        <w:r>
          <w:tab/>
        </w:r>
        <w:r>
          <w:fldChar w:fldCharType="begin"/>
        </w:r>
        <w:r>
          <w:instrText xml:space="preserve"> PAGEREF _Toc18207 \h </w:instrText>
        </w:r>
        <w:r>
          <w:fldChar w:fldCharType="separate"/>
        </w:r>
        <w:r>
          <w:t>54</w:t>
        </w:r>
        <w:r>
          <w:fldChar w:fldCharType="end"/>
        </w:r>
      </w:hyperlink>
    </w:p>
    <w:p>
      <w:pPr>
        <w:pStyle w:val="TOC1"/>
        <w:tabs>
          <w:tab w:val="right" w:leader="dot" w:pos="8306"/>
        </w:tabs>
      </w:pPr>
      <w:hyperlink w:anchor="_Toc11929" w:history="1">
        <w:r>
          <w:rPr>
            <w:rFonts w:ascii="仿宋" w:eastAsia="仿宋" w:hAnsi="仿宋" w:cs="仿宋" w:hint="eastAsia"/>
            <w:lang w:eastAsia="zh-CN"/>
          </w:rPr>
          <w:t>十五、PCB感光油墨项目实施保障措施</w:t>
        </w:r>
        <w:r>
          <w:tab/>
        </w:r>
        <w:r>
          <w:fldChar w:fldCharType="begin"/>
        </w:r>
        <w:r>
          <w:instrText xml:space="preserve"> PAGEREF _Toc11929 \h </w:instrText>
        </w:r>
        <w:r>
          <w:fldChar w:fldCharType="separate"/>
        </w:r>
        <w:r>
          <w:t>59</w:t>
        </w:r>
        <w:r>
          <w:fldChar w:fldCharType="end"/>
        </w:r>
      </w:hyperlink>
    </w:p>
    <w:p>
      <w:pPr>
        <w:pStyle w:val="TOC2"/>
        <w:tabs>
          <w:tab w:val="right" w:leader="dot" w:pos="8306"/>
        </w:tabs>
      </w:pPr>
      <w:hyperlink w:anchor="_Toc22985" w:history="1">
        <w:r>
          <w:rPr>
            <w:rFonts w:ascii="仿宋" w:eastAsia="仿宋" w:hAnsi="仿宋" w:cs="仿宋" w:hint="eastAsia"/>
            <w:lang w:eastAsia="zh-CN"/>
          </w:rPr>
          <w:t>(一)、PCB感光油墨项目实施保障机制</w:t>
        </w:r>
        <w:r>
          <w:tab/>
        </w:r>
        <w:r>
          <w:fldChar w:fldCharType="begin"/>
        </w:r>
        <w:r>
          <w:instrText xml:space="preserve"> PAGEREF _Toc22985 \h </w:instrText>
        </w:r>
        <w:r>
          <w:fldChar w:fldCharType="separate"/>
        </w:r>
        <w:r>
          <w:t>59</w:t>
        </w:r>
        <w:r>
          <w:fldChar w:fldCharType="end"/>
        </w:r>
      </w:hyperlink>
    </w:p>
    <w:p>
      <w:pPr>
        <w:pStyle w:val="TOC2"/>
        <w:tabs>
          <w:tab w:val="right" w:leader="dot" w:pos="8306"/>
        </w:tabs>
      </w:pPr>
      <w:hyperlink w:anchor="_Toc5072" w:history="1">
        <w:r>
          <w:rPr>
            <w:rFonts w:ascii="仿宋" w:eastAsia="仿宋" w:hAnsi="仿宋" w:cs="仿宋" w:hint="eastAsia"/>
            <w:lang w:eastAsia="zh-CN"/>
          </w:rPr>
          <w:t>(二)、PCB感光油墨项目法律合规要求</w:t>
        </w:r>
        <w:r>
          <w:tab/>
        </w:r>
        <w:r>
          <w:fldChar w:fldCharType="begin"/>
        </w:r>
        <w:r>
          <w:instrText xml:space="preserve"> PAGEREF _Toc5072 \h </w:instrText>
        </w:r>
        <w:r>
          <w:fldChar w:fldCharType="separate"/>
        </w:r>
        <w:r>
          <w:t>63</w:t>
        </w:r>
        <w:r>
          <w:fldChar w:fldCharType="end"/>
        </w:r>
      </w:hyperlink>
    </w:p>
    <w:p>
      <w:pPr>
        <w:pStyle w:val="TOC2"/>
        <w:tabs>
          <w:tab w:val="right" w:leader="dot" w:pos="8306"/>
        </w:tabs>
      </w:pPr>
      <w:hyperlink w:anchor="_Toc20899" w:history="1">
        <w:r>
          <w:rPr>
            <w:rFonts w:ascii="仿宋" w:eastAsia="仿宋" w:hAnsi="仿宋" w:cs="仿宋" w:hint="eastAsia"/>
            <w:lang w:eastAsia="zh-CN"/>
          </w:rPr>
          <w:t>(三)、PCB感光油墨项目合同管理与法律事务</w:t>
        </w:r>
        <w:r>
          <w:tab/>
        </w:r>
        <w:r>
          <w:fldChar w:fldCharType="begin"/>
        </w:r>
        <w:r>
          <w:instrText xml:space="preserve"> PAGEREF _Toc20899 \h </w:instrText>
        </w:r>
        <w:r>
          <w:fldChar w:fldCharType="separate"/>
        </w:r>
        <w:r>
          <w:t>67</w:t>
        </w:r>
        <w:r>
          <w:fldChar w:fldCharType="end"/>
        </w:r>
      </w:hyperlink>
    </w:p>
    <w:p>
      <w:pPr>
        <w:pStyle w:val="TOC2"/>
        <w:tabs>
          <w:tab w:val="right" w:leader="dot" w:pos="8306"/>
        </w:tabs>
      </w:pPr>
      <w:hyperlink w:anchor="_Toc14433" w:history="1">
        <w:r>
          <w:rPr>
            <w:rFonts w:ascii="仿宋" w:eastAsia="仿宋" w:hAnsi="仿宋" w:cs="仿宋" w:hint="eastAsia"/>
            <w:lang w:eastAsia="zh-CN"/>
          </w:rPr>
          <w:t>(四)、PCB感光油墨项目知识产权保护策略</w:t>
        </w:r>
        <w:r>
          <w:tab/>
        </w:r>
        <w:r>
          <w:fldChar w:fldCharType="begin"/>
        </w:r>
        <w:r>
          <w:instrText xml:space="preserve"> PAGEREF _Toc14433 \h </w:instrText>
        </w:r>
        <w:r>
          <w:fldChar w:fldCharType="separate"/>
        </w:r>
        <w:r>
          <w:t>74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9340"/>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3547"/>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29514"/>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PCB感光油墨项目的技术管理特点体现在其创新导向。通过引入最先进的技术趋势和解决方案，PCB感光油墨项目致力于提升科技含量、提高质量和效率水平。这意味着我们将采用最新的工具和方法，确保PCB感光油墨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PCB感光油墨项目技术管理的显著特征。通过整合不同领域的技术资源，我们实现了跨学科的协同工作。这有助于优化技术架构，提高整体效能。此外，整合性策略还促进了不同技术团队之间的紧密沟通和高效合作，确保PCB感光油墨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PCB感光油墨项目所采用的技术。通过不断优化技术方案，PCB感光油墨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PCB感光油墨项目团队将在PCB感光油墨项目初期识别可能的技术风险，并采取相应的预防和应对措施。通过建立健全的风险评估机制，PCB感光油墨项目能够在实施过程中及时发现并解决潜在的技术问题，保障PCB感光油墨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PCB感光油墨项目中，技术将成为PCB感光油墨项目成功的有力支持。这一深度剖析揭示了技术管理在PCB感光油墨项目实施中的关键作用，为PCB感光油墨项目的技术基础奠定了坚实的基础。</w:t>
      </w:r>
    </w:p>
    <w:p>
      <w:pPr>
        <w:pStyle w:val="Heading2"/>
        <w:ind w:firstLine="560" w:firstLineChars="200"/>
        <w:rPr>
          <w:rFonts w:ascii="仿宋" w:eastAsia="仿宋" w:hAnsi="仿宋" w:cs="仿宋" w:hint="eastAsia"/>
          <w:sz w:val="28"/>
          <w:lang w:eastAsia="zh-CN"/>
        </w:rPr>
      </w:pPr>
      <w:bookmarkStart w:id="4" w:name="_Toc28021"/>
      <w:r>
        <w:rPr>
          <w:rFonts w:ascii="仿宋" w:eastAsia="仿宋" w:hAnsi="仿宋" w:cs="仿宋" w:hint="eastAsia"/>
          <w:sz w:val="28"/>
          <w:lang w:eastAsia="zh-CN"/>
        </w:rPr>
        <w:t>(二)、PCB感光油墨项目工艺技术设计方案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PCB感光油墨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PCB感光油墨项目将严格按照相关行业规范要求进行组织。通过有效控制产品质量，PCB感光油墨项目将致力于为顾客提供优质的PCB感光油墨项目产品和良好的服务。这体现了PCB感光油墨项目对于生产活动合规性和质量标准的高度重视，为PCB感光油墨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PCB感光油墨项目注重生态效益和清洁生产原则。PCB感光油墨项目建设将紧密结合地方特色经济发展，与社会经济发展规划和区域环境保护规划方案相协调一致。通过与当地区域自然生态系统的结合，PCB感光油墨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PCB感光油墨项目产品具有多样化的客户需求和个性化的特点。因此，PCB感光油墨项目产品规格品种多样，且单批生产数量较小。为满足这一特点，PCB感光油墨项目承办单位将建设先进的柔性制造生产线。通过广泛应用柔性制造技术，PCB感光油墨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PCB感光油墨项目采用的技术具有较高的技术含量和自动化水平，处于国内先进水平。这一技术选用不仅体现了对生产效率、质量和环境友好性的高标准要求，同时为PCB感光油墨项目的可持续发展奠定了坚实的基础。</w:t>
      </w:r>
    </w:p>
    <w:p>
      <w:pPr>
        <w:pStyle w:val="Heading2"/>
        <w:ind w:firstLine="560" w:firstLineChars="200"/>
        <w:rPr>
          <w:rFonts w:ascii="仿宋" w:eastAsia="仿宋" w:hAnsi="仿宋" w:cs="仿宋" w:hint="eastAsia"/>
          <w:sz w:val="28"/>
          <w:lang w:eastAsia="zh-CN"/>
        </w:rPr>
      </w:pPr>
      <w:bookmarkStart w:id="5" w:name="_Toc12512"/>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为确保PCB感光油墨项目的高效生产和技术实施，我们制定了一套精心设计的设备选型方案，以满足PCB感光油墨项目生产、质量和环保的要求。该方案的主要特点如下：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PCB感光油墨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针对PCB感光油墨项目产品的多样性和小批量生产的特点，我们将建设柔性制造生产线。通过在设备选型中考虑柔性制造技术，可以灵活应对不同产品规格和生产需求，实现生产线的高度灵活性和适应性。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14924"/>
      <w:r>
        <w:rPr>
          <w:rFonts w:ascii="仿宋" w:eastAsia="仿宋" w:hAnsi="仿宋" w:cs="仿宋" w:hint="eastAsia"/>
          <w:sz w:val="28"/>
          <w:lang w:eastAsia="zh-CN"/>
        </w:rPr>
        <w:t>二、PCB感光油墨项目建设背景及必要性分析</w:t>
      </w:r>
      <w:bookmarkEnd w:id="6"/>
    </w:p>
    <w:p>
      <w:pPr>
        <w:pStyle w:val="Heading2"/>
        <w:rPr>
          <w:rFonts w:ascii="仿宋" w:eastAsia="仿宋" w:hAnsi="仿宋" w:cs="仿宋" w:hint="eastAsia"/>
          <w:lang w:eastAsia="zh-CN"/>
        </w:rPr>
      </w:pPr>
      <w:bookmarkStart w:id="7" w:name="_Toc9903"/>
      <w:r>
        <w:rPr>
          <w:rFonts w:ascii="仿宋" w:eastAsia="仿宋" w:hAnsi="仿宋" w:cs="仿宋" w:hint="eastAsia"/>
          <w:lang w:eastAsia="zh-CN"/>
        </w:rPr>
        <w:t>(一)、PCB感光油墨项目背景分析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PCB感光油墨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PCB感光油墨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PCB感光油墨项目在这个潮流中的定位。同时，我们将关注行业内涌现的新兴机遇，以便PCB感光油墨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技术的飞速进步为PCB感光油墨项目提供了强大的发展动力。我们将聚焦于行业内最新的技术发展趋势，包括但不限于人工智能、大数据分析、物联网等领域。通过深度的技术研究，我们将确保PCB感光油墨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PCB感光油墨项目发展的源泉。我们将投入更多的精力对市场需求进行深入剖析，超越表面的需求，深入挖掘潜在的市场痛点和机遇。通过对市场需求的细致了解，PCB感光油墨项目将更有针对性地设计解决方案，满足市场的多样化需求，从而更好地促进PCB感光油墨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PCB感光油墨项目战略至关重要。我们将对竞争态势进行更为深入的分析，包括但不限于市场份额、产品特点、客户满意度等多个维度。通过深度的竞争分析，PCB感光油墨项目将能够更准确地把握市场脉搏，制定具有竞争力的PCB感光油墨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PCB感光油墨项目的发展具有直接的影响。我们将进行更为全面的法规和政策分析，了解行业发展中的潜在法律风险和合规挑战。通过充分了解和遵守相关法规，PCB感光油墨项目将确保在法律框架内合法合规运营，为PCB感光油墨项目的稳健发展提供有力支持。</w:t>
      </w:r>
    </w:p>
    <w:p>
      <w:pPr>
        <w:pStyle w:val="Heading2"/>
        <w:ind w:firstLine="560" w:firstLineChars="200"/>
        <w:rPr>
          <w:rFonts w:ascii="仿宋" w:eastAsia="仿宋" w:hAnsi="仿宋" w:cs="仿宋" w:hint="eastAsia"/>
          <w:sz w:val="28"/>
          <w:lang w:eastAsia="zh-CN"/>
        </w:rPr>
      </w:pPr>
      <w:bookmarkStart w:id="8" w:name="_Toc31870"/>
      <w:r>
        <w:rPr>
          <w:rFonts w:ascii="仿宋" w:eastAsia="仿宋" w:hAnsi="仿宋" w:cs="仿宋" w:hint="eastAsia"/>
          <w:sz w:val="28"/>
          <w:lang w:eastAsia="zh-CN"/>
        </w:rPr>
        <w:t>(二)、PCB感光油墨项目建设必要性分析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PCB感光油墨项目建设的迫切性源于对行业发展趋势的深刻洞察。我们正处于一个行业变革的时代，科技创新、数字化转型成为企业发展的关键动力。PCB感光油墨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PCB感光油墨项目建设不仅仅是为了跟上潮流，更是为了通过技术创新推动企业的持续发展。通过引入先进的技术和解决方案，PCB感光油墨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PCB感光油墨项目的建设成为必然选择，通过提高产品质量、拓展服务领域，从而在竞争中获得更多的机会。PCB感光油墨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PCB感光油墨项目建设的必要性体现在对客户需求更精准的满足。通过PCB感光油墨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PCB感光油墨项目建设的背后是对企业持续创新的追求。只有通过不断创新，企业才能在竞争中立于不败之地。PCB感光油墨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9" w:name="_Toc19292"/>
      <w:r>
        <w:rPr>
          <w:rFonts w:ascii="仿宋" w:eastAsia="仿宋" w:hAnsi="仿宋" w:cs="仿宋" w:hint="eastAsia"/>
          <w:sz w:val="28"/>
          <w:lang w:eastAsia="zh-CN"/>
        </w:rPr>
        <w:t>三、市场分析、调研</w:t>
      </w:r>
      <w:bookmarkEnd w:id="9"/>
    </w:p>
    <w:p>
      <w:pPr>
        <w:pStyle w:val="Heading2"/>
        <w:rPr>
          <w:rFonts w:ascii="仿宋" w:eastAsia="仿宋" w:hAnsi="仿宋" w:cs="仿宋" w:hint="eastAsia"/>
          <w:lang w:eastAsia="zh-CN"/>
        </w:rPr>
      </w:pPr>
      <w:bookmarkStart w:id="10" w:name="_Toc19022"/>
      <w:r>
        <w:rPr>
          <w:rFonts w:ascii="仿宋" w:eastAsia="仿宋" w:hAnsi="仿宋" w:cs="仿宋" w:hint="eastAsia"/>
          <w:lang w:eastAsia="zh-CN"/>
        </w:rPr>
        <w:t>(一)、PCB感光油墨行业分析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PCB感光油墨行业一直以来都是市场的关注焦点。行业内的发展趋势、竞争态势以及潜在机会都对PCB感光油墨项目的推进产生深远的影响。通过深入研究行业的整体概貌，我们将更好地理解行业的核心特征，为PCB感光油墨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PCB感光油墨行业，技术一直是推动创新和发展的关键因素。我们将对当前技术趋势进行详尽分析，包括但不限于人工智能、大数据应用、先进制造技术等。这有助于PCB感光油墨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了解行业内的竞争格局是PCB感光油墨项目成功的基础。我们将对主要竞争对手进行深入研究，包括其市场份额、产品特点、市场定位等。通过全面了解竞争对手的优势和劣势，PCB感光油墨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1" w:name="_Toc13703"/>
      <w:r>
        <w:rPr>
          <w:rFonts w:ascii="仿宋" w:eastAsia="仿宋" w:hAnsi="仿宋" w:cs="仿宋" w:hint="eastAsia"/>
          <w:sz w:val="28"/>
          <w:lang w:eastAsia="zh-CN"/>
        </w:rPr>
        <w:t>(二)、PCB感光油墨市场分析预测</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PCB感光油墨市场未来的增长趋势。这包括市场的整体规模、各细分领域的发展趋势等。PCB感光油墨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PCB感光油墨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PCB感光油墨项目实施过程中需要充分考虑的因素。我们将对市场风险进行全面评估，包括但不限于政策法规风险、市场竞争风险、技术变革风险等。通过对潜在风险的深入分析，PCB感光油墨项目可以制定相应的风险缓解策略，降低不确定性对PCB感光油墨项目的影响。</w:t>
      </w:r>
    </w:p>
    <w:p>
      <w:pPr>
        <w:pStyle w:val="Heading1"/>
        <w:ind w:firstLine="560" w:firstLineChars="200"/>
        <w:rPr>
          <w:rFonts w:ascii="仿宋" w:eastAsia="仿宋" w:hAnsi="仿宋" w:cs="仿宋" w:hint="eastAsia"/>
          <w:sz w:val="28"/>
          <w:lang w:eastAsia="zh-CN"/>
        </w:rPr>
      </w:pPr>
      <w:bookmarkStart w:id="12" w:name="_Toc31645"/>
      <w:r>
        <w:rPr>
          <w:rFonts w:ascii="仿宋" w:eastAsia="仿宋" w:hAnsi="仿宋" w:cs="仿宋" w:hint="eastAsia"/>
          <w:sz w:val="28"/>
          <w:lang w:eastAsia="zh-CN"/>
        </w:rPr>
        <w:t>四、PCB感光油墨项目可持续发展</w:t>
      </w:r>
      <w:bookmarkEnd w:id="12"/>
    </w:p>
    <w:p>
      <w:pPr>
        <w:pStyle w:val="Heading2"/>
        <w:rPr>
          <w:rFonts w:ascii="仿宋" w:eastAsia="仿宋" w:hAnsi="仿宋" w:cs="仿宋" w:hint="eastAsia"/>
          <w:lang w:eastAsia="zh-CN"/>
        </w:rPr>
      </w:pPr>
      <w:bookmarkStart w:id="13" w:name="_Toc4677"/>
      <w:r>
        <w:rPr>
          <w:rFonts w:ascii="仿宋" w:eastAsia="仿宋" w:hAnsi="仿宋" w:cs="仿宋" w:hint="eastAsia"/>
          <w:lang w:eastAsia="zh-CN"/>
        </w:rPr>
        <w:t>(一)、可持续战略与实践</w:t>
      </w:r>
      <w:bookmarkEnd w:id="13"/>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PCB感光油墨项目中，PCB感光油墨项目团队着眼于未来，明确了可持续发展的战略方向。制定的具体可持续发展目标包括降低资源使用、采用环保技术、最大化社会效益等。这一步骤不仅有助于PCB感光油墨项目在环保和社会责任方面达到最高标准，也为未来提供了明确的指引，确保PCB感光油墨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可持续实践的融入PCB感光油墨项目管理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PCB感光油墨项目管理周期。从PCB感光油墨项目规划开始，PCB感光油墨项目团队就考虑了环境和社会的因素。在执行阶段，PCB感光油墨项目团队积极推动绿色技术的应用，优化资源利用。此外，关注员工的社会责任，通过培训和沟通活动提高员工对可持续发展的认知，使他们能够在日常工作中践行可持续实践。这些举措不仅为PCB感光油墨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4" w:name="_Toc21249"/>
      <w:r>
        <w:rPr>
          <w:rFonts w:ascii="仿宋" w:eastAsia="仿宋" w:hAnsi="仿宋" w:cs="仿宋" w:hint="eastAsia"/>
          <w:sz w:val="28"/>
          <w:lang w:eastAsia="zh-CN"/>
        </w:rPr>
        <w:t>(二)、环保与社会责任</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扎根于PCB感光油墨项目的可持续发展理念，我们深信环保与社会责任是PCB感光油墨项目成功的关键支柱。在PCB感光油墨项目的每一步，我们都致力于通过创新和实践，履行对环境和社会的坚定责任。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PCB感光油墨项目团队通过引入先进的环保技术、建立高效的废物处理系统以及推动能源节约措施，积极履行环保责任。定期的环保监测和评估确保PCB感光油墨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PCB感光油墨项目不仅致力于自身可持续发展，还注重对社会的回馈。通过支持社区PCB感光油墨项目、参与慈善事业、提供培训机会等方式，PCB感光油墨项目积极履行社会责任。与当地社区建立积极互动，关注员工的工作与生活平衡，以及员工的身心健康，是PCB感光油墨项目在社会责任层面的关键举措。这样的实践不仅增强了PCB感光油墨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5" w:name="_Toc1121"/>
      <w:r>
        <w:rPr>
          <w:rFonts w:ascii="仿宋" w:eastAsia="仿宋" w:hAnsi="仿宋" w:cs="仿宋" w:hint="eastAsia"/>
          <w:sz w:val="28"/>
          <w:lang w:eastAsia="zh-CN"/>
        </w:rPr>
        <w:t>五、PCB感光油墨项目危机管理</w:t>
      </w:r>
      <w:bookmarkEnd w:id="15"/>
    </w:p>
    <w:p>
      <w:pPr>
        <w:pStyle w:val="Heading2"/>
        <w:rPr>
          <w:rFonts w:ascii="仿宋" w:eastAsia="仿宋" w:hAnsi="仿宋" w:cs="仿宋" w:hint="eastAsia"/>
          <w:lang w:eastAsia="zh-CN"/>
        </w:rPr>
      </w:pPr>
      <w:bookmarkStart w:id="16" w:name="_Toc20603"/>
      <w:r>
        <w:rPr>
          <w:rFonts w:ascii="仿宋" w:eastAsia="仿宋" w:hAnsi="仿宋" w:cs="仿宋" w:hint="eastAsia"/>
          <w:lang w:eastAsia="zh-CN"/>
        </w:rPr>
        <w:t>(一)、危机预警与识别</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PCB感光油墨项目危机管理中，危机预警与识别是确保PCB感光油墨项目稳健运行的核心步骤。通过建立全面的监测机制，PCB感光油墨项目团队旨在及时发现和理解潜在的风险和危机因素，以便采取及时的预防和应对措施，确保PCB感光油墨项目持续处于可控状态。</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首先，通过深入的风险评估，PCB感光油墨项目团队全面分析了整个PCB感光油墨项目和各个阶段可能存在的威胁。这包括准确评估每个潜在风险的发生概率和可能影响的程度，为后续危机预警提供了有力支持。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PCB感光油墨项目团队着重于明确定义PCB感光油墨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PCB感光油墨项目进展的持续监控，团队能够及时发现潜在问题并作出迅速反应。PCB感光油墨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在这一阶段，团队的专业素养和反应速度将发挥至关重要的作用，以确保潜在危机能够在初期得到有效的处理，最大程度地减轻负面影响。通过危机预警与识别，PCB感光油墨项目得以更有序、可控地推进。</w:t>
      </w:r>
    </w:p>
    <w:p>
      <w:pPr>
        <w:pStyle w:val="Heading2"/>
        <w:ind w:firstLine="560" w:firstLineChars="200"/>
        <w:rPr>
          <w:rFonts w:ascii="仿宋" w:eastAsia="仿宋" w:hAnsi="仿宋" w:cs="仿宋" w:hint="eastAsia"/>
          <w:sz w:val="28"/>
          <w:lang w:eastAsia="zh-CN"/>
        </w:rPr>
      </w:pPr>
      <w:bookmarkStart w:id="17" w:name="_Toc23213"/>
      <w:r>
        <w:rPr>
          <w:rFonts w:ascii="仿宋" w:eastAsia="仿宋" w:hAnsi="仿宋" w:cs="仿宋" w:hint="eastAsia"/>
          <w:sz w:val="28"/>
          <w:lang w:eastAsia="zh-CN"/>
        </w:rPr>
        <w:t>(二)、危机应对与恢复</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在危机发生时，PCB感光油墨项目团队立即行动，成立了应急小组。该小组的任务是迅速制定并实施紧急应对措施，以最小化潜在损失。以下是采取的主要措施：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暂停PCB感光油墨项目进度：为遏制危机蔓延，PCB感光油墨项目暂时停止进行，以便全面评估当前状况。</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资源重新分配：重新评估PCB感光油墨项目资源的分配，确保最大限度地减小损失。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实时沟通：与关键利益相关者建立实时沟通机制，向他们传递PCB感光油墨项目危机的实际状况，保障PCB感光油墨项目核心利益。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在紧急应对的同时，PCB感光油墨项目团队强调了团队协作和有效沟通的重要性。以下是团队协作的关键举措：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信息共享机制：建立了信息共享平台，确保团队成员能够及时获取PCB感光油墨项目危机的实时信息。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领导者沟通：PCB感光油墨项目领导者通过定期会议和即时沟通工具，指导团队应对危机，保持团队稳定运行。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随着危机得到初步控制，PCB感光油墨项目团队转向制定恢复计划，以确保PCB感光油墨项目能够从中迅速恢复。主要恢复计划包括：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修复受损的进度计划：重新评估PCB感光油墨项目进度，制定修复计划，确保PCB感光油墨项目尽快回归正常进程。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重新调整资源分配：优化资源分配，确保PCB感光油墨项目在有限资源下高效运转。</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风险管理机制加强：对PCB感光油墨项目风险进行全面评估，制定更强化的风险管理策略，以预防未来可能的危机。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8" w:name="_Toc770"/>
      <w:r>
        <w:rPr>
          <w:rFonts w:ascii="仿宋" w:eastAsia="仿宋" w:hAnsi="仿宋" w:cs="仿宋" w:hint="eastAsia"/>
          <w:sz w:val="28"/>
          <w:lang w:eastAsia="zh-CN"/>
        </w:rPr>
        <w:t>六、产品规划分析</w:t>
      </w:r>
      <w:bookmarkEnd w:id="18"/>
    </w:p>
    <w:p>
      <w:pPr>
        <w:pStyle w:val="Heading2"/>
        <w:rPr>
          <w:rFonts w:ascii="仿宋" w:eastAsia="仿宋" w:hAnsi="仿宋" w:cs="仿宋" w:hint="eastAsia"/>
          <w:lang w:eastAsia="zh-CN"/>
        </w:rPr>
      </w:pPr>
      <w:bookmarkStart w:id="19" w:name="_Toc15861"/>
      <w:r>
        <w:rPr>
          <w:rFonts w:ascii="仿宋" w:eastAsia="仿宋" w:hAnsi="仿宋" w:cs="仿宋" w:hint="eastAsia"/>
          <w:lang w:eastAsia="zh-CN"/>
        </w:rPr>
        <w:t>(一)、产品规划</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PCB感光油墨项目的主要产品是XXXX，预计年产值为XXX万元。这一产品在市场中占据着重要的地位，其广泛的应用范围使得该PCB感光油墨项目的市场前景非常广阔。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PCB感光油墨项目的xxx产品作为重要的原材料之一，将在多个领域发挥关键作用。其在建筑、交通、能源等方面的广泛应用将为整个产业链提供强大的支持，形成产业协同效应。PCB感光油墨项目的年产值XXX万XXX万XXX万万元不仅反映了其在市场上的巨大潜力，更预示着它对国民经济的积极贡献。这种关联度高、涉及面广的产业关系，使得该PCB感光油墨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20" w:name="_Toc5945"/>
      <w:r>
        <w:rPr>
          <w:rFonts w:ascii="仿宋" w:eastAsia="仿宋" w:hAnsi="仿宋" w:cs="仿宋" w:hint="eastAsia"/>
          <w:sz w:val="28"/>
          <w:lang w:eastAsia="zh-CN"/>
        </w:rPr>
        <w:t>(二)、建设规模</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https://d.book118.com/657064162132006053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PCB感光油墨项目规划设计蓝图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PCB感光油墨项目规划设计蓝图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PCB感光油墨项目规划设计蓝图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PCB感光油墨项目规划设计蓝图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PCB感光油墨项目规划设计蓝图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PCB感光油墨项目规划设计蓝图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PCB感光油墨项目规划设计蓝图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PCB感光油墨项目规划设计蓝图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PCB感光油墨项目规划设计蓝图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PCB感光油墨项目规划设计蓝图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PCB感光油墨项目规划设计蓝图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PCB感光油墨项目规划设计蓝图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PCB感光油墨项目规划设计蓝图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PCB感光油墨项目规划设计蓝图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PCB感光油墨项目规划设计蓝图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PCB感光油墨项目规划设计蓝图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PCB感光油墨项目规划设计蓝图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DCA4903"/>
    <w:rsid w:val="0DCA490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57064162132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2024-03-06T10:21:00Z</dcterms:created>
  <dcterms:modified xsi:type="dcterms:W3CDTF">2024-03-06T10:22:07Z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8ECDA7F0D0EC4B4B94BE2204AC7E9D62_11</vt:lpwstr>
  </property>
  <property fmtid="{D5CDD505-2E9C-101B-9397-08002B2CF9AE}" pid="3" name="KSOProductBuildVer">
    <vt:lpwstr>2052-12.1.0.16388</vt:lpwstr>
  </property>
</Properties>
</file>