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贵金属复合材料(含微型、异型)项目招商引资风险评估报告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60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_Toc30608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7" w:history="1">
        <w:r>
          <w:rPr>
            <w:rFonts w:ascii="仿宋" w:eastAsia="仿宋" w:hAnsi="仿宋" w:cs="仿宋" w:hint="eastAsia"/>
            <w:lang w:eastAsia="zh-CN"/>
          </w:rPr>
          <w:t>一、贵金属复合材料(含微型、异型)项目概论</w:t>
        </w:r>
        <w:r>
          <w:tab/>
        </w:r>
        <w:r>
          <w:fldChar w:fldCharType="begin"/>
        </w:r>
        <w:r>
          <w:instrText xml:space="preserve"> PAGEREF _Toc9837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8" w:history="1">
        <w:r>
          <w:rPr>
            <w:rFonts w:ascii="仿宋" w:eastAsia="仿宋" w:hAnsi="仿宋" w:cs="仿宋" w:hint="eastAsia"/>
            <w:lang w:eastAsia="zh-CN"/>
          </w:rPr>
          <w:t>(一)、贵金属复合材料(含微型、异型)项目名称</w:t>
        </w:r>
        <w:r>
          <w:tab/>
        </w:r>
        <w:r>
          <w:fldChar w:fldCharType="begin"/>
        </w:r>
        <w:r>
          <w:instrText xml:space="preserve"> PAGEREF _Toc14358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" w:history="1">
        <w:r>
          <w:rPr>
            <w:rFonts w:ascii="仿宋" w:eastAsia="仿宋" w:hAnsi="仿宋" w:cs="仿宋" w:hint="eastAsia"/>
            <w:lang w:eastAsia="zh-CN"/>
          </w:rPr>
          <w:t>(二)、贵金属复合材料(含微型、异型)项目选址</w:t>
        </w:r>
        <w:r>
          <w:tab/>
        </w:r>
        <w:r>
          <w:fldChar w:fldCharType="begin"/>
        </w:r>
        <w:r>
          <w:instrText xml:space="preserve"> PAGEREF _Toc970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5" w:history="1">
        <w:r>
          <w:rPr>
            <w:rFonts w:ascii="仿宋" w:eastAsia="仿宋" w:hAnsi="仿宋" w:cs="仿宋" w:hint="eastAsia"/>
            <w:lang w:eastAsia="zh-CN"/>
          </w:rPr>
          <w:t>(三)、贵金属复合材料(含微型、异型)项目用地规模</w:t>
        </w:r>
        <w:r>
          <w:tab/>
        </w:r>
        <w:r>
          <w:fldChar w:fldCharType="begin"/>
        </w:r>
        <w:r>
          <w:instrText xml:space="preserve"> PAGEREF _Toc19535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4" w:history="1">
        <w:r>
          <w:rPr>
            <w:rFonts w:ascii="仿宋" w:eastAsia="仿宋" w:hAnsi="仿宋" w:cs="仿宋" w:hint="eastAsia"/>
            <w:lang w:eastAsia="zh-CN"/>
          </w:rPr>
          <w:t>(四)、贵金属复合材料(含微型、异型)项目用地控制指标</w:t>
        </w:r>
        <w:r>
          <w:tab/>
        </w:r>
        <w:r>
          <w:fldChar w:fldCharType="begin"/>
        </w:r>
        <w:r>
          <w:instrText xml:space="preserve"> PAGEREF _Toc9934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_Toc5722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_Toc18365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(九)、贵金属复合材料(含微型、异型)项目总投资及资本结构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9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_Toc14589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0" w:history="1">
        <w:r>
          <w:rPr>
            <w:rFonts w:ascii="仿宋" w:eastAsia="仿宋" w:hAnsi="仿宋" w:cs="仿宋" w:hint="eastAsia"/>
            <w:lang w:eastAsia="zh-CN"/>
          </w:rPr>
          <w:t>(十一)、贵金属复合材料(含微型、异型)项目预期经济效益规划目标</w:t>
        </w:r>
        <w:r>
          <w:tab/>
        </w:r>
        <w:r>
          <w:fldChar w:fldCharType="begin"/>
        </w:r>
        <w:r>
          <w:instrText xml:space="preserve"> PAGEREF _Toc13410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4" w:history="1">
        <w:r>
          <w:rPr>
            <w:rFonts w:ascii="仿宋" w:eastAsia="仿宋" w:hAnsi="仿宋" w:cs="仿宋" w:hint="eastAsia"/>
            <w:lang w:eastAsia="zh-CN"/>
          </w:rPr>
          <w:t>(十二)、贵金属复合材料(含微型、异型)项目进度计划</w:t>
        </w:r>
        <w:r>
          <w:tab/>
        </w:r>
        <w:r>
          <w:fldChar w:fldCharType="begin"/>
        </w:r>
        <w:r>
          <w:instrText xml:space="preserve"> PAGEREF _Toc11284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_Toc20622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5" w:history="1">
        <w:r>
          <w:rPr>
            <w:rFonts w:ascii="仿宋" w:eastAsia="仿宋" w:hAnsi="仿宋" w:cs="仿宋" w:hint="eastAsia"/>
            <w:lang w:eastAsia="zh-CN"/>
          </w:rPr>
          <w:t>(十四)、贵金属复合材料(含微型、异型)项目评价</w:t>
        </w:r>
        <w:r>
          <w:tab/>
        </w:r>
        <w:r>
          <w:fldChar w:fldCharType="begin"/>
        </w:r>
        <w:r>
          <w:instrText xml:space="preserve"> PAGEREF _Toc9445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7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_Toc30017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_Toc9209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_Toc24732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2" w:history="1">
        <w:r>
          <w:rPr>
            <w:rFonts w:ascii="仿宋" w:eastAsia="仿宋" w:hAnsi="仿宋" w:cs="仿宋" w:hint="eastAsia"/>
            <w:lang w:eastAsia="zh-CN"/>
          </w:rPr>
          <w:t>三、贵金属复合材料(含微型、异型)项目建设背景</w:t>
        </w:r>
        <w:r>
          <w:tab/>
        </w:r>
        <w:r>
          <w:fldChar w:fldCharType="begin"/>
        </w:r>
        <w:r>
          <w:instrText xml:space="preserve"> PAGEREF _Toc6082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1" w:history="1">
        <w:r>
          <w:rPr>
            <w:rFonts w:ascii="仿宋" w:eastAsia="仿宋" w:hAnsi="仿宋" w:cs="仿宋" w:hint="eastAsia"/>
            <w:lang w:eastAsia="zh-CN"/>
          </w:rPr>
          <w:t>(一)、贵金属复合材料(含微型、异型)项目承办单位背景分析</w:t>
        </w:r>
        <w:r>
          <w:tab/>
        </w:r>
        <w:r>
          <w:fldChar w:fldCharType="begin"/>
        </w:r>
        <w:r>
          <w:instrText xml:space="preserve"> PAGEREF _Toc5331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_Toc14597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8" w:history="1">
        <w:r>
          <w:rPr>
            <w:rFonts w:ascii="仿宋" w:eastAsia="仿宋" w:hAnsi="仿宋" w:cs="仿宋" w:hint="eastAsia"/>
            <w:lang w:eastAsia="zh-CN"/>
          </w:rPr>
          <w:t>(三)、贵金属复合材料(含微型、异型)项目建设对区域经济的影响</w:t>
        </w:r>
        <w:r>
          <w:tab/>
        </w:r>
        <w:r>
          <w:fldChar w:fldCharType="begin"/>
        </w:r>
        <w:r>
          <w:instrText xml:space="preserve"> PAGEREF _Toc12658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0" w:history="1">
        <w:r>
          <w:rPr>
            <w:rFonts w:ascii="仿宋" w:eastAsia="仿宋" w:hAnsi="仿宋" w:cs="仿宋" w:hint="eastAsia"/>
            <w:lang w:eastAsia="zh-CN"/>
          </w:rPr>
          <w:t>(四)、贵金属复合材料(含微型、异型)项目必要性分析</w:t>
        </w:r>
        <w:r>
          <w:tab/>
        </w:r>
        <w:r>
          <w:fldChar w:fldCharType="begin"/>
        </w:r>
        <w:r>
          <w:instrText xml:space="preserve"> PAGEREF _Toc13200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1" w:history="1">
        <w:r>
          <w:rPr>
            <w:rFonts w:ascii="仿宋" w:eastAsia="仿宋" w:hAnsi="仿宋" w:cs="仿宋" w:hint="eastAsia"/>
            <w:lang w:eastAsia="zh-CN"/>
          </w:rPr>
          <w:t>四、贵金属复合材料(含微型、异型)项目实施进度</w:t>
        </w:r>
        <w:r>
          <w:tab/>
        </w:r>
        <w:r>
          <w:fldChar w:fldCharType="begin"/>
        </w:r>
        <w:r>
          <w:instrText xml:space="preserve"> PAGEREF _Toc23481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_Toc17830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_Toc22232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_Toc5063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_Toc13078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_Toc7105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(六)、贵金属复合材料(含微型、异型)项目实施保障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6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_Toc18726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_Toc16708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_Toc32412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4" w:history="1">
        <w:r>
          <w:rPr>
            <w:rFonts w:ascii="仿宋" w:eastAsia="仿宋" w:hAnsi="仿宋" w:cs="仿宋" w:hint="eastAsia"/>
            <w:lang w:eastAsia="zh-CN"/>
          </w:rPr>
          <w:t>(三)、贵金属复合材料(含微型、异型)项目地能源消耗与供应状况</w:t>
        </w:r>
        <w:r>
          <w:tab/>
        </w:r>
        <w:r>
          <w:fldChar w:fldCharType="begin"/>
        </w:r>
        <w:r>
          <w:instrText xml:space="preserve"> PAGEREF _Toc22954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1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_Toc17071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_Toc16070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_Toc29692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_Toc11034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19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_Toc18419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4" w:history="1">
        <w:r>
          <w:rPr>
            <w:rFonts w:ascii="仿宋" w:eastAsia="仿宋" w:hAnsi="仿宋" w:cs="仿宋" w:hint="eastAsia"/>
            <w:lang w:eastAsia="zh-CN"/>
          </w:rPr>
          <w:t>(一)、贵金属复合材料(含微型、异型)项目建设期的原材料及辅助材料供应概述</w:t>
        </w:r>
        <w:r>
          <w:tab/>
        </w:r>
        <w:r>
          <w:fldChar w:fldCharType="begin"/>
        </w:r>
        <w:r>
          <w:instrText xml:space="preserve"> PAGEREF _Toc6014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26" w:history="1">
        <w:r>
          <w:rPr>
            <w:rFonts w:ascii="仿宋" w:eastAsia="仿宋" w:hAnsi="仿宋" w:cs="仿宋" w:hint="eastAsia"/>
            <w:lang w:eastAsia="zh-CN"/>
          </w:rPr>
          <w:t>(二)、贵金属复合材料(含微型、异型)项目运营期原辅材料采购及管理</w:t>
        </w:r>
        <w:r>
          <w:tab/>
        </w:r>
        <w:r>
          <w:fldChar w:fldCharType="begin"/>
        </w:r>
        <w:r>
          <w:instrText xml:space="preserve"> PAGEREF _Toc12426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_Toc8330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7" w:history="1">
        <w:r>
          <w:rPr>
            <w:rFonts w:ascii="仿宋" w:eastAsia="仿宋" w:hAnsi="仿宋" w:cs="仿宋" w:hint="eastAsia"/>
            <w:lang w:eastAsia="zh-CN"/>
          </w:rPr>
          <w:t>(四)、贵金属复合材料(含微型、异型)项目工艺技术设计方案</w:t>
        </w:r>
        <w:r>
          <w:tab/>
        </w:r>
        <w:r>
          <w:fldChar w:fldCharType="begin"/>
        </w:r>
        <w:r>
          <w:instrText xml:space="preserve"> PAGEREF _Toc26767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6" w:history="1">
        <w:r>
          <w:rPr>
            <w:rFonts w:ascii="仿宋" w:eastAsia="仿宋" w:hAnsi="仿宋" w:cs="仿宋" w:hint="eastAsia"/>
            <w:lang w:eastAsia="zh-CN"/>
          </w:rPr>
          <w:t>(五)、贵金属复合材料(含微型、异型)项目设备选型及配置方案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3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_Toc9083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_Toc30831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_Toc1271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_Toc18407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_Toc25968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8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_Toc14838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8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_Toc21618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5" w:history="1">
        <w:r>
          <w:rPr>
            <w:rFonts w:ascii="仿宋" w:eastAsia="仿宋" w:hAnsi="仿宋" w:cs="仿宋" w:hint="eastAsia"/>
            <w:lang w:eastAsia="zh-CN"/>
          </w:rPr>
          <w:t>(七)、贵金属复合材料(含微型、异型)项目建设风险及控制手段</w:t>
        </w:r>
        <w:r>
          <w:tab/>
        </w:r>
        <w:r>
          <w:fldChar w:fldCharType="begin"/>
        </w:r>
        <w:r>
          <w:instrText xml:space="preserve"> PAGEREF _Toc7815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7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_Toc17047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_Toc3174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0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_Toc26210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_Toc14372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_Toc20973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_Toc3286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_Toc25342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_Toc11467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_Toc1989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_Toc13865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_Toc29623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_Toc3278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_Toc2165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1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_Toc19501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9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_Toc31409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_Toc26893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_Toc2651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_Toc12305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8" w:history="1">
        <w:r>
          <w:rPr>
            <w:rFonts w:ascii="仿宋" w:eastAsia="仿宋" w:hAnsi="仿宋" w:cs="仿宋" w:hint="eastAsia"/>
            <w:lang w:eastAsia="zh-CN"/>
          </w:rPr>
          <w:t>十、贵金属复合材料(含微型、异型)项目优势</w:t>
        </w:r>
        <w:r>
          <w:tab/>
        </w:r>
        <w:r>
          <w:fldChar w:fldCharType="begin"/>
        </w:r>
        <w:r>
          <w:instrText xml:space="preserve"> PAGEREF _Toc6508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9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_Toc22549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5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_Toc19805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_Toc13677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_Toc21113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9" w:history="1">
        <w:r>
          <w:rPr>
            <w:rFonts w:ascii="仿宋" w:eastAsia="仿宋" w:hAnsi="仿宋" w:cs="仿宋" w:hint="eastAsia"/>
            <w:lang w:eastAsia="zh-CN"/>
          </w:rPr>
          <w:t>十一、贵金属复合材料(含微型、异型)项目招投标方案</w:t>
        </w:r>
        <w:r>
          <w:tab/>
        </w:r>
        <w:r>
          <w:fldChar w:fldCharType="begin"/>
        </w:r>
        <w:r>
          <w:instrText xml:space="preserve"> PAGEREF _Toc13519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_Toc30157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_Toc32128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_Toc15951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" w:history="1">
        <w:r>
          <w:rPr>
            <w:rFonts w:ascii="仿宋" w:eastAsia="仿宋" w:hAnsi="仿宋" w:cs="仿宋" w:hint="eastAsia"/>
            <w:lang w:eastAsia="zh-CN"/>
          </w:rPr>
          <w:t>(四)、贵金属复合材料(含微型、异型)项目招投标要求</w:t>
        </w:r>
        <w:r>
          <w:tab/>
        </w:r>
        <w:r>
          <w:fldChar w:fldCharType="begin"/>
        </w:r>
        <w:r>
          <w:instrText xml:space="preserve"> PAGEREF _Toc3163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8" w:history="1">
        <w:r>
          <w:rPr>
            <w:rFonts w:ascii="仿宋" w:eastAsia="仿宋" w:hAnsi="仿宋" w:cs="仿宋" w:hint="eastAsia"/>
            <w:lang w:eastAsia="zh-CN"/>
          </w:rPr>
          <w:t>(五)、贵金属复合材料(含微型、异型)项目招标方式和招标程序</w:t>
        </w:r>
        <w:r>
          <w:tab/>
        </w:r>
        <w:r>
          <w:fldChar w:fldCharType="begin"/>
        </w:r>
        <w:r>
          <w:instrText xml:space="preserve"> PAGEREF _Toc26688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_Toc23587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https://d.book118.com/657123012156006042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贵金属复合材料(含微型、异型)项目招商引资风险评估报告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贵金属复合材料(含微型、异型)项目招商引资风险评估报告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贵金属复合材料(含微型、异型)项目招商引资风险评估报告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贵金属复合材料(含微型、异型)项目招商引资风险评估报告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763613"/>
    <w:rsid w:val="2C7636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712301215600604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2024-01-14T02:14:00Z</dcterms:created>
  <dcterms:modified xsi:type="dcterms:W3CDTF">2024-01-14T02:14:29Z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E5D9F6257C38424F9F83F0EBA6352E91_11</vt:lpwstr>
  </property>
  <property fmtid="{D5CDD505-2E9C-101B-9397-08002B2CF9AE}" pid="3" name="KSOProductBuildVer">
    <vt:lpwstr>2052-12.1.0.16120</vt:lpwstr>
  </property>
</Properties>
</file>