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米面机械休闲设备合作协议书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4" w:history="1">
        <w:r>
          <w:rPr>
            <w:rFonts w:ascii="仿宋" w:eastAsia="仿宋" w:hAnsi="仿宋" w:cs="仿宋" w:hint="eastAsia"/>
            <w:lang w:eastAsia="zh-CN"/>
          </w:rPr>
          <w:t>概论</w:t>
        </w:r>
        <w:r>
          <w:tab/>
        </w:r>
        <w:r>
          <w:fldChar w:fldCharType="begin"/>
        </w:r>
        <w:r>
          <w:instrText xml:space="preserve"> PAGEREF _Toc24004 \h </w:instrText>
        </w:r>
        <w:r>
          <w:fldChar w:fldCharType="separate"/>
        </w:r>
        <w:r>
          <w:t>3</w:t>
        </w:r>
        <w:r>
          <w:fldChar w:fldCharType="end"/>
        </w:r>
      </w:hyperlink>
    </w:p>
    <w:p>
      <w:pPr>
        <w:pStyle w:val="TOC1"/>
        <w:tabs>
          <w:tab w:val="right" w:leader="dot" w:pos="8306"/>
        </w:tabs>
      </w:pPr>
      <w:hyperlink w:anchor="_Toc5968" w:history="1">
        <w:r>
          <w:rPr>
            <w:rFonts w:ascii="仿宋" w:eastAsia="仿宋" w:hAnsi="仿宋" w:cs="仿宋" w:hint="eastAsia"/>
            <w:lang w:eastAsia="zh-CN"/>
          </w:rPr>
          <w:t>一、工艺先进性</w:t>
        </w:r>
        <w:r>
          <w:tab/>
        </w:r>
        <w:r>
          <w:fldChar w:fldCharType="begin"/>
        </w:r>
        <w:r>
          <w:instrText xml:space="preserve"> PAGEREF _Toc5968 \h </w:instrText>
        </w:r>
        <w:r>
          <w:fldChar w:fldCharType="separate"/>
        </w:r>
        <w:r>
          <w:t>3</w:t>
        </w:r>
        <w:r>
          <w:fldChar w:fldCharType="end"/>
        </w:r>
      </w:hyperlink>
    </w:p>
    <w:p>
      <w:pPr>
        <w:pStyle w:val="TOC2"/>
        <w:tabs>
          <w:tab w:val="right" w:leader="dot" w:pos="8306"/>
        </w:tabs>
      </w:pPr>
      <w:hyperlink w:anchor="_Toc14052" w:history="1">
        <w:r>
          <w:rPr>
            <w:rFonts w:ascii="仿宋" w:eastAsia="仿宋" w:hAnsi="仿宋" w:cs="仿宋" w:hint="eastAsia"/>
            <w:lang w:eastAsia="zh-CN"/>
          </w:rPr>
          <w:t>(一)、米面机械休闲设备项目建设期的原辅材料保障</w:t>
        </w:r>
        <w:r>
          <w:tab/>
        </w:r>
        <w:r>
          <w:fldChar w:fldCharType="begin"/>
        </w:r>
        <w:r>
          <w:instrText xml:space="preserve"> PAGEREF _Toc14052 \h </w:instrText>
        </w:r>
        <w:r>
          <w:fldChar w:fldCharType="separate"/>
        </w:r>
        <w:r>
          <w:t>3</w:t>
        </w:r>
        <w:r>
          <w:fldChar w:fldCharType="end"/>
        </w:r>
      </w:hyperlink>
    </w:p>
    <w:p>
      <w:pPr>
        <w:pStyle w:val="TOC2"/>
        <w:tabs>
          <w:tab w:val="right" w:leader="dot" w:pos="8306"/>
        </w:tabs>
      </w:pPr>
      <w:hyperlink w:anchor="_Toc7984" w:history="1">
        <w:r>
          <w:rPr>
            <w:rFonts w:ascii="仿宋" w:eastAsia="仿宋" w:hAnsi="仿宋" w:cs="仿宋" w:hint="eastAsia"/>
            <w:lang w:eastAsia="zh-CN"/>
          </w:rPr>
          <w:t>(二)、米面机械休闲设备项目运营期的原辅材料采购与管理</w:t>
        </w:r>
        <w:r>
          <w:tab/>
        </w:r>
        <w:r>
          <w:fldChar w:fldCharType="begin"/>
        </w:r>
        <w:r>
          <w:instrText xml:space="preserve"> PAGEREF _Toc7984 \h </w:instrText>
        </w:r>
        <w:r>
          <w:fldChar w:fldCharType="separate"/>
        </w:r>
        <w:r>
          <w:t>4</w:t>
        </w:r>
        <w:r>
          <w:fldChar w:fldCharType="end"/>
        </w:r>
      </w:hyperlink>
    </w:p>
    <w:p>
      <w:pPr>
        <w:pStyle w:val="TOC2"/>
        <w:tabs>
          <w:tab w:val="right" w:leader="dot" w:pos="8306"/>
        </w:tabs>
      </w:pPr>
      <w:hyperlink w:anchor="_Toc19998" w:history="1">
        <w:r>
          <w:rPr>
            <w:rFonts w:ascii="仿宋" w:eastAsia="仿宋" w:hAnsi="仿宋" w:cs="仿宋" w:hint="eastAsia"/>
            <w:lang w:eastAsia="zh-CN"/>
          </w:rPr>
          <w:t>(三)、技术管理的独特特色</w:t>
        </w:r>
        <w:r>
          <w:tab/>
        </w:r>
        <w:r>
          <w:fldChar w:fldCharType="begin"/>
        </w:r>
        <w:r>
          <w:instrText xml:space="preserve"> PAGEREF _Toc19998 \h </w:instrText>
        </w:r>
        <w:r>
          <w:fldChar w:fldCharType="separate"/>
        </w:r>
        <w:r>
          <w:t>5</w:t>
        </w:r>
        <w:r>
          <w:fldChar w:fldCharType="end"/>
        </w:r>
      </w:hyperlink>
    </w:p>
    <w:p>
      <w:pPr>
        <w:pStyle w:val="TOC2"/>
        <w:tabs>
          <w:tab w:val="right" w:leader="dot" w:pos="8306"/>
        </w:tabs>
      </w:pPr>
      <w:hyperlink w:anchor="_Toc4884" w:history="1">
        <w:r>
          <w:rPr>
            <w:rFonts w:ascii="仿宋" w:eastAsia="仿宋" w:hAnsi="仿宋" w:cs="仿宋" w:hint="eastAsia"/>
            <w:lang w:eastAsia="zh-CN"/>
          </w:rPr>
          <w:t>(四)、米面机械休闲设备项目工艺技术设计方案</w:t>
        </w:r>
        <w:r>
          <w:tab/>
        </w:r>
        <w:r>
          <w:fldChar w:fldCharType="begin"/>
        </w:r>
        <w:r>
          <w:instrText xml:space="preserve"> PAGEREF _Toc4884 \h </w:instrText>
        </w:r>
        <w:r>
          <w:fldChar w:fldCharType="separate"/>
        </w:r>
        <w:r>
          <w:t>7</w:t>
        </w:r>
        <w:r>
          <w:fldChar w:fldCharType="end"/>
        </w:r>
      </w:hyperlink>
    </w:p>
    <w:p>
      <w:pPr>
        <w:pStyle w:val="TOC2"/>
        <w:tabs>
          <w:tab w:val="right" w:leader="dot" w:pos="8306"/>
        </w:tabs>
      </w:pPr>
      <w:hyperlink w:anchor="_Toc29541" w:history="1">
        <w:r>
          <w:rPr>
            <w:rFonts w:ascii="仿宋" w:eastAsia="仿宋" w:hAnsi="仿宋" w:cs="仿宋" w:hint="eastAsia"/>
            <w:lang w:eastAsia="zh-CN"/>
          </w:rPr>
          <w:t>(五)、设备选型的智能化方案</w:t>
        </w:r>
        <w:r>
          <w:tab/>
        </w:r>
        <w:r>
          <w:fldChar w:fldCharType="begin"/>
        </w:r>
        <w:r>
          <w:instrText xml:space="preserve"> PAGEREF _Toc29541 \h </w:instrText>
        </w:r>
        <w:r>
          <w:fldChar w:fldCharType="separate"/>
        </w:r>
        <w:r>
          <w:t>8</w:t>
        </w:r>
        <w:r>
          <w:fldChar w:fldCharType="end"/>
        </w:r>
      </w:hyperlink>
    </w:p>
    <w:p>
      <w:pPr>
        <w:pStyle w:val="TOC1"/>
        <w:tabs>
          <w:tab w:val="right" w:leader="dot" w:pos="8306"/>
        </w:tabs>
      </w:pPr>
      <w:hyperlink w:anchor="_Toc6019" w:history="1">
        <w:r>
          <w:rPr>
            <w:rFonts w:ascii="仿宋" w:eastAsia="仿宋" w:hAnsi="仿宋" w:cs="仿宋" w:hint="eastAsia"/>
            <w:lang w:eastAsia="zh-CN"/>
          </w:rPr>
          <w:t>二、工程设计说明</w:t>
        </w:r>
        <w:r>
          <w:tab/>
        </w:r>
        <w:r>
          <w:fldChar w:fldCharType="begin"/>
        </w:r>
        <w:r>
          <w:instrText xml:space="preserve"> PAGEREF _Toc6019 \h </w:instrText>
        </w:r>
        <w:r>
          <w:fldChar w:fldCharType="separate"/>
        </w:r>
        <w:r>
          <w:t>9</w:t>
        </w:r>
        <w:r>
          <w:fldChar w:fldCharType="end"/>
        </w:r>
      </w:hyperlink>
    </w:p>
    <w:p>
      <w:pPr>
        <w:pStyle w:val="TOC2"/>
        <w:tabs>
          <w:tab w:val="right" w:leader="dot" w:pos="8306"/>
        </w:tabs>
      </w:pPr>
      <w:hyperlink w:anchor="_Toc9191" w:history="1">
        <w:r>
          <w:rPr>
            <w:rFonts w:ascii="仿宋" w:eastAsia="仿宋" w:hAnsi="仿宋" w:cs="仿宋" w:hint="eastAsia"/>
            <w:lang w:eastAsia="zh-CN"/>
          </w:rPr>
          <w:t>(一)、建筑工程设计原则</w:t>
        </w:r>
        <w:r>
          <w:tab/>
        </w:r>
        <w:r>
          <w:fldChar w:fldCharType="begin"/>
        </w:r>
        <w:r>
          <w:instrText xml:space="preserve"> PAGEREF _Toc9191 \h </w:instrText>
        </w:r>
        <w:r>
          <w:fldChar w:fldCharType="separate"/>
        </w:r>
        <w:r>
          <w:t>9</w:t>
        </w:r>
        <w:r>
          <w:fldChar w:fldCharType="end"/>
        </w:r>
      </w:hyperlink>
    </w:p>
    <w:p>
      <w:pPr>
        <w:pStyle w:val="TOC2"/>
        <w:tabs>
          <w:tab w:val="right" w:leader="dot" w:pos="8306"/>
        </w:tabs>
      </w:pPr>
      <w:hyperlink w:anchor="_Toc31927" w:history="1">
        <w:r>
          <w:rPr>
            <w:rFonts w:ascii="仿宋" w:eastAsia="仿宋" w:hAnsi="仿宋" w:cs="仿宋" w:hint="eastAsia"/>
            <w:lang w:eastAsia="zh-CN"/>
          </w:rPr>
          <w:t>(二)、米面机械休闲设备项目工程建设标准规范</w:t>
        </w:r>
        <w:r>
          <w:tab/>
        </w:r>
        <w:r>
          <w:fldChar w:fldCharType="begin"/>
        </w:r>
        <w:r>
          <w:instrText xml:space="preserve"> PAGEREF _Toc31927 \h </w:instrText>
        </w:r>
        <w:r>
          <w:fldChar w:fldCharType="separate"/>
        </w:r>
        <w:r>
          <w:t>9</w:t>
        </w:r>
        <w:r>
          <w:fldChar w:fldCharType="end"/>
        </w:r>
      </w:hyperlink>
    </w:p>
    <w:p>
      <w:pPr>
        <w:pStyle w:val="TOC2"/>
        <w:tabs>
          <w:tab w:val="right" w:leader="dot" w:pos="8306"/>
        </w:tabs>
      </w:pPr>
      <w:hyperlink w:anchor="_Toc32709" w:history="1">
        <w:r>
          <w:rPr>
            <w:rFonts w:ascii="仿宋" w:eastAsia="仿宋" w:hAnsi="仿宋" w:cs="仿宋" w:hint="eastAsia"/>
            <w:lang w:eastAsia="zh-CN"/>
          </w:rPr>
          <w:t>(三)、米面机械休闲设备项目总平面设计要求</w:t>
        </w:r>
        <w:r>
          <w:tab/>
        </w:r>
        <w:r>
          <w:fldChar w:fldCharType="begin"/>
        </w:r>
        <w:r>
          <w:instrText xml:space="preserve"> PAGEREF _Toc32709 \h </w:instrText>
        </w:r>
        <w:r>
          <w:fldChar w:fldCharType="separate"/>
        </w:r>
        <w:r>
          <w:t>9</w:t>
        </w:r>
        <w:r>
          <w:fldChar w:fldCharType="end"/>
        </w:r>
      </w:hyperlink>
    </w:p>
    <w:p>
      <w:pPr>
        <w:pStyle w:val="TOC2"/>
        <w:tabs>
          <w:tab w:val="right" w:leader="dot" w:pos="8306"/>
        </w:tabs>
      </w:pPr>
      <w:hyperlink w:anchor="_Toc30670" w:history="1">
        <w:r>
          <w:rPr>
            <w:rFonts w:ascii="仿宋" w:eastAsia="仿宋" w:hAnsi="仿宋" w:cs="仿宋" w:hint="eastAsia"/>
            <w:lang w:eastAsia="zh-CN"/>
          </w:rPr>
          <w:t>(四)、建筑设计规范和标准</w:t>
        </w:r>
        <w:r>
          <w:tab/>
        </w:r>
        <w:r>
          <w:fldChar w:fldCharType="begin"/>
        </w:r>
        <w:r>
          <w:instrText xml:space="preserve"> PAGEREF _Toc30670 \h </w:instrText>
        </w:r>
        <w:r>
          <w:fldChar w:fldCharType="separate"/>
        </w:r>
        <w:r>
          <w:t>10</w:t>
        </w:r>
        <w:r>
          <w:fldChar w:fldCharType="end"/>
        </w:r>
      </w:hyperlink>
    </w:p>
    <w:p>
      <w:pPr>
        <w:pStyle w:val="TOC2"/>
        <w:tabs>
          <w:tab w:val="right" w:leader="dot" w:pos="8306"/>
        </w:tabs>
      </w:pPr>
      <w:hyperlink w:anchor="_Toc20231" w:history="1">
        <w:r>
          <w:rPr>
            <w:rFonts w:ascii="仿宋" w:eastAsia="仿宋" w:hAnsi="仿宋" w:cs="仿宋" w:hint="eastAsia"/>
            <w:lang w:eastAsia="zh-CN"/>
          </w:rPr>
          <w:t>(五)、土建工程设计年限及安全等级</w:t>
        </w:r>
        <w:r>
          <w:tab/>
        </w:r>
        <w:r>
          <w:fldChar w:fldCharType="begin"/>
        </w:r>
        <w:r>
          <w:instrText xml:space="preserve"> PAGEREF _Toc20231 \h </w:instrText>
        </w:r>
        <w:r>
          <w:fldChar w:fldCharType="separate"/>
        </w:r>
        <w:r>
          <w:t>10</w:t>
        </w:r>
        <w:r>
          <w:fldChar w:fldCharType="end"/>
        </w:r>
      </w:hyperlink>
    </w:p>
    <w:p>
      <w:pPr>
        <w:pStyle w:val="TOC2"/>
        <w:tabs>
          <w:tab w:val="right" w:leader="dot" w:pos="8306"/>
        </w:tabs>
      </w:pPr>
      <w:hyperlink w:anchor="_Toc654" w:history="1">
        <w:r>
          <w:rPr>
            <w:rFonts w:ascii="仿宋" w:eastAsia="仿宋" w:hAnsi="仿宋" w:cs="仿宋" w:hint="eastAsia"/>
            <w:lang w:eastAsia="zh-CN"/>
          </w:rPr>
          <w:t>(六)、建筑工程设计总体要求</w:t>
        </w:r>
        <w:r>
          <w:tab/>
        </w:r>
        <w:r>
          <w:fldChar w:fldCharType="begin"/>
        </w:r>
        <w:r>
          <w:instrText xml:space="preserve"> PAGEREF _Toc654 \h </w:instrText>
        </w:r>
        <w:r>
          <w:fldChar w:fldCharType="separate"/>
        </w:r>
        <w:r>
          <w:t>10</w:t>
        </w:r>
        <w:r>
          <w:fldChar w:fldCharType="end"/>
        </w:r>
      </w:hyperlink>
    </w:p>
    <w:p>
      <w:pPr>
        <w:pStyle w:val="TOC1"/>
        <w:tabs>
          <w:tab w:val="right" w:leader="dot" w:pos="8306"/>
        </w:tabs>
      </w:pPr>
      <w:hyperlink w:anchor="_Toc5838" w:history="1">
        <w:r>
          <w:rPr>
            <w:rFonts w:ascii="仿宋" w:eastAsia="仿宋" w:hAnsi="仿宋" w:cs="仿宋" w:hint="eastAsia"/>
            <w:lang w:eastAsia="zh-CN"/>
          </w:rPr>
          <w:t>三、风险应对评估</w:t>
        </w:r>
        <w:r>
          <w:tab/>
        </w:r>
        <w:r>
          <w:fldChar w:fldCharType="begin"/>
        </w:r>
        <w:r>
          <w:instrText xml:space="preserve"> PAGEREF _Toc5838 \h </w:instrText>
        </w:r>
        <w:r>
          <w:fldChar w:fldCharType="separate"/>
        </w:r>
        <w:r>
          <w:t>10</w:t>
        </w:r>
        <w:r>
          <w:fldChar w:fldCharType="end"/>
        </w:r>
      </w:hyperlink>
    </w:p>
    <w:p>
      <w:pPr>
        <w:pStyle w:val="TOC2"/>
        <w:tabs>
          <w:tab w:val="right" w:leader="dot" w:pos="8306"/>
        </w:tabs>
      </w:pPr>
      <w:hyperlink w:anchor="_Toc32322" w:history="1">
        <w:r>
          <w:rPr>
            <w:rFonts w:ascii="仿宋" w:eastAsia="仿宋" w:hAnsi="仿宋" w:cs="仿宋" w:hint="eastAsia"/>
            <w:lang w:eastAsia="zh-CN"/>
          </w:rPr>
          <w:t>(一)、政策风险分析</w:t>
        </w:r>
        <w:r>
          <w:tab/>
        </w:r>
        <w:r>
          <w:fldChar w:fldCharType="begin"/>
        </w:r>
        <w:r>
          <w:instrText xml:space="preserve"> PAGEREF _Toc32322 \h </w:instrText>
        </w:r>
        <w:r>
          <w:fldChar w:fldCharType="separate"/>
        </w:r>
        <w:r>
          <w:t>10</w:t>
        </w:r>
        <w:r>
          <w:fldChar w:fldCharType="end"/>
        </w:r>
      </w:hyperlink>
    </w:p>
    <w:p>
      <w:pPr>
        <w:pStyle w:val="TOC2"/>
        <w:tabs>
          <w:tab w:val="right" w:leader="dot" w:pos="8306"/>
        </w:tabs>
      </w:pPr>
      <w:hyperlink w:anchor="_Toc2366" w:history="1">
        <w:r>
          <w:rPr>
            <w:rFonts w:ascii="仿宋" w:eastAsia="仿宋" w:hAnsi="仿宋" w:cs="仿宋" w:hint="eastAsia"/>
            <w:lang w:eastAsia="zh-CN"/>
          </w:rPr>
          <w:t>(二)、社会风险分析</w:t>
        </w:r>
        <w:r>
          <w:tab/>
        </w:r>
        <w:r>
          <w:fldChar w:fldCharType="begin"/>
        </w:r>
        <w:r>
          <w:instrText xml:space="preserve"> PAGEREF _Toc2366 \h </w:instrText>
        </w:r>
        <w:r>
          <w:fldChar w:fldCharType="separate"/>
        </w:r>
        <w:r>
          <w:t>11</w:t>
        </w:r>
        <w:r>
          <w:fldChar w:fldCharType="end"/>
        </w:r>
      </w:hyperlink>
    </w:p>
    <w:p>
      <w:pPr>
        <w:pStyle w:val="TOC2"/>
        <w:tabs>
          <w:tab w:val="right" w:leader="dot" w:pos="8306"/>
        </w:tabs>
      </w:pPr>
      <w:hyperlink w:anchor="_Toc23155" w:history="1">
        <w:r>
          <w:rPr>
            <w:rFonts w:ascii="仿宋" w:eastAsia="仿宋" w:hAnsi="仿宋" w:cs="仿宋" w:hint="eastAsia"/>
            <w:lang w:eastAsia="zh-CN"/>
          </w:rPr>
          <w:t>(三)、市场风险分析</w:t>
        </w:r>
        <w:r>
          <w:tab/>
        </w:r>
        <w:r>
          <w:fldChar w:fldCharType="begin"/>
        </w:r>
        <w:r>
          <w:instrText xml:space="preserve"> PAGEREF _Toc23155 \h </w:instrText>
        </w:r>
        <w:r>
          <w:fldChar w:fldCharType="separate"/>
        </w:r>
        <w:r>
          <w:t>11</w:t>
        </w:r>
        <w:r>
          <w:fldChar w:fldCharType="end"/>
        </w:r>
      </w:hyperlink>
    </w:p>
    <w:p>
      <w:pPr>
        <w:pStyle w:val="TOC2"/>
        <w:tabs>
          <w:tab w:val="right" w:leader="dot" w:pos="8306"/>
        </w:tabs>
      </w:pPr>
      <w:hyperlink w:anchor="_Toc11722" w:history="1">
        <w:r>
          <w:rPr>
            <w:rFonts w:ascii="仿宋" w:eastAsia="仿宋" w:hAnsi="仿宋" w:cs="仿宋" w:hint="eastAsia"/>
            <w:lang w:eastAsia="zh-CN"/>
          </w:rPr>
          <w:t>(四)、资金风险分析</w:t>
        </w:r>
        <w:r>
          <w:tab/>
        </w:r>
        <w:r>
          <w:fldChar w:fldCharType="begin"/>
        </w:r>
        <w:r>
          <w:instrText xml:space="preserve"> PAGEREF _Toc11722 \h </w:instrText>
        </w:r>
        <w:r>
          <w:fldChar w:fldCharType="separate"/>
        </w:r>
        <w:r>
          <w:t>11</w:t>
        </w:r>
        <w:r>
          <w:fldChar w:fldCharType="end"/>
        </w:r>
      </w:hyperlink>
    </w:p>
    <w:p>
      <w:pPr>
        <w:pStyle w:val="TOC2"/>
        <w:tabs>
          <w:tab w:val="right" w:leader="dot" w:pos="8306"/>
        </w:tabs>
      </w:pPr>
      <w:hyperlink w:anchor="_Toc18066" w:history="1">
        <w:r>
          <w:rPr>
            <w:rFonts w:ascii="仿宋" w:eastAsia="仿宋" w:hAnsi="仿宋" w:cs="仿宋" w:hint="eastAsia"/>
            <w:lang w:eastAsia="zh-CN"/>
          </w:rPr>
          <w:t>(五)、技术风险分析</w:t>
        </w:r>
        <w:r>
          <w:tab/>
        </w:r>
        <w:r>
          <w:fldChar w:fldCharType="begin"/>
        </w:r>
        <w:r>
          <w:instrText xml:space="preserve"> PAGEREF _Toc18066 \h </w:instrText>
        </w:r>
        <w:r>
          <w:fldChar w:fldCharType="separate"/>
        </w:r>
        <w:r>
          <w:t>11</w:t>
        </w:r>
        <w:r>
          <w:fldChar w:fldCharType="end"/>
        </w:r>
      </w:hyperlink>
    </w:p>
    <w:p>
      <w:pPr>
        <w:pStyle w:val="TOC2"/>
        <w:tabs>
          <w:tab w:val="right" w:leader="dot" w:pos="8306"/>
        </w:tabs>
      </w:pPr>
      <w:hyperlink w:anchor="_Toc19648" w:history="1">
        <w:r>
          <w:rPr>
            <w:rFonts w:ascii="仿宋" w:eastAsia="仿宋" w:hAnsi="仿宋" w:cs="仿宋" w:hint="eastAsia"/>
            <w:lang w:eastAsia="zh-CN"/>
          </w:rPr>
          <w:t>(六)、财务风险分析</w:t>
        </w:r>
        <w:r>
          <w:tab/>
        </w:r>
        <w:r>
          <w:fldChar w:fldCharType="begin"/>
        </w:r>
        <w:r>
          <w:instrText xml:space="preserve"> PAGEREF _Toc19648 \h </w:instrText>
        </w:r>
        <w:r>
          <w:fldChar w:fldCharType="separate"/>
        </w:r>
        <w:r>
          <w:t>12</w:t>
        </w:r>
        <w:r>
          <w:fldChar w:fldCharType="end"/>
        </w:r>
      </w:hyperlink>
    </w:p>
    <w:p>
      <w:pPr>
        <w:pStyle w:val="TOC2"/>
        <w:tabs>
          <w:tab w:val="right" w:leader="dot" w:pos="8306"/>
        </w:tabs>
      </w:pPr>
      <w:hyperlink w:anchor="_Toc28112" w:history="1">
        <w:r>
          <w:rPr>
            <w:rFonts w:ascii="仿宋" w:eastAsia="仿宋" w:hAnsi="仿宋" w:cs="仿宋" w:hint="eastAsia"/>
            <w:lang w:eastAsia="zh-CN"/>
          </w:rPr>
          <w:t>(七)、管理风险分析</w:t>
        </w:r>
        <w:r>
          <w:tab/>
        </w:r>
        <w:r>
          <w:fldChar w:fldCharType="begin"/>
        </w:r>
        <w:r>
          <w:instrText xml:space="preserve"> PAGEREF _Toc28112 \h </w:instrText>
        </w:r>
        <w:r>
          <w:fldChar w:fldCharType="separate"/>
        </w:r>
        <w:r>
          <w:t>12</w:t>
        </w:r>
        <w:r>
          <w:fldChar w:fldCharType="end"/>
        </w:r>
      </w:hyperlink>
    </w:p>
    <w:p>
      <w:pPr>
        <w:pStyle w:val="TOC2"/>
        <w:tabs>
          <w:tab w:val="right" w:leader="dot" w:pos="8306"/>
        </w:tabs>
      </w:pPr>
      <w:hyperlink w:anchor="_Toc16454" w:history="1">
        <w:r>
          <w:rPr>
            <w:rFonts w:ascii="仿宋" w:eastAsia="仿宋" w:hAnsi="仿宋" w:cs="仿宋" w:hint="eastAsia"/>
            <w:lang w:eastAsia="zh-CN"/>
          </w:rPr>
          <w:t>(八)、其它风险分析</w:t>
        </w:r>
        <w:r>
          <w:tab/>
        </w:r>
        <w:r>
          <w:fldChar w:fldCharType="begin"/>
        </w:r>
        <w:r>
          <w:instrText xml:space="preserve"> PAGEREF _Toc16454 \h </w:instrText>
        </w:r>
        <w:r>
          <w:fldChar w:fldCharType="separate"/>
        </w:r>
        <w:r>
          <w:t>12</w:t>
        </w:r>
        <w:r>
          <w:fldChar w:fldCharType="end"/>
        </w:r>
      </w:hyperlink>
    </w:p>
    <w:p>
      <w:pPr>
        <w:pStyle w:val="TOC1"/>
        <w:tabs>
          <w:tab w:val="right" w:leader="dot" w:pos="8306"/>
        </w:tabs>
      </w:pPr>
      <w:hyperlink w:anchor="_Toc30376" w:history="1">
        <w:r>
          <w:rPr>
            <w:rFonts w:ascii="仿宋" w:eastAsia="仿宋" w:hAnsi="仿宋" w:cs="仿宋" w:hint="eastAsia"/>
            <w:lang w:eastAsia="zh-CN"/>
          </w:rPr>
          <w:t>四、建设规划分析</w:t>
        </w:r>
        <w:r>
          <w:tab/>
        </w:r>
        <w:r>
          <w:fldChar w:fldCharType="begin"/>
        </w:r>
        <w:r>
          <w:instrText xml:space="preserve"> PAGEREF _Toc30376 \h </w:instrText>
        </w:r>
        <w:r>
          <w:fldChar w:fldCharType="separate"/>
        </w:r>
        <w:r>
          <w:t>13</w:t>
        </w:r>
        <w:r>
          <w:fldChar w:fldCharType="end"/>
        </w:r>
      </w:hyperlink>
    </w:p>
    <w:p>
      <w:pPr>
        <w:pStyle w:val="TOC2"/>
        <w:tabs>
          <w:tab w:val="right" w:leader="dot" w:pos="8306"/>
        </w:tabs>
      </w:pPr>
      <w:hyperlink w:anchor="_Toc7715" w:history="1">
        <w:r>
          <w:rPr>
            <w:rFonts w:ascii="仿宋" w:eastAsia="仿宋" w:hAnsi="仿宋" w:cs="仿宋" w:hint="eastAsia"/>
            <w:lang w:eastAsia="zh-CN"/>
          </w:rPr>
          <w:t>(一)、产品规划</w:t>
        </w:r>
        <w:r>
          <w:tab/>
        </w:r>
        <w:r>
          <w:fldChar w:fldCharType="begin"/>
        </w:r>
        <w:r>
          <w:instrText xml:space="preserve"> PAGEREF _Toc7715 \h </w:instrText>
        </w:r>
        <w:r>
          <w:fldChar w:fldCharType="separate"/>
        </w:r>
        <w:r>
          <w:t>13</w:t>
        </w:r>
        <w:r>
          <w:fldChar w:fldCharType="end"/>
        </w:r>
      </w:hyperlink>
    </w:p>
    <w:p>
      <w:pPr>
        <w:pStyle w:val="TOC2"/>
        <w:tabs>
          <w:tab w:val="right" w:leader="dot" w:pos="8306"/>
        </w:tabs>
      </w:pPr>
      <w:hyperlink w:anchor="_Toc3065" w:history="1">
        <w:r>
          <w:rPr>
            <w:rFonts w:ascii="仿宋" w:eastAsia="仿宋" w:hAnsi="仿宋" w:cs="仿宋" w:hint="eastAsia"/>
            <w:lang w:eastAsia="zh-CN"/>
          </w:rPr>
          <w:t>(二)、建设规模</w:t>
        </w:r>
        <w:r>
          <w:tab/>
        </w:r>
        <w:r>
          <w:fldChar w:fldCharType="begin"/>
        </w:r>
        <w:r>
          <w:instrText xml:space="preserve"> PAGEREF _Toc3065 \h </w:instrText>
        </w:r>
        <w:r>
          <w:fldChar w:fldCharType="separate"/>
        </w:r>
        <w:r>
          <w:t>14</w:t>
        </w:r>
        <w:r>
          <w:fldChar w:fldCharType="end"/>
        </w:r>
      </w:hyperlink>
    </w:p>
    <w:p>
      <w:pPr>
        <w:pStyle w:val="TOC1"/>
        <w:tabs>
          <w:tab w:val="right" w:leader="dot" w:pos="8306"/>
        </w:tabs>
      </w:pPr>
      <w:hyperlink w:anchor="_Toc2325" w:history="1">
        <w:r>
          <w:rPr>
            <w:rFonts w:ascii="仿宋" w:eastAsia="仿宋" w:hAnsi="仿宋" w:cs="仿宋" w:hint="eastAsia"/>
            <w:lang w:eastAsia="zh-CN"/>
          </w:rPr>
          <w:t>五、科技创新与研发</w:t>
        </w:r>
        <w:r>
          <w:tab/>
        </w:r>
        <w:r>
          <w:fldChar w:fldCharType="begin"/>
        </w:r>
        <w:r>
          <w:instrText xml:space="preserve"> PAGEREF _Toc2325 \h </w:instrText>
        </w:r>
        <w:r>
          <w:fldChar w:fldCharType="separate"/>
        </w:r>
        <w:r>
          <w:t>14</w:t>
        </w:r>
        <w:r>
          <w:fldChar w:fldCharType="end"/>
        </w:r>
      </w:hyperlink>
    </w:p>
    <w:p>
      <w:pPr>
        <w:pStyle w:val="TOC2"/>
        <w:tabs>
          <w:tab w:val="right" w:leader="dot" w:pos="8306"/>
        </w:tabs>
      </w:pPr>
      <w:hyperlink w:anchor="_Toc9112" w:history="1">
        <w:r>
          <w:rPr>
            <w:rFonts w:ascii="仿宋" w:eastAsia="仿宋" w:hAnsi="仿宋" w:cs="仿宋" w:hint="eastAsia"/>
            <w:lang w:eastAsia="zh-CN"/>
          </w:rPr>
          <w:t>(一)、科技创新战略规划</w:t>
        </w:r>
        <w:r>
          <w:tab/>
        </w:r>
        <w:r>
          <w:fldChar w:fldCharType="begin"/>
        </w:r>
        <w:r>
          <w:instrText xml:space="preserve"> PAGEREF _Toc9112 \h </w:instrText>
        </w:r>
        <w:r>
          <w:fldChar w:fldCharType="separate"/>
        </w:r>
        <w:r>
          <w:t>14</w:t>
        </w:r>
        <w:r>
          <w:fldChar w:fldCharType="end"/>
        </w:r>
      </w:hyperlink>
    </w:p>
    <w:p>
      <w:pPr>
        <w:pStyle w:val="TOC2"/>
        <w:tabs>
          <w:tab w:val="right" w:leader="dot" w:pos="8306"/>
        </w:tabs>
      </w:pPr>
      <w:hyperlink w:anchor="_Toc11643" w:history="1">
        <w:r>
          <w:rPr>
            <w:rFonts w:ascii="仿宋" w:eastAsia="仿宋" w:hAnsi="仿宋" w:cs="仿宋" w:hint="eastAsia"/>
            <w:lang w:eastAsia="zh-CN"/>
          </w:rPr>
          <w:t>(二)、研发团队建设</w:t>
        </w:r>
        <w:r>
          <w:tab/>
        </w:r>
        <w:r>
          <w:fldChar w:fldCharType="begin"/>
        </w:r>
        <w:r>
          <w:instrText xml:space="preserve"> PAGEREF _Toc11643 \h </w:instrText>
        </w:r>
        <w:r>
          <w:fldChar w:fldCharType="separate"/>
        </w:r>
        <w:r>
          <w:t>16</w:t>
        </w:r>
        <w:r>
          <w:fldChar w:fldCharType="end"/>
        </w:r>
      </w:hyperlink>
    </w:p>
    <w:p>
      <w:pPr>
        <w:pStyle w:val="TOC2"/>
        <w:tabs>
          <w:tab w:val="right" w:leader="dot" w:pos="8306"/>
        </w:tabs>
      </w:pPr>
      <w:hyperlink w:anchor="_Toc5823" w:history="1">
        <w:r>
          <w:rPr>
            <w:rFonts w:ascii="仿宋" w:eastAsia="仿宋" w:hAnsi="仿宋" w:cs="仿宋" w:hint="eastAsia"/>
            <w:lang w:eastAsia="zh-CN"/>
          </w:rPr>
          <w:t>(三)、知识产权保护机制</w:t>
        </w:r>
        <w:r>
          <w:tab/>
        </w:r>
        <w:r>
          <w:fldChar w:fldCharType="begin"/>
        </w:r>
        <w:r>
          <w:instrText xml:space="preserve"> PAGEREF _Toc5823 \h </w:instrText>
        </w:r>
        <w:r>
          <w:fldChar w:fldCharType="separate"/>
        </w:r>
        <w:r>
          <w:t>17</w:t>
        </w:r>
        <w:r>
          <w:fldChar w:fldCharType="end"/>
        </w:r>
      </w:hyperlink>
    </w:p>
    <w:p>
      <w:pPr>
        <w:pStyle w:val="TOC2"/>
        <w:tabs>
          <w:tab w:val="right" w:leader="dot" w:pos="8306"/>
        </w:tabs>
      </w:pPr>
      <w:hyperlink w:anchor="_Toc19608" w:history="1">
        <w:r>
          <w:rPr>
            <w:rFonts w:ascii="仿宋" w:eastAsia="仿宋" w:hAnsi="仿宋" w:cs="仿宋" w:hint="eastAsia"/>
            <w:lang w:eastAsia="zh-CN"/>
          </w:rPr>
          <w:t>(四)、技术引进与应用</w:t>
        </w:r>
        <w:r>
          <w:tab/>
        </w:r>
        <w:r>
          <w:fldChar w:fldCharType="begin"/>
        </w:r>
        <w:r>
          <w:instrText xml:space="preserve"> PAGEREF _Toc19608 \h </w:instrText>
        </w:r>
        <w:r>
          <w:fldChar w:fldCharType="separate"/>
        </w:r>
        <w:r>
          <w:t>18</w:t>
        </w:r>
        <w:r>
          <w:fldChar w:fldCharType="end"/>
        </w:r>
      </w:hyperlink>
    </w:p>
    <w:p>
      <w:pPr>
        <w:pStyle w:val="TOC1"/>
        <w:tabs>
          <w:tab w:val="right" w:leader="dot" w:pos="8306"/>
        </w:tabs>
      </w:pPr>
      <w:hyperlink w:anchor="_Toc722" w:history="1">
        <w:r>
          <w:rPr>
            <w:rFonts w:ascii="仿宋" w:eastAsia="仿宋" w:hAnsi="仿宋" w:cs="仿宋" w:hint="eastAsia"/>
            <w:lang w:eastAsia="zh-CN"/>
          </w:rPr>
          <w:t>六、危机管理与应急响应</w:t>
        </w:r>
        <w:r>
          <w:tab/>
        </w:r>
        <w:r>
          <w:fldChar w:fldCharType="begin"/>
        </w:r>
        <w:r>
          <w:instrText xml:space="preserve"> PAGEREF _Toc722 \h </w:instrText>
        </w:r>
        <w:r>
          <w:fldChar w:fldCharType="separate"/>
        </w:r>
        <w:r>
          <w:t>19</w:t>
        </w:r>
        <w:r>
          <w:fldChar w:fldCharType="end"/>
        </w:r>
      </w:hyperlink>
    </w:p>
    <w:p>
      <w:pPr>
        <w:pStyle w:val="TOC2"/>
        <w:tabs>
          <w:tab w:val="right" w:leader="dot" w:pos="8306"/>
        </w:tabs>
      </w:pPr>
      <w:hyperlink w:anchor="_Toc4804" w:history="1">
        <w:r>
          <w:rPr>
            <w:rFonts w:ascii="仿宋" w:eastAsia="仿宋" w:hAnsi="仿宋" w:cs="仿宋" w:hint="eastAsia"/>
            <w:lang w:eastAsia="zh-CN"/>
          </w:rPr>
          <w:t>(一)、危机管理计划制定</w:t>
        </w:r>
        <w:r>
          <w:tab/>
        </w:r>
        <w:r>
          <w:fldChar w:fldCharType="begin"/>
        </w:r>
        <w:r>
          <w:instrText xml:space="preserve"> PAGEREF _Toc4804 \h </w:instrText>
        </w:r>
        <w:r>
          <w:fldChar w:fldCharType="separate"/>
        </w:r>
        <w:r>
          <w:t>19</w:t>
        </w:r>
        <w:r>
          <w:fldChar w:fldCharType="end"/>
        </w:r>
      </w:hyperlink>
    </w:p>
    <w:p>
      <w:pPr>
        <w:pStyle w:val="TOC2"/>
        <w:tabs>
          <w:tab w:val="right" w:leader="dot" w:pos="8306"/>
        </w:tabs>
      </w:pPr>
      <w:hyperlink w:anchor="_Toc23874" w:history="1">
        <w:r>
          <w:rPr>
            <w:rFonts w:ascii="仿宋" w:eastAsia="仿宋" w:hAnsi="仿宋" w:cs="仿宋" w:hint="eastAsia"/>
            <w:lang w:eastAsia="zh-CN"/>
          </w:rPr>
          <w:t>(二)、应急响应流程</w:t>
        </w:r>
        <w:r>
          <w:tab/>
        </w:r>
        <w:r>
          <w:fldChar w:fldCharType="begin"/>
        </w:r>
        <w:r>
          <w:instrText xml:space="preserve"> PAGEREF _Toc23874 \h </w:instrText>
        </w:r>
        <w:r>
          <w:fldChar w:fldCharType="separate"/>
        </w:r>
        <w:r>
          <w:t>20</w:t>
        </w:r>
        <w:r>
          <w:fldChar w:fldCharType="end"/>
        </w:r>
      </w:hyperlink>
    </w:p>
    <w:p>
      <w:pPr>
        <w:pStyle w:val="TOC2"/>
        <w:tabs>
          <w:tab w:val="right" w:leader="dot" w:pos="8306"/>
        </w:tabs>
      </w:pPr>
      <w:hyperlink w:anchor="_Toc6205" w:history="1">
        <w:r>
          <w:rPr>
            <w:rFonts w:ascii="仿宋" w:eastAsia="仿宋" w:hAnsi="仿宋" w:cs="仿宋" w:hint="eastAsia"/>
            <w:lang w:eastAsia="zh-CN"/>
          </w:rPr>
          <w:t>(三)、危机公关与舆情管理</w:t>
        </w:r>
        <w:r>
          <w:tab/>
        </w:r>
        <w:r>
          <w:fldChar w:fldCharType="begin"/>
        </w:r>
        <w:r>
          <w:instrText xml:space="preserve"> PAGEREF _Toc6205 \h </w:instrText>
        </w:r>
        <w:r>
          <w:fldChar w:fldCharType="separate"/>
        </w:r>
        <w:r>
          <w:t>21</w:t>
        </w:r>
        <w:r>
          <w:fldChar w:fldCharType="end"/>
        </w:r>
      </w:hyperlink>
    </w:p>
    <w:p>
      <w:pPr>
        <w:pStyle w:val="TOC2"/>
        <w:tabs>
          <w:tab w:val="right" w:leader="dot" w:pos="8306"/>
        </w:tabs>
      </w:pPr>
      <w:hyperlink w:anchor="_Toc15259" w:history="1">
        <w:r>
          <w:rPr>
            <w:rFonts w:ascii="仿宋" w:eastAsia="仿宋" w:hAnsi="仿宋" w:cs="仿宋" w:hint="eastAsia"/>
            <w:lang w:eastAsia="zh-CN"/>
          </w:rPr>
          <w:t>(四)、事故调查与报告</w:t>
        </w:r>
        <w:r>
          <w:tab/>
        </w:r>
        <w:r>
          <w:fldChar w:fldCharType="begin"/>
        </w:r>
        <w:r>
          <w:instrText xml:space="preserve"> PAGEREF _Toc15259 \h </w:instrText>
        </w:r>
        <w:r>
          <w:fldChar w:fldCharType="separate"/>
        </w:r>
        <w:r>
          <w:t>22</w:t>
        </w:r>
        <w:r>
          <w:fldChar w:fldCharType="end"/>
        </w:r>
      </w:hyperlink>
    </w:p>
    <w:p>
      <w:pPr>
        <w:pStyle w:val="TOC1"/>
        <w:tabs>
          <w:tab w:val="right" w:leader="dot" w:pos="8306"/>
        </w:tabs>
      </w:pPr>
      <w:hyperlink w:anchor="_Toc10624" w:history="1">
        <w:r>
          <w:rPr>
            <w:rFonts w:ascii="仿宋" w:eastAsia="仿宋" w:hAnsi="仿宋" w:cs="仿宋" w:hint="eastAsia"/>
            <w:lang w:eastAsia="zh-CN"/>
          </w:rPr>
          <w:t>七、米面机械休闲设备项目落地与推广</w:t>
        </w:r>
        <w:r>
          <w:tab/>
        </w:r>
        <w:r>
          <w:fldChar w:fldCharType="begin"/>
        </w:r>
        <w:r>
          <w:instrText xml:space="preserve"> PAGEREF _Toc10624 \h </w:instrText>
        </w:r>
        <w:r>
          <w:fldChar w:fldCharType="separate"/>
        </w:r>
        <w:r>
          <w:t>23</w:t>
        </w:r>
        <w:r>
          <w:fldChar w:fldCharType="end"/>
        </w:r>
      </w:hyperlink>
    </w:p>
    <w:p>
      <w:pPr>
        <w:pStyle w:val="TOC2"/>
        <w:tabs>
          <w:tab w:val="right" w:leader="dot" w:pos="8306"/>
        </w:tabs>
      </w:pPr>
      <w:hyperlink w:anchor="_Toc6406" w:history="1">
        <w:r>
          <w:rPr>
            <w:rFonts w:ascii="仿宋" w:eastAsia="仿宋" w:hAnsi="仿宋" w:cs="仿宋" w:hint="eastAsia"/>
            <w:lang w:eastAsia="zh-CN"/>
          </w:rPr>
          <w:t>(一)、米面机械休闲设备项目推广计划</w:t>
        </w:r>
        <w:r>
          <w:tab/>
        </w:r>
        <w:r>
          <w:fldChar w:fldCharType="begin"/>
        </w:r>
        <w:r>
          <w:instrText xml:space="preserve"> PAGEREF _Toc6406 \h </w:instrText>
        </w:r>
        <w:r>
          <w:fldChar w:fldCharType="separate"/>
        </w:r>
        <w:r>
          <w:t>23</w:t>
        </w:r>
        <w:r>
          <w:fldChar w:fldCharType="end"/>
        </w:r>
      </w:hyperlink>
    </w:p>
    <w:p>
      <w:pPr>
        <w:pStyle w:val="TOC2"/>
        <w:tabs>
          <w:tab w:val="right" w:leader="dot" w:pos="8306"/>
        </w:tabs>
      </w:pPr>
      <w:hyperlink w:anchor="_Toc6982" w:history="1">
        <w:r>
          <w:rPr>
            <w:rFonts w:ascii="仿宋" w:eastAsia="仿宋" w:hAnsi="仿宋" w:cs="仿宋" w:hint="eastAsia"/>
            <w:lang w:eastAsia="zh-CN"/>
          </w:rPr>
          <w:t>(二)、地方政府支持与合作</w:t>
        </w:r>
        <w:r>
          <w:tab/>
        </w:r>
        <w:r>
          <w:fldChar w:fldCharType="begin"/>
        </w:r>
        <w:r>
          <w:instrText xml:space="preserve"> PAGEREF _Toc6982 \h </w:instrText>
        </w:r>
        <w:r>
          <w:fldChar w:fldCharType="separate"/>
        </w:r>
        <w:r>
          <w:t>24</w:t>
        </w:r>
        <w:r>
          <w:fldChar w:fldCharType="end"/>
        </w:r>
      </w:hyperlink>
    </w:p>
    <w:p>
      <w:pPr>
        <w:pStyle w:val="TOC2"/>
        <w:tabs>
          <w:tab w:val="right" w:leader="dot" w:pos="8306"/>
        </w:tabs>
      </w:pPr>
      <w:hyperlink w:anchor="_Toc27838" w:history="1">
        <w:r>
          <w:rPr>
            <w:rFonts w:ascii="仿宋" w:eastAsia="仿宋" w:hAnsi="仿宋" w:cs="仿宋" w:hint="eastAsia"/>
            <w:lang w:eastAsia="zh-CN"/>
          </w:rPr>
          <w:t>(三)、市场推广与品牌建设</w:t>
        </w:r>
        <w:r>
          <w:tab/>
        </w:r>
        <w:r>
          <w:fldChar w:fldCharType="begin"/>
        </w:r>
        <w:r>
          <w:instrText xml:space="preserve"> PAGEREF _Toc27838 \h </w:instrText>
        </w:r>
        <w:r>
          <w:fldChar w:fldCharType="separate"/>
        </w:r>
        <w:r>
          <w:t>25</w:t>
        </w:r>
        <w:r>
          <w:fldChar w:fldCharType="end"/>
        </w:r>
      </w:hyperlink>
    </w:p>
    <w:p>
      <w:pPr>
        <w:pStyle w:val="TOC2"/>
        <w:tabs>
          <w:tab w:val="right" w:leader="dot" w:pos="8306"/>
        </w:tabs>
      </w:pPr>
      <w:hyperlink w:anchor="_Toc20384" w:history="1">
        <w:r>
          <w:rPr>
            <w:rFonts w:ascii="仿宋" w:eastAsia="仿宋" w:hAnsi="仿宋" w:cs="仿宋" w:hint="eastAsia"/>
            <w:lang w:eastAsia="zh-CN"/>
          </w:rPr>
          <w:t>(四)、社会参与与共享机制</w:t>
        </w:r>
        <w:r>
          <w:tab/>
        </w:r>
        <w:r>
          <w:fldChar w:fldCharType="begin"/>
        </w:r>
        <w:r>
          <w:instrText xml:space="preserve"> PAGEREF _Toc20384 \h </w:instrText>
        </w:r>
        <w:r>
          <w:fldChar w:fldCharType="separate"/>
        </w:r>
        <w:r>
          <w:t>26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3" w:history="1">
        <w:r>
          <w:rPr>
            <w:rFonts w:ascii="仿宋" w:eastAsia="仿宋" w:hAnsi="仿宋" w:cs="仿宋" w:hint="eastAsia"/>
            <w:lang w:eastAsia="zh-CN"/>
          </w:rPr>
          <w:t>八、质量管理与监督</w:t>
        </w:r>
        <w:r>
          <w:tab/>
        </w:r>
        <w:r>
          <w:fldChar w:fldCharType="begin"/>
        </w:r>
        <w:r>
          <w:instrText xml:space="preserve"> PAGEREF _Toc16713 \h </w:instrText>
        </w:r>
        <w:r>
          <w:fldChar w:fldCharType="separate"/>
        </w:r>
        <w:r>
          <w:t>27</w:t>
        </w:r>
        <w:r>
          <w:fldChar w:fldCharType="end"/>
        </w:r>
      </w:hyperlink>
    </w:p>
    <w:p>
      <w:pPr>
        <w:pStyle w:val="TOC2"/>
        <w:tabs>
          <w:tab w:val="right" w:leader="dot" w:pos="8306"/>
        </w:tabs>
      </w:pPr>
      <w:hyperlink w:anchor="_Toc31948" w:history="1">
        <w:r>
          <w:rPr>
            <w:rFonts w:ascii="仿宋" w:eastAsia="仿宋" w:hAnsi="仿宋" w:cs="仿宋" w:hint="eastAsia"/>
            <w:lang w:eastAsia="zh-CN"/>
          </w:rPr>
          <w:t>(一)、质量管理原则</w:t>
        </w:r>
        <w:r>
          <w:tab/>
        </w:r>
        <w:r>
          <w:fldChar w:fldCharType="begin"/>
        </w:r>
        <w:r>
          <w:instrText xml:space="preserve"> PAGEREF _Toc31948 \h </w:instrText>
        </w:r>
        <w:r>
          <w:fldChar w:fldCharType="separate"/>
        </w:r>
        <w:r>
          <w:t>27</w:t>
        </w:r>
        <w:r>
          <w:fldChar w:fldCharType="end"/>
        </w:r>
      </w:hyperlink>
    </w:p>
    <w:p>
      <w:pPr>
        <w:pStyle w:val="TOC2"/>
        <w:tabs>
          <w:tab w:val="right" w:leader="dot" w:pos="8306"/>
        </w:tabs>
      </w:pPr>
      <w:hyperlink w:anchor="_Toc14974" w:history="1">
        <w:r>
          <w:rPr>
            <w:rFonts w:ascii="仿宋" w:eastAsia="仿宋" w:hAnsi="仿宋" w:cs="仿宋" w:hint="eastAsia"/>
            <w:lang w:eastAsia="zh-CN"/>
          </w:rPr>
          <w:t>(二)、质量控制措施</w:t>
        </w:r>
        <w:r>
          <w:tab/>
        </w:r>
        <w:r>
          <w:fldChar w:fldCharType="begin"/>
        </w:r>
        <w:r>
          <w:instrText xml:space="preserve"> PAGEREF _Toc14974 \h </w:instrText>
        </w:r>
        <w:r>
          <w:fldChar w:fldCharType="separate"/>
        </w:r>
        <w:r>
          <w:t>29</w:t>
        </w:r>
        <w:r>
          <w:fldChar w:fldCharType="end"/>
        </w:r>
      </w:hyperlink>
    </w:p>
    <w:p>
      <w:pPr>
        <w:pStyle w:val="TOC2"/>
        <w:tabs>
          <w:tab w:val="right" w:leader="dot" w:pos="8306"/>
        </w:tabs>
      </w:pPr>
      <w:hyperlink w:anchor="_Toc2984" w:history="1">
        <w:r>
          <w:rPr>
            <w:rFonts w:ascii="仿宋" w:eastAsia="仿宋" w:hAnsi="仿宋" w:cs="仿宋" w:hint="eastAsia"/>
            <w:lang w:eastAsia="zh-CN"/>
          </w:rPr>
          <w:t>(三)、监督与评估机制</w:t>
        </w:r>
        <w:r>
          <w:tab/>
        </w:r>
        <w:r>
          <w:fldChar w:fldCharType="begin"/>
        </w:r>
        <w:r>
          <w:instrText xml:space="preserve"> PAGEREF _Toc2984 \h </w:instrText>
        </w:r>
        <w:r>
          <w:fldChar w:fldCharType="separate"/>
        </w:r>
        <w:r>
          <w:t>30</w:t>
        </w:r>
        <w:r>
          <w:fldChar w:fldCharType="end"/>
        </w:r>
      </w:hyperlink>
    </w:p>
    <w:p>
      <w:pPr>
        <w:pStyle w:val="TOC2"/>
        <w:tabs>
          <w:tab w:val="right" w:leader="dot" w:pos="8306"/>
        </w:tabs>
      </w:pPr>
      <w:hyperlink w:anchor="_Toc10388" w:history="1">
        <w:r>
          <w:rPr>
            <w:rFonts w:ascii="仿宋" w:eastAsia="仿宋" w:hAnsi="仿宋" w:cs="仿宋" w:hint="eastAsia"/>
            <w:lang w:eastAsia="zh-CN"/>
          </w:rPr>
          <w:t>(四)、持续改进与反馈</w:t>
        </w:r>
        <w:r>
          <w:tab/>
        </w:r>
        <w:r>
          <w:fldChar w:fldCharType="begin"/>
        </w:r>
        <w:r>
          <w:instrText xml:space="preserve"> PAGEREF _Toc10388 \h </w:instrText>
        </w:r>
        <w:r>
          <w:fldChar w:fldCharType="separate"/>
        </w:r>
        <w:r>
          <w:t>32</w:t>
        </w:r>
        <w:r>
          <w:fldChar w:fldCharType="end"/>
        </w:r>
      </w:hyperlink>
    </w:p>
    <w:p>
      <w:pPr>
        <w:pStyle w:val="TOC1"/>
        <w:tabs>
          <w:tab w:val="right" w:leader="dot" w:pos="8306"/>
        </w:tabs>
      </w:pPr>
      <w:hyperlink w:anchor="_Toc21251" w:history="1">
        <w:r>
          <w:rPr>
            <w:rFonts w:ascii="仿宋" w:eastAsia="仿宋" w:hAnsi="仿宋" w:cs="仿宋" w:hint="eastAsia"/>
            <w:lang w:eastAsia="zh-CN"/>
          </w:rPr>
          <w:t>九、合规与风险管理</w:t>
        </w:r>
        <w:r>
          <w:tab/>
        </w:r>
        <w:r>
          <w:fldChar w:fldCharType="begin"/>
        </w:r>
        <w:r>
          <w:instrText xml:space="preserve"> PAGEREF _Toc21251 \h </w:instrText>
        </w:r>
        <w:r>
          <w:fldChar w:fldCharType="separate"/>
        </w:r>
        <w:r>
          <w:t>35</w:t>
        </w:r>
        <w:r>
          <w:fldChar w:fldCharType="end"/>
        </w:r>
      </w:hyperlink>
    </w:p>
    <w:p>
      <w:pPr>
        <w:pStyle w:val="TOC2"/>
        <w:tabs>
          <w:tab w:val="right" w:leader="dot" w:pos="8306"/>
        </w:tabs>
      </w:pPr>
      <w:hyperlink w:anchor="_Toc30928" w:history="1">
        <w:r>
          <w:rPr>
            <w:rFonts w:ascii="仿宋" w:eastAsia="仿宋" w:hAnsi="仿宋" w:cs="仿宋" w:hint="eastAsia"/>
            <w:lang w:eastAsia="zh-CN"/>
          </w:rPr>
          <w:t>(一)、法律法规合规体系</w:t>
        </w:r>
        <w:r>
          <w:tab/>
        </w:r>
        <w:r>
          <w:fldChar w:fldCharType="begin"/>
        </w:r>
        <w:r>
          <w:instrText xml:space="preserve"> PAGEREF _Toc30928 \h </w:instrText>
        </w:r>
        <w:r>
          <w:fldChar w:fldCharType="separate"/>
        </w:r>
        <w:r>
          <w:t>35</w:t>
        </w:r>
        <w:r>
          <w:fldChar w:fldCharType="end"/>
        </w:r>
      </w:hyperlink>
    </w:p>
    <w:p>
      <w:pPr>
        <w:pStyle w:val="TOC2"/>
        <w:tabs>
          <w:tab w:val="right" w:leader="dot" w:pos="8306"/>
        </w:tabs>
      </w:pPr>
      <w:hyperlink w:anchor="_Toc24079" w:history="1">
        <w:r>
          <w:rPr>
            <w:rFonts w:ascii="仿宋" w:eastAsia="仿宋" w:hAnsi="仿宋" w:cs="仿宋" w:hint="eastAsia"/>
            <w:lang w:eastAsia="zh-CN"/>
          </w:rPr>
          <w:t>(二)、内部控制与风险评估</w:t>
        </w:r>
        <w:r>
          <w:tab/>
        </w:r>
        <w:r>
          <w:fldChar w:fldCharType="begin"/>
        </w:r>
        <w:r>
          <w:instrText xml:space="preserve"> PAGEREF _Toc24079 \h </w:instrText>
        </w:r>
        <w:r>
          <w:fldChar w:fldCharType="separate"/>
        </w:r>
        <w:r>
          <w:t>36</w:t>
        </w:r>
        <w:r>
          <w:fldChar w:fldCharType="end"/>
        </w:r>
      </w:hyperlink>
    </w:p>
    <w:p>
      <w:pPr>
        <w:pStyle w:val="TOC2"/>
        <w:tabs>
          <w:tab w:val="right" w:leader="dot" w:pos="8306"/>
        </w:tabs>
      </w:pPr>
      <w:hyperlink w:anchor="_Toc6289" w:history="1">
        <w:r>
          <w:rPr>
            <w:rFonts w:ascii="仿宋" w:eastAsia="仿宋" w:hAnsi="仿宋" w:cs="仿宋" w:hint="eastAsia"/>
            <w:lang w:eastAsia="zh-CN"/>
          </w:rPr>
          <w:t>(三)、合规培训与执行</w:t>
        </w:r>
        <w:r>
          <w:tab/>
        </w:r>
        <w:r>
          <w:fldChar w:fldCharType="begin"/>
        </w:r>
        <w:r>
          <w:instrText xml:space="preserve"> PAGEREF _Toc6289 \h </w:instrText>
        </w:r>
        <w:r>
          <w:fldChar w:fldCharType="separate"/>
        </w:r>
        <w:r>
          <w:t>37</w:t>
        </w:r>
        <w:r>
          <w:fldChar w:fldCharType="end"/>
        </w:r>
      </w:hyperlink>
    </w:p>
    <w:p>
      <w:pPr>
        <w:pStyle w:val="TOC2"/>
        <w:tabs>
          <w:tab w:val="right" w:leader="dot" w:pos="8306"/>
        </w:tabs>
      </w:pPr>
      <w:hyperlink w:anchor="_Toc8127" w:history="1">
        <w:r>
          <w:rPr>
            <w:rFonts w:ascii="仿宋" w:eastAsia="仿宋" w:hAnsi="仿宋" w:cs="仿宋" w:hint="eastAsia"/>
            <w:lang w:eastAsia="zh-CN"/>
          </w:rPr>
          <w:t>(四)、合规监测与修正机制</w:t>
        </w:r>
        <w:r>
          <w:tab/>
        </w:r>
        <w:r>
          <w:fldChar w:fldCharType="begin"/>
        </w:r>
        <w:r>
          <w:instrText xml:space="preserve"> PAGEREF _Toc8127 \h </w:instrText>
        </w:r>
        <w:r>
          <w:fldChar w:fldCharType="separate"/>
        </w:r>
        <w:r>
          <w:t>38</w:t>
        </w:r>
        <w:r>
          <w:fldChar w:fldCharType="end"/>
        </w:r>
      </w:hyperlink>
    </w:p>
    <w:p>
      <w:pPr>
        <w:pStyle w:val="TOC1"/>
        <w:tabs>
          <w:tab w:val="right" w:leader="dot" w:pos="8306"/>
        </w:tabs>
      </w:pPr>
      <w:hyperlink w:anchor="_Toc17863" w:history="1">
        <w:r>
          <w:rPr>
            <w:rFonts w:ascii="仿宋" w:eastAsia="仿宋" w:hAnsi="仿宋" w:cs="仿宋" w:hint="eastAsia"/>
            <w:lang w:eastAsia="zh-CN"/>
          </w:rPr>
          <w:t>十、市场营销与品牌推广</w:t>
        </w:r>
        <w:r>
          <w:tab/>
        </w:r>
        <w:r>
          <w:fldChar w:fldCharType="begin"/>
        </w:r>
        <w:r>
          <w:instrText xml:space="preserve"> PAGEREF _Toc17863 \h </w:instrText>
        </w:r>
        <w:r>
          <w:fldChar w:fldCharType="separate"/>
        </w:r>
        <w:r>
          <w:t>40</w:t>
        </w:r>
        <w:r>
          <w:fldChar w:fldCharType="end"/>
        </w:r>
      </w:hyperlink>
    </w:p>
    <w:p>
      <w:pPr>
        <w:pStyle w:val="TOC2"/>
        <w:tabs>
          <w:tab w:val="right" w:leader="dot" w:pos="8306"/>
        </w:tabs>
      </w:pPr>
      <w:hyperlink w:anchor="_Toc16868" w:history="1">
        <w:r>
          <w:rPr>
            <w:rFonts w:ascii="仿宋" w:eastAsia="仿宋" w:hAnsi="仿宋" w:cs="仿宋" w:hint="eastAsia"/>
            <w:lang w:eastAsia="zh-CN"/>
          </w:rPr>
          <w:t>(一)、市场调研与定位</w:t>
        </w:r>
        <w:r>
          <w:tab/>
        </w:r>
        <w:r>
          <w:fldChar w:fldCharType="begin"/>
        </w:r>
        <w:r>
          <w:instrText xml:space="preserve"> PAGEREF _Toc16868 \h </w:instrText>
        </w:r>
        <w:r>
          <w:fldChar w:fldCharType="separate"/>
        </w:r>
        <w:r>
          <w:t>40</w:t>
        </w:r>
        <w:r>
          <w:fldChar w:fldCharType="end"/>
        </w:r>
      </w:hyperlink>
    </w:p>
    <w:p>
      <w:pPr>
        <w:pStyle w:val="TOC2"/>
        <w:tabs>
          <w:tab w:val="right" w:leader="dot" w:pos="8306"/>
        </w:tabs>
      </w:pPr>
      <w:hyperlink w:anchor="_Toc24604" w:history="1">
        <w:r>
          <w:rPr>
            <w:rFonts w:ascii="仿宋" w:eastAsia="仿宋" w:hAnsi="仿宋" w:cs="仿宋" w:hint="eastAsia"/>
            <w:lang w:eastAsia="zh-CN"/>
          </w:rPr>
          <w:t>(二)、营销策略与推广计划</w:t>
        </w:r>
        <w:r>
          <w:tab/>
        </w:r>
        <w:r>
          <w:fldChar w:fldCharType="begin"/>
        </w:r>
        <w:r>
          <w:instrText xml:space="preserve"> PAGEREF _Toc24604 \h </w:instrText>
        </w:r>
        <w:r>
          <w:fldChar w:fldCharType="separate"/>
        </w:r>
        <w:r>
          <w:t>41</w:t>
        </w:r>
        <w:r>
          <w:fldChar w:fldCharType="end"/>
        </w:r>
      </w:hyperlink>
    </w:p>
    <w:p>
      <w:pPr>
        <w:pStyle w:val="TOC2"/>
        <w:tabs>
          <w:tab w:val="right" w:leader="dot" w:pos="8306"/>
        </w:tabs>
      </w:pPr>
      <w:hyperlink w:anchor="_Toc30263" w:history="1">
        <w:r>
          <w:rPr>
            <w:rFonts w:ascii="仿宋" w:eastAsia="仿宋" w:hAnsi="仿宋" w:cs="仿宋" w:hint="eastAsia"/>
            <w:lang w:eastAsia="zh-CN"/>
          </w:rPr>
          <w:t>(三)、客户关系管理</w:t>
        </w:r>
        <w:r>
          <w:tab/>
        </w:r>
        <w:r>
          <w:fldChar w:fldCharType="begin"/>
        </w:r>
        <w:r>
          <w:instrText xml:space="preserve"> PAGEREF _Toc30263 \h </w:instrText>
        </w:r>
        <w:r>
          <w:fldChar w:fldCharType="separate"/>
        </w:r>
        <w:r>
          <w:t>43</w:t>
        </w:r>
        <w:r>
          <w:fldChar w:fldCharType="end"/>
        </w:r>
      </w:hyperlink>
    </w:p>
    <w:p>
      <w:pPr>
        <w:pStyle w:val="TOC2"/>
        <w:tabs>
          <w:tab w:val="right" w:leader="dot" w:pos="8306"/>
        </w:tabs>
      </w:pPr>
      <w:hyperlink w:anchor="_Toc10320" w:history="1">
        <w:r>
          <w:rPr>
            <w:rFonts w:ascii="仿宋" w:eastAsia="仿宋" w:hAnsi="仿宋" w:cs="仿宋" w:hint="eastAsia"/>
            <w:lang w:eastAsia="zh-CN"/>
          </w:rPr>
          <w:t>(四)、品牌建设与维护</w:t>
        </w:r>
        <w:r>
          <w:tab/>
        </w:r>
        <w:r>
          <w:fldChar w:fldCharType="begin"/>
        </w:r>
        <w:r>
          <w:instrText xml:space="preserve"> PAGEREF _Toc10320 \h </w:instrText>
        </w:r>
        <w:r>
          <w:fldChar w:fldCharType="separate"/>
        </w:r>
        <w:r>
          <w:t>44</w:t>
        </w:r>
        <w:r>
          <w:fldChar w:fldCharType="end"/>
        </w:r>
      </w:hyperlink>
    </w:p>
    <w:p>
      <w:pPr>
        <w:pStyle w:val="TOC1"/>
        <w:tabs>
          <w:tab w:val="right" w:leader="dot" w:pos="8306"/>
        </w:tabs>
      </w:pPr>
      <w:hyperlink w:anchor="_Toc8376" w:history="1">
        <w:r>
          <w:rPr>
            <w:rFonts w:ascii="仿宋" w:eastAsia="仿宋" w:hAnsi="仿宋" w:cs="仿宋" w:hint="eastAsia"/>
            <w:lang w:eastAsia="zh-CN"/>
          </w:rPr>
          <w:t>十一、危机管理与应急响应</w:t>
        </w:r>
        <w:r>
          <w:tab/>
        </w:r>
        <w:r>
          <w:fldChar w:fldCharType="begin"/>
        </w:r>
        <w:r>
          <w:instrText xml:space="preserve"> PAGEREF _Toc8376 \h </w:instrText>
        </w:r>
        <w:r>
          <w:fldChar w:fldCharType="separate"/>
        </w:r>
        <w:r>
          <w:t>46</w:t>
        </w:r>
        <w:r>
          <w:fldChar w:fldCharType="end"/>
        </w:r>
      </w:hyperlink>
    </w:p>
    <w:p>
      <w:pPr>
        <w:pStyle w:val="TOC2"/>
        <w:tabs>
          <w:tab w:val="right" w:leader="dot" w:pos="8306"/>
        </w:tabs>
      </w:pPr>
      <w:hyperlink w:anchor="_Toc1948" w:history="1">
        <w:r>
          <w:rPr>
            <w:rFonts w:ascii="仿宋" w:eastAsia="仿宋" w:hAnsi="仿宋" w:cs="仿宋" w:hint="eastAsia"/>
            <w:lang w:eastAsia="zh-CN"/>
          </w:rPr>
          <w:t>(一)、危机预警机制</w:t>
        </w:r>
        <w:r>
          <w:tab/>
        </w:r>
        <w:r>
          <w:fldChar w:fldCharType="begin"/>
        </w:r>
        <w:r>
          <w:instrText xml:space="preserve"> PAGEREF _Toc1948 \h </w:instrText>
        </w:r>
        <w:r>
          <w:fldChar w:fldCharType="separate"/>
        </w:r>
        <w:r>
          <w:t>46</w:t>
        </w:r>
        <w:r>
          <w:fldChar w:fldCharType="end"/>
        </w:r>
      </w:hyperlink>
    </w:p>
    <w:p>
      <w:pPr>
        <w:pStyle w:val="TOC2"/>
        <w:tabs>
          <w:tab w:val="right" w:leader="dot" w:pos="8306"/>
        </w:tabs>
      </w:pPr>
      <w:hyperlink w:anchor="_Toc11785" w:history="1">
        <w:r>
          <w:rPr>
            <w:rFonts w:ascii="仿宋" w:eastAsia="仿宋" w:hAnsi="仿宋" w:cs="仿宋" w:hint="eastAsia"/>
            <w:lang w:eastAsia="zh-CN"/>
          </w:rPr>
          <w:t>(二)、应急预案与演练</w:t>
        </w:r>
        <w:r>
          <w:tab/>
        </w:r>
        <w:r>
          <w:fldChar w:fldCharType="begin"/>
        </w:r>
        <w:r>
          <w:instrText xml:space="preserve"> PAGEREF _Toc11785 \h </w:instrText>
        </w:r>
        <w:r>
          <w:fldChar w:fldCharType="separate"/>
        </w:r>
        <w:r>
          <w:t>47</w:t>
        </w:r>
        <w:r>
          <w:fldChar w:fldCharType="end"/>
        </w:r>
      </w:hyperlink>
    </w:p>
    <w:p>
      <w:pPr>
        <w:pStyle w:val="TOC2"/>
        <w:tabs>
          <w:tab w:val="right" w:leader="dot" w:pos="8306"/>
        </w:tabs>
      </w:pPr>
      <w:hyperlink w:anchor="_Toc1823" w:history="1">
        <w:r>
          <w:rPr>
            <w:rFonts w:ascii="仿宋" w:eastAsia="仿宋" w:hAnsi="仿宋" w:cs="仿宋" w:hint="eastAsia"/>
            <w:lang w:eastAsia="zh-CN"/>
          </w:rPr>
          <w:t>(三)、公关与舆情管理</w:t>
        </w:r>
        <w:r>
          <w:tab/>
        </w:r>
        <w:r>
          <w:fldChar w:fldCharType="begin"/>
        </w:r>
        <w:r>
          <w:instrText xml:space="preserve"> PAGEREF _Toc1823 \h </w:instrText>
        </w:r>
        <w:r>
          <w:fldChar w:fldCharType="separate"/>
        </w:r>
        <w:r>
          <w:t>49</w:t>
        </w:r>
        <w:r>
          <w:fldChar w:fldCharType="end"/>
        </w:r>
      </w:hyperlink>
    </w:p>
    <w:p>
      <w:pPr>
        <w:pStyle w:val="TOC2"/>
        <w:tabs>
          <w:tab w:val="right" w:leader="dot" w:pos="8306"/>
        </w:tabs>
      </w:pPr>
      <w:hyperlink w:anchor="_Toc15799" w:history="1">
        <w:r>
          <w:rPr>
            <w:rFonts w:ascii="仿宋" w:eastAsia="仿宋" w:hAnsi="仿宋" w:cs="仿宋" w:hint="eastAsia"/>
            <w:lang w:eastAsia="zh-CN"/>
          </w:rPr>
          <w:t>(四)、危机后期修复与改进</w:t>
        </w:r>
        <w:r>
          <w:tab/>
        </w:r>
        <w:r>
          <w:fldChar w:fldCharType="begin"/>
        </w:r>
        <w:r>
          <w:instrText xml:space="preserve"> PAGEREF _Toc15799 \h </w:instrText>
        </w:r>
        <w:r>
          <w:fldChar w:fldCharType="separate"/>
        </w:r>
        <w:r>
          <w:t>51</w:t>
        </w:r>
        <w:r>
          <w:fldChar w:fldCharType="end"/>
        </w:r>
      </w:hyperlink>
    </w:p>
    <w:p>
      <w:pPr>
        <w:pStyle w:val="TOC1"/>
        <w:tabs>
          <w:tab w:val="right" w:leader="dot" w:pos="8306"/>
        </w:tabs>
      </w:pPr>
      <w:hyperlink w:anchor="_Toc8084" w:history="1">
        <w:r>
          <w:rPr>
            <w:rFonts w:ascii="仿宋" w:eastAsia="仿宋" w:hAnsi="仿宋" w:cs="仿宋" w:hint="eastAsia"/>
            <w:lang w:eastAsia="zh-CN"/>
          </w:rPr>
          <w:t>十二、员工福利与团队建设</w:t>
        </w:r>
        <w:r>
          <w:tab/>
        </w:r>
        <w:r>
          <w:fldChar w:fldCharType="begin"/>
        </w:r>
        <w:r>
          <w:instrText xml:space="preserve"> PAGEREF _Toc8084 \h </w:instrText>
        </w:r>
        <w:r>
          <w:fldChar w:fldCharType="separate"/>
        </w:r>
        <w:r>
          <w:t>52</w:t>
        </w:r>
        <w:r>
          <w:fldChar w:fldCharType="end"/>
        </w:r>
      </w:hyperlink>
    </w:p>
    <w:p>
      <w:pPr>
        <w:pStyle w:val="TOC2"/>
        <w:tabs>
          <w:tab w:val="right" w:leader="dot" w:pos="8306"/>
        </w:tabs>
      </w:pPr>
      <w:hyperlink w:anchor="_Toc18303" w:history="1">
        <w:r>
          <w:rPr>
            <w:rFonts w:ascii="仿宋" w:eastAsia="仿宋" w:hAnsi="仿宋" w:cs="仿宋" w:hint="eastAsia"/>
            <w:lang w:eastAsia="zh-CN"/>
          </w:rPr>
          <w:t>(一)、员工福利政策制定</w:t>
        </w:r>
        <w:r>
          <w:tab/>
        </w:r>
        <w:r>
          <w:fldChar w:fldCharType="begin"/>
        </w:r>
        <w:r>
          <w:instrText xml:space="preserve"> PAGEREF _Toc18303 \h </w:instrText>
        </w:r>
        <w:r>
          <w:fldChar w:fldCharType="separate"/>
        </w:r>
        <w:r>
          <w:t>52</w:t>
        </w:r>
        <w:r>
          <w:fldChar w:fldCharType="end"/>
        </w:r>
      </w:hyperlink>
    </w:p>
    <w:p>
      <w:pPr>
        <w:pStyle w:val="TOC2"/>
        <w:tabs>
          <w:tab w:val="right" w:leader="dot" w:pos="8306"/>
        </w:tabs>
      </w:pPr>
      <w:hyperlink w:anchor="_Toc3049" w:history="1">
        <w:r>
          <w:rPr>
            <w:rFonts w:ascii="仿宋" w:eastAsia="仿宋" w:hAnsi="仿宋" w:cs="仿宋" w:hint="eastAsia"/>
            <w:lang w:eastAsia="zh-CN"/>
          </w:rPr>
          <w:t>(二)、团队建设活动规划</w:t>
        </w:r>
        <w:r>
          <w:tab/>
        </w:r>
        <w:r>
          <w:fldChar w:fldCharType="begin"/>
        </w:r>
        <w:r>
          <w:instrText xml:space="preserve"> PAGEREF _Toc3049 \h </w:instrText>
        </w:r>
        <w:r>
          <w:fldChar w:fldCharType="separate"/>
        </w:r>
        <w:r>
          <w:t>54</w:t>
        </w:r>
        <w:r>
          <w:fldChar w:fldCharType="end"/>
        </w:r>
      </w:hyperlink>
    </w:p>
    <w:p>
      <w:pPr>
        <w:pStyle w:val="TOC2"/>
        <w:tabs>
          <w:tab w:val="right" w:leader="dot" w:pos="8306"/>
        </w:tabs>
      </w:pPr>
      <w:hyperlink w:anchor="_Toc23576" w:history="1">
        <w:r>
          <w:rPr>
            <w:rFonts w:ascii="仿宋" w:eastAsia="仿宋" w:hAnsi="仿宋" w:cs="仿宋" w:hint="eastAsia"/>
            <w:lang w:eastAsia="zh-CN"/>
          </w:rPr>
          <w:t>(三)、员工关怀与激励措施</w:t>
        </w:r>
        <w:r>
          <w:tab/>
        </w:r>
        <w:r>
          <w:fldChar w:fldCharType="begin"/>
        </w:r>
        <w:r>
          <w:instrText xml:space="preserve"> PAGEREF _Toc23576 \h </w:instrText>
        </w:r>
        <w:r>
          <w:fldChar w:fldCharType="separate"/>
        </w:r>
        <w:r>
          <w:t>54</w:t>
        </w:r>
        <w:r>
          <w:fldChar w:fldCharType="end"/>
        </w:r>
      </w:hyperlink>
    </w:p>
    <w:p>
      <w:pPr>
        <w:pStyle w:val="TOC2"/>
        <w:tabs>
          <w:tab w:val="right" w:leader="dot" w:pos="8306"/>
        </w:tabs>
      </w:pPr>
      <w:hyperlink w:anchor="_Toc23925" w:history="1">
        <w:r>
          <w:rPr>
            <w:rFonts w:ascii="仿宋" w:eastAsia="仿宋" w:hAnsi="仿宋" w:cs="仿宋" w:hint="eastAsia"/>
            <w:lang w:eastAsia="zh-CN"/>
          </w:rPr>
          <w:t>(四)、团队文化与价值观塑造</w:t>
        </w:r>
        <w:r>
          <w:tab/>
        </w:r>
        <w:r>
          <w:fldChar w:fldCharType="begin"/>
        </w:r>
        <w:r>
          <w:instrText xml:space="preserve"> PAGEREF _Toc23925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米面机械休闲设备企业要想保持竞争力和持续增长，就必须进行战略层面的思考和规划。本方案提供了一个框架，帮助米面机械休闲设备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5968"/>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4052"/>
      <w:r>
        <w:rPr>
          <w:rFonts w:ascii="仿宋" w:eastAsia="仿宋" w:hAnsi="仿宋" w:cs="仿宋" w:hint="eastAsia"/>
          <w:lang w:eastAsia="zh-CN"/>
        </w:rPr>
        <w:t>(一)、米面机械休闲设备项目建设期的原辅材料保障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米面机械休闲设备项目在施工期间的原辅材料采购主要涵盖以下几个方面：钢材、木材、水泥以及各种建筑和装饰材料。米面机械休闲设备项目所在地周边市场拥有丰富的供应资源，有多家供货厂家和商户，能够满足米面机械休闲设备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米面机械休闲设备项目施工不可或缺的主要材料之一，涵盖结构钢、型钢等多个种类，市场上存在多家专业生产厂家，提供了多样化的选择。木材作为建筑和装饰的重要原材料，周边供应商可提供各类木材品种，以满足米面机械休闲设备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米面机械休闲设备项目所在地区有多家水泥生产厂家，保障了米面机械休闲设备项目对水泥的供应。此外，各种建筑及装饰材料，如砖瓦、涂料、地板等，也能在周边市场找到丰富的品种和供应商，确保米面机械休闲设备项目在施工过程中有足够的选择空间。</w:t>
      </w:r>
    </w:p>
    <w:p>
      <w:pPr>
        <w:pStyle w:val="Heading2"/>
        <w:ind w:firstLine="560" w:firstLineChars="200"/>
        <w:rPr>
          <w:rFonts w:ascii="仿宋" w:eastAsia="仿宋" w:hAnsi="仿宋" w:cs="仿宋" w:hint="eastAsia"/>
          <w:sz w:val="28"/>
          <w:lang w:eastAsia="zh-CN"/>
        </w:rPr>
      </w:pPr>
      <w:bookmarkStart w:id="4" w:name="_Toc7984"/>
      <w:r>
        <w:rPr>
          <w:rFonts w:ascii="仿宋" w:eastAsia="仿宋" w:hAnsi="仿宋" w:cs="仿宋" w:hint="eastAsia"/>
          <w:sz w:val="28"/>
          <w:lang w:eastAsia="zh-CN"/>
        </w:rPr>
        <w:t>(二)、米面机械休闲设备项目运营期的原辅材料采购与管理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米面机械休闲设备项目承办单位将建立健全IS09000质量管理和质量保证体系，确保物料的质量控制和管理符合国际标准。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米面机械休闲设备项目在建设时应确保原料来源的稳定可靠，建立长期合作关系，确保建成后原料的质量和连续供应。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9998"/>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制定并执行符合环保法规的排放标准，确保米面机械休闲设备项目不对周边环境造成污染。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实施定期的能耗评估，优化生产流程，确保米面机械休闲设备项目运行成本最低化。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二、米面机械休闲设备项目技术优势分析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投资米面机械休闲设备项目具备明显的技术优势，主要体现在以下方面：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米面机械休闲设备项目采用先进的节能设施，具备多规格产品转换能力，灵活适应市场需求，运行成本相对较低。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投资米面机械休闲设备项目所采用的技术与国内资源条件相适应，具有良好的技术适应性。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米面机械休闲设备项目采用的技术工艺路线在国内生产实践中已经得到验证，证明技术成熟可行。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技术支援条件良好，具备较强的可靠性，有助于确保米面机械休闲设备项目的平稳运行和高效生产。</w:t>
      </w:r>
    </w:p>
    <w:p>
      <w:pPr>
        <w:pStyle w:val="Heading2"/>
        <w:ind w:firstLine="560" w:firstLineChars="200"/>
        <w:rPr>
          <w:rFonts w:ascii="仿宋" w:eastAsia="仿宋" w:hAnsi="仿宋" w:cs="仿宋" w:hint="eastAsia"/>
          <w:sz w:val="28"/>
          <w:lang w:eastAsia="zh-CN"/>
        </w:rPr>
      </w:pPr>
      <w:bookmarkStart w:id="6" w:name="_Toc4884"/>
      <w:r>
        <w:rPr>
          <w:rFonts w:ascii="仿宋" w:eastAsia="仿宋" w:hAnsi="仿宋" w:cs="仿宋" w:hint="eastAsia"/>
          <w:sz w:val="28"/>
          <w:lang w:eastAsia="zh-CN"/>
        </w:rPr>
        <w:t>(四)、米面机械休闲设备项目工艺技术设计方案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的建设和实施过程中，我们坚定贯彻执行“三同时”原则，即环境保护、职业安全卫生、消防及节能的原则。我们注重遵循与环境保护、职业安全卫生、消防及节能相关的法律法规，并全面贯彻各项措施，确保米面机械休闲设备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米面机械休闲设备项目技术优势分析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在技术方面拥有独特的优势。首先，我们的节能设施是先进的，并具备多规格产品转换的能力，从而确保米面机械休闲设备项目在运行过程中能够适应市场需求的变化，具备较低的运行成本。其次，投资米面机械休闲设备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米面机械休闲设备项目提供了强大的技术支持，使其具备了较强的可靠性。在技术方面，米面机械休闲设备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9541"/>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休闲设备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米面机械休闲设备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米面机械休闲设备项目投资风险，我们将力求选择设备生产厂家，其设备交货期、售后服务、安装调试等方面表现优越，以确保米面机械休闲设备项目的顺利进行。我们主要选用国产设备，以减少米面机械休闲设备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万元。通过以上措施，我们将确保米面机械休闲设备项目在设备采购方面达到最佳性能和效益。</w:t>
      </w:r>
    </w:p>
    <w:p>
      <w:pPr>
        <w:pStyle w:val="Heading1"/>
        <w:ind w:firstLine="560" w:firstLineChars="200"/>
        <w:rPr>
          <w:rFonts w:ascii="仿宋" w:eastAsia="仿宋" w:hAnsi="仿宋" w:cs="仿宋" w:hint="eastAsia"/>
          <w:sz w:val="28"/>
          <w:lang w:eastAsia="zh-CN"/>
        </w:rPr>
      </w:pPr>
      <w:bookmarkStart w:id="8" w:name="_Toc6019"/>
      <w:r>
        <w:rPr>
          <w:rFonts w:ascii="仿宋" w:eastAsia="仿宋" w:hAnsi="仿宋" w:cs="仿宋" w:hint="eastAsia"/>
          <w:sz w:val="28"/>
          <w:lang w:eastAsia="zh-CN"/>
        </w:rPr>
        <w:t>二、工程设计说明</w:t>
      </w:r>
      <w:bookmarkEnd w:id="8"/>
    </w:p>
    <w:p>
      <w:pPr>
        <w:pStyle w:val="Heading2"/>
        <w:rPr>
          <w:rFonts w:ascii="仿宋" w:eastAsia="仿宋" w:hAnsi="仿宋" w:cs="仿宋" w:hint="eastAsia"/>
          <w:lang w:eastAsia="zh-CN"/>
        </w:rPr>
      </w:pPr>
      <w:bookmarkStart w:id="9" w:name="_Toc919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0" w:name="_Toc31927"/>
      <w:r>
        <w:rPr>
          <w:rFonts w:ascii="仿宋" w:eastAsia="仿宋" w:hAnsi="仿宋" w:cs="仿宋" w:hint="eastAsia"/>
          <w:sz w:val="28"/>
          <w:lang w:eastAsia="zh-CN"/>
        </w:rPr>
        <w:t>(二)、米面机械休闲设备项目工程建设标准规范</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1" w:name="_Toc32709"/>
      <w:r>
        <w:rPr>
          <w:rFonts w:ascii="仿宋" w:eastAsia="仿宋" w:hAnsi="仿宋" w:cs="仿宋" w:hint="eastAsia"/>
          <w:sz w:val="28"/>
          <w:lang w:eastAsia="zh-CN"/>
        </w:rPr>
        <w:t>(三)、米面机械休闲设备项目总平面设计要求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米面机械休闲设备项目总平面设计要求将包括对米面机械休闲设备项目用地的科学规划，确保合理的场地利用和各功能区域的合理布局。这涉及到交通流线、景观绿化、建筑分布等方面的综合考虑。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2" w:name="_Toc30670"/>
      <w:r>
        <w:rPr>
          <w:rFonts w:ascii="仿宋" w:eastAsia="仿宋" w:hAnsi="仿宋" w:cs="仿宋" w:hint="eastAsia"/>
          <w:sz w:val="28"/>
          <w:lang w:eastAsia="zh-CN"/>
        </w:rPr>
        <w:t>(四)、建筑设计规范和标准</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3" w:name="_Toc20231"/>
      <w:r>
        <w:rPr>
          <w:rFonts w:ascii="仿宋" w:eastAsia="仿宋" w:hAnsi="仿宋" w:cs="仿宋" w:hint="eastAsia"/>
          <w:sz w:val="28"/>
          <w:lang w:eastAsia="zh-CN"/>
        </w:rPr>
        <w:t>(五)、土建工程设计年限及安全等级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4" w:name="_Toc654"/>
      <w:r>
        <w:rPr>
          <w:rFonts w:ascii="仿宋" w:eastAsia="仿宋" w:hAnsi="仿宋" w:cs="仿宋" w:hint="eastAsia"/>
          <w:sz w:val="28"/>
          <w:lang w:eastAsia="zh-CN"/>
        </w:rPr>
        <w:t>(六)、建筑工程设计总体要求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5" w:name="_Toc5838"/>
      <w:r>
        <w:rPr>
          <w:rFonts w:ascii="仿宋" w:eastAsia="仿宋" w:hAnsi="仿宋" w:cs="仿宋" w:hint="eastAsia"/>
          <w:sz w:val="28"/>
          <w:lang w:eastAsia="zh-CN"/>
        </w:rPr>
        <w:t>三、风险应对评估</w:t>
      </w:r>
      <w:bookmarkEnd w:id="15"/>
    </w:p>
    <w:p>
      <w:pPr>
        <w:pStyle w:val="Heading2"/>
        <w:rPr>
          <w:rFonts w:ascii="仿宋" w:eastAsia="仿宋" w:hAnsi="仿宋" w:cs="仿宋" w:hint="eastAsia"/>
          <w:lang w:eastAsia="zh-CN"/>
        </w:rPr>
      </w:pPr>
      <w:bookmarkStart w:id="16" w:name="_Toc32322"/>
      <w:r>
        <w:rPr>
          <w:rFonts w:ascii="仿宋" w:eastAsia="仿宋" w:hAnsi="仿宋" w:cs="仿宋" w:hint="eastAsia"/>
          <w:lang w:eastAsia="zh-CN"/>
        </w:rPr>
        <w:t>(一)、政策风险分析</w:t>
      </w:r>
      <w:bookmarkEnd w:id="16"/>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米面机械休闲设备项目实施过程中，政策因素可能对米面机械休闲设备项目产生一定的影响。为了应对潜在的政策风险，我们将密切关注国家和地方相关政策的变化。与相关政府部门建立良好的沟通渠道，及时获取政策信息，确保米面机械休闲设备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7" w:name="_Toc2366"/>
      <w:r>
        <w:rPr>
          <w:rFonts w:ascii="仿宋" w:eastAsia="仿宋" w:hAnsi="仿宋" w:cs="仿宋" w:hint="eastAsia"/>
          <w:sz w:val="28"/>
          <w:lang w:eastAsia="zh-CN"/>
        </w:rPr>
        <w:t>(二)、社会风险分析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8" w:name="_Toc23155"/>
      <w:r>
        <w:rPr>
          <w:rFonts w:ascii="仿宋" w:eastAsia="仿宋" w:hAnsi="仿宋" w:cs="仿宋" w:hint="eastAsia"/>
          <w:sz w:val="28"/>
          <w:lang w:eastAsia="zh-CN"/>
        </w:rPr>
        <w:t>(三)、市场风险分析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米面机械休闲设备项目面临的重要挑战之一。我们将进行全面的市场调研，了解目标市场的需求和竞争格局。同时，制定灵活的市场推广策略，以适应市场变化。建立多层次、多元化的市场渠道，降低单一市场对米面机械休闲设备项目的风险影响。</w:t>
      </w:r>
    </w:p>
    <w:p>
      <w:pPr>
        <w:pStyle w:val="Heading2"/>
        <w:ind w:firstLine="560" w:firstLineChars="200"/>
        <w:rPr>
          <w:rFonts w:ascii="仿宋" w:eastAsia="仿宋" w:hAnsi="仿宋" w:cs="仿宋" w:hint="eastAsia"/>
          <w:sz w:val="28"/>
          <w:lang w:eastAsia="zh-CN"/>
        </w:rPr>
      </w:pPr>
      <w:bookmarkStart w:id="19" w:name="_Toc11722"/>
      <w:r>
        <w:rPr>
          <w:rFonts w:ascii="仿宋" w:eastAsia="仿宋" w:hAnsi="仿宋" w:cs="仿宋" w:hint="eastAsia"/>
          <w:sz w:val="28"/>
          <w:lang w:eastAsia="zh-CN"/>
        </w:rPr>
        <w:t>(四)、资金风险分析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米面机械休闲设备项目成功实施的基础。我们将建立健全的资金管理制度，定期进行资金流量分析，确保米面机械休闲设备项目运营资金的充足。与金融机构建立良好的合作关系，提前制定应对资金紧张的预案，以确保米面机械休闲设备项目的资金安全。</w:t>
      </w:r>
    </w:p>
    <w:p>
      <w:pPr>
        <w:pStyle w:val="Heading2"/>
        <w:ind w:firstLine="560" w:firstLineChars="200"/>
        <w:rPr>
          <w:rFonts w:ascii="仿宋" w:eastAsia="仿宋" w:hAnsi="仿宋" w:cs="仿宋" w:hint="eastAsia"/>
          <w:sz w:val="28"/>
          <w:lang w:eastAsia="zh-CN"/>
        </w:rPr>
      </w:pPr>
      <w:bookmarkStart w:id="20" w:name="_Toc18066"/>
      <w:r>
        <w:rPr>
          <w:rFonts w:ascii="仿宋" w:eastAsia="仿宋" w:hAnsi="仿宋" w:cs="仿宋" w:hint="eastAsia"/>
          <w:sz w:val="28"/>
          <w:lang w:eastAsia="zh-CN"/>
        </w:rPr>
        <w:t>(五)、技术风险分析</w:t>
      </w:r>
      <w:bookmarkEnd w:id="2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风险是米面机械休闲设备项目实施中不可避免的挑战。我们将进行全面的技术评估，确保所采用的技术方案是成熟、可行的。与专业技术团队建立良好的合作关系，及时解决技术难题，确保米面机械休闲设备项目按计划进行。</w:t>
      </w:r>
    </w:p>
    <w:p>
      <w:pPr>
        <w:pStyle w:val="Heading2"/>
        <w:ind w:firstLine="560" w:firstLineChars="200"/>
        <w:rPr>
          <w:rFonts w:ascii="仿宋" w:eastAsia="仿宋" w:hAnsi="仿宋" w:cs="仿宋" w:hint="eastAsia"/>
          <w:sz w:val="28"/>
          <w:lang w:eastAsia="zh-CN"/>
        </w:rPr>
      </w:pPr>
      <w:bookmarkStart w:id="21" w:name="_Toc19648"/>
      <w:r>
        <w:rPr>
          <w:rFonts w:ascii="仿宋" w:eastAsia="仿宋" w:hAnsi="仿宋" w:cs="仿宋" w:hint="eastAsia"/>
          <w:sz w:val="28"/>
          <w:lang w:eastAsia="zh-CN"/>
        </w:rPr>
        <w:t>(六)、财务风险分析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米面机械休闲设备项目运营中需要高度重视的方面。我们将建立健全的财务管理体系，严格执行财务制度。通过多元化投资，降低财务风险集中度。及时调整财务战略，确保米面机械休闲设备项目财务运作的健康发展。</w:t>
      </w:r>
    </w:p>
    <w:p>
      <w:pPr>
        <w:pStyle w:val="Heading2"/>
        <w:ind w:firstLine="560" w:firstLineChars="200"/>
        <w:rPr>
          <w:rFonts w:ascii="仿宋" w:eastAsia="仿宋" w:hAnsi="仿宋" w:cs="仿宋" w:hint="eastAsia"/>
          <w:sz w:val="28"/>
          <w:lang w:eastAsia="zh-CN"/>
        </w:rPr>
      </w:pPr>
      <w:bookmarkStart w:id="22" w:name="_Toc28112"/>
      <w:r>
        <w:rPr>
          <w:rFonts w:ascii="仿宋" w:eastAsia="仿宋" w:hAnsi="仿宋" w:cs="仿宋" w:hint="eastAsia"/>
          <w:sz w:val="28"/>
          <w:lang w:eastAsia="zh-CN"/>
        </w:rPr>
        <w:t>(七)、管理风险分析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米面机械休闲设备项目进度管理等方面。我们将通过建设高效的管理团队，提升管理水平。建立科学的米面机械休闲设备项目管理体系，确保米面机械休闲设备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3" w:name="_Toc16454"/>
      <w:r>
        <w:rPr>
          <w:rFonts w:ascii="仿宋" w:eastAsia="仿宋" w:hAnsi="仿宋" w:cs="仿宋" w:hint="eastAsia"/>
          <w:sz w:val="28"/>
          <w:lang w:eastAsia="zh-CN"/>
        </w:rPr>
        <w:t>(八)、其它风险分析</w:t>
      </w:r>
      <w:bookmarkEnd w:id="2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米面机械休闲设备项目实施中可能还存在其他各种意外风险，我们将建立综合的风险管理机制，及时评估、响应和应对各类潜在风险。通过建设风险管理团队，提高应对不确定性的能力。灵活调整米面机械休闲设备项目计划，确保米面机械休闲设备项目始终处于可控的状态。</w:t>
      </w:r>
    </w:p>
    <w:p>
      <w:pPr>
        <w:pStyle w:val="Heading1"/>
        <w:ind w:firstLine="560" w:firstLineChars="200"/>
        <w:rPr>
          <w:rFonts w:ascii="仿宋" w:eastAsia="仿宋" w:hAnsi="仿宋" w:cs="仿宋" w:hint="eastAsia"/>
          <w:sz w:val="28"/>
          <w:lang w:eastAsia="zh-CN"/>
        </w:rPr>
      </w:pPr>
      <w:bookmarkStart w:id="24" w:name="_Toc30376"/>
      <w:r>
        <w:rPr>
          <w:rFonts w:ascii="仿宋" w:eastAsia="仿宋" w:hAnsi="仿宋" w:cs="仿宋" w:hint="eastAsia"/>
          <w:sz w:val="28"/>
          <w:lang w:eastAsia="zh-CN"/>
        </w:rPr>
        <w:t>四、建设规划分析</w:t>
      </w:r>
      <w:bookmarkEnd w:id="24"/>
    </w:p>
    <w:p>
      <w:pPr>
        <w:pStyle w:val="Heading2"/>
        <w:rPr>
          <w:rFonts w:ascii="仿宋" w:eastAsia="仿宋" w:hAnsi="仿宋" w:cs="仿宋" w:hint="eastAsia"/>
          <w:lang w:eastAsia="zh-CN"/>
        </w:rPr>
      </w:pPr>
      <w:bookmarkStart w:id="25" w:name="_Toc7715"/>
      <w:r>
        <w:rPr>
          <w:rFonts w:ascii="仿宋" w:eastAsia="仿宋" w:hAnsi="仿宋" w:cs="仿宋" w:hint="eastAsia"/>
          <w:lang w:eastAsia="zh-CN"/>
        </w:rPr>
        <w:t>(一)、产品规划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产品方案的确定是基于多方面因素的综合考虑。我们充分考虑了国家及地方产业发展政策、市场需求状况、资源供应情况、企业资金筹措能力、生产工艺技术水平的先进程度以及米面机械休闲设备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坚持以市场需求为创业工作的核心，将米面机械休闲设备项目产品需求市场作为出发点和落脚点。根据市场的动态变化，我们将灵活调整产品结构，真正做到市场需求决定产品生产。市场热点在哪里，我们的创新工作就紧随其后。为了适应市场需求的变化，我们将合理确定米面机械休闲设备项目产品生产方案，并通过增加产品高附加值的方式，满足人们对米面机械休闲设备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6" w:name="_Toc3065"/>
      <w:r>
        <w:rPr>
          <w:rFonts w:ascii="仿宋" w:eastAsia="仿宋" w:hAnsi="仿宋" w:cs="仿宋" w:hint="eastAsia"/>
          <w:sz w:val="28"/>
          <w:lang w:eastAsia="zh-CN"/>
        </w:rPr>
        <w:t>(二)、建设规模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米面机械休闲设备项目总征地面积为XX平方米，相当于约XX亩，其中净用地面积为XX平方米，处于红线范围内，折合约XX亩。米面机械休闲设备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米面机械休闲设备项目的计划总投资为XX万元，预计年实现的营业收入将达到XX万元。这一投资将为米面机械休闲设备项目提供充足的资金支持，确保米面机械休闲设备项目能够高效运营并实现可观的经济效益。</w:t>
      </w:r>
    </w:p>
    <w:p>
      <w:pPr>
        <w:pStyle w:val="Heading1"/>
        <w:ind w:firstLine="560" w:firstLineChars="200"/>
        <w:rPr>
          <w:rFonts w:ascii="仿宋" w:eastAsia="仿宋" w:hAnsi="仿宋" w:cs="仿宋" w:hint="eastAsia"/>
          <w:sz w:val="28"/>
          <w:lang w:eastAsia="zh-CN"/>
        </w:rPr>
      </w:pPr>
      <w:bookmarkStart w:id="27" w:name="_Toc2325"/>
      <w:r>
        <w:rPr>
          <w:rFonts w:ascii="仿宋" w:eastAsia="仿宋" w:hAnsi="仿宋" w:cs="仿宋" w:hint="eastAsia"/>
          <w:sz w:val="28"/>
          <w:lang w:eastAsia="zh-CN"/>
        </w:rPr>
        <w:t>五、科技创新与研发</w:t>
      </w:r>
      <w:bookmarkEnd w:id="27"/>
    </w:p>
    <w:p>
      <w:pPr>
        <w:pStyle w:val="Heading2"/>
        <w:rPr>
          <w:rFonts w:ascii="仿宋" w:eastAsia="仿宋" w:hAnsi="仿宋" w:cs="仿宋" w:hint="eastAsia"/>
          <w:lang w:eastAsia="zh-CN"/>
        </w:rPr>
      </w:pPr>
      <w:bookmarkStart w:id="28" w:name="_Toc9112"/>
      <w:r>
        <w:rPr>
          <w:rFonts w:ascii="仿宋" w:eastAsia="仿宋" w:hAnsi="仿宋" w:cs="仿宋" w:hint="eastAsia"/>
          <w:lang w:eastAsia="zh-CN"/>
        </w:rPr>
        <w:t>(一)、科技创新战略规划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技术趋势分析与前瞻性研究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在制定科技创新战略时，我们首先进行技术趋势分析，旨在深入了解当前和未来可能影响行业的关键技术。通过前瞻性研究，我们追踪新兴技术和市场机会，为公司在创新领域提前做好准备。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开放创新与合作伙伴关系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我们倡导开放创新，并与外部合作伙伴建立密切关系，包括科研机构、初创企业和行业领军企业。这种合作不仅有助于加速创新周期，还能共享资源和知识，提升公司整体创新水平。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研发投资与资源分配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为了支持科技创新，我们制定了明确的研发投资计划，确保资金、人力和设备有针对性地分配到关键领域。这有助于维持公司在技术领域的竞争实力，并培养高素质的研发团队。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新产品与服务创新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创新不仅体现在技术上，还包括产品和服务。我们致力于推动新产品和服务的开发，以满足客户不断变化的需求。市场调研和用户反馈使我们更好地把握市场趋势，提前满足市场需求。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数据驱动的创新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在推动创新的过程中，数据发挥着关键作用。我们建立了完善的数据收集和分析系统，通过深度挖掘数据，发现潜在的创新机会。数据分析还有助于更好地了解客户行为，指导产品改进和服务优化。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在推动科技创新的同时，我们高度重视知识产权的保护与管理。合理的专利申请、技术保密和合同管理确保公司在创新领域的成果得到充分的保护，为公司长期发展提供法律和商业上的支持。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持续学习与人才培养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推动科技创新需要具备创新意识和能力的团队。我们鼓励员工持续学习，提供培训和发展机会，培养具有创新意识和跨学科知识的人才。这有助于推动公司在科技创新领域的领先地位。</w:t>
      </w:r>
    </w:p>
    <w:p>
      <w:pPr>
        <w:pStyle w:val="Heading2"/>
        <w:ind w:firstLine="560" w:firstLineChars="200"/>
        <w:rPr>
          <w:rFonts w:ascii="仿宋" w:eastAsia="仿宋" w:hAnsi="仿宋" w:cs="仿宋" w:hint="eastAsia"/>
          <w:sz w:val="28"/>
          <w:lang w:eastAsia="zh-CN"/>
        </w:rPr>
      </w:pPr>
      <w:bookmarkStart w:id="29" w:name="_Toc11643"/>
      <w:r>
        <w:rPr>
          <w:rFonts w:ascii="仿宋" w:eastAsia="仿宋" w:hAnsi="仿宋" w:cs="仿宋" w:hint="eastAsia"/>
          <w:sz w:val="28"/>
          <w:lang w:eastAsia="zh-CN"/>
        </w:rPr>
        <w:t>(二)、研发团队建设</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优化人才结构与团队协作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研发团队的创新力和执行力，首先要优化人才结构。通过招聘具有相关领域经验和专业技能的人才，确保团队具备多样化的知识和技能。同时，鼓励跨部门协作，促使不同专业领域的人员共同解决问题，推动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团队协作机制是优化人才结构的重要一环。通过定期的团队会议、米面机械休闲设备项目分享和工作坊，促进成员之间的交流与合作。团队成员应了解彼此的专业领域，形成相互支持的关系，提高整个团队的创造力和问题解决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提升团队学习与发展机会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持团队的竞争力，提升员工的综合素质和技术水平，需要提供良好的学习与发展机会。建立定期的培训计划，包括行业前沿知识、新技术应用和团队协作技巧等方面的培训。这有助于团队成员不断更新知识，适应快速变化的市场和技术环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此外，推动团队成员参与外部学术交流、行业研讨会等活动，增强团队的视野和创新思维。建立专业导师制度，通过内部资源共享，帮助新成员更快地融入团队，提高整体学习效果。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激励机制与团队文化建设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激励机制是激发团队成员积极性和创造力的关键。设立明确的目标和绩效评估体系，通过绩效奖励和晋升机制，激发团队成员的工作热情。同时，建立米面机械休闲设备项目奖励制度，鼓励团队合作，推动团队整体目标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团队文化的建设是研发团队健康发展的基础。倡导积极向上、开放包容的文化氛围，鼓励成员分享经验和失败教训，形成学习型组织。培养团队责任感和归属感，使每个成员都感受到团队的价值和意义。</w:t>
      </w:r>
    </w:p>
    <w:p>
      <w:pPr>
        <w:pStyle w:val="Heading2"/>
        <w:ind w:firstLine="560" w:firstLineChars="200"/>
        <w:rPr>
          <w:rFonts w:ascii="仿宋" w:eastAsia="仿宋" w:hAnsi="仿宋" w:cs="仿宋" w:hint="eastAsia"/>
          <w:sz w:val="28"/>
          <w:lang w:eastAsia="zh-CN"/>
        </w:rPr>
      </w:pPr>
      <w:bookmarkStart w:id="30" w:name="_Toc5823"/>
      <w:r>
        <w:rPr>
          <w:rFonts w:ascii="仿宋" w:eastAsia="仿宋" w:hAnsi="仿宋" w:cs="仿宋" w:hint="eastAsia"/>
          <w:sz w:val="28"/>
          <w:lang w:eastAsia="zh-CN"/>
        </w:rPr>
        <w:t>(三)、知识产权保护机制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专利保护：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保护发明创造的重要手段。公司应该建立完善的专利保护机制，包括及时申请专利、定期审查专利组合，以确保所涉及的技术和创新得到充分的法律保护。此外，要定期监测市场，发现侵权行为，及时采取法律手段维护专利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商标保护：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公司的商标是其在市场上的标识，具有重要的商业价值。建立健全的商标保护机制，包括注册、监测和维权。在扩大市场份额的过程中，要警惕仿冒品牌的现象，通过法律手段保护公司商标的合法权益。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著作权保护：</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著作权适用于文学、艺术和科学领域的原创作品。公司应该清晰记录与创新相关的文档，如设计图、软件代码等，以便在必要时依法申请著作权保护。同时，建立文档管理制度，确保重要的创意和文档能够得到妥善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4. 保密协议与机密信息管理：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内部存在许多涉及核心技术和商业机密的信息。建立保密协议，规范员工和合作伙伴在接触敏感信息时的行为，确保信息的机密性。采用访问控制和权限管理的方法，限制对关键信息的访问，提高机密信息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开展培训与宣传：</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内部培训，普及知识产权的重要性，提高员工对知识产权的保护意识。同时，公司可以通过内部宣传和外部公关，展示公司在知识产权方面的努力和成果，树立公司在行业中的形象，避免他人对知识产权的侵犯。</w:t>
      </w:r>
    </w:p>
    <w:p>
      <w:pPr>
        <w:ind w:firstLine="560" w:firstLineChars="200"/>
        <w:rPr>
          <w:rFonts w:ascii="仿宋" w:eastAsia="仿宋" w:hAnsi="仿宋" w:cs="仿宋" w:hint="eastAsia"/>
          <w:sz w:val="28"/>
        </w:rPr>
      </w:pPr>
      <w:r>
        <w:rPr>
          <w:rFonts w:ascii="仿宋" w:eastAsia="仿宋" w:hAnsi="仿宋" w:cs="仿宋" w:hint="eastAsia"/>
          <w:sz w:val="28"/>
          <w:lang w:eastAsia="zh-CN"/>
        </w:rPr>
        <w:t>6. 预防与应对侵权：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建立预防机制，通过定期的市场监测和竞争对手分析，提前发现潜在的侵权行为。同时，制定应对侵权的具体方案，包括法律诉讼和其他争端解决方式，以保护公司的知识产权。</w:t>
      </w:r>
    </w:p>
    <w:p>
      <w:pPr>
        <w:pStyle w:val="Heading2"/>
        <w:ind w:firstLine="560" w:firstLineChars="200"/>
        <w:rPr>
          <w:rFonts w:ascii="仿宋" w:eastAsia="仿宋" w:hAnsi="仿宋" w:cs="仿宋" w:hint="eastAsia"/>
          <w:sz w:val="28"/>
          <w:lang w:eastAsia="zh-CN"/>
        </w:rPr>
      </w:pPr>
      <w:bookmarkStart w:id="31" w:name="_Toc19608"/>
      <w:r>
        <w:rPr>
          <w:rFonts w:ascii="仿宋" w:eastAsia="仿宋" w:hAnsi="仿宋" w:cs="仿宋" w:hint="eastAsia"/>
          <w:sz w:val="28"/>
          <w:lang w:eastAsia="zh-CN"/>
        </w:rPr>
        <w:t>(四)、技术引进与应用</w:t>
      </w:r>
      <w:bookmarkEnd w:id="31"/>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迅速发展的科技时代，技术引进与应用成为企业保持竞争力和创新发展的关键。首先，制定明确的技术引进策略至关重要。公司需要深入了解市场和行业的技术趋势，明确自身的技术需求。为此，建立与国内外科研机构、高校和企业的紧密合作机制显得尤为重要。通过技术合作、联合研发等方式，引进先进技术，签署明确的合作协议，以确保技术交流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引进的技术必须得到有效的应用和转化，推动公司的创新与发展。建立完善的技术应用体系，包括技术推广、工艺改进和新产品开发。培训团队，提高员工对新技术的理解和应用能力，使技术成果更好地融入公司实际业务。同时，注重技术的创新开发，激发团队的创新潜力，推动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然而，在技术引进的过程中，不可避免地伴随着一定的风险。可能涉及技术不匹配、知识产权纠纷等问题，因此，建立健全的技术风险管理机制显得尤为重要。在引进前进行全面的风险评估，确保引进的技术符合公司战略规划，降低潜在的风险。在技术引进后，建立定期的技术评估与升级机制，保持技术的先进性和竞争力。并与技术提供方保持紧密合作，获取及时的技术支持与更新。</w:t>
      </w:r>
    </w:p>
    <w:p>
      <w:pPr>
        <w:pStyle w:val="Heading1"/>
        <w:ind w:firstLine="560" w:firstLineChars="200"/>
        <w:rPr>
          <w:rFonts w:ascii="仿宋" w:eastAsia="仿宋" w:hAnsi="仿宋" w:cs="仿宋" w:hint="eastAsia"/>
          <w:sz w:val="28"/>
          <w:lang w:eastAsia="zh-CN"/>
        </w:rPr>
      </w:pPr>
      <w:bookmarkStart w:id="32" w:name="_Toc722"/>
      <w:r>
        <w:rPr>
          <w:rFonts w:ascii="仿宋" w:eastAsia="仿宋" w:hAnsi="仿宋" w:cs="仿宋" w:hint="eastAsia"/>
          <w:sz w:val="28"/>
          <w:lang w:eastAsia="zh-CN"/>
        </w:rPr>
        <w:t>六、危机管理与应急响应</w:t>
      </w:r>
      <w:bookmarkEnd w:id="32"/>
    </w:p>
    <w:p>
      <w:pPr>
        <w:pStyle w:val="Heading2"/>
        <w:rPr>
          <w:rFonts w:ascii="仿宋" w:eastAsia="仿宋" w:hAnsi="仿宋" w:cs="仿宋" w:hint="eastAsia"/>
          <w:lang w:eastAsia="zh-CN"/>
        </w:rPr>
      </w:pPr>
      <w:bookmarkStart w:id="33" w:name="_Toc4804"/>
      <w:r>
        <w:rPr>
          <w:rFonts w:ascii="仿宋" w:eastAsia="仿宋" w:hAnsi="仿宋" w:cs="仿宋" w:hint="eastAsia"/>
          <w:lang w:eastAsia="zh-CN"/>
        </w:rPr>
        <w:t>(一)、危机管理计划制定</w:t>
      </w:r>
      <w:bookmarkEnd w:id="3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https://d.book118.com/657141002135006035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93DDC"/>
    <w:rsid w:val="2CCA2C19"/>
    <w:rsid w:val="45D93DD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5714100213500603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2024-01-26T17:29:00Z</dcterms:created>
  <dcterms:modified xsi:type="dcterms:W3CDTF">2024-01-26T17:29:49Z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ECA5C957EF3E421CA181D60EF7B0422D_11</vt:lpwstr>
  </property>
  <property fmtid="{D5CDD505-2E9C-101B-9397-08002B2CF9AE}" pid="3" name="KSOProductBuildVer">
    <vt:lpwstr>2052-12.1.0.16120</vt:lpwstr>
  </property>
</Properties>
</file>