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非调质钢项目规划设计蓝图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334" w:history="1">
        <w:r>
          <w:rPr>
            <w:rFonts w:ascii="仿宋" w:eastAsia="仿宋" w:hAnsi="仿宋" w:cs="仿宋" w:hint="eastAsia"/>
            <w:lang w:eastAsia="zh-CN"/>
          </w:rPr>
          <w:t>前言</w:t>
        </w:r>
        <w:r>
          <w:tab/>
        </w:r>
        <w:r>
          <w:fldChar w:fldCharType="begin"/>
        </w:r>
        <w:r>
          <w:instrText xml:space="preserve"> PAGEREF _Toc22334 \h </w:instrText>
        </w:r>
        <w:r>
          <w:fldChar w:fldCharType="separate"/>
        </w:r>
        <w:r>
          <w:t>3</w:t>
        </w:r>
        <w:r>
          <w:fldChar w:fldCharType="end"/>
        </w:r>
      </w:hyperlink>
    </w:p>
    <w:p>
      <w:pPr>
        <w:pStyle w:val="TOC1"/>
        <w:tabs>
          <w:tab w:val="right" w:leader="dot" w:pos="8306"/>
        </w:tabs>
      </w:pPr>
      <w:hyperlink w:anchor="_Toc10283" w:history="1">
        <w:r>
          <w:rPr>
            <w:rFonts w:ascii="仿宋" w:eastAsia="仿宋" w:hAnsi="仿宋" w:cs="仿宋" w:hint="eastAsia"/>
            <w:lang w:eastAsia="zh-CN"/>
          </w:rPr>
          <w:t>一、非调质钢项目建设背景及必要性分析</w:t>
        </w:r>
        <w:r>
          <w:tab/>
        </w:r>
        <w:r>
          <w:fldChar w:fldCharType="begin"/>
        </w:r>
        <w:r>
          <w:instrText xml:space="preserve"> PAGEREF _Toc10283 \h </w:instrText>
        </w:r>
        <w:r>
          <w:fldChar w:fldCharType="separate"/>
        </w:r>
        <w:r>
          <w:t>3</w:t>
        </w:r>
        <w:r>
          <w:fldChar w:fldCharType="end"/>
        </w:r>
      </w:hyperlink>
    </w:p>
    <w:p>
      <w:pPr>
        <w:pStyle w:val="TOC2"/>
        <w:tabs>
          <w:tab w:val="right" w:leader="dot" w:pos="8306"/>
        </w:tabs>
      </w:pPr>
      <w:hyperlink w:anchor="_Toc20089" w:history="1">
        <w:r>
          <w:rPr>
            <w:rFonts w:ascii="仿宋" w:eastAsia="仿宋" w:hAnsi="仿宋" w:cs="仿宋" w:hint="eastAsia"/>
            <w:lang w:eastAsia="zh-CN"/>
          </w:rPr>
          <w:t>(一)、非调质钢项目背景分析</w:t>
        </w:r>
        <w:r>
          <w:tab/>
        </w:r>
        <w:r>
          <w:fldChar w:fldCharType="begin"/>
        </w:r>
        <w:r>
          <w:instrText xml:space="preserve"> PAGEREF _Toc20089 \h </w:instrText>
        </w:r>
        <w:r>
          <w:fldChar w:fldCharType="separate"/>
        </w:r>
        <w:r>
          <w:t>3</w:t>
        </w:r>
        <w:r>
          <w:fldChar w:fldCharType="end"/>
        </w:r>
      </w:hyperlink>
    </w:p>
    <w:p>
      <w:pPr>
        <w:pStyle w:val="TOC2"/>
        <w:tabs>
          <w:tab w:val="right" w:leader="dot" w:pos="8306"/>
        </w:tabs>
      </w:pPr>
      <w:hyperlink w:anchor="_Toc13311" w:history="1">
        <w:r>
          <w:rPr>
            <w:rFonts w:ascii="仿宋" w:eastAsia="仿宋" w:hAnsi="仿宋" w:cs="仿宋" w:hint="eastAsia"/>
            <w:lang w:eastAsia="zh-CN"/>
          </w:rPr>
          <w:t>(二)、非调质钢项目建设必要性分析</w:t>
        </w:r>
        <w:r>
          <w:tab/>
        </w:r>
        <w:r>
          <w:fldChar w:fldCharType="begin"/>
        </w:r>
        <w:r>
          <w:instrText xml:space="preserve"> PAGEREF _Toc13311 \h </w:instrText>
        </w:r>
        <w:r>
          <w:fldChar w:fldCharType="separate"/>
        </w:r>
        <w:r>
          <w:t>5</w:t>
        </w:r>
        <w:r>
          <w:fldChar w:fldCharType="end"/>
        </w:r>
      </w:hyperlink>
    </w:p>
    <w:p>
      <w:pPr>
        <w:pStyle w:val="TOC1"/>
        <w:tabs>
          <w:tab w:val="right" w:leader="dot" w:pos="8306"/>
        </w:tabs>
      </w:pPr>
      <w:hyperlink w:anchor="_Toc20235" w:history="1">
        <w:r>
          <w:rPr>
            <w:rFonts w:ascii="仿宋" w:eastAsia="仿宋" w:hAnsi="仿宋" w:cs="仿宋" w:hint="eastAsia"/>
            <w:lang w:eastAsia="zh-CN"/>
          </w:rPr>
          <w:t>二、非调质钢项目选址可行性分析</w:t>
        </w:r>
        <w:r>
          <w:tab/>
        </w:r>
        <w:r>
          <w:fldChar w:fldCharType="begin"/>
        </w:r>
        <w:r>
          <w:instrText xml:space="preserve"> PAGEREF _Toc20235 \h </w:instrText>
        </w:r>
        <w:r>
          <w:fldChar w:fldCharType="separate"/>
        </w:r>
        <w:r>
          <w:t>6</w:t>
        </w:r>
        <w:r>
          <w:fldChar w:fldCharType="end"/>
        </w:r>
      </w:hyperlink>
    </w:p>
    <w:p>
      <w:pPr>
        <w:pStyle w:val="TOC2"/>
        <w:tabs>
          <w:tab w:val="right" w:leader="dot" w:pos="8306"/>
        </w:tabs>
      </w:pPr>
      <w:hyperlink w:anchor="_Toc23613" w:history="1">
        <w:r>
          <w:rPr>
            <w:rFonts w:ascii="仿宋" w:eastAsia="仿宋" w:hAnsi="仿宋" w:cs="仿宋" w:hint="eastAsia"/>
            <w:lang w:eastAsia="zh-CN"/>
          </w:rPr>
          <w:t>(一)、非调质钢项目选址</w:t>
        </w:r>
        <w:r>
          <w:tab/>
        </w:r>
        <w:r>
          <w:fldChar w:fldCharType="begin"/>
        </w:r>
        <w:r>
          <w:instrText xml:space="preserve"> PAGEREF _Toc23613 \h </w:instrText>
        </w:r>
        <w:r>
          <w:fldChar w:fldCharType="separate"/>
        </w:r>
        <w:r>
          <w:t>6</w:t>
        </w:r>
        <w:r>
          <w:fldChar w:fldCharType="end"/>
        </w:r>
      </w:hyperlink>
    </w:p>
    <w:p>
      <w:pPr>
        <w:pStyle w:val="TOC2"/>
        <w:tabs>
          <w:tab w:val="right" w:leader="dot" w:pos="8306"/>
        </w:tabs>
      </w:pPr>
      <w:hyperlink w:anchor="_Toc5658" w:history="1">
        <w:r>
          <w:rPr>
            <w:rFonts w:ascii="仿宋" w:eastAsia="仿宋" w:hAnsi="仿宋" w:cs="仿宋" w:hint="eastAsia"/>
            <w:lang w:eastAsia="zh-CN"/>
          </w:rPr>
          <w:t>(二)、用地控制指标</w:t>
        </w:r>
        <w:r>
          <w:tab/>
        </w:r>
        <w:r>
          <w:fldChar w:fldCharType="begin"/>
        </w:r>
        <w:r>
          <w:instrText xml:space="preserve"> PAGEREF _Toc5658 \h </w:instrText>
        </w:r>
        <w:r>
          <w:fldChar w:fldCharType="separate"/>
        </w:r>
        <w:r>
          <w:t>6</w:t>
        </w:r>
        <w:r>
          <w:fldChar w:fldCharType="end"/>
        </w:r>
      </w:hyperlink>
    </w:p>
    <w:p>
      <w:pPr>
        <w:pStyle w:val="TOC2"/>
        <w:tabs>
          <w:tab w:val="right" w:leader="dot" w:pos="8306"/>
        </w:tabs>
      </w:pPr>
      <w:hyperlink w:anchor="_Toc3802" w:history="1">
        <w:r>
          <w:rPr>
            <w:rFonts w:ascii="仿宋" w:eastAsia="仿宋" w:hAnsi="仿宋" w:cs="仿宋" w:hint="eastAsia"/>
            <w:lang w:eastAsia="zh-CN"/>
          </w:rPr>
          <w:t>(三)、节约用地措施</w:t>
        </w:r>
        <w:r>
          <w:tab/>
        </w:r>
        <w:r>
          <w:fldChar w:fldCharType="begin"/>
        </w:r>
        <w:r>
          <w:instrText xml:space="preserve"> PAGEREF _Toc3802 \h </w:instrText>
        </w:r>
        <w:r>
          <w:fldChar w:fldCharType="separate"/>
        </w:r>
        <w:r>
          <w:t>8</w:t>
        </w:r>
        <w:r>
          <w:fldChar w:fldCharType="end"/>
        </w:r>
      </w:hyperlink>
    </w:p>
    <w:p>
      <w:pPr>
        <w:pStyle w:val="TOC2"/>
        <w:tabs>
          <w:tab w:val="right" w:leader="dot" w:pos="8306"/>
        </w:tabs>
      </w:pPr>
      <w:hyperlink w:anchor="_Toc4482" w:history="1">
        <w:r>
          <w:rPr>
            <w:rFonts w:ascii="仿宋" w:eastAsia="仿宋" w:hAnsi="仿宋" w:cs="仿宋" w:hint="eastAsia"/>
            <w:lang w:eastAsia="zh-CN"/>
          </w:rPr>
          <w:t>(四)、总图布置方案</w:t>
        </w:r>
        <w:r>
          <w:tab/>
        </w:r>
        <w:r>
          <w:fldChar w:fldCharType="begin"/>
        </w:r>
        <w:r>
          <w:instrText xml:space="preserve"> PAGEREF _Toc4482 \h </w:instrText>
        </w:r>
        <w:r>
          <w:fldChar w:fldCharType="separate"/>
        </w:r>
        <w:r>
          <w:t>9</w:t>
        </w:r>
        <w:r>
          <w:fldChar w:fldCharType="end"/>
        </w:r>
      </w:hyperlink>
    </w:p>
    <w:p>
      <w:pPr>
        <w:pStyle w:val="TOC2"/>
        <w:tabs>
          <w:tab w:val="right" w:leader="dot" w:pos="8306"/>
        </w:tabs>
      </w:pPr>
      <w:hyperlink w:anchor="_Toc25339" w:history="1">
        <w:r>
          <w:rPr>
            <w:rFonts w:ascii="仿宋" w:eastAsia="仿宋" w:hAnsi="仿宋" w:cs="仿宋" w:hint="eastAsia"/>
            <w:lang w:eastAsia="zh-CN"/>
          </w:rPr>
          <w:t>(五)、选址综合评价</w:t>
        </w:r>
        <w:r>
          <w:tab/>
        </w:r>
        <w:r>
          <w:fldChar w:fldCharType="begin"/>
        </w:r>
        <w:r>
          <w:instrText xml:space="preserve"> PAGEREF _Toc25339 \h </w:instrText>
        </w:r>
        <w:r>
          <w:fldChar w:fldCharType="separate"/>
        </w:r>
        <w:r>
          <w:t>10</w:t>
        </w:r>
        <w:r>
          <w:fldChar w:fldCharType="end"/>
        </w:r>
      </w:hyperlink>
    </w:p>
    <w:p>
      <w:pPr>
        <w:pStyle w:val="TOC1"/>
        <w:tabs>
          <w:tab w:val="right" w:leader="dot" w:pos="8306"/>
        </w:tabs>
      </w:pPr>
      <w:hyperlink w:anchor="_Toc16813" w:history="1">
        <w:r>
          <w:rPr>
            <w:rFonts w:ascii="仿宋" w:eastAsia="仿宋" w:hAnsi="仿宋" w:cs="仿宋" w:hint="eastAsia"/>
            <w:lang w:eastAsia="zh-CN"/>
          </w:rPr>
          <w:t>三、产品规划分析</w:t>
        </w:r>
        <w:r>
          <w:tab/>
        </w:r>
        <w:r>
          <w:fldChar w:fldCharType="begin"/>
        </w:r>
        <w:r>
          <w:instrText xml:space="preserve"> PAGEREF _Toc16813 \h </w:instrText>
        </w:r>
        <w:r>
          <w:fldChar w:fldCharType="separate"/>
        </w:r>
        <w:r>
          <w:t>11</w:t>
        </w:r>
        <w:r>
          <w:fldChar w:fldCharType="end"/>
        </w:r>
      </w:hyperlink>
    </w:p>
    <w:p>
      <w:pPr>
        <w:pStyle w:val="TOC2"/>
        <w:tabs>
          <w:tab w:val="right" w:leader="dot" w:pos="8306"/>
        </w:tabs>
      </w:pPr>
      <w:hyperlink w:anchor="_Toc19953" w:history="1">
        <w:r>
          <w:rPr>
            <w:rFonts w:ascii="仿宋" w:eastAsia="仿宋" w:hAnsi="仿宋" w:cs="仿宋" w:hint="eastAsia"/>
            <w:lang w:eastAsia="zh-CN"/>
          </w:rPr>
          <w:t>(一)、产品规划</w:t>
        </w:r>
        <w:r>
          <w:tab/>
        </w:r>
        <w:r>
          <w:fldChar w:fldCharType="begin"/>
        </w:r>
        <w:r>
          <w:instrText xml:space="preserve"> PAGEREF _Toc19953 \h </w:instrText>
        </w:r>
        <w:r>
          <w:fldChar w:fldCharType="separate"/>
        </w:r>
        <w:r>
          <w:t>11</w:t>
        </w:r>
        <w:r>
          <w:fldChar w:fldCharType="end"/>
        </w:r>
      </w:hyperlink>
    </w:p>
    <w:p>
      <w:pPr>
        <w:pStyle w:val="TOC2"/>
        <w:tabs>
          <w:tab w:val="right" w:leader="dot" w:pos="8306"/>
        </w:tabs>
      </w:pPr>
      <w:hyperlink w:anchor="_Toc2823" w:history="1">
        <w:r>
          <w:rPr>
            <w:rFonts w:ascii="仿宋" w:eastAsia="仿宋" w:hAnsi="仿宋" w:cs="仿宋" w:hint="eastAsia"/>
            <w:lang w:eastAsia="zh-CN"/>
          </w:rPr>
          <w:t>(二)、建设规模</w:t>
        </w:r>
        <w:r>
          <w:tab/>
        </w:r>
        <w:r>
          <w:fldChar w:fldCharType="begin"/>
        </w:r>
        <w:r>
          <w:instrText xml:space="preserve"> PAGEREF _Toc2823 \h </w:instrText>
        </w:r>
        <w:r>
          <w:fldChar w:fldCharType="separate"/>
        </w:r>
        <w:r>
          <w:t>12</w:t>
        </w:r>
        <w:r>
          <w:fldChar w:fldCharType="end"/>
        </w:r>
      </w:hyperlink>
    </w:p>
    <w:p>
      <w:pPr>
        <w:pStyle w:val="TOC1"/>
        <w:tabs>
          <w:tab w:val="right" w:leader="dot" w:pos="8306"/>
        </w:tabs>
      </w:pPr>
      <w:hyperlink w:anchor="_Toc23888" w:history="1">
        <w:r>
          <w:rPr>
            <w:rFonts w:ascii="仿宋" w:eastAsia="仿宋" w:hAnsi="仿宋" w:cs="仿宋" w:hint="eastAsia"/>
            <w:lang w:eastAsia="zh-CN"/>
          </w:rPr>
          <w:t>四、非调质钢项目文档管理</w:t>
        </w:r>
        <w:r>
          <w:tab/>
        </w:r>
        <w:r>
          <w:fldChar w:fldCharType="begin"/>
        </w:r>
        <w:r>
          <w:instrText xml:space="preserve"> PAGEREF _Toc23888 \h </w:instrText>
        </w:r>
        <w:r>
          <w:fldChar w:fldCharType="separate"/>
        </w:r>
        <w:r>
          <w:t>13</w:t>
        </w:r>
        <w:r>
          <w:fldChar w:fldCharType="end"/>
        </w:r>
      </w:hyperlink>
    </w:p>
    <w:p>
      <w:pPr>
        <w:pStyle w:val="TOC2"/>
        <w:tabs>
          <w:tab w:val="right" w:leader="dot" w:pos="8306"/>
        </w:tabs>
      </w:pPr>
      <w:hyperlink w:anchor="_Toc31816" w:history="1">
        <w:r>
          <w:rPr>
            <w:rFonts w:ascii="仿宋" w:eastAsia="仿宋" w:hAnsi="仿宋" w:cs="仿宋" w:hint="eastAsia"/>
            <w:lang w:eastAsia="zh-CN"/>
          </w:rPr>
          <w:t>(一)、文档编制与审查</w:t>
        </w:r>
        <w:r>
          <w:tab/>
        </w:r>
        <w:r>
          <w:fldChar w:fldCharType="begin"/>
        </w:r>
        <w:r>
          <w:instrText xml:space="preserve"> PAGEREF _Toc31816 \h </w:instrText>
        </w:r>
        <w:r>
          <w:fldChar w:fldCharType="separate"/>
        </w:r>
        <w:r>
          <w:t>13</w:t>
        </w:r>
        <w:r>
          <w:fldChar w:fldCharType="end"/>
        </w:r>
      </w:hyperlink>
    </w:p>
    <w:p>
      <w:pPr>
        <w:pStyle w:val="TOC2"/>
        <w:tabs>
          <w:tab w:val="right" w:leader="dot" w:pos="8306"/>
        </w:tabs>
      </w:pPr>
      <w:hyperlink w:anchor="_Toc1687" w:history="1">
        <w:r>
          <w:rPr>
            <w:rFonts w:ascii="仿宋" w:eastAsia="仿宋" w:hAnsi="仿宋" w:cs="仿宋" w:hint="eastAsia"/>
            <w:lang w:eastAsia="zh-CN"/>
          </w:rPr>
          <w:t>(二)、文档发布与分发</w:t>
        </w:r>
        <w:r>
          <w:tab/>
        </w:r>
        <w:r>
          <w:fldChar w:fldCharType="begin"/>
        </w:r>
        <w:r>
          <w:instrText xml:space="preserve"> PAGEREF _Toc1687 \h </w:instrText>
        </w:r>
        <w:r>
          <w:fldChar w:fldCharType="separate"/>
        </w:r>
        <w:r>
          <w:t>14</w:t>
        </w:r>
        <w:r>
          <w:fldChar w:fldCharType="end"/>
        </w:r>
      </w:hyperlink>
    </w:p>
    <w:p>
      <w:pPr>
        <w:pStyle w:val="TOC2"/>
        <w:tabs>
          <w:tab w:val="right" w:leader="dot" w:pos="8306"/>
        </w:tabs>
      </w:pPr>
      <w:hyperlink w:anchor="_Toc30704" w:history="1">
        <w:r>
          <w:rPr>
            <w:rFonts w:ascii="仿宋" w:eastAsia="仿宋" w:hAnsi="仿宋" w:cs="仿宋" w:hint="eastAsia"/>
            <w:lang w:eastAsia="zh-CN"/>
          </w:rPr>
          <w:t>(三)、文档存档与归档</w:t>
        </w:r>
        <w:r>
          <w:tab/>
        </w:r>
        <w:r>
          <w:fldChar w:fldCharType="begin"/>
        </w:r>
        <w:r>
          <w:instrText xml:space="preserve"> PAGEREF _Toc30704 \h </w:instrText>
        </w:r>
        <w:r>
          <w:fldChar w:fldCharType="separate"/>
        </w:r>
        <w:r>
          <w:t>15</w:t>
        </w:r>
        <w:r>
          <w:fldChar w:fldCharType="end"/>
        </w:r>
      </w:hyperlink>
    </w:p>
    <w:p>
      <w:pPr>
        <w:pStyle w:val="TOC1"/>
        <w:tabs>
          <w:tab w:val="right" w:leader="dot" w:pos="8306"/>
        </w:tabs>
      </w:pPr>
      <w:hyperlink w:anchor="_Toc24899" w:history="1">
        <w:r>
          <w:rPr>
            <w:rFonts w:ascii="仿宋" w:eastAsia="仿宋" w:hAnsi="仿宋" w:cs="仿宋" w:hint="eastAsia"/>
            <w:lang w:eastAsia="zh-CN"/>
          </w:rPr>
          <w:t>五、非调质钢项目可持续发展</w:t>
        </w:r>
        <w:r>
          <w:tab/>
        </w:r>
        <w:r>
          <w:fldChar w:fldCharType="begin"/>
        </w:r>
        <w:r>
          <w:instrText xml:space="preserve"> PAGEREF _Toc24899 \h </w:instrText>
        </w:r>
        <w:r>
          <w:fldChar w:fldCharType="separate"/>
        </w:r>
        <w:r>
          <w:t>16</w:t>
        </w:r>
        <w:r>
          <w:fldChar w:fldCharType="end"/>
        </w:r>
      </w:hyperlink>
    </w:p>
    <w:p>
      <w:pPr>
        <w:pStyle w:val="TOC2"/>
        <w:tabs>
          <w:tab w:val="right" w:leader="dot" w:pos="8306"/>
        </w:tabs>
      </w:pPr>
      <w:hyperlink w:anchor="_Toc25246" w:history="1">
        <w:r>
          <w:rPr>
            <w:rFonts w:ascii="仿宋" w:eastAsia="仿宋" w:hAnsi="仿宋" w:cs="仿宋" w:hint="eastAsia"/>
            <w:lang w:eastAsia="zh-CN"/>
          </w:rPr>
          <w:t>(一)、可持续战略与实践</w:t>
        </w:r>
        <w:r>
          <w:tab/>
        </w:r>
        <w:r>
          <w:fldChar w:fldCharType="begin"/>
        </w:r>
        <w:r>
          <w:instrText xml:space="preserve"> PAGEREF _Toc25246 \h </w:instrText>
        </w:r>
        <w:r>
          <w:fldChar w:fldCharType="separate"/>
        </w:r>
        <w:r>
          <w:t>16</w:t>
        </w:r>
        <w:r>
          <w:fldChar w:fldCharType="end"/>
        </w:r>
      </w:hyperlink>
    </w:p>
    <w:p>
      <w:pPr>
        <w:pStyle w:val="TOC2"/>
        <w:tabs>
          <w:tab w:val="right" w:leader="dot" w:pos="8306"/>
        </w:tabs>
      </w:pPr>
      <w:hyperlink w:anchor="_Toc1601" w:history="1">
        <w:r>
          <w:rPr>
            <w:rFonts w:ascii="仿宋" w:eastAsia="仿宋" w:hAnsi="仿宋" w:cs="仿宋" w:hint="eastAsia"/>
            <w:lang w:eastAsia="zh-CN"/>
          </w:rPr>
          <w:t>(二)、环保与社会责任</w:t>
        </w:r>
        <w:r>
          <w:tab/>
        </w:r>
        <w:r>
          <w:fldChar w:fldCharType="begin"/>
        </w:r>
        <w:r>
          <w:instrText xml:space="preserve"> PAGEREF _Toc1601 \h </w:instrText>
        </w:r>
        <w:r>
          <w:fldChar w:fldCharType="separate"/>
        </w:r>
        <w:r>
          <w:t>17</w:t>
        </w:r>
        <w:r>
          <w:fldChar w:fldCharType="end"/>
        </w:r>
      </w:hyperlink>
    </w:p>
    <w:p>
      <w:pPr>
        <w:pStyle w:val="TOC1"/>
        <w:tabs>
          <w:tab w:val="right" w:leader="dot" w:pos="8306"/>
        </w:tabs>
      </w:pPr>
      <w:hyperlink w:anchor="_Toc17711" w:history="1">
        <w:r>
          <w:rPr>
            <w:rFonts w:ascii="仿宋" w:eastAsia="仿宋" w:hAnsi="仿宋" w:cs="仿宋" w:hint="eastAsia"/>
            <w:lang w:eastAsia="zh-CN"/>
          </w:rPr>
          <w:t>六、非调质钢项目绩效评估</w:t>
        </w:r>
        <w:r>
          <w:tab/>
        </w:r>
        <w:r>
          <w:fldChar w:fldCharType="begin"/>
        </w:r>
        <w:r>
          <w:instrText xml:space="preserve"> PAGEREF _Toc17711 \h </w:instrText>
        </w:r>
        <w:r>
          <w:fldChar w:fldCharType="separate"/>
        </w:r>
        <w:r>
          <w:t>18</w:t>
        </w:r>
        <w:r>
          <w:fldChar w:fldCharType="end"/>
        </w:r>
      </w:hyperlink>
    </w:p>
    <w:p>
      <w:pPr>
        <w:pStyle w:val="TOC2"/>
        <w:tabs>
          <w:tab w:val="right" w:leader="dot" w:pos="8306"/>
        </w:tabs>
      </w:pPr>
      <w:hyperlink w:anchor="_Toc26644" w:history="1">
        <w:r>
          <w:rPr>
            <w:rFonts w:ascii="仿宋" w:eastAsia="仿宋" w:hAnsi="仿宋" w:cs="仿宋" w:hint="eastAsia"/>
            <w:lang w:eastAsia="zh-CN"/>
          </w:rPr>
          <w:t>(一)、绩效评估指标</w:t>
        </w:r>
        <w:r>
          <w:tab/>
        </w:r>
        <w:r>
          <w:fldChar w:fldCharType="begin"/>
        </w:r>
        <w:r>
          <w:instrText xml:space="preserve"> PAGEREF _Toc26644 \h </w:instrText>
        </w:r>
        <w:r>
          <w:fldChar w:fldCharType="separate"/>
        </w:r>
        <w:r>
          <w:t>18</w:t>
        </w:r>
        <w:r>
          <w:fldChar w:fldCharType="end"/>
        </w:r>
      </w:hyperlink>
    </w:p>
    <w:p>
      <w:pPr>
        <w:pStyle w:val="TOC2"/>
        <w:tabs>
          <w:tab w:val="right" w:leader="dot" w:pos="8306"/>
        </w:tabs>
      </w:pPr>
      <w:hyperlink w:anchor="_Toc2247" w:history="1">
        <w:r>
          <w:rPr>
            <w:rFonts w:ascii="仿宋" w:eastAsia="仿宋" w:hAnsi="仿宋" w:cs="仿宋" w:hint="eastAsia"/>
            <w:lang w:eastAsia="zh-CN"/>
          </w:rPr>
          <w:t>(二)、绩效评估方法</w:t>
        </w:r>
        <w:r>
          <w:tab/>
        </w:r>
        <w:r>
          <w:fldChar w:fldCharType="begin"/>
        </w:r>
        <w:r>
          <w:instrText xml:space="preserve"> PAGEREF _Toc2247 \h </w:instrText>
        </w:r>
        <w:r>
          <w:fldChar w:fldCharType="separate"/>
        </w:r>
        <w:r>
          <w:t>19</w:t>
        </w:r>
        <w:r>
          <w:fldChar w:fldCharType="end"/>
        </w:r>
      </w:hyperlink>
    </w:p>
    <w:p>
      <w:pPr>
        <w:pStyle w:val="TOC2"/>
        <w:tabs>
          <w:tab w:val="right" w:leader="dot" w:pos="8306"/>
        </w:tabs>
      </w:pPr>
      <w:hyperlink w:anchor="_Toc20794" w:history="1">
        <w:r>
          <w:rPr>
            <w:rFonts w:ascii="仿宋" w:eastAsia="仿宋" w:hAnsi="仿宋" w:cs="仿宋" w:hint="eastAsia"/>
            <w:lang w:eastAsia="zh-CN"/>
          </w:rPr>
          <w:t>(三)、绩效评估周期</w:t>
        </w:r>
        <w:r>
          <w:tab/>
        </w:r>
        <w:r>
          <w:fldChar w:fldCharType="begin"/>
        </w:r>
        <w:r>
          <w:instrText xml:space="preserve"> PAGEREF _Toc20794 \h </w:instrText>
        </w:r>
        <w:r>
          <w:fldChar w:fldCharType="separate"/>
        </w:r>
        <w:r>
          <w:t>20</w:t>
        </w:r>
        <w:r>
          <w:fldChar w:fldCharType="end"/>
        </w:r>
      </w:hyperlink>
    </w:p>
    <w:p>
      <w:pPr>
        <w:pStyle w:val="TOC1"/>
        <w:tabs>
          <w:tab w:val="right" w:leader="dot" w:pos="8306"/>
        </w:tabs>
      </w:pPr>
      <w:hyperlink w:anchor="_Toc25649" w:history="1">
        <w:r>
          <w:rPr>
            <w:rFonts w:ascii="仿宋" w:eastAsia="仿宋" w:hAnsi="仿宋" w:cs="仿宋" w:hint="eastAsia"/>
            <w:lang w:eastAsia="zh-CN"/>
          </w:rPr>
          <w:t>七、非调质钢项目社会影响</w:t>
        </w:r>
        <w:r>
          <w:tab/>
        </w:r>
        <w:r>
          <w:fldChar w:fldCharType="begin"/>
        </w:r>
        <w:r>
          <w:instrText xml:space="preserve"> PAGEREF _Toc25649 \h </w:instrText>
        </w:r>
        <w:r>
          <w:fldChar w:fldCharType="separate"/>
        </w:r>
        <w:r>
          <w:t>21</w:t>
        </w:r>
        <w:r>
          <w:fldChar w:fldCharType="end"/>
        </w:r>
      </w:hyperlink>
    </w:p>
    <w:p>
      <w:pPr>
        <w:pStyle w:val="TOC2"/>
        <w:tabs>
          <w:tab w:val="right" w:leader="dot" w:pos="8306"/>
        </w:tabs>
      </w:pPr>
      <w:hyperlink w:anchor="_Toc25224" w:history="1">
        <w:r>
          <w:rPr>
            <w:rFonts w:ascii="仿宋" w:eastAsia="仿宋" w:hAnsi="仿宋" w:cs="仿宋" w:hint="eastAsia"/>
            <w:lang w:eastAsia="zh-CN"/>
          </w:rPr>
          <w:t>(一)、社会责任与义务</w:t>
        </w:r>
        <w:r>
          <w:tab/>
        </w:r>
        <w:r>
          <w:fldChar w:fldCharType="begin"/>
        </w:r>
        <w:r>
          <w:instrText xml:space="preserve"> PAGEREF _Toc25224 \h </w:instrText>
        </w:r>
        <w:r>
          <w:fldChar w:fldCharType="separate"/>
        </w:r>
        <w:r>
          <w:t>21</w:t>
        </w:r>
        <w:r>
          <w:fldChar w:fldCharType="end"/>
        </w:r>
      </w:hyperlink>
    </w:p>
    <w:p>
      <w:pPr>
        <w:pStyle w:val="TOC2"/>
        <w:tabs>
          <w:tab w:val="right" w:leader="dot" w:pos="8306"/>
        </w:tabs>
      </w:pPr>
      <w:hyperlink w:anchor="_Toc3391" w:history="1">
        <w:r>
          <w:rPr>
            <w:rFonts w:ascii="仿宋" w:eastAsia="仿宋" w:hAnsi="仿宋" w:cs="仿宋" w:hint="eastAsia"/>
            <w:lang w:eastAsia="zh-CN"/>
          </w:rPr>
          <w:t>(二)、社会参与与沟通</w:t>
        </w:r>
        <w:r>
          <w:tab/>
        </w:r>
        <w:r>
          <w:fldChar w:fldCharType="begin"/>
        </w:r>
        <w:r>
          <w:instrText xml:space="preserve"> PAGEREF _Toc3391 \h </w:instrText>
        </w:r>
        <w:r>
          <w:fldChar w:fldCharType="separate"/>
        </w:r>
        <w:r>
          <w:t>22</w:t>
        </w:r>
        <w:r>
          <w:fldChar w:fldCharType="end"/>
        </w:r>
      </w:hyperlink>
    </w:p>
    <w:p>
      <w:pPr>
        <w:pStyle w:val="TOC1"/>
        <w:tabs>
          <w:tab w:val="right" w:leader="dot" w:pos="8306"/>
        </w:tabs>
      </w:pPr>
      <w:hyperlink w:anchor="_Toc31128" w:history="1">
        <w:r>
          <w:rPr>
            <w:rFonts w:ascii="仿宋" w:eastAsia="仿宋" w:hAnsi="仿宋" w:cs="仿宋" w:hint="eastAsia"/>
            <w:lang w:eastAsia="zh-CN"/>
          </w:rPr>
          <w:t>八、非调质钢项目投资规划</w:t>
        </w:r>
        <w:r>
          <w:tab/>
        </w:r>
        <w:r>
          <w:fldChar w:fldCharType="begin"/>
        </w:r>
        <w:r>
          <w:instrText xml:space="preserve"> PAGEREF _Toc31128 \h </w:instrText>
        </w:r>
        <w:r>
          <w:fldChar w:fldCharType="separate"/>
        </w:r>
        <w:r>
          <w:t>23</w:t>
        </w:r>
        <w:r>
          <w:fldChar w:fldCharType="end"/>
        </w:r>
      </w:hyperlink>
    </w:p>
    <w:p>
      <w:pPr>
        <w:pStyle w:val="TOC2"/>
        <w:tabs>
          <w:tab w:val="right" w:leader="dot" w:pos="8306"/>
        </w:tabs>
      </w:pPr>
      <w:hyperlink w:anchor="_Toc5638" w:history="1">
        <w:r>
          <w:rPr>
            <w:rFonts w:ascii="仿宋" w:eastAsia="仿宋" w:hAnsi="仿宋" w:cs="仿宋" w:hint="eastAsia"/>
            <w:lang w:eastAsia="zh-CN"/>
          </w:rPr>
          <w:t>(一)、非调质钢项目总投资估算</w:t>
        </w:r>
        <w:r>
          <w:tab/>
        </w:r>
        <w:r>
          <w:fldChar w:fldCharType="begin"/>
        </w:r>
        <w:r>
          <w:instrText xml:space="preserve"> PAGEREF _Toc5638 \h </w:instrText>
        </w:r>
        <w:r>
          <w:fldChar w:fldCharType="separate"/>
        </w:r>
        <w:r>
          <w:t>23</w:t>
        </w:r>
        <w:r>
          <w:fldChar w:fldCharType="end"/>
        </w:r>
      </w:hyperlink>
    </w:p>
    <w:p>
      <w:pPr>
        <w:pStyle w:val="TOC2"/>
        <w:tabs>
          <w:tab w:val="right" w:leader="dot" w:pos="8306"/>
        </w:tabs>
      </w:pPr>
      <w:hyperlink w:anchor="_Toc26497" w:history="1">
        <w:r>
          <w:rPr>
            <w:rFonts w:ascii="仿宋" w:eastAsia="仿宋" w:hAnsi="仿宋" w:cs="仿宋" w:hint="eastAsia"/>
            <w:lang w:eastAsia="zh-CN"/>
          </w:rPr>
          <w:t>(二)、资金筹措</w:t>
        </w:r>
        <w:r>
          <w:tab/>
        </w:r>
        <w:r>
          <w:fldChar w:fldCharType="begin"/>
        </w:r>
        <w:r>
          <w:instrText xml:space="preserve"> PAGEREF _Toc26497 \h </w:instrText>
        </w:r>
        <w:r>
          <w:fldChar w:fldCharType="separate"/>
        </w:r>
        <w:r>
          <w:t>24</w:t>
        </w:r>
        <w:r>
          <w:fldChar w:fldCharType="end"/>
        </w:r>
      </w:hyperlink>
    </w:p>
    <w:p>
      <w:pPr>
        <w:pStyle w:val="TOC1"/>
        <w:tabs>
          <w:tab w:val="right" w:leader="dot" w:pos="8306"/>
        </w:tabs>
      </w:pPr>
      <w:hyperlink w:anchor="_Toc23856" w:history="1">
        <w:r>
          <w:rPr>
            <w:rFonts w:ascii="仿宋" w:eastAsia="仿宋" w:hAnsi="仿宋" w:cs="仿宋" w:hint="eastAsia"/>
            <w:lang w:eastAsia="zh-CN"/>
          </w:rPr>
          <w:t>九、非调质钢项目技术管理</w:t>
        </w:r>
        <w:r>
          <w:tab/>
        </w:r>
        <w:r>
          <w:fldChar w:fldCharType="begin"/>
        </w:r>
        <w:r>
          <w:instrText xml:space="preserve"> PAGEREF _Toc23856 \h </w:instrText>
        </w:r>
        <w:r>
          <w:fldChar w:fldCharType="separate"/>
        </w:r>
        <w:r>
          <w:t>25</w:t>
        </w:r>
        <w:r>
          <w:fldChar w:fldCharType="end"/>
        </w:r>
      </w:hyperlink>
    </w:p>
    <w:p>
      <w:pPr>
        <w:pStyle w:val="TOC2"/>
        <w:tabs>
          <w:tab w:val="right" w:leader="dot" w:pos="8306"/>
        </w:tabs>
      </w:pPr>
      <w:hyperlink w:anchor="_Toc25198" w:history="1">
        <w:r>
          <w:rPr>
            <w:rFonts w:ascii="仿宋" w:eastAsia="仿宋" w:hAnsi="仿宋" w:cs="仿宋" w:hint="eastAsia"/>
            <w:lang w:eastAsia="zh-CN"/>
          </w:rPr>
          <w:t>(一)、技术方案选用方向</w:t>
        </w:r>
        <w:r>
          <w:tab/>
        </w:r>
        <w:r>
          <w:fldChar w:fldCharType="begin"/>
        </w:r>
        <w:r>
          <w:instrText xml:space="preserve"> PAGEREF _Toc25198 \h </w:instrText>
        </w:r>
        <w:r>
          <w:fldChar w:fldCharType="separate"/>
        </w:r>
        <w:r>
          <w:t>25</w:t>
        </w:r>
        <w:r>
          <w:fldChar w:fldCharType="end"/>
        </w:r>
      </w:hyperlink>
    </w:p>
    <w:p>
      <w:pPr>
        <w:pStyle w:val="TOC2"/>
        <w:tabs>
          <w:tab w:val="right" w:leader="dot" w:pos="8306"/>
        </w:tabs>
      </w:pPr>
      <w:hyperlink w:anchor="_Toc29121" w:history="1">
        <w:r>
          <w:rPr>
            <w:rFonts w:ascii="仿宋" w:eastAsia="仿宋" w:hAnsi="仿宋" w:cs="仿宋" w:hint="eastAsia"/>
            <w:lang w:eastAsia="zh-CN"/>
          </w:rPr>
          <w:t>(二)、工艺技术方案选用原则</w:t>
        </w:r>
        <w:r>
          <w:tab/>
        </w:r>
        <w:r>
          <w:fldChar w:fldCharType="begin"/>
        </w:r>
        <w:r>
          <w:instrText xml:space="preserve"> PAGEREF _Toc29121 \h </w:instrText>
        </w:r>
        <w:r>
          <w:fldChar w:fldCharType="separate"/>
        </w:r>
        <w:r>
          <w:t>26</w:t>
        </w:r>
        <w:r>
          <w:fldChar w:fldCharType="end"/>
        </w:r>
      </w:hyperlink>
    </w:p>
    <w:p>
      <w:pPr>
        <w:pStyle w:val="TOC2"/>
        <w:tabs>
          <w:tab w:val="right" w:leader="dot" w:pos="8306"/>
        </w:tabs>
      </w:pPr>
      <w:hyperlink w:anchor="_Toc12497" w:history="1">
        <w:r>
          <w:rPr>
            <w:rFonts w:ascii="仿宋" w:eastAsia="仿宋" w:hAnsi="仿宋" w:cs="仿宋" w:hint="eastAsia"/>
            <w:lang w:eastAsia="zh-CN"/>
          </w:rPr>
          <w:t>(三)、工艺技术方案要求</w:t>
        </w:r>
        <w:r>
          <w:tab/>
        </w:r>
        <w:r>
          <w:fldChar w:fldCharType="begin"/>
        </w:r>
        <w:r>
          <w:instrText xml:space="preserve"> PAGEREF _Toc12497 \h </w:instrText>
        </w:r>
        <w:r>
          <w:fldChar w:fldCharType="separate"/>
        </w:r>
        <w:r>
          <w:t>28</w:t>
        </w:r>
        <w:r>
          <w:fldChar w:fldCharType="end"/>
        </w:r>
      </w:hyperlink>
    </w:p>
    <w:p>
      <w:pPr>
        <w:pStyle w:val="TOC1"/>
        <w:tabs>
          <w:tab w:val="right" w:leader="dot" w:pos="8306"/>
        </w:tabs>
      </w:pPr>
      <w:hyperlink w:anchor="_Toc3572" w:history="1">
        <w:r>
          <w:rPr>
            <w:rFonts w:ascii="仿宋" w:eastAsia="仿宋" w:hAnsi="仿宋" w:cs="仿宋" w:hint="eastAsia"/>
            <w:lang w:eastAsia="zh-CN"/>
          </w:rPr>
          <w:t>十、生产安全保护</w:t>
        </w:r>
        <w:r>
          <w:tab/>
        </w:r>
        <w:r>
          <w:fldChar w:fldCharType="begin"/>
        </w:r>
        <w:r>
          <w:instrText xml:space="preserve"> PAGEREF _Toc3572 \h </w:instrText>
        </w:r>
        <w:r>
          <w:fldChar w:fldCharType="separate"/>
        </w:r>
        <w:r>
          <w:t>31</w:t>
        </w:r>
        <w:r>
          <w:fldChar w:fldCharType="end"/>
        </w:r>
      </w:hyperlink>
    </w:p>
    <w:p>
      <w:pPr>
        <w:pStyle w:val="TOC2"/>
        <w:tabs>
          <w:tab w:val="right" w:leader="dot" w:pos="8306"/>
        </w:tabs>
      </w:pPr>
      <w:hyperlink w:anchor="_Toc17219" w:history="1">
        <w:r>
          <w:rPr>
            <w:rFonts w:ascii="仿宋" w:eastAsia="仿宋" w:hAnsi="仿宋" w:cs="仿宋" w:hint="eastAsia"/>
            <w:lang w:eastAsia="zh-CN"/>
          </w:rPr>
          <w:t>(一)、消防安全</w:t>
        </w:r>
        <w:r>
          <w:tab/>
        </w:r>
        <w:r>
          <w:fldChar w:fldCharType="begin"/>
        </w:r>
        <w:r>
          <w:instrText xml:space="preserve"> PAGEREF _Toc17219 \h </w:instrText>
        </w:r>
        <w:r>
          <w:fldChar w:fldCharType="separate"/>
        </w:r>
        <w:r>
          <w:t>31</w:t>
        </w:r>
        <w:r>
          <w:fldChar w:fldCharType="end"/>
        </w:r>
      </w:hyperlink>
    </w:p>
    <w:p>
      <w:pPr>
        <w:pStyle w:val="TOC2"/>
        <w:tabs>
          <w:tab w:val="right" w:leader="dot" w:pos="8306"/>
        </w:tabs>
      </w:pPr>
      <w:hyperlink w:anchor="_Toc10786" w:history="1">
        <w:r>
          <w:rPr>
            <w:rFonts w:ascii="仿宋" w:eastAsia="仿宋" w:hAnsi="仿宋" w:cs="仿宋" w:hint="eastAsia"/>
            <w:lang w:eastAsia="zh-CN"/>
          </w:rPr>
          <w:t>(二)、防火防爆总图布置措施</w:t>
        </w:r>
        <w:r>
          <w:tab/>
        </w:r>
        <w:r>
          <w:fldChar w:fldCharType="begin"/>
        </w:r>
        <w:r>
          <w:instrText xml:space="preserve"> PAGEREF _Toc10786 \h </w:instrText>
        </w:r>
        <w:r>
          <w:fldChar w:fldCharType="separate"/>
        </w:r>
        <w:r>
          <w:t>32</w:t>
        </w:r>
        <w:r>
          <w:fldChar w:fldCharType="end"/>
        </w:r>
      </w:hyperlink>
    </w:p>
    <w:p>
      <w:pPr>
        <w:pStyle w:val="TOC2"/>
        <w:tabs>
          <w:tab w:val="right" w:leader="dot" w:pos="8306"/>
        </w:tabs>
      </w:pPr>
      <w:hyperlink w:anchor="_Toc23120" w:history="1">
        <w:r>
          <w:rPr>
            <w:rFonts w:ascii="仿宋" w:eastAsia="仿宋" w:hAnsi="仿宋" w:cs="仿宋" w:hint="eastAsia"/>
            <w:lang w:eastAsia="zh-CN"/>
          </w:rPr>
          <w:t>(三)、自然灾害防范措施</w:t>
        </w:r>
        <w:r>
          <w:tab/>
        </w:r>
        <w:r>
          <w:fldChar w:fldCharType="begin"/>
        </w:r>
        <w:r>
          <w:instrText xml:space="preserve"> PAGEREF _Toc23120 \h </w:instrText>
        </w:r>
        <w:r>
          <w:fldChar w:fldCharType="separate"/>
        </w:r>
        <w:r>
          <w:t>33</w:t>
        </w:r>
        <w:r>
          <w:fldChar w:fldCharType="end"/>
        </w:r>
      </w:hyperlink>
    </w:p>
    <w:p>
      <w:pPr>
        <w:pStyle w:val="TOC2"/>
        <w:tabs>
          <w:tab w:val="right" w:leader="dot" w:pos="8306"/>
        </w:tabs>
      </w:pPr>
      <w:hyperlink w:anchor="_Toc28629" w:history="1">
        <w:r>
          <w:rPr>
            <w:rFonts w:ascii="仿宋" w:eastAsia="仿宋" w:hAnsi="仿宋" w:cs="仿宋" w:hint="eastAsia"/>
            <w:lang w:eastAsia="zh-CN"/>
          </w:rPr>
          <w:t>(四)、安全色及安全标志使用要求</w:t>
        </w:r>
        <w:r>
          <w:tab/>
        </w:r>
        <w:r>
          <w:fldChar w:fldCharType="begin"/>
        </w:r>
        <w:r>
          <w:instrText xml:space="preserve"> PAGEREF _Toc28629 \h </w:instrText>
        </w:r>
        <w:r>
          <w:fldChar w:fldCharType="separate"/>
        </w:r>
        <w:r>
          <w:t>34</w:t>
        </w:r>
        <w:r>
          <w:fldChar w:fldCharType="end"/>
        </w:r>
      </w:hyperlink>
    </w:p>
    <w:p>
      <w:pPr>
        <w:pStyle w:val="TOC2"/>
        <w:tabs>
          <w:tab w:val="right" w:leader="dot" w:pos="8306"/>
        </w:tabs>
      </w:pPr>
      <w:hyperlink w:anchor="_Toc32707" w:history="1">
        <w:r>
          <w:rPr>
            <w:rFonts w:ascii="仿宋" w:eastAsia="仿宋" w:hAnsi="仿宋" w:cs="仿宋" w:hint="eastAsia"/>
            <w:lang w:eastAsia="zh-CN"/>
          </w:rPr>
          <w:t>(五)、防尘防毒措施</w:t>
        </w:r>
        <w:r>
          <w:tab/>
        </w:r>
        <w:r>
          <w:fldChar w:fldCharType="begin"/>
        </w:r>
        <w:r>
          <w:instrText xml:space="preserve"> PAGEREF _Toc32707 \h </w:instrText>
        </w:r>
        <w:r>
          <w:fldChar w:fldCharType="separate"/>
        </w:r>
        <w:r>
          <w:t>35</w:t>
        </w:r>
        <w:r>
          <w:fldChar w:fldCharType="end"/>
        </w:r>
      </w:hyperlink>
    </w:p>
    <w:p>
      <w:pPr>
        <w:pStyle w:val="TOC2"/>
        <w:tabs>
          <w:tab w:val="right" w:leader="dot" w:pos="8306"/>
        </w:tabs>
      </w:pPr>
      <w:hyperlink w:anchor="_Toc22130" w:history="1">
        <w:r>
          <w:rPr>
            <w:rFonts w:ascii="仿宋" w:eastAsia="仿宋" w:hAnsi="仿宋" w:cs="仿宋" w:hint="eastAsia"/>
            <w:lang w:eastAsia="zh-CN"/>
          </w:rPr>
          <w:t>(六)、防静电、触电防护及防雷措施</w:t>
        </w:r>
        <w:r>
          <w:tab/>
        </w:r>
        <w:r>
          <w:fldChar w:fldCharType="begin"/>
        </w:r>
        <w:r>
          <w:instrText xml:space="preserve"> PAGEREF _Toc22130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933" w:history="1">
        <w:r>
          <w:rPr>
            <w:rFonts w:ascii="仿宋" w:eastAsia="仿宋" w:hAnsi="仿宋" w:cs="仿宋" w:hint="eastAsia"/>
            <w:lang w:eastAsia="zh-CN"/>
          </w:rPr>
          <w:t>(七)、机械设备安全保障措施</w:t>
        </w:r>
        <w:r>
          <w:tab/>
        </w:r>
        <w:r>
          <w:fldChar w:fldCharType="begin"/>
        </w:r>
        <w:r>
          <w:instrText xml:space="preserve"> PAGEREF _Toc5933 \h </w:instrText>
        </w:r>
        <w:r>
          <w:fldChar w:fldCharType="separate"/>
        </w:r>
        <w:r>
          <w:t>37</w:t>
        </w:r>
        <w:r>
          <w:fldChar w:fldCharType="end"/>
        </w:r>
      </w:hyperlink>
    </w:p>
    <w:p>
      <w:pPr>
        <w:pStyle w:val="TOC1"/>
        <w:tabs>
          <w:tab w:val="right" w:leader="dot" w:pos="8306"/>
        </w:tabs>
      </w:pPr>
      <w:hyperlink w:anchor="_Toc15896" w:history="1">
        <w:r>
          <w:rPr>
            <w:rFonts w:ascii="仿宋" w:eastAsia="仿宋" w:hAnsi="仿宋" w:cs="仿宋" w:hint="eastAsia"/>
            <w:lang w:eastAsia="zh-CN"/>
          </w:rPr>
          <w:t>十一、非调质钢项目人力资源管理</w:t>
        </w:r>
        <w:r>
          <w:tab/>
        </w:r>
        <w:r>
          <w:fldChar w:fldCharType="begin"/>
        </w:r>
        <w:r>
          <w:instrText xml:space="preserve"> PAGEREF _Toc15896 \h </w:instrText>
        </w:r>
        <w:r>
          <w:fldChar w:fldCharType="separate"/>
        </w:r>
        <w:r>
          <w:t>39</w:t>
        </w:r>
        <w:r>
          <w:fldChar w:fldCharType="end"/>
        </w:r>
      </w:hyperlink>
    </w:p>
    <w:p>
      <w:pPr>
        <w:pStyle w:val="TOC2"/>
        <w:tabs>
          <w:tab w:val="right" w:leader="dot" w:pos="8306"/>
        </w:tabs>
      </w:pPr>
      <w:hyperlink w:anchor="_Toc10165" w:history="1">
        <w:r>
          <w:rPr>
            <w:rFonts w:ascii="仿宋" w:eastAsia="仿宋" w:hAnsi="仿宋" w:cs="仿宋" w:hint="eastAsia"/>
            <w:lang w:eastAsia="zh-CN"/>
          </w:rPr>
          <w:t>(一)、建立健全的预算管理制度</w:t>
        </w:r>
        <w:r>
          <w:tab/>
        </w:r>
        <w:r>
          <w:fldChar w:fldCharType="begin"/>
        </w:r>
        <w:r>
          <w:instrText xml:space="preserve"> PAGEREF _Toc10165 \h </w:instrText>
        </w:r>
        <w:r>
          <w:fldChar w:fldCharType="separate"/>
        </w:r>
        <w:r>
          <w:t>39</w:t>
        </w:r>
        <w:r>
          <w:fldChar w:fldCharType="end"/>
        </w:r>
      </w:hyperlink>
    </w:p>
    <w:p>
      <w:pPr>
        <w:pStyle w:val="TOC2"/>
        <w:tabs>
          <w:tab w:val="right" w:leader="dot" w:pos="8306"/>
        </w:tabs>
      </w:pPr>
      <w:hyperlink w:anchor="_Toc17071" w:history="1">
        <w:r>
          <w:rPr>
            <w:rFonts w:ascii="仿宋" w:eastAsia="仿宋" w:hAnsi="仿宋" w:cs="仿宋" w:hint="eastAsia"/>
            <w:lang w:eastAsia="zh-CN"/>
          </w:rPr>
          <w:t>(二)、加强资金流动监控</w:t>
        </w:r>
        <w:r>
          <w:tab/>
        </w:r>
        <w:r>
          <w:fldChar w:fldCharType="begin"/>
        </w:r>
        <w:r>
          <w:instrText xml:space="preserve"> PAGEREF _Toc17071 \h </w:instrText>
        </w:r>
        <w:r>
          <w:fldChar w:fldCharType="separate"/>
        </w:r>
        <w:r>
          <w:t>40</w:t>
        </w:r>
        <w:r>
          <w:fldChar w:fldCharType="end"/>
        </w:r>
      </w:hyperlink>
    </w:p>
    <w:p>
      <w:pPr>
        <w:pStyle w:val="TOC2"/>
        <w:tabs>
          <w:tab w:val="right" w:leader="dot" w:pos="8306"/>
        </w:tabs>
      </w:pPr>
      <w:hyperlink w:anchor="_Toc20865" w:history="1">
        <w:r>
          <w:rPr>
            <w:rFonts w:ascii="仿宋" w:eastAsia="仿宋" w:hAnsi="仿宋" w:cs="仿宋" w:hint="eastAsia"/>
            <w:lang w:eastAsia="zh-CN"/>
          </w:rPr>
          <w:t>(三)、制定完善的风险控制机制</w:t>
        </w:r>
        <w:r>
          <w:tab/>
        </w:r>
        <w:r>
          <w:fldChar w:fldCharType="begin"/>
        </w:r>
        <w:r>
          <w:instrText xml:space="preserve"> PAGEREF _Toc20865 \h </w:instrText>
        </w:r>
        <w:r>
          <w:fldChar w:fldCharType="separate"/>
        </w:r>
        <w:r>
          <w:t>41</w:t>
        </w:r>
        <w:r>
          <w:fldChar w:fldCharType="end"/>
        </w:r>
      </w:hyperlink>
    </w:p>
    <w:p>
      <w:pPr>
        <w:pStyle w:val="TOC2"/>
        <w:tabs>
          <w:tab w:val="right" w:leader="dot" w:pos="8306"/>
        </w:tabs>
      </w:pPr>
      <w:hyperlink w:anchor="_Toc4155" w:history="1">
        <w:r>
          <w:rPr>
            <w:rFonts w:ascii="仿宋" w:eastAsia="仿宋" w:hAnsi="仿宋" w:cs="仿宋" w:hint="eastAsia"/>
            <w:lang w:eastAsia="zh-CN"/>
          </w:rPr>
          <w:t>(四)、优化成本管理</w:t>
        </w:r>
        <w:r>
          <w:tab/>
        </w:r>
        <w:r>
          <w:fldChar w:fldCharType="begin"/>
        </w:r>
        <w:r>
          <w:instrText xml:space="preserve"> PAGEREF _Toc4155 \h </w:instrText>
        </w:r>
        <w:r>
          <w:fldChar w:fldCharType="separate"/>
        </w:r>
        <w:r>
          <w:t>43</w:t>
        </w:r>
        <w:r>
          <w:fldChar w:fldCharType="end"/>
        </w:r>
      </w:hyperlink>
    </w:p>
    <w:p>
      <w:pPr>
        <w:pStyle w:val="TOC1"/>
        <w:tabs>
          <w:tab w:val="right" w:leader="dot" w:pos="8306"/>
        </w:tabs>
      </w:pPr>
      <w:hyperlink w:anchor="_Toc13101" w:history="1">
        <w:r>
          <w:rPr>
            <w:rFonts w:ascii="仿宋" w:eastAsia="仿宋" w:hAnsi="仿宋" w:cs="仿宋" w:hint="eastAsia"/>
            <w:lang w:eastAsia="zh-CN"/>
          </w:rPr>
          <w:t>十二、非调质钢项目财务管理</w:t>
        </w:r>
        <w:r>
          <w:tab/>
        </w:r>
        <w:r>
          <w:fldChar w:fldCharType="begin"/>
        </w:r>
        <w:r>
          <w:instrText xml:space="preserve"> PAGEREF _Toc13101 \h </w:instrText>
        </w:r>
        <w:r>
          <w:fldChar w:fldCharType="separate"/>
        </w:r>
        <w:r>
          <w:t>44</w:t>
        </w:r>
        <w:r>
          <w:fldChar w:fldCharType="end"/>
        </w:r>
      </w:hyperlink>
    </w:p>
    <w:p>
      <w:pPr>
        <w:pStyle w:val="TOC2"/>
        <w:tabs>
          <w:tab w:val="right" w:leader="dot" w:pos="8306"/>
        </w:tabs>
      </w:pPr>
      <w:hyperlink w:anchor="_Toc2793" w:history="1">
        <w:r>
          <w:rPr>
            <w:rFonts w:ascii="仿宋" w:eastAsia="仿宋" w:hAnsi="仿宋" w:cs="仿宋" w:hint="eastAsia"/>
            <w:lang w:eastAsia="zh-CN"/>
          </w:rPr>
          <w:t>(一)、资金需求大</w:t>
        </w:r>
        <w:r>
          <w:tab/>
        </w:r>
        <w:r>
          <w:fldChar w:fldCharType="begin"/>
        </w:r>
        <w:r>
          <w:instrText xml:space="preserve"> PAGEREF _Toc2793 \h </w:instrText>
        </w:r>
        <w:r>
          <w:fldChar w:fldCharType="separate"/>
        </w:r>
        <w:r>
          <w:t>44</w:t>
        </w:r>
        <w:r>
          <w:fldChar w:fldCharType="end"/>
        </w:r>
      </w:hyperlink>
    </w:p>
    <w:p>
      <w:pPr>
        <w:pStyle w:val="TOC2"/>
        <w:tabs>
          <w:tab w:val="right" w:leader="dot" w:pos="8306"/>
        </w:tabs>
      </w:pPr>
      <w:hyperlink w:anchor="_Toc26666" w:history="1">
        <w:r>
          <w:rPr>
            <w:rFonts w:ascii="仿宋" w:eastAsia="仿宋" w:hAnsi="仿宋" w:cs="仿宋" w:hint="eastAsia"/>
            <w:lang w:eastAsia="zh-CN"/>
          </w:rPr>
          <w:t>(二)、研发周期长</w:t>
        </w:r>
        <w:r>
          <w:tab/>
        </w:r>
        <w:r>
          <w:fldChar w:fldCharType="begin"/>
        </w:r>
        <w:r>
          <w:instrText xml:space="preserve"> PAGEREF _Toc26666 \h </w:instrText>
        </w:r>
        <w:r>
          <w:fldChar w:fldCharType="separate"/>
        </w:r>
        <w:r>
          <w:t>45</w:t>
        </w:r>
        <w:r>
          <w:fldChar w:fldCharType="end"/>
        </w:r>
      </w:hyperlink>
    </w:p>
    <w:p>
      <w:pPr>
        <w:pStyle w:val="TOC2"/>
        <w:tabs>
          <w:tab w:val="right" w:leader="dot" w:pos="8306"/>
        </w:tabs>
      </w:pPr>
      <w:hyperlink w:anchor="_Toc28794" w:history="1">
        <w:r>
          <w:rPr>
            <w:rFonts w:ascii="仿宋" w:eastAsia="仿宋" w:hAnsi="仿宋" w:cs="仿宋" w:hint="eastAsia"/>
            <w:lang w:eastAsia="zh-CN"/>
          </w:rPr>
          <w:t>(三)、市场风险大</w:t>
        </w:r>
        <w:r>
          <w:tab/>
        </w:r>
        <w:r>
          <w:fldChar w:fldCharType="begin"/>
        </w:r>
        <w:r>
          <w:instrText xml:space="preserve"> PAGEREF _Toc28794 \h </w:instrText>
        </w:r>
        <w:r>
          <w:fldChar w:fldCharType="separate"/>
        </w:r>
        <w:r>
          <w:t>46</w:t>
        </w:r>
        <w:r>
          <w:fldChar w:fldCharType="end"/>
        </w:r>
      </w:hyperlink>
    </w:p>
    <w:p>
      <w:pPr>
        <w:pStyle w:val="TOC2"/>
        <w:tabs>
          <w:tab w:val="right" w:leader="dot" w:pos="8306"/>
        </w:tabs>
      </w:pPr>
      <w:hyperlink w:anchor="_Toc20227" w:history="1">
        <w:r>
          <w:rPr>
            <w:rFonts w:ascii="仿宋" w:eastAsia="仿宋" w:hAnsi="仿宋" w:cs="仿宋" w:hint="eastAsia"/>
            <w:lang w:eastAsia="zh-CN"/>
          </w:rPr>
          <w:t>(四)、利润率高</w:t>
        </w:r>
        <w:r>
          <w:tab/>
        </w:r>
        <w:r>
          <w:fldChar w:fldCharType="begin"/>
        </w:r>
        <w:r>
          <w:instrText xml:space="preserve"> PAGEREF _Toc20227 \h </w:instrText>
        </w:r>
        <w:r>
          <w:fldChar w:fldCharType="separate"/>
        </w:r>
        <w:r>
          <w:t>49</w:t>
        </w:r>
        <w:r>
          <w:fldChar w:fldCharType="end"/>
        </w:r>
      </w:hyperlink>
    </w:p>
    <w:p>
      <w:pPr>
        <w:pStyle w:val="TOC1"/>
        <w:tabs>
          <w:tab w:val="right" w:leader="dot" w:pos="8306"/>
        </w:tabs>
      </w:pPr>
      <w:hyperlink w:anchor="_Toc1516" w:history="1">
        <w:r>
          <w:rPr>
            <w:rFonts w:ascii="仿宋" w:eastAsia="仿宋" w:hAnsi="仿宋" w:cs="仿宋" w:hint="eastAsia"/>
            <w:lang w:eastAsia="zh-CN"/>
          </w:rPr>
          <w:t>十三、质量管理体系</w:t>
        </w:r>
        <w:r>
          <w:tab/>
        </w:r>
        <w:r>
          <w:fldChar w:fldCharType="begin"/>
        </w:r>
        <w:r>
          <w:instrText xml:space="preserve"> PAGEREF _Toc1516 \h </w:instrText>
        </w:r>
        <w:r>
          <w:fldChar w:fldCharType="separate"/>
        </w:r>
        <w:r>
          <w:t>51</w:t>
        </w:r>
        <w:r>
          <w:fldChar w:fldCharType="end"/>
        </w:r>
      </w:hyperlink>
    </w:p>
    <w:p>
      <w:pPr>
        <w:pStyle w:val="TOC2"/>
        <w:tabs>
          <w:tab w:val="right" w:leader="dot" w:pos="8306"/>
        </w:tabs>
      </w:pPr>
      <w:hyperlink w:anchor="_Toc32470" w:history="1">
        <w:r>
          <w:rPr>
            <w:rFonts w:ascii="仿宋" w:eastAsia="仿宋" w:hAnsi="仿宋" w:cs="仿宋" w:hint="eastAsia"/>
            <w:lang w:eastAsia="zh-CN"/>
          </w:rPr>
          <w:t>(一)、质量目标与方针</w:t>
        </w:r>
        <w:r>
          <w:tab/>
        </w:r>
        <w:r>
          <w:fldChar w:fldCharType="begin"/>
        </w:r>
        <w:r>
          <w:instrText xml:space="preserve"> PAGEREF _Toc32470 \h </w:instrText>
        </w:r>
        <w:r>
          <w:fldChar w:fldCharType="separate"/>
        </w:r>
        <w:r>
          <w:t>51</w:t>
        </w:r>
        <w:r>
          <w:fldChar w:fldCharType="end"/>
        </w:r>
      </w:hyperlink>
    </w:p>
    <w:p>
      <w:pPr>
        <w:pStyle w:val="TOC2"/>
        <w:tabs>
          <w:tab w:val="right" w:leader="dot" w:pos="8306"/>
        </w:tabs>
      </w:pPr>
      <w:hyperlink w:anchor="_Toc15256" w:history="1">
        <w:r>
          <w:rPr>
            <w:rFonts w:ascii="仿宋" w:eastAsia="仿宋" w:hAnsi="仿宋" w:cs="仿宋" w:hint="eastAsia"/>
            <w:lang w:eastAsia="zh-CN"/>
          </w:rPr>
          <w:t>(二)、质量管理责任</w:t>
        </w:r>
        <w:r>
          <w:tab/>
        </w:r>
        <w:r>
          <w:fldChar w:fldCharType="begin"/>
        </w:r>
        <w:r>
          <w:instrText xml:space="preserve"> PAGEREF _Toc15256 \h </w:instrText>
        </w:r>
        <w:r>
          <w:fldChar w:fldCharType="separate"/>
        </w:r>
        <w:r>
          <w:t>52</w:t>
        </w:r>
        <w:r>
          <w:fldChar w:fldCharType="end"/>
        </w:r>
      </w:hyperlink>
    </w:p>
    <w:p>
      <w:pPr>
        <w:pStyle w:val="TOC2"/>
        <w:tabs>
          <w:tab w:val="right" w:leader="dot" w:pos="8306"/>
        </w:tabs>
      </w:pPr>
      <w:hyperlink w:anchor="_Toc19843" w:history="1">
        <w:r>
          <w:rPr>
            <w:rFonts w:ascii="仿宋" w:eastAsia="仿宋" w:hAnsi="仿宋" w:cs="仿宋" w:hint="eastAsia"/>
            <w:lang w:eastAsia="zh-CN"/>
          </w:rPr>
          <w:t>(三)、质量管理体系文件</w:t>
        </w:r>
        <w:r>
          <w:tab/>
        </w:r>
        <w:r>
          <w:fldChar w:fldCharType="begin"/>
        </w:r>
        <w:r>
          <w:instrText xml:space="preserve"> PAGEREF _Toc19843 \h </w:instrText>
        </w:r>
        <w:r>
          <w:fldChar w:fldCharType="separate"/>
        </w:r>
        <w:r>
          <w:t>53</w:t>
        </w:r>
        <w:r>
          <w:fldChar w:fldCharType="end"/>
        </w:r>
      </w:hyperlink>
    </w:p>
    <w:p>
      <w:pPr>
        <w:pStyle w:val="TOC2"/>
        <w:tabs>
          <w:tab w:val="right" w:leader="dot" w:pos="8306"/>
        </w:tabs>
      </w:pPr>
      <w:hyperlink w:anchor="_Toc17183" w:history="1">
        <w:r>
          <w:rPr>
            <w:rFonts w:ascii="仿宋" w:eastAsia="仿宋" w:hAnsi="仿宋" w:cs="仿宋" w:hint="eastAsia"/>
            <w:lang w:eastAsia="zh-CN"/>
          </w:rPr>
          <w:t>(四)、质量培训与教育</w:t>
        </w:r>
        <w:r>
          <w:tab/>
        </w:r>
        <w:r>
          <w:fldChar w:fldCharType="begin"/>
        </w:r>
        <w:r>
          <w:instrText xml:space="preserve"> PAGEREF _Toc17183 \h </w:instrText>
        </w:r>
        <w:r>
          <w:fldChar w:fldCharType="separate"/>
        </w:r>
        <w:r>
          <w:t>55</w:t>
        </w:r>
        <w:r>
          <w:fldChar w:fldCharType="end"/>
        </w:r>
      </w:hyperlink>
    </w:p>
    <w:p>
      <w:pPr>
        <w:pStyle w:val="TOC2"/>
        <w:tabs>
          <w:tab w:val="right" w:leader="dot" w:pos="8306"/>
        </w:tabs>
      </w:pPr>
      <w:hyperlink w:anchor="_Toc5214" w:history="1">
        <w:r>
          <w:rPr>
            <w:rFonts w:ascii="仿宋" w:eastAsia="仿宋" w:hAnsi="仿宋" w:cs="仿宋" w:hint="eastAsia"/>
            <w:lang w:eastAsia="zh-CN"/>
          </w:rPr>
          <w:t>(五)、质量审核与评价</w:t>
        </w:r>
        <w:r>
          <w:tab/>
        </w:r>
        <w:r>
          <w:fldChar w:fldCharType="begin"/>
        </w:r>
        <w:r>
          <w:instrText xml:space="preserve"> PAGEREF _Toc5214 \h </w:instrText>
        </w:r>
        <w:r>
          <w:fldChar w:fldCharType="separate"/>
        </w:r>
        <w:r>
          <w:t>57</w:t>
        </w:r>
        <w:r>
          <w:fldChar w:fldCharType="end"/>
        </w:r>
      </w:hyperlink>
    </w:p>
    <w:p>
      <w:pPr>
        <w:pStyle w:val="TOC2"/>
        <w:tabs>
          <w:tab w:val="right" w:leader="dot" w:pos="8306"/>
        </w:tabs>
      </w:pPr>
      <w:hyperlink w:anchor="_Toc11739" w:history="1">
        <w:r>
          <w:rPr>
            <w:rFonts w:ascii="仿宋" w:eastAsia="仿宋" w:hAnsi="仿宋" w:cs="仿宋" w:hint="eastAsia"/>
            <w:lang w:eastAsia="zh-CN"/>
          </w:rPr>
          <w:t>(六)、不符合与纠正措施</w:t>
        </w:r>
        <w:r>
          <w:tab/>
        </w:r>
        <w:r>
          <w:fldChar w:fldCharType="begin"/>
        </w:r>
        <w:r>
          <w:instrText xml:space="preserve"> PAGEREF _Toc11739 \h </w:instrText>
        </w:r>
        <w:r>
          <w:fldChar w:fldCharType="separate"/>
        </w:r>
        <w:r>
          <w:t>58</w:t>
        </w:r>
        <w:r>
          <w:fldChar w:fldCharType="end"/>
        </w:r>
      </w:hyperlink>
    </w:p>
    <w:p>
      <w:pPr>
        <w:pStyle w:val="TOC1"/>
        <w:tabs>
          <w:tab w:val="right" w:leader="dot" w:pos="8306"/>
        </w:tabs>
      </w:pPr>
      <w:hyperlink w:anchor="_Toc3942" w:history="1">
        <w:r>
          <w:rPr>
            <w:rFonts w:ascii="仿宋" w:eastAsia="仿宋" w:hAnsi="仿宋" w:cs="仿宋" w:hint="eastAsia"/>
            <w:lang w:eastAsia="zh-CN"/>
          </w:rPr>
          <w:t>十四、营销与推广策略</w:t>
        </w:r>
        <w:r>
          <w:tab/>
        </w:r>
        <w:r>
          <w:fldChar w:fldCharType="begin"/>
        </w:r>
        <w:r>
          <w:instrText xml:space="preserve"> PAGEREF _Toc3942 \h </w:instrText>
        </w:r>
        <w:r>
          <w:fldChar w:fldCharType="separate"/>
        </w:r>
        <w:r>
          <w:t>59</w:t>
        </w:r>
        <w:r>
          <w:fldChar w:fldCharType="end"/>
        </w:r>
      </w:hyperlink>
    </w:p>
    <w:p>
      <w:pPr>
        <w:pStyle w:val="TOC2"/>
        <w:tabs>
          <w:tab w:val="right" w:leader="dot" w:pos="8306"/>
        </w:tabs>
      </w:pPr>
      <w:hyperlink w:anchor="_Toc8108" w:history="1">
        <w:r>
          <w:rPr>
            <w:rFonts w:ascii="仿宋" w:eastAsia="仿宋" w:hAnsi="仿宋" w:cs="仿宋" w:hint="eastAsia"/>
            <w:lang w:eastAsia="zh-CN"/>
          </w:rPr>
          <w:t>(一)、产品/服务定位与特点</w:t>
        </w:r>
        <w:r>
          <w:tab/>
        </w:r>
        <w:r>
          <w:fldChar w:fldCharType="begin"/>
        </w:r>
        <w:r>
          <w:instrText xml:space="preserve"> PAGEREF _Toc8108 \h </w:instrText>
        </w:r>
        <w:r>
          <w:fldChar w:fldCharType="separate"/>
        </w:r>
        <w:r>
          <w:t>59</w:t>
        </w:r>
        <w:r>
          <w:fldChar w:fldCharType="end"/>
        </w:r>
      </w:hyperlink>
    </w:p>
    <w:p>
      <w:pPr>
        <w:pStyle w:val="TOC2"/>
        <w:tabs>
          <w:tab w:val="right" w:leader="dot" w:pos="8306"/>
        </w:tabs>
      </w:pPr>
      <w:hyperlink w:anchor="_Toc21334" w:history="1">
        <w:r>
          <w:rPr>
            <w:rFonts w:ascii="仿宋" w:eastAsia="仿宋" w:hAnsi="仿宋" w:cs="仿宋" w:hint="eastAsia"/>
            <w:lang w:eastAsia="zh-CN"/>
          </w:rPr>
          <w:t>(二)、市场定位与竞争分析</w:t>
        </w:r>
        <w:r>
          <w:tab/>
        </w:r>
        <w:r>
          <w:fldChar w:fldCharType="begin"/>
        </w:r>
        <w:r>
          <w:instrText xml:space="preserve"> PAGEREF _Toc21334 \h </w:instrText>
        </w:r>
        <w:r>
          <w:fldChar w:fldCharType="separate"/>
        </w:r>
        <w:r>
          <w:t>60</w:t>
        </w:r>
        <w:r>
          <w:fldChar w:fldCharType="end"/>
        </w:r>
      </w:hyperlink>
    </w:p>
    <w:p>
      <w:pPr>
        <w:pStyle w:val="TOC2"/>
        <w:tabs>
          <w:tab w:val="right" w:leader="dot" w:pos="8306"/>
        </w:tabs>
      </w:pPr>
      <w:hyperlink w:anchor="_Toc16729" w:history="1">
        <w:r>
          <w:rPr>
            <w:rFonts w:ascii="仿宋" w:eastAsia="仿宋" w:hAnsi="仿宋" w:cs="仿宋" w:hint="eastAsia"/>
            <w:lang w:eastAsia="zh-CN"/>
          </w:rPr>
          <w:t>(三)、营销渠道与策略</w:t>
        </w:r>
        <w:r>
          <w:tab/>
        </w:r>
        <w:r>
          <w:fldChar w:fldCharType="begin"/>
        </w:r>
        <w:r>
          <w:instrText xml:space="preserve"> PAGEREF _Toc16729 \h </w:instrText>
        </w:r>
        <w:r>
          <w:fldChar w:fldCharType="separate"/>
        </w:r>
        <w:r>
          <w:t>61</w:t>
        </w:r>
        <w:r>
          <w:fldChar w:fldCharType="end"/>
        </w:r>
      </w:hyperlink>
    </w:p>
    <w:p>
      <w:pPr>
        <w:pStyle w:val="TOC2"/>
        <w:tabs>
          <w:tab w:val="right" w:leader="dot" w:pos="8306"/>
        </w:tabs>
      </w:pPr>
      <w:hyperlink w:anchor="_Toc30978" w:history="1">
        <w:r>
          <w:rPr>
            <w:rFonts w:ascii="仿宋" w:eastAsia="仿宋" w:hAnsi="仿宋" w:cs="仿宋" w:hint="eastAsia"/>
            <w:lang w:eastAsia="zh-CN"/>
          </w:rPr>
          <w:t>(四)、推广与宣传活动</w:t>
        </w:r>
        <w:r>
          <w:tab/>
        </w:r>
        <w:r>
          <w:fldChar w:fldCharType="begin"/>
        </w:r>
        <w:r>
          <w:instrText xml:space="preserve"> PAGEREF _Toc30978 \h </w:instrText>
        </w:r>
        <w:r>
          <w:fldChar w:fldCharType="separate"/>
        </w:r>
        <w:r>
          <w:t>63</w:t>
        </w:r>
        <w:r>
          <w:fldChar w:fldCharType="end"/>
        </w:r>
      </w:hyperlink>
    </w:p>
    <w:p>
      <w:pPr>
        <w:pStyle w:val="TOC1"/>
        <w:tabs>
          <w:tab w:val="right" w:leader="dot" w:pos="8306"/>
        </w:tabs>
      </w:pPr>
      <w:hyperlink w:anchor="_Toc14049" w:history="1">
        <w:r>
          <w:rPr>
            <w:rFonts w:ascii="仿宋" w:eastAsia="仿宋" w:hAnsi="仿宋" w:cs="仿宋" w:hint="eastAsia"/>
            <w:lang w:eastAsia="zh-CN"/>
          </w:rPr>
          <w:t>十五、非调质钢项目变更管理</w:t>
        </w:r>
        <w:r>
          <w:tab/>
        </w:r>
        <w:r>
          <w:fldChar w:fldCharType="begin"/>
        </w:r>
        <w:r>
          <w:instrText xml:space="preserve"> PAGEREF _Toc14049 \h </w:instrText>
        </w:r>
        <w:r>
          <w:fldChar w:fldCharType="separate"/>
        </w:r>
        <w:r>
          <w:t>68</w:t>
        </w:r>
        <w:r>
          <w:fldChar w:fldCharType="end"/>
        </w:r>
      </w:hyperlink>
    </w:p>
    <w:p>
      <w:pPr>
        <w:pStyle w:val="TOC2"/>
        <w:tabs>
          <w:tab w:val="right" w:leader="dot" w:pos="8306"/>
        </w:tabs>
      </w:pPr>
      <w:hyperlink w:anchor="_Toc20706" w:history="1">
        <w:r>
          <w:rPr>
            <w:rFonts w:ascii="仿宋" w:eastAsia="仿宋" w:hAnsi="仿宋" w:cs="仿宋" w:hint="eastAsia"/>
            <w:lang w:eastAsia="zh-CN"/>
          </w:rPr>
          <w:t>(一)、变更申请与评估</w:t>
        </w:r>
        <w:r>
          <w:tab/>
        </w:r>
        <w:r>
          <w:fldChar w:fldCharType="begin"/>
        </w:r>
        <w:r>
          <w:instrText xml:space="preserve"> PAGEREF _Toc20706 \h </w:instrText>
        </w:r>
        <w:r>
          <w:fldChar w:fldCharType="separate"/>
        </w:r>
        <w:r>
          <w:t>68</w:t>
        </w:r>
        <w:r>
          <w:fldChar w:fldCharType="end"/>
        </w:r>
      </w:hyperlink>
    </w:p>
    <w:p>
      <w:pPr>
        <w:pStyle w:val="TOC2"/>
        <w:tabs>
          <w:tab w:val="right" w:leader="dot" w:pos="8306"/>
        </w:tabs>
      </w:pPr>
      <w:hyperlink w:anchor="_Toc16754" w:history="1">
        <w:r>
          <w:rPr>
            <w:rFonts w:ascii="仿宋" w:eastAsia="仿宋" w:hAnsi="仿宋" w:cs="仿宋" w:hint="eastAsia"/>
            <w:lang w:eastAsia="zh-CN"/>
          </w:rPr>
          <w:t>(二)、变更实施与控制</w:t>
        </w:r>
        <w:r>
          <w:tab/>
        </w:r>
        <w:r>
          <w:fldChar w:fldCharType="begin"/>
        </w:r>
        <w:r>
          <w:instrText xml:space="preserve"> PAGEREF _Toc16754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33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283"/>
      <w:r>
        <w:rPr>
          <w:rFonts w:ascii="仿宋" w:eastAsia="仿宋" w:hAnsi="仿宋" w:cs="仿宋" w:hint="eastAsia"/>
          <w:sz w:val="28"/>
          <w:lang w:eastAsia="zh-CN"/>
        </w:rPr>
        <w:t>一、非调质钢项目建设背景及必要性分析</w:t>
      </w:r>
      <w:bookmarkEnd w:id="2"/>
    </w:p>
    <w:p>
      <w:pPr>
        <w:pStyle w:val="Heading2"/>
        <w:rPr>
          <w:rFonts w:ascii="仿宋" w:eastAsia="仿宋" w:hAnsi="仿宋" w:cs="仿宋" w:hint="eastAsia"/>
          <w:lang w:eastAsia="zh-CN"/>
        </w:rPr>
      </w:pPr>
      <w:bookmarkStart w:id="3" w:name="_Toc20089"/>
      <w:r>
        <w:rPr>
          <w:rFonts w:ascii="仿宋" w:eastAsia="仿宋" w:hAnsi="仿宋" w:cs="仿宋" w:hint="eastAsia"/>
          <w:lang w:eastAsia="zh-CN"/>
        </w:rPr>
        <w:t>(一)、非调质钢项目背景分析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非调质钢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非调质钢项目在这个潮流中的定位。同时，我们将关注行业内涌现的新兴机遇，以便非调质钢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非调质钢项目提供了强大的发展动力。我们将聚焦于行业内最新的技术发展趋势，包括但不限于人工智能、大数据分析、物联网等领域。通过深度的技术研究，我们将确保非调质钢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非调质钢项目发展的源泉。我们将投入更多的精力对市场需求进行深入剖析，超越表面的需求，深入挖掘潜在的市场痛点和机遇。通过对市场需求的细致了解，非调质钢项目将更有针对性地设计解决方案，满足市场的多样化需求，从而更好地促进非调质钢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非调质钢项目战略至关重要。我们将对竞争态势进行更为深入的分析，包括但不限于市场份额、产品特点、客户满意度等多个维度。通过深度的竞争分析，非调质钢项目将能够更准确地把握市场脉搏，制定具有竞争力的非调质钢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非调质钢项目的发展具有直接的影响。我们将进行更为全面的法规和政策分析，了解行业发展中的潜在法律风险和合规挑战。通过充分了解和遵守相关法规，非调质钢项目将确保在法律框架内合法合规运营，为非调质钢项目的稳健发展提供有力支持。</w:t>
      </w:r>
    </w:p>
    <w:p>
      <w:pPr>
        <w:pStyle w:val="Heading2"/>
        <w:ind w:firstLine="560" w:firstLineChars="200"/>
        <w:rPr>
          <w:rFonts w:ascii="仿宋" w:eastAsia="仿宋" w:hAnsi="仿宋" w:cs="仿宋" w:hint="eastAsia"/>
          <w:sz w:val="28"/>
          <w:lang w:eastAsia="zh-CN"/>
        </w:rPr>
      </w:pPr>
      <w:bookmarkStart w:id="4" w:name="_Toc13311"/>
      <w:r>
        <w:rPr>
          <w:rFonts w:ascii="仿宋" w:eastAsia="仿宋" w:hAnsi="仿宋" w:cs="仿宋" w:hint="eastAsia"/>
          <w:sz w:val="28"/>
          <w:lang w:eastAsia="zh-CN"/>
        </w:rPr>
        <w:t>(二)、非调质钢项目建设必要性分析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建设的迫切性源于对行业发展趋势的深刻洞察。我们正处于一个行业变革的时代，科技创新、数字化转型成为企业发展的关键动力。非调质钢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建设不仅仅是为了跟上潮流，更是为了通过技术创新推动企业的持续发展。通过引入先进的技术和解决方案，非调质钢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非调质钢项目的建设成为必然选择，通过提高产品质量、拓展服务领域，从而在竞争中获得更多的机会。非调质钢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非调质钢项目建设的必要性体现在对客户需求更精准的满足。通过非调质钢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建设的背后是对企业持续创新的追求。只有通过不断创新，企业才能在竞争中立于不败之地。非调质钢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0235"/>
      <w:r>
        <w:rPr>
          <w:rFonts w:ascii="仿宋" w:eastAsia="仿宋" w:hAnsi="仿宋" w:cs="仿宋" w:hint="eastAsia"/>
          <w:sz w:val="28"/>
          <w:lang w:eastAsia="zh-CN"/>
        </w:rPr>
        <w:t>二、非调质钢项目选址可行性分析</w:t>
      </w:r>
      <w:bookmarkEnd w:id="5"/>
    </w:p>
    <w:p>
      <w:pPr>
        <w:pStyle w:val="Heading2"/>
        <w:rPr>
          <w:rFonts w:ascii="仿宋" w:eastAsia="仿宋" w:hAnsi="仿宋" w:cs="仿宋" w:hint="eastAsia"/>
          <w:lang w:eastAsia="zh-CN"/>
        </w:rPr>
      </w:pPr>
      <w:bookmarkStart w:id="6" w:name="_Toc23613"/>
      <w:r>
        <w:rPr>
          <w:rFonts w:ascii="仿宋" w:eastAsia="仿宋" w:hAnsi="仿宋" w:cs="仿宋" w:hint="eastAsia"/>
          <w:lang w:eastAsia="zh-CN"/>
        </w:rPr>
        <w:t>(一)、非调质钢项目选址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该非调质钢项目选址位于XX省XX市XX区XXX街道</w:t>
      </w:r>
    </w:p>
    <w:p>
      <w:pPr>
        <w:pStyle w:val="Heading2"/>
        <w:ind w:firstLine="560" w:firstLineChars="200"/>
        <w:rPr>
          <w:rFonts w:ascii="仿宋" w:eastAsia="仿宋" w:hAnsi="仿宋" w:cs="仿宋" w:hint="eastAsia"/>
          <w:sz w:val="28"/>
          <w:lang w:eastAsia="zh-CN"/>
        </w:rPr>
      </w:pPr>
      <w:bookmarkStart w:id="7" w:name="_Toc565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非调质钢项目的征地面积将根据非调质钢项目的实际规模和需求进行精确规划。具体面积XXX平方米，旨在确保非调质钢项目不仅能够满足当前的发展需求，还能够预留空间以适应未来的扩展。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净用地面积是在征地面积基础上去除不可利用面积后的实际可开发用地。具体面积XXX平方米，考虑到环保、交通、安全等多方面因素，以确保非调质钢项目在整体利用效率上达到最优。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非调质钢项目计划建设的建筑总规模具体面积XXX平方米。这一规模的确定综合考虑了非调质钢项目的性质、规模，以及城市规划的相关要求，确保建筑布局与周边环境协调一致。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绿地率是非调质钢项目用地中被规划为绿地的比例。具体面积XXX平方米，旨在通过合理规划绿地，改善非调质钢项目周边环境，提升居民生活质量，并符合城市整体绿化规划。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容积率是用地上可以建设的建筑总体积与用地面积之比。具体面积XXX，通过合理的容积率规划，确保非调质钢项目建筑规模与周边环境和谐共生。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确保非调质钢项目选址与当地城市规划相一致，具体面积XXX平方米。通过与城市规划部门深入沟通，确保非调质钢项目不仅符合城市的整体发展方向，还能够融入城市的发展布局，为城市的长远发展贡献力量。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非调质钢项目选址符合当地产业政策，具体面积XXX平方米。这包括非调质钢项目对当地经济的促进作用，以及对相关产业的带动效应，确保非调质钢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用地总体要求必须符合环保和可持续发展的原则，具体面积XXX平方米。通过采用绿色建筑设计、节能减排等措施，确保非调质钢项目在建设和运营过程中对环境的影响最小化，达到可持续发展的要求。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确保非调质钢项目选址具备必要的公共设施配套，具体面积XXX平方米。这包括交通便利性、教育、医疗等基础设施，以提高居民生活品质，使得非调质钢项目选址更具吸引力。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考虑用地总体要求对当地社会稳定性的影响，具体面积XXX平方米。通过深入了解当地社区反馈，确保非调质钢项目的选址和建设过程对当地社会和谐稳定产生积极作用。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非调质钢项目选址不仅符合法规和规划，还在实际操作中具有可行性。这一全面规划将为非调质钢项目的成功实施提供坚实的基础，确保非调质钢项目选址阶段就能够奠定良好的发展基础。</w:t>
      </w:r>
    </w:p>
    <w:p>
      <w:pPr>
        <w:pStyle w:val="Heading2"/>
        <w:ind w:firstLine="560" w:firstLineChars="200"/>
        <w:rPr>
          <w:rFonts w:ascii="仿宋" w:eastAsia="仿宋" w:hAnsi="仿宋" w:cs="仿宋" w:hint="eastAsia"/>
          <w:sz w:val="28"/>
          <w:lang w:eastAsia="zh-CN"/>
        </w:rPr>
      </w:pPr>
      <w:bookmarkStart w:id="8" w:name="_Toc380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非调质钢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非调质钢项目的设备规划和空间设计中，我们将采取灵活设备布局的措施。设备布局将根据实际需求进行灵活设计，避免不必要的浪费。通过合理规划设备摆放位置，我们将提高设备的利用率，减少设备间距，以确保非调质钢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非调质钢项目内部引入共享设施的概念，例如共享会议室、办公区等。通过这种方式，我们可以减少对资源的重复建设，提高资源共享效率，从而减小非调质钢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4482"/>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非调质钢项目的总图布置中，我们将不同功能区域进行明确的规划，以最大程度满足非调质钢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5339"/>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非调质钢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 非调质钢项目对环境的影响是综合评价的重要因素之一。我们将详细考虑选址周边的自然环境、生态保护区、水源地等情况，确保非调质钢项目的建设和运营对环境影响最小化，并符合当地的环保法规标准。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对选址的评价还需充分考虑当地政府的产业政策和法规。我们将详细了解非调质钢项目所在地的相关政策，确保非调质钢项目的规划和运营与当地法规相符，降低不必要的法律风险。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考虑到社会稳定性对企业运营的重要性，我们将评估选址地区的社会安全情况、劳工关系、社区反馈等方面，以确保非调质钢项目的建设和运营不会受到社会稳定性的负面影响。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最后，我们将综合考虑用地成本，包括土地购置费用、土地开发成本等。通过对用地成本的详细评估，我们能够做出更为精确的经济效益分析，为非调质钢项目的投资决策提供有力支持。</w:t>
      </w:r>
    </w:p>
    <w:p>
      <w:pPr>
        <w:pStyle w:val="Heading1"/>
        <w:ind w:firstLine="560" w:firstLineChars="200"/>
        <w:rPr>
          <w:rFonts w:ascii="仿宋" w:eastAsia="仿宋" w:hAnsi="仿宋" w:cs="仿宋" w:hint="eastAsia"/>
          <w:sz w:val="28"/>
          <w:lang w:eastAsia="zh-CN"/>
        </w:rPr>
      </w:pPr>
      <w:bookmarkStart w:id="11" w:name="_Toc16813"/>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19953"/>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非调质钢项目的主要产品是XXXX，预计年产值为XXX万元。这一产品在市场中占据着重要的地位，其广泛的应用范围使得该非调质钢项目的市场前景非常广阔。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非调质钢项目的xxx产品作为重要的原材料之一，将在多个领域发挥关键作用。其在建筑、交通、能源等方面的广泛应用将为整个产业链提供强大的支持，形成产业协同效应。非调质钢项目的年产值XXX万XXX万XXX万万元不仅反映了其在市场上的巨大潜力，更预示着它对国民经济的积极贡献。这种关联度高、涉及面广的产业关系，使得该非调质钢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823"/>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总征地面积为XXXX平方米，相当于约XX.XX亩，其中净用地面积为XXXX平方米，红线范围内相当于约XX.XX亩。这一用地规模充分考虑了非调质钢项目的建设需求，保障了非调质钢项目在合适的空间内得以充分发展。非调质钢项目规划的总建筑面积为XXXX平方米，其中主体工程建设占XXXX平方米，计容建筑面积达XXXX平方米。预计建筑工程的投资将达到XXXX万元，为非调质钢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非调质钢项目计划购置的设备共计XXXX台（套），设备购置费用为XXXX万元。这一设备购置计划充分考虑到非调质钢项目的生产需求和技术要求，确保了非调质钢项目在生产运营中具备先进的技术装备和高效的生产能力。设备的合理配置将为非调质钢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计划总投资为XXXX万元，预计年实现营业收入为XXXX万元。这一产能规模的设定旨在确保非调质钢项目能够在投资与回报之间取得平衡，实现长期可持续的发展。非调质钢项目的总投资充分考虑到各个方面的需求，包括用地建设、设备购置等多个环节，以确保非调质钢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23888"/>
      <w:r>
        <w:rPr>
          <w:rFonts w:ascii="仿宋" w:eastAsia="仿宋" w:hAnsi="仿宋" w:cs="仿宋" w:hint="eastAsia"/>
          <w:sz w:val="28"/>
          <w:lang w:eastAsia="zh-CN"/>
        </w:rPr>
        <w:t>四、非调质钢项目文档管理</w:t>
      </w:r>
      <w:bookmarkEnd w:id="14"/>
    </w:p>
    <w:p>
      <w:pPr>
        <w:pStyle w:val="Heading2"/>
        <w:rPr>
          <w:rFonts w:ascii="仿宋" w:eastAsia="仿宋" w:hAnsi="仿宋" w:cs="仿宋" w:hint="eastAsia"/>
          <w:lang w:eastAsia="zh-CN"/>
        </w:rPr>
      </w:pPr>
      <w:bookmarkStart w:id="15" w:name="_Toc31816"/>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非调质钢项目高度重视文档的质量和准确性，以支持非调质钢项目的各项活动和决策。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文档的编制始于非调质钢项目计划的初期，我们制定了详细的文档编制计划，明确了每个文档的内容、格式和编写责任人。在非调质钢项目启动阶段，我们首先编制了非调质钢项目章程，明确定义了非调质钢项目的目标、范围、风险等关键要素。随后，非调质钢项目团队根据计划陆续编制了需求文档、设计文档、测试文档等各类文档，确保非调质钢项目的每个阶段都有清晰的文档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非调质钢项目管理中的重要环节，旨在确保非调质钢项目文档符合质量标准和非调质钢项目需求。在非调质钢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除了内部审查，我们还进行了外部审查，邀请非调质钢项目相关利益方和专业领域的专家对文档进行独立审查。这有助于获取更全面、客观的反馈，确保非调质钢项目文档不仅符合内部标准，也满足外部需求。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非调质钢项目在文档编制与审查方面建立了严格的管理机制，通过规范的流程和多维度的审查，确保非调质钢项目文档的质量、准确性和可靠性，为非调质钢项目的顺利推进提供了有力支持。</w:t>
      </w:r>
    </w:p>
    <w:p>
      <w:pPr>
        <w:pStyle w:val="Heading2"/>
        <w:ind w:firstLine="560" w:firstLineChars="200"/>
        <w:rPr>
          <w:rFonts w:ascii="仿宋" w:eastAsia="仿宋" w:hAnsi="仿宋" w:cs="仿宋" w:hint="eastAsia"/>
          <w:sz w:val="28"/>
          <w:lang w:eastAsia="zh-CN"/>
        </w:rPr>
      </w:pPr>
      <w:bookmarkStart w:id="16" w:name="_Toc1687"/>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在非调质钢项目中，我们致力于优化文档发布与分发过程，以确保信息的高效传递和团队间协作的顺畅进行。以下是我们采取的关键优化策略：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我们通过多渠道发布文档，包括电子邮件、非调质钢项目管理平台、内部网站等，以满足不同团队成员的偏好和需求。多渠道发布确保了信息的全面覆盖。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我们采用了精细的权限控制，确保只有授权人员可以访问敏感信息。这种安全措施保护了非调质钢项目文档的机密性，防止了未经授权的信息泄露。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30704"/>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文档存档与归档是非调质钢项目生命周期中一个至关重要的环节，直接关系到非调质钢项目信息的长期保存和历史记录的完整性。在非调质钢项目中，我们实施了一系列有效的文档存档与归档管理策略：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24899"/>
      <w:r>
        <w:rPr>
          <w:rFonts w:ascii="仿宋" w:eastAsia="仿宋" w:hAnsi="仿宋" w:cs="仿宋" w:hint="eastAsia"/>
          <w:sz w:val="28"/>
          <w:lang w:eastAsia="zh-CN"/>
        </w:rPr>
        <w:t>五、非调质钢项目可持续发展</w:t>
      </w:r>
      <w:bookmarkEnd w:id="18"/>
    </w:p>
    <w:p>
      <w:pPr>
        <w:pStyle w:val="Heading2"/>
        <w:rPr>
          <w:rFonts w:ascii="仿宋" w:eastAsia="仿宋" w:hAnsi="仿宋" w:cs="仿宋" w:hint="eastAsia"/>
          <w:lang w:eastAsia="zh-CN"/>
        </w:rPr>
      </w:pPr>
      <w:bookmarkStart w:id="19" w:name="_Toc25246"/>
      <w:r>
        <w:rPr>
          <w:rFonts w:ascii="仿宋" w:eastAsia="仿宋" w:hAnsi="仿宋" w:cs="仿宋" w:hint="eastAsia"/>
          <w:lang w:eastAsia="zh-CN"/>
        </w:rPr>
        <w:t>(一)、可持续战略与实践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https://d.book118.com/657141064026006040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非调质钢项目规划设计蓝图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F50D30"/>
    <w:rsid w:val="70F50D3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714106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2024-02-01T23:52:00Z</dcterms:created>
  <dcterms:modified xsi:type="dcterms:W3CDTF">2024-02-01T23:52:19Z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0A13D9C01FB741EFB109D1CCE995333D_11</vt:lpwstr>
  </property>
  <property fmtid="{D5CDD505-2E9C-101B-9397-08002B2CF9AE}" pid="3" name="KSOProductBuildVer">
    <vt:lpwstr>2052-12.1.0.16250</vt:lpwstr>
  </property>
</Properties>
</file>