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30" w:history="1">
        <w:r>
          <w:rPr>
            <w:rFonts w:ascii="仿宋" w:eastAsia="仿宋" w:hAnsi="仿宋" w:cs="仿宋" w:hint="eastAsia"/>
            <w:lang w:eastAsia="zh-CN"/>
          </w:rPr>
          <w:t>序言</w:t>
        </w:r>
        <w:r>
          <w:tab/>
        </w:r>
        <w:r>
          <w:fldChar w:fldCharType="begin"/>
        </w:r>
        <w:r>
          <w:instrText xml:space="preserve"> PAGEREF _Toc22130 \h </w:instrText>
        </w:r>
        <w:r>
          <w:fldChar w:fldCharType="separate"/>
        </w:r>
        <w:r>
          <w:t>3</w:t>
        </w:r>
        <w:r>
          <w:fldChar w:fldCharType="end"/>
        </w:r>
      </w:hyperlink>
    </w:p>
    <w:p>
      <w:pPr>
        <w:pStyle w:val="TOC1"/>
        <w:tabs>
          <w:tab w:val="right" w:leader="dot" w:pos="8306"/>
        </w:tabs>
      </w:pPr>
      <w:hyperlink w:anchor="_Toc26972" w:history="1">
        <w:r>
          <w:rPr>
            <w:rFonts w:ascii="仿宋" w:eastAsia="仿宋" w:hAnsi="仿宋" w:cs="仿宋" w:hint="eastAsia"/>
            <w:lang w:eastAsia="zh-CN"/>
          </w:rPr>
          <w:t>一、工艺说明</w:t>
        </w:r>
        <w:r>
          <w:tab/>
        </w:r>
        <w:r>
          <w:fldChar w:fldCharType="begin"/>
        </w:r>
        <w:r>
          <w:instrText xml:space="preserve"> PAGEREF _Toc26972 \h </w:instrText>
        </w:r>
        <w:r>
          <w:fldChar w:fldCharType="separate"/>
        </w:r>
        <w:r>
          <w:t>3</w:t>
        </w:r>
        <w:r>
          <w:fldChar w:fldCharType="end"/>
        </w:r>
      </w:hyperlink>
    </w:p>
    <w:p>
      <w:pPr>
        <w:pStyle w:val="TOC2"/>
        <w:tabs>
          <w:tab w:val="right" w:leader="dot" w:pos="8306"/>
        </w:tabs>
      </w:pPr>
      <w:hyperlink w:anchor="_Toc23025" w:history="1">
        <w:r>
          <w:rPr>
            <w:rFonts w:ascii="仿宋" w:eastAsia="仿宋" w:hAnsi="仿宋" w:cs="仿宋" w:hint="eastAsia"/>
            <w:lang w:eastAsia="zh-CN"/>
          </w:rPr>
          <w:t>(一)、技术管理特点</w:t>
        </w:r>
        <w:r>
          <w:tab/>
        </w:r>
        <w:r>
          <w:fldChar w:fldCharType="begin"/>
        </w:r>
        <w:r>
          <w:instrText xml:space="preserve"> PAGEREF _Toc23025 \h </w:instrText>
        </w:r>
        <w:r>
          <w:fldChar w:fldCharType="separate"/>
        </w:r>
        <w:r>
          <w:t>3</w:t>
        </w:r>
        <w:r>
          <w:fldChar w:fldCharType="end"/>
        </w:r>
      </w:hyperlink>
    </w:p>
    <w:p>
      <w:pPr>
        <w:pStyle w:val="TOC2"/>
        <w:tabs>
          <w:tab w:val="right" w:leader="dot" w:pos="8306"/>
        </w:tabs>
      </w:pPr>
      <w:hyperlink w:anchor="_Toc16931" w:history="1">
        <w:r>
          <w:rPr>
            <w:rFonts w:ascii="仿宋" w:eastAsia="仿宋" w:hAnsi="仿宋" w:cs="仿宋" w:hint="eastAsia"/>
            <w:lang w:eastAsia="zh-CN"/>
          </w:rPr>
          <w:t>(二)、乳糖项目工艺技术设计方案</w:t>
        </w:r>
        <w:r>
          <w:tab/>
        </w:r>
        <w:r>
          <w:fldChar w:fldCharType="begin"/>
        </w:r>
        <w:r>
          <w:instrText xml:space="preserve"> PAGEREF _Toc16931 \h </w:instrText>
        </w:r>
        <w:r>
          <w:fldChar w:fldCharType="separate"/>
        </w:r>
        <w:r>
          <w:t>4</w:t>
        </w:r>
        <w:r>
          <w:fldChar w:fldCharType="end"/>
        </w:r>
      </w:hyperlink>
    </w:p>
    <w:p>
      <w:pPr>
        <w:pStyle w:val="TOC2"/>
        <w:tabs>
          <w:tab w:val="right" w:leader="dot" w:pos="8306"/>
        </w:tabs>
      </w:pPr>
      <w:hyperlink w:anchor="_Toc31208" w:history="1">
        <w:r>
          <w:rPr>
            <w:rFonts w:ascii="仿宋" w:eastAsia="仿宋" w:hAnsi="仿宋" w:cs="仿宋" w:hint="eastAsia"/>
            <w:lang w:eastAsia="zh-CN"/>
          </w:rPr>
          <w:t>(三)、设备选型方案</w:t>
        </w:r>
        <w:r>
          <w:tab/>
        </w:r>
        <w:r>
          <w:fldChar w:fldCharType="begin"/>
        </w:r>
        <w:r>
          <w:instrText xml:space="preserve"> PAGEREF _Toc31208 \h </w:instrText>
        </w:r>
        <w:r>
          <w:fldChar w:fldCharType="separate"/>
        </w:r>
        <w:r>
          <w:t>5</w:t>
        </w:r>
        <w:r>
          <w:fldChar w:fldCharType="end"/>
        </w:r>
      </w:hyperlink>
    </w:p>
    <w:p>
      <w:pPr>
        <w:pStyle w:val="TOC1"/>
        <w:tabs>
          <w:tab w:val="right" w:leader="dot" w:pos="8306"/>
        </w:tabs>
      </w:pPr>
      <w:hyperlink w:anchor="_Toc26361" w:history="1">
        <w:r>
          <w:rPr>
            <w:rFonts w:ascii="仿宋" w:eastAsia="仿宋" w:hAnsi="仿宋" w:cs="仿宋" w:hint="eastAsia"/>
            <w:lang w:eastAsia="zh-CN"/>
          </w:rPr>
          <w:t>二、乳糖项目危机管理</w:t>
        </w:r>
        <w:r>
          <w:tab/>
        </w:r>
        <w:r>
          <w:fldChar w:fldCharType="begin"/>
        </w:r>
        <w:r>
          <w:instrText xml:space="preserve"> PAGEREF _Toc26361 \h </w:instrText>
        </w:r>
        <w:r>
          <w:fldChar w:fldCharType="separate"/>
        </w:r>
        <w:r>
          <w:t>6</w:t>
        </w:r>
        <w:r>
          <w:fldChar w:fldCharType="end"/>
        </w:r>
      </w:hyperlink>
    </w:p>
    <w:p>
      <w:pPr>
        <w:pStyle w:val="TOC2"/>
        <w:tabs>
          <w:tab w:val="right" w:leader="dot" w:pos="8306"/>
        </w:tabs>
      </w:pPr>
      <w:hyperlink w:anchor="_Toc29272" w:history="1">
        <w:r>
          <w:rPr>
            <w:rFonts w:ascii="仿宋" w:eastAsia="仿宋" w:hAnsi="仿宋" w:cs="仿宋" w:hint="eastAsia"/>
            <w:lang w:eastAsia="zh-CN"/>
          </w:rPr>
          <w:t>(一)、危机预警与识别</w:t>
        </w:r>
        <w:r>
          <w:tab/>
        </w:r>
        <w:r>
          <w:fldChar w:fldCharType="begin"/>
        </w:r>
        <w:r>
          <w:instrText xml:space="preserve"> PAGEREF _Toc29272 \h </w:instrText>
        </w:r>
        <w:r>
          <w:fldChar w:fldCharType="separate"/>
        </w:r>
        <w:r>
          <w:t>6</w:t>
        </w:r>
        <w:r>
          <w:fldChar w:fldCharType="end"/>
        </w:r>
      </w:hyperlink>
    </w:p>
    <w:p>
      <w:pPr>
        <w:pStyle w:val="TOC2"/>
        <w:tabs>
          <w:tab w:val="right" w:leader="dot" w:pos="8306"/>
        </w:tabs>
      </w:pPr>
      <w:hyperlink w:anchor="_Toc27003" w:history="1">
        <w:r>
          <w:rPr>
            <w:rFonts w:ascii="仿宋" w:eastAsia="仿宋" w:hAnsi="仿宋" w:cs="仿宋" w:hint="eastAsia"/>
            <w:lang w:eastAsia="zh-CN"/>
          </w:rPr>
          <w:t>(二)、危机应对与恢复</w:t>
        </w:r>
        <w:r>
          <w:tab/>
        </w:r>
        <w:r>
          <w:fldChar w:fldCharType="begin"/>
        </w:r>
        <w:r>
          <w:instrText xml:space="preserve"> PAGEREF _Toc27003 \h </w:instrText>
        </w:r>
        <w:r>
          <w:fldChar w:fldCharType="separate"/>
        </w:r>
        <w:r>
          <w:t>7</w:t>
        </w:r>
        <w:r>
          <w:fldChar w:fldCharType="end"/>
        </w:r>
      </w:hyperlink>
    </w:p>
    <w:p>
      <w:pPr>
        <w:pStyle w:val="TOC1"/>
        <w:tabs>
          <w:tab w:val="right" w:leader="dot" w:pos="8306"/>
        </w:tabs>
      </w:pPr>
      <w:hyperlink w:anchor="_Toc17789" w:history="1">
        <w:r>
          <w:rPr>
            <w:rFonts w:ascii="仿宋" w:eastAsia="仿宋" w:hAnsi="仿宋" w:cs="仿宋" w:hint="eastAsia"/>
            <w:lang w:eastAsia="zh-CN"/>
          </w:rPr>
          <w:t>三、乳糖项目绩效评估</w:t>
        </w:r>
        <w:r>
          <w:tab/>
        </w:r>
        <w:r>
          <w:fldChar w:fldCharType="begin"/>
        </w:r>
        <w:r>
          <w:instrText xml:space="preserve"> PAGEREF _Toc17789 \h </w:instrText>
        </w:r>
        <w:r>
          <w:fldChar w:fldCharType="separate"/>
        </w:r>
        <w:r>
          <w:t>9</w:t>
        </w:r>
        <w:r>
          <w:fldChar w:fldCharType="end"/>
        </w:r>
      </w:hyperlink>
    </w:p>
    <w:p>
      <w:pPr>
        <w:pStyle w:val="TOC2"/>
        <w:tabs>
          <w:tab w:val="right" w:leader="dot" w:pos="8306"/>
        </w:tabs>
      </w:pPr>
      <w:hyperlink w:anchor="_Toc1446" w:history="1">
        <w:r>
          <w:rPr>
            <w:rFonts w:ascii="仿宋" w:eastAsia="仿宋" w:hAnsi="仿宋" w:cs="仿宋" w:hint="eastAsia"/>
            <w:lang w:eastAsia="zh-CN"/>
          </w:rPr>
          <w:t>(一)、绩效评估指标</w:t>
        </w:r>
        <w:r>
          <w:tab/>
        </w:r>
        <w:r>
          <w:fldChar w:fldCharType="begin"/>
        </w:r>
        <w:r>
          <w:instrText xml:space="preserve"> PAGEREF _Toc1446 \h </w:instrText>
        </w:r>
        <w:r>
          <w:fldChar w:fldCharType="separate"/>
        </w:r>
        <w:r>
          <w:t>9</w:t>
        </w:r>
        <w:r>
          <w:fldChar w:fldCharType="end"/>
        </w:r>
      </w:hyperlink>
    </w:p>
    <w:p>
      <w:pPr>
        <w:pStyle w:val="TOC2"/>
        <w:tabs>
          <w:tab w:val="right" w:leader="dot" w:pos="8306"/>
        </w:tabs>
      </w:pPr>
      <w:hyperlink w:anchor="_Toc16208" w:history="1">
        <w:r>
          <w:rPr>
            <w:rFonts w:ascii="仿宋" w:eastAsia="仿宋" w:hAnsi="仿宋" w:cs="仿宋" w:hint="eastAsia"/>
            <w:lang w:eastAsia="zh-CN"/>
          </w:rPr>
          <w:t>(二)、绩效评估方法</w:t>
        </w:r>
        <w:r>
          <w:tab/>
        </w:r>
        <w:r>
          <w:fldChar w:fldCharType="begin"/>
        </w:r>
        <w:r>
          <w:instrText xml:space="preserve"> PAGEREF _Toc16208 \h </w:instrText>
        </w:r>
        <w:r>
          <w:fldChar w:fldCharType="separate"/>
        </w:r>
        <w:r>
          <w:t>10</w:t>
        </w:r>
        <w:r>
          <w:fldChar w:fldCharType="end"/>
        </w:r>
      </w:hyperlink>
    </w:p>
    <w:p>
      <w:pPr>
        <w:pStyle w:val="TOC2"/>
        <w:tabs>
          <w:tab w:val="right" w:leader="dot" w:pos="8306"/>
        </w:tabs>
      </w:pPr>
      <w:hyperlink w:anchor="_Toc32720" w:history="1">
        <w:r>
          <w:rPr>
            <w:rFonts w:ascii="仿宋" w:eastAsia="仿宋" w:hAnsi="仿宋" w:cs="仿宋" w:hint="eastAsia"/>
            <w:lang w:eastAsia="zh-CN"/>
          </w:rPr>
          <w:t>(三)、绩效评估周期</w:t>
        </w:r>
        <w:r>
          <w:tab/>
        </w:r>
        <w:r>
          <w:fldChar w:fldCharType="begin"/>
        </w:r>
        <w:r>
          <w:instrText xml:space="preserve"> PAGEREF _Toc32720 \h </w:instrText>
        </w:r>
        <w:r>
          <w:fldChar w:fldCharType="separate"/>
        </w:r>
        <w:r>
          <w:t>11</w:t>
        </w:r>
        <w:r>
          <w:fldChar w:fldCharType="end"/>
        </w:r>
      </w:hyperlink>
    </w:p>
    <w:p>
      <w:pPr>
        <w:pStyle w:val="TOC1"/>
        <w:tabs>
          <w:tab w:val="right" w:leader="dot" w:pos="8306"/>
        </w:tabs>
      </w:pPr>
      <w:hyperlink w:anchor="_Toc8712" w:history="1">
        <w:r>
          <w:rPr>
            <w:rFonts w:ascii="仿宋" w:eastAsia="仿宋" w:hAnsi="仿宋" w:cs="仿宋" w:hint="eastAsia"/>
            <w:lang w:eastAsia="zh-CN"/>
          </w:rPr>
          <w:t>四、市场分析、调研</w:t>
        </w:r>
        <w:r>
          <w:tab/>
        </w:r>
        <w:r>
          <w:fldChar w:fldCharType="begin"/>
        </w:r>
        <w:r>
          <w:instrText xml:space="preserve"> PAGEREF _Toc8712 \h </w:instrText>
        </w:r>
        <w:r>
          <w:fldChar w:fldCharType="separate"/>
        </w:r>
        <w:r>
          <w:t>12</w:t>
        </w:r>
        <w:r>
          <w:fldChar w:fldCharType="end"/>
        </w:r>
      </w:hyperlink>
    </w:p>
    <w:p>
      <w:pPr>
        <w:pStyle w:val="TOC2"/>
        <w:tabs>
          <w:tab w:val="right" w:leader="dot" w:pos="8306"/>
        </w:tabs>
      </w:pPr>
      <w:hyperlink w:anchor="_Toc19367" w:history="1">
        <w:r>
          <w:rPr>
            <w:rFonts w:ascii="仿宋" w:eastAsia="仿宋" w:hAnsi="仿宋" w:cs="仿宋" w:hint="eastAsia"/>
            <w:lang w:eastAsia="zh-CN"/>
          </w:rPr>
          <w:t>(一)、乳糖行业分析</w:t>
        </w:r>
        <w:r>
          <w:tab/>
        </w:r>
        <w:r>
          <w:fldChar w:fldCharType="begin"/>
        </w:r>
        <w:r>
          <w:instrText xml:space="preserve"> PAGEREF _Toc19367 \h </w:instrText>
        </w:r>
        <w:r>
          <w:fldChar w:fldCharType="separate"/>
        </w:r>
        <w:r>
          <w:t>12</w:t>
        </w:r>
        <w:r>
          <w:fldChar w:fldCharType="end"/>
        </w:r>
      </w:hyperlink>
    </w:p>
    <w:p>
      <w:pPr>
        <w:pStyle w:val="TOC2"/>
        <w:tabs>
          <w:tab w:val="right" w:leader="dot" w:pos="8306"/>
        </w:tabs>
      </w:pPr>
      <w:hyperlink w:anchor="_Toc11171" w:history="1">
        <w:r>
          <w:rPr>
            <w:rFonts w:ascii="仿宋" w:eastAsia="仿宋" w:hAnsi="仿宋" w:cs="仿宋" w:hint="eastAsia"/>
            <w:lang w:eastAsia="zh-CN"/>
          </w:rPr>
          <w:t>(二)、乳糖市场分析预测</w:t>
        </w:r>
        <w:r>
          <w:tab/>
        </w:r>
        <w:r>
          <w:fldChar w:fldCharType="begin"/>
        </w:r>
        <w:r>
          <w:instrText xml:space="preserve"> PAGEREF _Toc11171 \h </w:instrText>
        </w:r>
        <w:r>
          <w:fldChar w:fldCharType="separate"/>
        </w:r>
        <w:r>
          <w:t>13</w:t>
        </w:r>
        <w:r>
          <w:fldChar w:fldCharType="end"/>
        </w:r>
      </w:hyperlink>
    </w:p>
    <w:p>
      <w:pPr>
        <w:pStyle w:val="TOC1"/>
        <w:tabs>
          <w:tab w:val="right" w:leader="dot" w:pos="8306"/>
        </w:tabs>
      </w:pPr>
      <w:hyperlink w:anchor="_Toc3092" w:history="1">
        <w:r>
          <w:rPr>
            <w:rFonts w:ascii="仿宋" w:eastAsia="仿宋" w:hAnsi="仿宋" w:cs="仿宋" w:hint="eastAsia"/>
            <w:lang w:eastAsia="zh-CN"/>
          </w:rPr>
          <w:t>五、乳糖项目可持续发展</w:t>
        </w:r>
        <w:r>
          <w:tab/>
        </w:r>
        <w:r>
          <w:fldChar w:fldCharType="begin"/>
        </w:r>
        <w:r>
          <w:instrText xml:space="preserve"> PAGEREF _Toc3092 \h </w:instrText>
        </w:r>
        <w:r>
          <w:fldChar w:fldCharType="separate"/>
        </w:r>
        <w:r>
          <w:t>13</w:t>
        </w:r>
        <w:r>
          <w:fldChar w:fldCharType="end"/>
        </w:r>
      </w:hyperlink>
    </w:p>
    <w:p>
      <w:pPr>
        <w:pStyle w:val="TOC2"/>
        <w:tabs>
          <w:tab w:val="right" w:leader="dot" w:pos="8306"/>
        </w:tabs>
      </w:pPr>
      <w:hyperlink w:anchor="_Toc25793" w:history="1">
        <w:r>
          <w:rPr>
            <w:rFonts w:ascii="仿宋" w:eastAsia="仿宋" w:hAnsi="仿宋" w:cs="仿宋" w:hint="eastAsia"/>
            <w:lang w:eastAsia="zh-CN"/>
          </w:rPr>
          <w:t>(一)、可持续战略与实践</w:t>
        </w:r>
        <w:r>
          <w:tab/>
        </w:r>
        <w:r>
          <w:fldChar w:fldCharType="begin"/>
        </w:r>
        <w:r>
          <w:instrText xml:space="preserve"> PAGEREF _Toc25793 \h </w:instrText>
        </w:r>
        <w:r>
          <w:fldChar w:fldCharType="separate"/>
        </w:r>
        <w:r>
          <w:t>13</w:t>
        </w:r>
        <w:r>
          <w:fldChar w:fldCharType="end"/>
        </w:r>
      </w:hyperlink>
    </w:p>
    <w:p>
      <w:pPr>
        <w:pStyle w:val="TOC2"/>
        <w:tabs>
          <w:tab w:val="right" w:leader="dot" w:pos="8306"/>
        </w:tabs>
      </w:pPr>
      <w:hyperlink w:anchor="_Toc15145" w:history="1">
        <w:r>
          <w:rPr>
            <w:rFonts w:ascii="仿宋" w:eastAsia="仿宋" w:hAnsi="仿宋" w:cs="仿宋" w:hint="eastAsia"/>
            <w:lang w:eastAsia="zh-CN"/>
          </w:rPr>
          <w:t>(二)、环保与社会责任</w:t>
        </w:r>
        <w:r>
          <w:tab/>
        </w:r>
        <w:r>
          <w:fldChar w:fldCharType="begin"/>
        </w:r>
        <w:r>
          <w:instrText xml:space="preserve"> PAGEREF _Toc15145 \h </w:instrText>
        </w:r>
        <w:r>
          <w:fldChar w:fldCharType="separate"/>
        </w:r>
        <w:r>
          <w:t>14</w:t>
        </w:r>
        <w:r>
          <w:fldChar w:fldCharType="end"/>
        </w:r>
      </w:hyperlink>
    </w:p>
    <w:p>
      <w:pPr>
        <w:pStyle w:val="TOC1"/>
        <w:tabs>
          <w:tab w:val="right" w:leader="dot" w:pos="8306"/>
        </w:tabs>
      </w:pPr>
      <w:hyperlink w:anchor="_Toc27481" w:history="1">
        <w:r>
          <w:rPr>
            <w:rFonts w:ascii="仿宋" w:eastAsia="仿宋" w:hAnsi="仿宋" w:cs="仿宋" w:hint="eastAsia"/>
            <w:lang w:eastAsia="zh-CN"/>
          </w:rPr>
          <w:t>六、乳糖项目文档管理</w:t>
        </w:r>
        <w:r>
          <w:tab/>
        </w:r>
        <w:r>
          <w:fldChar w:fldCharType="begin"/>
        </w:r>
        <w:r>
          <w:instrText xml:space="preserve"> PAGEREF _Toc27481 \h </w:instrText>
        </w:r>
        <w:r>
          <w:fldChar w:fldCharType="separate"/>
        </w:r>
        <w:r>
          <w:t>15</w:t>
        </w:r>
        <w:r>
          <w:fldChar w:fldCharType="end"/>
        </w:r>
      </w:hyperlink>
    </w:p>
    <w:p>
      <w:pPr>
        <w:pStyle w:val="TOC2"/>
        <w:tabs>
          <w:tab w:val="right" w:leader="dot" w:pos="8306"/>
        </w:tabs>
      </w:pPr>
      <w:hyperlink w:anchor="_Toc641" w:history="1">
        <w:r>
          <w:rPr>
            <w:rFonts w:ascii="仿宋" w:eastAsia="仿宋" w:hAnsi="仿宋" w:cs="仿宋" w:hint="eastAsia"/>
            <w:lang w:eastAsia="zh-CN"/>
          </w:rPr>
          <w:t>(一)、文档编制与审查</w:t>
        </w:r>
        <w:r>
          <w:tab/>
        </w:r>
        <w:r>
          <w:fldChar w:fldCharType="begin"/>
        </w:r>
        <w:r>
          <w:instrText xml:space="preserve"> PAGEREF _Toc641 \h </w:instrText>
        </w:r>
        <w:r>
          <w:fldChar w:fldCharType="separate"/>
        </w:r>
        <w:r>
          <w:t>15</w:t>
        </w:r>
        <w:r>
          <w:fldChar w:fldCharType="end"/>
        </w:r>
      </w:hyperlink>
    </w:p>
    <w:p>
      <w:pPr>
        <w:pStyle w:val="TOC2"/>
        <w:tabs>
          <w:tab w:val="right" w:leader="dot" w:pos="8306"/>
        </w:tabs>
      </w:pPr>
      <w:hyperlink w:anchor="_Toc16398" w:history="1">
        <w:r>
          <w:rPr>
            <w:rFonts w:ascii="仿宋" w:eastAsia="仿宋" w:hAnsi="仿宋" w:cs="仿宋" w:hint="eastAsia"/>
            <w:lang w:eastAsia="zh-CN"/>
          </w:rPr>
          <w:t>(二)、文档发布与分发</w:t>
        </w:r>
        <w:r>
          <w:tab/>
        </w:r>
        <w:r>
          <w:fldChar w:fldCharType="begin"/>
        </w:r>
        <w:r>
          <w:instrText xml:space="preserve"> PAGEREF _Toc16398 \h </w:instrText>
        </w:r>
        <w:r>
          <w:fldChar w:fldCharType="separate"/>
        </w:r>
        <w:r>
          <w:t>16</w:t>
        </w:r>
        <w:r>
          <w:fldChar w:fldCharType="end"/>
        </w:r>
      </w:hyperlink>
    </w:p>
    <w:p>
      <w:pPr>
        <w:pStyle w:val="TOC2"/>
        <w:tabs>
          <w:tab w:val="right" w:leader="dot" w:pos="8306"/>
        </w:tabs>
      </w:pPr>
      <w:hyperlink w:anchor="_Toc20424" w:history="1">
        <w:r>
          <w:rPr>
            <w:rFonts w:ascii="仿宋" w:eastAsia="仿宋" w:hAnsi="仿宋" w:cs="仿宋" w:hint="eastAsia"/>
            <w:lang w:eastAsia="zh-CN"/>
          </w:rPr>
          <w:t>(三)、文档存档与归档</w:t>
        </w:r>
        <w:r>
          <w:tab/>
        </w:r>
        <w:r>
          <w:fldChar w:fldCharType="begin"/>
        </w:r>
        <w:r>
          <w:instrText xml:space="preserve"> PAGEREF _Toc20424 \h </w:instrText>
        </w:r>
        <w:r>
          <w:fldChar w:fldCharType="separate"/>
        </w:r>
        <w:r>
          <w:t>17</w:t>
        </w:r>
        <w:r>
          <w:fldChar w:fldCharType="end"/>
        </w:r>
      </w:hyperlink>
    </w:p>
    <w:p>
      <w:pPr>
        <w:pStyle w:val="TOC1"/>
        <w:tabs>
          <w:tab w:val="right" w:leader="dot" w:pos="8306"/>
        </w:tabs>
      </w:pPr>
      <w:hyperlink w:anchor="_Toc4908" w:history="1">
        <w:r>
          <w:rPr>
            <w:rFonts w:ascii="仿宋" w:eastAsia="仿宋" w:hAnsi="仿宋" w:cs="仿宋" w:hint="eastAsia"/>
            <w:lang w:eastAsia="zh-CN"/>
          </w:rPr>
          <w:t>七、乳糖项目创新与研发</w:t>
        </w:r>
        <w:r>
          <w:tab/>
        </w:r>
        <w:r>
          <w:fldChar w:fldCharType="begin"/>
        </w:r>
        <w:r>
          <w:instrText xml:space="preserve"> PAGEREF _Toc4908 \h </w:instrText>
        </w:r>
        <w:r>
          <w:fldChar w:fldCharType="separate"/>
        </w:r>
        <w:r>
          <w:t>18</w:t>
        </w:r>
        <w:r>
          <w:fldChar w:fldCharType="end"/>
        </w:r>
      </w:hyperlink>
    </w:p>
    <w:p>
      <w:pPr>
        <w:pStyle w:val="TOC2"/>
        <w:tabs>
          <w:tab w:val="right" w:leader="dot" w:pos="8306"/>
        </w:tabs>
      </w:pPr>
      <w:hyperlink w:anchor="_Toc20024" w:history="1">
        <w:r>
          <w:rPr>
            <w:rFonts w:ascii="仿宋" w:eastAsia="仿宋" w:hAnsi="仿宋" w:cs="仿宋" w:hint="eastAsia"/>
            <w:lang w:eastAsia="zh-CN"/>
          </w:rPr>
          <w:t>(一)、创新策略与方向</w:t>
        </w:r>
        <w:r>
          <w:tab/>
        </w:r>
        <w:r>
          <w:fldChar w:fldCharType="begin"/>
        </w:r>
        <w:r>
          <w:instrText xml:space="preserve"> PAGEREF _Toc20024 \h </w:instrText>
        </w:r>
        <w:r>
          <w:fldChar w:fldCharType="separate"/>
        </w:r>
        <w:r>
          <w:t>18</w:t>
        </w:r>
        <w:r>
          <w:fldChar w:fldCharType="end"/>
        </w:r>
      </w:hyperlink>
    </w:p>
    <w:p>
      <w:pPr>
        <w:pStyle w:val="TOC2"/>
        <w:tabs>
          <w:tab w:val="right" w:leader="dot" w:pos="8306"/>
        </w:tabs>
      </w:pPr>
      <w:hyperlink w:anchor="_Toc13977" w:history="1">
        <w:r>
          <w:rPr>
            <w:rFonts w:ascii="仿宋" w:eastAsia="仿宋" w:hAnsi="仿宋" w:cs="仿宋" w:hint="eastAsia"/>
            <w:lang w:eastAsia="zh-CN"/>
          </w:rPr>
          <w:t>(二)、研发规划与投入</w:t>
        </w:r>
        <w:r>
          <w:tab/>
        </w:r>
        <w:r>
          <w:fldChar w:fldCharType="begin"/>
        </w:r>
        <w:r>
          <w:instrText xml:space="preserve"> PAGEREF _Toc13977 \h </w:instrText>
        </w:r>
        <w:r>
          <w:fldChar w:fldCharType="separate"/>
        </w:r>
        <w:r>
          <w:t>20</w:t>
        </w:r>
        <w:r>
          <w:fldChar w:fldCharType="end"/>
        </w:r>
      </w:hyperlink>
    </w:p>
    <w:p>
      <w:pPr>
        <w:pStyle w:val="TOC1"/>
        <w:tabs>
          <w:tab w:val="right" w:leader="dot" w:pos="8306"/>
        </w:tabs>
      </w:pPr>
      <w:hyperlink w:anchor="_Toc30036" w:history="1">
        <w:r>
          <w:rPr>
            <w:rFonts w:ascii="仿宋" w:eastAsia="仿宋" w:hAnsi="仿宋" w:cs="仿宋" w:hint="eastAsia"/>
            <w:lang w:eastAsia="zh-CN"/>
          </w:rPr>
          <w:t>八、乳糖项目风险管理</w:t>
        </w:r>
        <w:r>
          <w:tab/>
        </w:r>
        <w:r>
          <w:fldChar w:fldCharType="begin"/>
        </w:r>
        <w:r>
          <w:instrText xml:space="preserve"> PAGEREF _Toc30036 \h </w:instrText>
        </w:r>
        <w:r>
          <w:fldChar w:fldCharType="separate"/>
        </w:r>
        <w:r>
          <w:t>21</w:t>
        </w:r>
        <w:r>
          <w:fldChar w:fldCharType="end"/>
        </w:r>
      </w:hyperlink>
    </w:p>
    <w:p>
      <w:pPr>
        <w:pStyle w:val="TOC2"/>
        <w:tabs>
          <w:tab w:val="right" w:leader="dot" w:pos="8306"/>
        </w:tabs>
      </w:pPr>
      <w:hyperlink w:anchor="_Toc17468" w:history="1">
        <w:r>
          <w:rPr>
            <w:rFonts w:ascii="仿宋" w:eastAsia="仿宋" w:hAnsi="仿宋" w:cs="仿宋" w:hint="eastAsia"/>
            <w:lang w:eastAsia="zh-CN"/>
          </w:rPr>
          <w:t>(一)、风险识别与评估</w:t>
        </w:r>
        <w:r>
          <w:tab/>
        </w:r>
        <w:r>
          <w:fldChar w:fldCharType="begin"/>
        </w:r>
        <w:r>
          <w:instrText xml:space="preserve"> PAGEREF _Toc17468 \h </w:instrText>
        </w:r>
        <w:r>
          <w:fldChar w:fldCharType="separate"/>
        </w:r>
        <w:r>
          <w:t>21</w:t>
        </w:r>
        <w:r>
          <w:fldChar w:fldCharType="end"/>
        </w:r>
      </w:hyperlink>
    </w:p>
    <w:p>
      <w:pPr>
        <w:pStyle w:val="TOC2"/>
        <w:tabs>
          <w:tab w:val="right" w:leader="dot" w:pos="8306"/>
        </w:tabs>
      </w:pPr>
      <w:hyperlink w:anchor="_Toc7721" w:history="1">
        <w:r>
          <w:rPr>
            <w:rFonts w:ascii="仿宋" w:eastAsia="仿宋" w:hAnsi="仿宋" w:cs="仿宋" w:hint="eastAsia"/>
            <w:lang w:eastAsia="zh-CN"/>
          </w:rPr>
          <w:t>(二)、风险应对策略</w:t>
        </w:r>
        <w:r>
          <w:tab/>
        </w:r>
        <w:r>
          <w:fldChar w:fldCharType="begin"/>
        </w:r>
        <w:r>
          <w:instrText xml:space="preserve"> PAGEREF _Toc7721 \h </w:instrText>
        </w:r>
        <w:r>
          <w:fldChar w:fldCharType="separate"/>
        </w:r>
        <w:r>
          <w:t>22</w:t>
        </w:r>
        <w:r>
          <w:fldChar w:fldCharType="end"/>
        </w:r>
      </w:hyperlink>
    </w:p>
    <w:p>
      <w:pPr>
        <w:pStyle w:val="TOC2"/>
        <w:tabs>
          <w:tab w:val="right" w:leader="dot" w:pos="8306"/>
        </w:tabs>
      </w:pPr>
      <w:hyperlink w:anchor="_Toc17574" w:history="1">
        <w:r>
          <w:rPr>
            <w:rFonts w:ascii="仿宋" w:eastAsia="仿宋" w:hAnsi="仿宋" w:cs="仿宋" w:hint="eastAsia"/>
            <w:lang w:eastAsia="zh-CN"/>
          </w:rPr>
          <w:t>(三)、风险监控与控制</w:t>
        </w:r>
        <w:r>
          <w:tab/>
        </w:r>
        <w:r>
          <w:fldChar w:fldCharType="begin"/>
        </w:r>
        <w:r>
          <w:instrText xml:space="preserve"> PAGEREF _Toc17574 \h </w:instrText>
        </w:r>
        <w:r>
          <w:fldChar w:fldCharType="separate"/>
        </w:r>
        <w:r>
          <w:t>24</w:t>
        </w:r>
        <w:r>
          <w:fldChar w:fldCharType="end"/>
        </w:r>
      </w:hyperlink>
    </w:p>
    <w:p>
      <w:pPr>
        <w:pStyle w:val="TOC1"/>
        <w:tabs>
          <w:tab w:val="right" w:leader="dot" w:pos="8306"/>
        </w:tabs>
      </w:pPr>
      <w:hyperlink w:anchor="_Toc23509" w:history="1">
        <w:r>
          <w:rPr>
            <w:rFonts w:ascii="仿宋" w:eastAsia="仿宋" w:hAnsi="仿宋" w:cs="仿宋" w:hint="eastAsia"/>
            <w:lang w:eastAsia="zh-CN"/>
          </w:rPr>
          <w:t>九、乳糖项目经营效益</w:t>
        </w:r>
        <w:r>
          <w:tab/>
        </w:r>
        <w:r>
          <w:fldChar w:fldCharType="begin"/>
        </w:r>
        <w:r>
          <w:instrText xml:space="preserve"> PAGEREF _Toc23509 \h </w:instrText>
        </w:r>
        <w:r>
          <w:fldChar w:fldCharType="separate"/>
        </w:r>
        <w:r>
          <w:t>25</w:t>
        </w:r>
        <w:r>
          <w:fldChar w:fldCharType="end"/>
        </w:r>
      </w:hyperlink>
    </w:p>
    <w:p>
      <w:pPr>
        <w:pStyle w:val="TOC2"/>
        <w:tabs>
          <w:tab w:val="right" w:leader="dot" w:pos="8306"/>
        </w:tabs>
      </w:pPr>
      <w:hyperlink w:anchor="_Toc16388" w:history="1">
        <w:r>
          <w:rPr>
            <w:rFonts w:ascii="仿宋" w:eastAsia="仿宋" w:hAnsi="仿宋" w:cs="仿宋" w:hint="eastAsia"/>
            <w:lang w:eastAsia="zh-CN"/>
          </w:rPr>
          <w:t>(一)、经济评价财务测算</w:t>
        </w:r>
        <w:r>
          <w:tab/>
        </w:r>
        <w:r>
          <w:fldChar w:fldCharType="begin"/>
        </w:r>
        <w:r>
          <w:instrText xml:space="preserve"> PAGEREF _Toc16388 \h </w:instrText>
        </w:r>
        <w:r>
          <w:fldChar w:fldCharType="separate"/>
        </w:r>
        <w:r>
          <w:t>25</w:t>
        </w:r>
        <w:r>
          <w:fldChar w:fldCharType="end"/>
        </w:r>
      </w:hyperlink>
    </w:p>
    <w:p>
      <w:pPr>
        <w:pStyle w:val="TOC2"/>
        <w:tabs>
          <w:tab w:val="right" w:leader="dot" w:pos="8306"/>
        </w:tabs>
      </w:pPr>
      <w:hyperlink w:anchor="_Toc31026" w:history="1">
        <w:r>
          <w:rPr>
            <w:rFonts w:ascii="仿宋" w:eastAsia="仿宋" w:hAnsi="仿宋" w:cs="仿宋" w:hint="eastAsia"/>
            <w:lang w:eastAsia="zh-CN"/>
          </w:rPr>
          <w:t>(二)、乳糖项目盈利能力分析</w:t>
        </w:r>
        <w:r>
          <w:tab/>
        </w:r>
        <w:r>
          <w:fldChar w:fldCharType="begin"/>
        </w:r>
        <w:r>
          <w:instrText xml:space="preserve"> PAGEREF _Toc31026 \h </w:instrText>
        </w:r>
        <w:r>
          <w:fldChar w:fldCharType="separate"/>
        </w:r>
        <w:r>
          <w:t>26</w:t>
        </w:r>
        <w:r>
          <w:fldChar w:fldCharType="end"/>
        </w:r>
      </w:hyperlink>
    </w:p>
    <w:p>
      <w:pPr>
        <w:pStyle w:val="TOC1"/>
        <w:tabs>
          <w:tab w:val="right" w:leader="dot" w:pos="8306"/>
        </w:tabs>
      </w:pPr>
      <w:hyperlink w:anchor="_Toc13220" w:history="1">
        <w:r>
          <w:rPr>
            <w:rFonts w:ascii="仿宋" w:eastAsia="仿宋" w:hAnsi="仿宋" w:cs="仿宋" w:hint="eastAsia"/>
            <w:lang w:eastAsia="zh-CN"/>
          </w:rPr>
          <w:t>十、乳糖项目人力资源培养与发展</w:t>
        </w:r>
        <w:r>
          <w:tab/>
        </w:r>
        <w:r>
          <w:fldChar w:fldCharType="begin"/>
        </w:r>
        <w:r>
          <w:instrText xml:space="preserve"> PAGEREF _Toc13220 \h </w:instrText>
        </w:r>
        <w:r>
          <w:fldChar w:fldCharType="separate"/>
        </w:r>
        <w:r>
          <w:t>27</w:t>
        </w:r>
        <w:r>
          <w:fldChar w:fldCharType="end"/>
        </w:r>
      </w:hyperlink>
    </w:p>
    <w:p>
      <w:pPr>
        <w:pStyle w:val="TOC2"/>
        <w:tabs>
          <w:tab w:val="right" w:leader="dot" w:pos="8306"/>
        </w:tabs>
      </w:pPr>
      <w:hyperlink w:anchor="_Toc19660" w:history="1">
        <w:r>
          <w:rPr>
            <w:rFonts w:ascii="仿宋" w:eastAsia="仿宋" w:hAnsi="仿宋" w:cs="仿宋" w:hint="eastAsia"/>
            <w:lang w:eastAsia="zh-CN"/>
          </w:rPr>
          <w:t>(一)、人才需求与规划</w:t>
        </w:r>
        <w:r>
          <w:tab/>
        </w:r>
        <w:r>
          <w:fldChar w:fldCharType="begin"/>
        </w:r>
        <w:r>
          <w:instrText xml:space="preserve"> PAGEREF _Toc19660 \h </w:instrText>
        </w:r>
        <w:r>
          <w:fldChar w:fldCharType="separate"/>
        </w:r>
        <w:r>
          <w:t>27</w:t>
        </w:r>
        <w:r>
          <w:fldChar w:fldCharType="end"/>
        </w:r>
      </w:hyperlink>
    </w:p>
    <w:p>
      <w:pPr>
        <w:pStyle w:val="TOC2"/>
        <w:tabs>
          <w:tab w:val="right" w:leader="dot" w:pos="8306"/>
        </w:tabs>
      </w:pPr>
      <w:hyperlink w:anchor="_Toc30861" w:history="1">
        <w:r>
          <w:rPr>
            <w:rFonts w:ascii="仿宋" w:eastAsia="仿宋" w:hAnsi="仿宋" w:cs="仿宋" w:hint="eastAsia"/>
            <w:lang w:eastAsia="zh-CN"/>
          </w:rPr>
          <w:t>(二)、培训与发展计划</w:t>
        </w:r>
        <w:r>
          <w:tab/>
        </w:r>
        <w:r>
          <w:fldChar w:fldCharType="begin"/>
        </w:r>
        <w:r>
          <w:instrText xml:space="preserve"> PAGEREF _Toc30861 \h </w:instrText>
        </w:r>
        <w:r>
          <w:fldChar w:fldCharType="separate"/>
        </w:r>
        <w:r>
          <w:t>28</w:t>
        </w:r>
        <w:r>
          <w:fldChar w:fldCharType="end"/>
        </w:r>
      </w:hyperlink>
    </w:p>
    <w:p>
      <w:pPr>
        <w:pStyle w:val="TOC1"/>
        <w:tabs>
          <w:tab w:val="right" w:leader="dot" w:pos="8306"/>
        </w:tabs>
      </w:pPr>
      <w:hyperlink w:anchor="_Toc23947" w:history="1">
        <w:r>
          <w:rPr>
            <w:rFonts w:ascii="仿宋" w:eastAsia="仿宋" w:hAnsi="仿宋" w:cs="仿宋" w:hint="eastAsia"/>
            <w:lang w:eastAsia="zh-CN"/>
          </w:rPr>
          <w:t>十一、乳糖项目社会影响</w:t>
        </w:r>
        <w:r>
          <w:tab/>
        </w:r>
        <w:r>
          <w:fldChar w:fldCharType="begin"/>
        </w:r>
        <w:r>
          <w:instrText xml:space="preserve"> PAGEREF _Toc23947 \h </w:instrText>
        </w:r>
        <w:r>
          <w:fldChar w:fldCharType="separate"/>
        </w:r>
        <w:r>
          <w:t>28</w:t>
        </w:r>
        <w:r>
          <w:fldChar w:fldCharType="end"/>
        </w:r>
      </w:hyperlink>
    </w:p>
    <w:p>
      <w:pPr>
        <w:pStyle w:val="TOC2"/>
        <w:tabs>
          <w:tab w:val="right" w:leader="dot" w:pos="8306"/>
        </w:tabs>
      </w:pPr>
      <w:hyperlink w:anchor="_Toc19457" w:history="1">
        <w:r>
          <w:rPr>
            <w:rFonts w:ascii="仿宋" w:eastAsia="仿宋" w:hAnsi="仿宋" w:cs="仿宋" w:hint="eastAsia"/>
            <w:lang w:eastAsia="zh-CN"/>
          </w:rPr>
          <w:t>(一)、社会责任与义务</w:t>
        </w:r>
        <w:r>
          <w:tab/>
        </w:r>
        <w:r>
          <w:fldChar w:fldCharType="begin"/>
        </w:r>
        <w:r>
          <w:instrText xml:space="preserve"> PAGEREF _Toc19457 \h </w:instrText>
        </w:r>
        <w:r>
          <w:fldChar w:fldCharType="separate"/>
        </w:r>
        <w:r>
          <w:t>28</w:t>
        </w:r>
        <w:r>
          <w:fldChar w:fldCharType="end"/>
        </w:r>
      </w:hyperlink>
    </w:p>
    <w:p>
      <w:pPr>
        <w:pStyle w:val="TOC2"/>
        <w:tabs>
          <w:tab w:val="right" w:leader="dot" w:pos="8306"/>
        </w:tabs>
      </w:pPr>
      <w:hyperlink w:anchor="_Toc26044" w:history="1">
        <w:r>
          <w:rPr>
            <w:rFonts w:ascii="仿宋" w:eastAsia="仿宋" w:hAnsi="仿宋" w:cs="仿宋" w:hint="eastAsia"/>
            <w:lang w:eastAsia="zh-CN"/>
          </w:rPr>
          <w:t>(二)、社会参与与沟通</w:t>
        </w:r>
        <w:r>
          <w:tab/>
        </w:r>
        <w:r>
          <w:fldChar w:fldCharType="begin"/>
        </w:r>
        <w:r>
          <w:instrText xml:space="preserve"> PAGEREF _Toc26044 \h </w:instrText>
        </w:r>
        <w:r>
          <w:fldChar w:fldCharType="separate"/>
        </w:r>
        <w:r>
          <w:t>29</w:t>
        </w:r>
        <w:r>
          <w:fldChar w:fldCharType="end"/>
        </w:r>
      </w:hyperlink>
    </w:p>
    <w:p>
      <w:pPr>
        <w:pStyle w:val="TOC1"/>
        <w:tabs>
          <w:tab w:val="right" w:leader="dot" w:pos="8306"/>
        </w:tabs>
      </w:pPr>
      <w:hyperlink w:anchor="_Toc28897" w:history="1">
        <w:r>
          <w:rPr>
            <w:rFonts w:ascii="仿宋" w:eastAsia="仿宋" w:hAnsi="仿宋" w:cs="仿宋" w:hint="eastAsia"/>
            <w:lang w:eastAsia="zh-CN"/>
          </w:rPr>
          <w:t>十二、生产安全保护</w:t>
        </w:r>
        <w:r>
          <w:tab/>
        </w:r>
        <w:r>
          <w:fldChar w:fldCharType="begin"/>
        </w:r>
        <w:r>
          <w:instrText xml:space="preserve"> PAGEREF _Toc28897 \h </w:instrText>
        </w:r>
        <w:r>
          <w:fldChar w:fldCharType="separate"/>
        </w:r>
        <w:r>
          <w:t>30</w:t>
        </w:r>
        <w:r>
          <w:fldChar w:fldCharType="end"/>
        </w:r>
      </w:hyperlink>
    </w:p>
    <w:p>
      <w:pPr>
        <w:pStyle w:val="TOC2"/>
        <w:tabs>
          <w:tab w:val="right" w:leader="dot" w:pos="8306"/>
        </w:tabs>
      </w:pPr>
      <w:hyperlink w:anchor="_Toc28513" w:history="1">
        <w:r>
          <w:rPr>
            <w:rFonts w:ascii="仿宋" w:eastAsia="仿宋" w:hAnsi="仿宋" w:cs="仿宋" w:hint="eastAsia"/>
            <w:lang w:eastAsia="zh-CN"/>
          </w:rPr>
          <w:t>(一)、消防安全</w:t>
        </w:r>
        <w:r>
          <w:tab/>
        </w:r>
        <w:r>
          <w:fldChar w:fldCharType="begin"/>
        </w:r>
        <w:r>
          <w:instrText xml:space="preserve"> PAGEREF _Toc28513 \h </w:instrText>
        </w:r>
        <w:r>
          <w:fldChar w:fldCharType="separate"/>
        </w:r>
        <w:r>
          <w:t>30</w:t>
        </w:r>
        <w:r>
          <w:fldChar w:fldCharType="end"/>
        </w:r>
      </w:hyperlink>
    </w:p>
    <w:p>
      <w:pPr>
        <w:pStyle w:val="TOC2"/>
        <w:tabs>
          <w:tab w:val="right" w:leader="dot" w:pos="8306"/>
        </w:tabs>
      </w:pPr>
      <w:hyperlink w:anchor="_Toc22851" w:history="1">
        <w:r>
          <w:rPr>
            <w:rFonts w:ascii="仿宋" w:eastAsia="仿宋" w:hAnsi="仿宋" w:cs="仿宋" w:hint="eastAsia"/>
            <w:lang w:eastAsia="zh-CN"/>
          </w:rPr>
          <w:t>(二)、防火防爆总图布置措施</w:t>
        </w:r>
        <w:r>
          <w:tab/>
        </w:r>
        <w:r>
          <w:fldChar w:fldCharType="begin"/>
        </w:r>
        <w:r>
          <w:instrText xml:space="preserve"> PAGEREF _Toc22851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29" w:history="1">
        <w:r>
          <w:rPr>
            <w:rFonts w:ascii="仿宋" w:eastAsia="仿宋" w:hAnsi="仿宋" w:cs="仿宋" w:hint="eastAsia"/>
            <w:lang w:eastAsia="zh-CN"/>
          </w:rPr>
          <w:t>(三)、自然灾害防范措施</w:t>
        </w:r>
        <w:r>
          <w:tab/>
        </w:r>
        <w:r>
          <w:fldChar w:fldCharType="begin"/>
        </w:r>
        <w:r>
          <w:instrText xml:space="preserve"> PAGEREF _Toc23529 \h </w:instrText>
        </w:r>
        <w:r>
          <w:fldChar w:fldCharType="separate"/>
        </w:r>
        <w:r>
          <w:t>32</w:t>
        </w:r>
        <w:r>
          <w:fldChar w:fldCharType="end"/>
        </w:r>
      </w:hyperlink>
    </w:p>
    <w:p>
      <w:pPr>
        <w:pStyle w:val="TOC2"/>
        <w:tabs>
          <w:tab w:val="right" w:leader="dot" w:pos="8306"/>
        </w:tabs>
      </w:pPr>
      <w:hyperlink w:anchor="_Toc451" w:history="1">
        <w:r>
          <w:rPr>
            <w:rFonts w:ascii="仿宋" w:eastAsia="仿宋" w:hAnsi="仿宋" w:cs="仿宋" w:hint="eastAsia"/>
            <w:lang w:eastAsia="zh-CN"/>
          </w:rPr>
          <w:t>(四)、安全色及安全标志使用要求</w:t>
        </w:r>
        <w:r>
          <w:tab/>
        </w:r>
        <w:r>
          <w:fldChar w:fldCharType="begin"/>
        </w:r>
        <w:r>
          <w:instrText xml:space="preserve"> PAGEREF _Toc451 \h </w:instrText>
        </w:r>
        <w:r>
          <w:fldChar w:fldCharType="separate"/>
        </w:r>
        <w:r>
          <w:t>33</w:t>
        </w:r>
        <w:r>
          <w:fldChar w:fldCharType="end"/>
        </w:r>
      </w:hyperlink>
    </w:p>
    <w:p>
      <w:pPr>
        <w:pStyle w:val="TOC2"/>
        <w:tabs>
          <w:tab w:val="right" w:leader="dot" w:pos="8306"/>
        </w:tabs>
      </w:pPr>
      <w:hyperlink w:anchor="_Toc31425" w:history="1">
        <w:r>
          <w:rPr>
            <w:rFonts w:ascii="仿宋" w:eastAsia="仿宋" w:hAnsi="仿宋" w:cs="仿宋" w:hint="eastAsia"/>
            <w:lang w:eastAsia="zh-CN"/>
          </w:rPr>
          <w:t>(五)、防尘防毒措施</w:t>
        </w:r>
        <w:r>
          <w:tab/>
        </w:r>
        <w:r>
          <w:fldChar w:fldCharType="begin"/>
        </w:r>
        <w:r>
          <w:instrText xml:space="preserve"> PAGEREF _Toc31425 \h </w:instrText>
        </w:r>
        <w:r>
          <w:fldChar w:fldCharType="separate"/>
        </w:r>
        <w:r>
          <w:t>34</w:t>
        </w:r>
        <w:r>
          <w:fldChar w:fldCharType="end"/>
        </w:r>
      </w:hyperlink>
    </w:p>
    <w:p>
      <w:pPr>
        <w:pStyle w:val="TOC2"/>
        <w:tabs>
          <w:tab w:val="right" w:leader="dot" w:pos="8306"/>
        </w:tabs>
      </w:pPr>
      <w:hyperlink w:anchor="_Toc13397" w:history="1">
        <w:r>
          <w:rPr>
            <w:rFonts w:ascii="仿宋" w:eastAsia="仿宋" w:hAnsi="仿宋" w:cs="仿宋" w:hint="eastAsia"/>
            <w:lang w:eastAsia="zh-CN"/>
          </w:rPr>
          <w:t>(六)、防静电、触电防护及防雷措施</w:t>
        </w:r>
        <w:r>
          <w:tab/>
        </w:r>
        <w:r>
          <w:fldChar w:fldCharType="begin"/>
        </w:r>
        <w:r>
          <w:instrText xml:space="preserve"> PAGEREF _Toc13397 \h </w:instrText>
        </w:r>
        <w:r>
          <w:fldChar w:fldCharType="separate"/>
        </w:r>
        <w:r>
          <w:t>35</w:t>
        </w:r>
        <w:r>
          <w:fldChar w:fldCharType="end"/>
        </w:r>
      </w:hyperlink>
    </w:p>
    <w:p>
      <w:pPr>
        <w:pStyle w:val="TOC2"/>
        <w:tabs>
          <w:tab w:val="right" w:leader="dot" w:pos="8306"/>
        </w:tabs>
      </w:pPr>
      <w:hyperlink w:anchor="_Toc11616" w:history="1">
        <w:r>
          <w:rPr>
            <w:rFonts w:ascii="仿宋" w:eastAsia="仿宋" w:hAnsi="仿宋" w:cs="仿宋" w:hint="eastAsia"/>
            <w:lang w:eastAsia="zh-CN"/>
          </w:rPr>
          <w:t>(七)、机械设备安全保障措施</w:t>
        </w:r>
        <w:r>
          <w:tab/>
        </w:r>
        <w:r>
          <w:fldChar w:fldCharType="begin"/>
        </w:r>
        <w:r>
          <w:instrText xml:space="preserve"> PAGEREF _Toc11616 \h </w:instrText>
        </w:r>
        <w:r>
          <w:fldChar w:fldCharType="separate"/>
        </w:r>
        <w:r>
          <w:t>36</w:t>
        </w:r>
        <w:r>
          <w:fldChar w:fldCharType="end"/>
        </w:r>
      </w:hyperlink>
    </w:p>
    <w:p>
      <w:pPr>
        <w:pStyle w:val="TOC1"/>
        <w:tabs>
          <w:tab w:val="right" w:leader="dot" w:pos="8306"/>
        </w:tabs>
      </w:pPr>
      <w:hyperlink w:anchor="_Toc22173" w:history="1">
        <w:r>
          <w:rPr>
            <w:rFonts w:ascii="仿宋" w:eastAsia="仿宋" w:hAnsi="仿宋" w:cs="仿宋" w:hint="eastAsia"/>
            <w:lang w:eastAsia="zh-CN"/>
          </w:rPr>
          <w:t>十三、利益相关者分析与沟通计划</w:t>
        </w:r>
        <w:r>
          <w:tab/>
        </w:r>
        <w:r>
          <w:fldChar w:fldCharType="begin"/>
        </w:r>
        <w:r>
          <w:instrText xml:space="preserve"> PAGEREF _Toc22173 \h </w:instrText>
        </w:r>
        <w:r>
          <w:fldChar w:fldCharType="separate"/>
        </w:r>
        <w:r>
          <w:t>37</w:t>
        </w:r>
        <w:r>
          <w:fldChar w:fldCharType="end"/>
        </w:r>
      </w:hyperlink>
    </w:p>
    <w:p>
      <w:pPr>
        <w:pStyle w:val="TOC2"/>
        <w:tabs>
          <w:tab w:val="right" w:leader="dot" w:pos="8306"/>
        </w:tabs>
      </w:pPr>
      <w:hyperlink w:anchor="_Toc19640" w:history="1">
        <w:r>
          <w:rPr>
            <w:rFonts w:ascii="仿宋" w:eastAsia="仿宋" w:hAnsi="仿宋" w:cs="仿宋" w:hint="eastAsia"/>
            <w:lang w:eastAsia="zh-CN"/>
          </w:rPr>
          <w:t>(一)、利益相关者分析</w:t>
        </w:r>
        <w:r>
          <w:tab/>
        </w:r>
        <w:r>
          <w:fldChar w:fldCharType="begin"/>
        </w:r>
        <w:r>
          <w:instrText xml:space="preserve"> PAGEREF _Toc19640 \h </w:instrText>
        </w:r>
        <w:r>
          <w:fldChar w:fldCharType="separate"/>
        </w:r>
        <w:r>
          <w:t>37</w:t>
        </w:r>
        <w:r>
          <w:fldChar w:fldCharType="end"/>
        </w:r>
      </w:hyperlink>
    </w:p>
    <w:p>
      <w:pPr>
        <w:pStyle w:val="TOC2"/>
        <w:tabs>
          <w:tab w:val="right" w:leader="dot" w:pos="8306"/>
        </w:tabs>
      </w:pPr>
      <w:hyperlink w:anchor="_Toc18462" w:history="1">
        <w:r>
          <w:rPr>
            <w:rFonts w:ascii="仿宋" w:eastAsia="仿宋" w:hAnsi="仿宋" w:cs="仿宋" w:hint="eastAsia"/>
            <w:lang w:eastAsia="zh-CN"/>
          </w:rPr>
          <w:t>(二)、沟通计划</w:t>
        </w:r>
        <w:r>
          <w:tab/>
        </w:r>
        <w:r>
          <w:fldChar w:fldCharType="begin"/>
        </w:r>
        <w:r>
          <w:instrText xml:space="preserve"> PAGEREF _Toc18462 \h </w:instrText>
        </w:r>
        <w:r>
          <w:fldChar w:fldCharType="separate"/>
        </w:r>
        <w:r>
          <w:t>39</w:t>
        </w:r>
        <w:r>
          <w:fldChar w:fldCharType="end"/>
        </w:r>
      </w:hyperlink>
    </w:p>
    <w:p>
      <w:pPr>
        <w:pStyle w:val="TOC1"/>
        <w:tabs>
          <w:tab w:val="right" w:leader="dot" w:pos="8306"/>
        </w:tabs>
      </w:pPr>
      <w:hyperlink w:anchor="_Toc25399" w:history="1">
        <w:r>
          <w:rPr>
            <w:rFonts w:ascii="仿宋" w:eastAsia="仿宋" w:hAnsi="仿宋" w:cs="仿宋" w:hint="eastAsia"/>
            <w:lang w:eastAsia="zh-CN"/>
          </w:rPr>
          <w:t>十四、风险识别与分类</w:t>
        </w:r>
        <w:r>
          <w:tab/>
        </w:r>
        <w:r>
          <w:fldChar w:fldCharType="begin"/>
        </w:r>
        <w:r>
          <w:instrText xml:space="preserve"> PAGEREF _Toc25399 \h </w:instrText>
        </w:r>
        <w:r>
          <w:fldChar w:fldCharType="separate"/>
        </w:r>
        <w:r>
          <w:t>40</w:t>
        </w:r>
        <w:r>
          <w:fldChar w:fldCharType="end"/>
        </w:r>
      </w:hyperlink>
    </w:p>
    <w:p>
      <w:pPr>
        <w:pStyle w:val="TOC2"/>
        <w:tabs>
          <w:tab w:val="right" w:leader="dot" w:pos="8306"/>
        </w:tabs>
      </w:pPr>
      <w:hyperlink w:anchor="_Toc14010" w:history="1">
        <w:r>
          <w:rPr>
            <w:rFonts w:ascii="仿宋" w:eastAsia="仿宋" w:hAnsi="仿宋" w:cs="仿宋" w:hint="eastAsia"/>
            <w:lang w:eastAsia="zh-CN"/>
          </w:rPr>
          <w:t>(一)、风险识别</w:t>
        </w:r>
        <w:r>
          <w:tab/>
        </w:r>
        <w:r>
          <w:fldChar w:fldCharType="begin"/>
        </w:r>
        <w:r>
          <w:instrText xml:space="preserve"> PAGEREF _Toc14010 \h </w:instrText>
        </w:r>
        <w:r>
          <w:fldChar w:fldCharType="separate"/>
        </w:r>
        <w:r>
          <w:t>40</w:t>
        </w:r>
        <w:r>
          <w:fldChar w:fldCharType="end"/>
        </w:r>
      </w:hyperlink>
    </w:p>
    <w:p>
      <w:pPr>
        <w:pStyle w:val="TOC2"/>
        <w:tabs>
          <w:tab w:val="right" w:leader="dot" w:pos="8306"/>
        </w:tabs>
      </w:pPr>
      <w:hyperlink w:anchor="_Toc10169" w:history="1">
        <w:r>
          <w:rPr>
            <w:rFonts w:ascii="仿宋" w:eastAsia="仿宋" w:hAnsi="仿宋" w:cs="仿宋" w:hint="eastAsia"/>
            <w:lang w:eastAsia="zh-CN"/>
          </w:rPr>
          <w:t>(二)、风险分类</w:t>
        </w:r>
        <w:r>
          <w:tab/>
        </w:r>
        <w:r>
          <w:fldChar w:fldCharType="begin"/>
        </w:r>
        <w:r>
          <w:instrText xml:space="preserve"> PAGEREF _Toc10169 \h </w:instrText>
        </w:r>
        <w:r>
          <w:fldChar w:fldCharType="separate"/>
        </w:r>
        <w:r>
          <w:t>41</w:t>
        </w:r>
        <w:r>
          <w:fldChar w:fldCharType="end"/>
        </w:r>
      </w:hyperlink>
    </w:p>
    <w:p>
      <w:pPr>
        <w:pStyle w:val="TOC1"/>
        <w:tabs>
          <w:tab w:val="right" w:leader="dot" w:pos="8306"/>
        </w:tabs>
      </w:pPr>
      <w:hyperlink w:anchor="_Toc17496" w:history="1">
        <w:r>
          <w:rPr>
            <w:rFonts w:ascii="仿宋" w:eastAsia="仿宋" w:hAnsi="仿宋" w:cs="仿宋" w:hint="eastAsia"/>
            <w:lang w:eastAsia="zh-CN"/>
          </w:rPr>
          <w:t>十五、乳糖项目实施时间节点</w:t>
        </w:r>
        <w:r>
          <w:tab/>
        </w:r>
        <w:r>
          <w:fldChar w:fldCharType="begin"/>
        </w:r>
        <w:r>
          <w:instrText xml:space="preserve"> PAGEREF _Toc17496 \h </w:instrText>
        </w:r>
        <w:r>
          <w:fldChar w:fldCharType="separate"/>
        </w:r>
        <w:r>
          <w:t>43</w:t>
        </w:r>
        <w:r>
          <w:fldChar w:fldCharType="end"/>
        </w:r>
      </w:hyperlink>
    </w:p>
    <w:p>
      <w:pPr>
        <w:pStyle w:val="TOC2"/>
        <w:tabs>
          <w:tab w:val="right" w:leader="dot" w:pos="8306"/>
        </w:tabs>
      </w:pPr>
      <w:hyperlink w:anchor="_Toc18710" w:history="1">
        <w:r>
          <w:rPr>
            <w:rFonts w:ascii="仿宋" w:eastAsia="仿宋" w:hAnsi="仿宋" w:cs="仿宋" w:hint="eastAsia"/>
            <w:lang w:eastAsia="zh-CN"/>
          </w:rPr>
          <w:t>(一)、乳糖项目启动阶段时间节点</w:t>
        </w:r>
        <w:r>
          <w:tab/>
        </w:r>
        <w:r>
          <w:fldChar w:fldCharType="begin"/>
        </w:r>
        <w:r>
          <w:instrText xml:space="preserve"> PAGEREF _Toc18710 \h </w:instrText>
        </w:r>
        <w:r>
          <w:fldChar w:fldCharType="separate"/>
        </w:r>
        <w:r>
          <w:t>43</w:t>
        </w:r>
        <w:r>
          <w:fldChar w:fldCharType="end"/>
        </w:r>
      </w:hyperlink>
    </w:p>
    <w:p>
      <w:pPr>
        <w:pStyle w:val="TOC2"/>
        <w:tabs>
          <w:tab w:val="right" w:leader="dot" w:pos="8306"/>
        </w:tabs>
      </w:pPr>
      <w:hyperlink w:anchor="_Toc28341" w:history="1">
        <w:r>
          <w:rPr>
            <w:rFonts w:ascii="仿宋" w:eastAsia="仿宋" w:hAnsi="仿宋" w:cs="仿宋" w:hint="eastAsia"/>
            <w:lang w:eastAsia="zh-CN"/>
          </w:rPr>
          <w:t>(二)、乳糖项目执行阶段时间节点</w:t>
        </w:r>
        <w:r>
          <w:tab/>
        </w:r>
        <w:r>
          <w:fldChar w:fldCharType="begin"/>
        </w:r>
        <w:r>
          <w:instrText xml:space="preserve"> PAGEREF _Toc28341 \h </w:instrText>
        </w:r>
        <w:r>
          <w:fldChar w:fldCharType="separate"/>
        </w:r>
        <w:r>
          <w:t>44</w:t>
        </w:r>
        <w:r>
          <w:fldChar w:fldCharType="end"/>
        </w:r>
      </w:hyperlink>
    </w:p>
    <w:p>
      <w:pPr>
        <w:pStyle w:val="TOC2"/>
        <w:tabs>
          <w:tab w:val="right" w:leader="dot" w:pos="8306"/>
        </w:tabs>
      </w:pPr>
      <w:hyperlink w:anchor="_Toc22334" w:history="1">
        <w:r>
          <w:rPr>
            <w:rFonts w:ascii="仿宋" w:eastAsia="仿宋" w:hAnsi="仿宋" w:cs="仿宋" w:hint="eastAsia"/>
            <w:lang w:eastAsia="zh-CN"/>
          </w:rPr>
          <w:t>(三)、乳糖项目完成阶段时间节点</w:t>
        </w:r>
        <w:r>
          <w:tab/>
        </w:r>
        <w:r>
          <w:fldChar w:fldCharType="begin"/>
        </w:r>
        <w:r>
          <w:instrText xml:space="preserve"> PAGEREF _Toc22334 \h </w:instrText>
        </w:r>
        <w:r>
          <w:fldChar w:fldCharType="separate"/>
        </w:r>
        <w:r>
          <w:t>45</w:t>
        </w:r>
        <w:r>
          <w:fldChar w:fldCharType="end"/>
        </w:r>
      </w:hyperlink>
    </w:p>
    <w:p>
      <w:pPr>
        <w:pStyle w:val="TOC1"/>
        <w:tabs>
          <w:tab w:val="right" w:leader="dot" w:pos="8306"/>
        </w:tabs>
      </w:pPr>
      <w:hyperlink w:anchor="_Toc29344" w:history="1">
        <w:r>
          <w:rPr>
            <w:rFonts w:ascii="仿宋" w:eastAsia="仿宋" w:hAnsi="仿宋" w:cs="仿宋" w:hint="eastAsia"/>
            <w:lang w:eastAsia="zh-CN"/>
          </w:rPr>
          <w:t>十六、乳糖项目实施保障措施</w:t>
        </w:r>
        <w:r>
          <w:tab/>
        </w:r>
        <w:r>
          <w:fldChar w:fldCharType="begin"/>
        </w:r>
        <w:r>
          <w:instrText xml:space="preserve"> PAGEREF _Toc29344 \h </w:instrText>
        </w:r>
        <w:r>
          <w:fldChar w:fldCharType="separate"/>
        </w:r>
        <w:r>
          <w:t>46</w:t>
        </w:r>
        <w:r>
          <w:fldChar w:fldCharType="end"/>
        </w:r>
      </w:hyperlink>
    </w:p>
    <w:p>
      <w:pPr>
        <w:pStyle w:val="TOC2"/>
        <w:tabs>
          <w:tab w:val="right" w:leader="dot" w:pos="8306"/>
        </w:tabs>
      </w:pPr>
      <w:hyperlink w:anchor="_Toc15863" w:history="1">
        <w:r>
          <w:rPr>
            <w:rFonts w:ascii="仿宋" w:eastAsia="仿宋" w:hAnsi="仿宋" w:cs="仿宋" w:hint="eastAsia"/>
            <w:lang w:eastAsia="zh-CN"/>
          </w:rPr>
          <w:t>(一)、乳糖项目实施保障机制</w:t>
        </w:r>
        <w:r>
          <w:tab/>
        </w:r>
        <w:r>
          <w:fldChar w:fldCharType="begin"/>
        </w:r>
        <w:r>
          <w:instrText xml:space="preserve"> PAGEREF _Toc15863 \h </w:instrText>
        </w:r>
        <w:r>
          <w:fldChar w:fldCharType="separate"/>
        </w:r>
        <w:r>
          <w:t>46</w:t>
        </w:r>
        <w:r>
          <w:fldChar w:fldCharType="end"/>
        </w:r>
      </w:hyperlink>
    </w:p>
    <w:p>
      <w:pPr>
        <w:pStyle w:val="TOC2"/>
        <w:tabs>
          <w:tab w:val="right" w:leader="dot" w:pos="8306"/>
        </w:tabs>
      </w:pPr>
      <w:hyperlink w:anchor="_Toc28210" w:history="1">
        <w:r>
          <w:rPr>
            <w:rFonts w:ascii="仿宋" w:eastAsia="仿宋" w:hAnsi="仿宋" w:cs="仿宋" w:hint="eastAsia"/>
            <w:lang w:eastAsia="zh-CN"/>
          </w:rPr>
          <w:t>(二)、乳糖项目法律合规要求</w:t>
        </w:r>
        <w:r>
          <w:tab/>
        </w:r>
        <w:r>
          <w:fldChar w:fldCharType="begin"/>
        </w:r>
        <w:r>
          <w:instrText xml:space="preserve"> PAGEREF _Toc28210 \h </w:instrText>
        </w:r>
        <w:r>
          <w:fldChar w:fldCharType="separate"/>
        </w:r>
        <w:r>
          <w:t>49</w:t>
        </w:r>
        <w:r>
          <w:fldChar w:fldCharType="end"/>
        </w:r>
      </w:hyperlink>
    </w:p>
    <w:p>
      <w:pPr>
        <w:pStyle w:val="TOC2"/>
        <w:tabs>
          <w:tab w:val="right" w:leader="dot" w:pos="8306"/>
        </w:tabs>
      </w:pPr>
      <w:hyperlink w:anchor="_Toc9906" w:history="1">
        <w:r>
          <w:rPr>
            <w:rFonts w:ascii="仿宋" w:eastAsia="仿宋" w:hAnsi="仿宋" w:cs="仿宋" w:hint="eastAsia"/>
            <w:lang w:eastAsia="zh-CN"/>
          </w:rPr>
          <w:t>(三)、乳糖项目合同管理与法律事务</w:t>
        </w:r>
        <w:r>
          <w:tab/>
        </w:r>
        <w:r>
          <w:fldChar w:fldCharType="begin"/>
        </w:r>
        <w:r>
          <w:instrText xml:space="preserve"> PAGEREF _Toc9906 \h </w:instrText>
        </w:r>
        <w:r>
          <w:fldChar w:fldCharType="separate"/>
        </w:r>
        <w:r>
          <w:t>53</w:t>
        </w:r>
        <w:r>
          <w:fldChar w:fldCharType="end"/>
        </w:r>
      </w:hyperlink>
    </w:p>
    <w:p>
      <w:pPr>
        <w:pStyle w:val="TOC2"/>
        <w:tabs>
          <w:tab w:val="right" w:leader="dot" w:pos="8306"/>
        </w:tabs>
      </w:pPr>
      <w:hyperlink w:anchor="_Toc25033" w:history="1">
        <w:r>
          <w:rPr>
            <w:rFonts w:ascii="仿宋" w:eastAsia="仿宋" w:hAnsi="仿宋" w:cs="仿宋" w:hint="eastAsia"/>
            <w:lang w:eastAsia="zh-CN"/>
          </w:rPr>
          <w:t>(四)、乳糖项目知识产权保护策略</w:t>
        </w:r>
        <w:r>
          <w:tab/>
        </w:r>
        <w:r>
          <w:fldChar w:fldCharType="begin"/>
        </w:r>
        <w:r>
          <w:instrText xml:space="preserve"> PAGEREF _Toc25033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97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02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技术管理特点体现在其创新导向。通过引入最先进的技术趋势和解决方案，乳糖项目致力于提升科技含量、提高质量和效率水平。这意味着我们将采用最新的工具和方法，确保乳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乳糖项目技术管理的显著特征。通过整合不同领域的技术资源，我们实现了跨学科的协同工作。这有助于优化技术架构，提高整体效能。此外，整合性策略还促进了不同技术团队之间的紧密沟通和高效合作，确保乳糖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乳糖项目所采用的技术。通过不断优化技术方案，乳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乳糖项目团队将在乳糖项目初期识别可能的技术风险，并采取相应的预防和应对措施。通过建立健全的风险评估机制，乳糖项目能够在实施过程中及时发现并解决潜在的技术问题，保障乳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通过这些独特的技术管理特点，我们确信在乳糖项目中，技术将成为乳糖项目成功的有力支持。这一深度剖析揭示了技术管理在乳糖项目实施中的关键作用，为乳糖项目的技术基础奠定了坚实的基础。</w:t>
      </w:r>
    </w:p>
    <w:p>
      <w:pPr>
        <w:pStyle w:val="Heading2"/>
        <w:ind w:firstLine="560" w:firstLineChars="200"/>
        <w:rPr>
          <w:rFonts w:ascii="仿宋" w:eastAsia="仿宋" w:hAnsi="仿宋" w:cs="仿宋" w:hint="eastAsia"/>
          <w:sz w:val="28"/>
          <w:lang w:eastAsia="zh-CN"/>
        </w:rPr>
      </w:pPr>
      <w:bookmarkStart w:id="4" w:name="_Toc16931"/>
      <w:r>
        <w:rPr>
          <w:rFonts w:ascii="仿宋" w:eastAsia="仿宋" w:hAnsi="仿宋" w:cs="仿宋" w:hint="eastAsia"/>
          <w:sz w:val="28"/>
          <w:lang w:eastAsia="zh-CN"/>
        </w:rPr>
        <w:t>(二)、乳糖项目工艺技术设计方案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乳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乳糖项目将严格按照相关行业规范要求进行组织。通过有效控制产品质量，乳糖项目将致力于为顾客提供优质的乳糖项目产品和良好的服务。这体现了乳糖项目对于生产活动合规性和质量标准的高度重视，为乳糖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乳糖项目注重生态效益和清洁生产原则。乳糖项目建设将紧密结合地方特色经济发展，与社会经济发展规划和区域环境保护规划方案相协调一致。通过与当地区域自然生态系统的结合，乳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乳糖项目产品具有多样化的客户需求和个性化的特点。因此，乳糖项目产品规格品种多样，且单批生产数量较小。为满足这一特点，乳糖项目承办单位将建设先进的柔性制造生产线。通过广泛应用柔性制造技术，乳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总体而言，乳糖项目采用的技术具有较高的技术含量和自动化水平，处于国内先进水平。这一技术选用不仅体现了对生产效率、质量和环境友好性的高标准要求，同时为乳糖项目的可持续发展奠定了坚实的基础。</w:t>
      </w:r>
    </w:p>
    <w:p>
      <w:pPr>
        <w:pStyle w:val="Heading2"/>
        <w:ind w:firstLine="560" w:firstLineChars="200"/>
        <w:rPr>
          <w:rFonts w:ascii="仿宋" w:eastAsia="仿宋" w:hAnsi="仿宋" w:cs="仿宋" w:hint="eastAsia"/>
          <w:sz w:val="28"/>
          <w:lang w:eastAsia="zh-CN"/>
        </w:rPr>
      </w:pPr>
      <w:bookmarkStart w:id="5" w:name="_Toc3120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为确保乳糖项目的高效生产和技术实施，我们制定了一套精心设计的设备选型方案，以满足乳糖项目生产、质量和环保的要求。该方案的主要特点如下：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乳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针对乳糖项目产品的多样性和小批量生产的特点，我们将建设柔性制造生产线。通过在设备选型中考虑柔性制造技术，可以灵活应对不同产品规格和生产需求，实现生产线的高度灵活性和适应性。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361"/>
      <w:r>
        <w:rPr>
          <w:rFonts w:ascii="仿宋" w:eastAsia="仿宋" w:hAnsi="仿宋" w:cs="仿宋" w:hint="eastAsia"/>
          <w:sz w:val="28"/>
          <w:lang w:eastAsia="zh-CN"/>
        </w:rPr>
        <w:t>二、乳糖项目危机管理</w:t>
      </w:r>
      <w:bookmarkEnd w:id="6"/>
    </w:p>
    <w:p>
      <w:pPr>
        <w:pStyle w:val="Heading2"/>
        <w:rPr>
          <w:rFonts w:ascii="仿宋" w:eastAsia="仿宋" w:hAnsi="仿宋" w:cs="仿宋" w:hint="eastAsia"/>
          <w:lang w:eastAsia="zh-CN"/>
        </w:rPr>
      </w:pPr>
      <w:bookmarkStart w:id="7" w:name="_Toc2927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乳糖项目危机管理中，危机预警与识别是确保乳糖项目稳健运行的核心步骤。通过建立全面的监测机制，乳糖项目团队旨在及时发现和理解潜在的风险和危机因素，以便采取及时的预防和应对措施，确保乳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首先，通过深入的风险评估，乳糖项目团队全面分析了整个乳糖项目和各个阶段可能存在的威胁。这包括准确评估每个潜在风险的发生概率和可能影响的程度，为后续危机预警提供了有力支持。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乳糖项目团队着重于明确定义乳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乳糖项目进展的持续监控，团队能够及时发现潜在问题并作出迅速反应。乳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在这一阶段，团队的专业素养和反应速度将发挥至关重要的作用，以确保潜在危机能够在初期得到有效的处理，最大程度地减轻负面影响。通过危机预警与识别，乳糖项目得以更有序、可控地推进。</w:t>
      </w:r>
    </w:p>
    <w:p>
      <w:pPr>
        <w:pStyle w:val="Heading2"/>
        <w:ind w:firstLine="560" w:firstLineChars="200"/>
        <w:rPr>
          <w:rFonts w:ascii="仿宋" w:eastAsia="仿宋" w:hAnsi="仿宋" w:cs="仿宋" w:hint="eastAsia"/>
          <w:sz w:val="28"/>
          <w:lang w:eastAsia="zh-CN"/>
        </w:rPr>
      </w:pPr>
      <w:bookmarkStart w:id="8" w:name="_Toc2700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在危机发生时，乳糖项目团队立即行动，成立了应急小组。该小组的任务是迅速制定并实施紧急应对措施，以最小化潜在损失。以下是采取的主要措施：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暂停乳糖项目进度：为遏制危机蔓延，乳糖项目暂时停止进行，以便全面评估当前状况。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资源重新分配：重新评估乳糖项目资源的分配，确保最大限度地减小损失。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实时沟通：与关键利益相关者建立实时沟通机制，向他们传递乳糖项目危机的实际状况，保障乳糖项目核心利益。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在紧急应对的同时，乳糖项目团队强调了团队协作和有效沟通的重要性。以下是团队协作的关键举措：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信息共享机制：建立了信息共享平台，确保团队成员能够及时获取乳糖项目危机的实时信息。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领导者沟通：乳糖项目领导者通过定期会议和即时沟通工具，指导团队应对危机，保持团队稳定运行。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随着危机得到初步控制，乳糖项目团队转向制定恢复计划，以确保乳糖项目能够从中迅速恢复。主要恢复计划包括：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修复受损的进度计划：重新评估乳糖项目进度，制定修复计划，确保乳糖项目尽快回归正常进程。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重新调整资源分配：优化资源分配，确保乳糖项目在有限资源下高效运转。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风险管理机制加强：对乳糖项目风险进行全面评估，制定更强化的风险管理策略，以预防未来可能的危机。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7789"/>
      <w:r>
        <w:rPr>
          <w:rFonts w:ascii="仿宋" w:eastAsia="仿宋" w:hAnsi="仿宋" w:cs="仿宋" w:hint="eastAsia"/>
          <w:sz w:val="28"/>
          <w:lang w:eastAsia="zh-CN"/>
        </w:rPr>
        <w:t>三、乳糖项目绩效评估</w:t>
      </w:r>
      <w:bookmarkEnd w:id="9"/>
    </w:p>
    <w:p>
      <w:pPr>
        <w:pStyle w:val="Heading2"/>
        <w:rPr>
          <w:rFonts w:ascii="仿宋" w:eastAsia="仿宋" w:hAnsi="仿宋" w:cs="仿宋" w:hint="eastAsia"/>
          <w:lang w:eastAsia="zh-CN"/>
        </w:rPr>
      </w:pPr>
      <w:bookmarkStart w:id="10" w:name="_Toc1446"/>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在乳糖项目中，我们设计了一套全面的绩效评估指标，以确保乳糖项目的可控和成功交付。这些指标跨足乳糖项目目标、成本、进度和质量等多个维度，为我们提供了全面洞察乳糖项目的健康状况。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目标达成率是我们关注的首要指标。我们设定了明确的目标，并通过定期监测和评估，迅速发现并应对潜在的目标偏差。这为乳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成本绩效是另一个核心关注点。通过实际成本与预算成本的对比分析，我们深入了解成本差异的原因，及时调整资源分配，保持乳糖项目在经济效益方面的合理水平。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进度作为关键的绩效指标之一，得到了精心的关注。我们制定了详细的乳糖项目进度计划，并设立了进度符合度指标，确保实际进度与计划进度保持一致。这使我们能够快速发现和解决潜在的进度问题，保持乳糖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乳糖项目绩效的不可或缺的一环。我们引入了一系列的质量标准和客户满意度指标，以确保乳糖项目交付的成果在质量上达到或超越预期水平。通过持续监测这些指标，我们努力提升乳糖项目整体质量水平，为乳糖项目的成功交付提供有力保障。通过这些科学且全面的绩效评估，我们能够更好地引导乳糖项目的持续改进，确保乳糖项目目标的顺利达成。</w:t>
      </w:r>
    </w:p>
    <w:p>
      <w:pPr>
        <w:pStyle w:val="Heading2"/>
        <w:ind w:firstLine="560" w:firstLineChars="200"/>
        <w:rPr>
          <w:rFonts w:ascii="仿宋" w:eastAsia="仿宋" w:hAnsi="仿宋" w:cs="仿宋" w:hint="eastAsia"/>
          <w:sz w:val="28"/>
          <w:lang w:eastAsia="zh-CN"/>
        </w:rPr>
      </w:pPr>
      <w:bookmarkStart w:id="11" w:name="_Toc16208"/>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绩效评估是乳糖项目中的关键环节，为确保乳糖项目达到预期目标，我们采用了多层次、多维度的绩效评估方法。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乳糖项目的战略目标对齐，确保每个决策和行动都与乳糖项目整体目标保持一致。团队会定期召开战略对齐会议，审视当前工作与乳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乳糖项目进度、质量、成本和风险等方面。这些指标通过数据收集和分析，为乳糖项目管理团队提供了客观的评估依据。例如，我们通过乳糖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绩效评估不仅仅停留在乳糖项目内部，还考虑了乳糖项目对外部环境的影响。我们定期进行干系人满意度调查，以了解各利益相关方对乳糖项目的期望和满意度，并及时做出调整。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这种多层次、多角度的绩效评估方法，使得我们能够全面了解乳糖项目的运行状态，及时做出调整，确保乳糖项目在不断变化的环境中保持稳健前行。</w:t>
      </w:r>
    </w:p>
    <w:p>
      <w:pPr>
        <w:pStyle w:val="Heading2"/>
        <w:ind w:firstLine="560" w:firstLineChars="200"/>
        <w:rPr>
          <w:rFonts w:ascii="仿宋" w:eastAsia="仿宋" w:hAnsi="仿宋" w:cs="仿宋" w:hint="eastAsia"/>
          <w:sz w:val="28"/>
          <w:lang w:eastAsia="zh-CN"/>
        </w:rPr>
      </w:pPr>
      <w:bookmarkStart w:id="12" w:name="_Toc3272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为了确保乳糖项目的有效管理和不断优化，我们采用了精心设计的绩效评估周期。这个周期旨在实现灵活、实时和全面的评估，以适应乳糖项目执行中的各种挑战。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乳糖项目的不同需求，分为短期、中期和长期。短期评估关注每个迭代或工作周期，以及时发现和解决当前任务中的问题。中期评估涵盖几个迭代，深入了解整体乳糖项目的趋势和性能。长期评估则着眼于整个乳糖项目阶段，确保乳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乳糖项目管理工具和协作平台，团队成员能够随时更新和分享乳糖项目数据。这种实时性的反馈机制使我们能够及时察觉潜在问题，快速调整，保持乳糖项目的稳健运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乳糖项目的决策制定密不可分。每个周期的乳糖项目回顾会议成为集体总结经验、识别问题深层次原因并找到创新解决方案的平台。这种定期的反思与调整机制使乳糖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8712"/>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19367"/>
      <w:r>
        <w:rPr>
          <w:rFonts w:ascii="仿宋" w:eastAsia="仿宋" w:hAnsi="仿宋" w:cs="仿宋" w:hint="eastAsia"/>
          <w:lang w:eastAsia="zh-CN"/>
        </w:rPr>
        <w:t>(一)、乳糖行业分析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乳糖行业一直以来都是市场的关注焦点。行业内的发展趋势、竞争态势以及潜在机会都对乳糖项目的推进产生深远的影响。通过深入研究行业的整体概貌，我们将更好地理解行业的核心特征，为乳糖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糖行业，技术一直是推动创新和发展的关键因素。我们将对当前技术趋势进行详尽分析，包括但不限于人工智能、大数据应用、先进制造技术等。这有助于乳糖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行业内的竞争格局是乳糖项目成功的基础。我们将对主要竞争对手进行深入研究，包括其市场份额、产品特点、市场定位等。通过全面了解竞争对手的优势和劣势，乳糖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1171"/>
      <w:r>
        <w:rPr>
          <w:rFonts w:ascii="仿宋" w:eastAsia="仿宋" w:hAnsi="仿宋" w:cs="仿宋" w:hint="eastAsia"/>
          <w:sz w:val="28"/>
          <w:lang w:eastAsia="zh-CN"/>
        </w:rPr>
        <w:t>(二)、乳糖市场分析预测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通过对市场规模的深入调研，我们将预测乳糖市场未来的增长趋势。这包括市场的整体规模、各细分领域的发展趋势等。乳糖项目可以根据市场的扩张速度和潜在机会，制定更符合市场需求的发展策略。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了解消费者的需求是市场分析的核心。我们将通过调查研究，深入挖掘目标消费者的需求特点、购买习惯以及对产品和服务的期望。这有助于乳糖项目更好地定位目标市场，提供更符合消费者期待的解决方案。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乳糖项目实施过程中需要充分考虑的因素。我们将对市场风险进行全面评估，包括但不限于政策法规风险、市场竞争风险、技术变革风险等。通过对潜在风险的深入分析，乳糖项目可以制定相应的风险缓解策略，降低不确定性对乳糖项目的影响。</w:t>
      </w:r>
    </w:p>
    <w:p>
      <w:pPr>
        <w:pStyle w:val="Heading1"/>
        <w:ind w:firstLine="560" w:firstLineChars="200"/>
        <w:rPr>
          <w:rFonts w:ascii="仿宋" w:eastAsia="仿宋" w:hAnsi="仿宋" w:cs="仿宋" w:hint="eastAsia"/>
          <w:sz w:val="28"/>
          <w:lang w:eastAsia="zh-CN"/>
        </w:rPr>
      </w:pPr>
      <w:bookmarkStart w:id="16" w:name="_Toc3092"/>
      <w:r>
        <w:rPr>
          <w:rFonts w:ascii="仿宋" w:eastAsia="仿宋" w:hAnsi="仿宋" w:cs="仿宋" w:hint="eastAsia"/>
          <w:sz w:val="28"/>
          <w:lang w:eastAsia="zh-CN"/>
        </w:rPr>
        <w:t>五、乳糖项目可持续发展</w:t>
      </w:r>
      <w:bookmarkEnd w:id="16"/>
    </w:p>
    <w:p>
      <w:pPr>
        <w:pStyle w:val="Heading2"/>
        <w:rPr>
          <w:rFonts w:ascii="仿宋" w:eastAsia="仿宋" w:hAnsi="仿宋" w:cs="仿宋" w:hint="eastAsia"/>
          <w:lang w:eastAsia="zh-CN"/>
        </w:rPr>
      </w:pPr>
      <w:bookmarkStart w:id="17" w:name="_Toc25793"/>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乳糖项目中，乳糖项目团队着眼于未来，明确了可持续发展的战略方向。制定的具体可持续发展目标包括降低资源使用、采用环保技术、最大化社会效益等。这一步骤不仅有助于乳糖项目在环保和社会责任方面达到最高标准，也为未来提供了明确的指引，确保乳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可持续实践的融入乳糖项目管理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乳糖项目管理周期。从乳糖项目规划开始，乳糖项目团队就考虑了环境和社会的因素。在执行阶段，乳糖项目团队积极推动绿色技术的应用，优化资源利用。此外，关注员工的社会责任，通过培训和沟通活动提高员工对可持续发展的认知，使他们能够在日常工作中践行可持续实践。这些举措不仅为乳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514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扎根于乳糖项目的可持续发展理念，我们深信环保与社会责任是乳糖项目成功的关键支柱。在乳糖项目的每一步，我们都致力于通过创新和实践，履行对环境和社会的坚定责任。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团队通过引入先进的环保技术、建立高效的废物处理系统以及推动能源节约措施，积极履行环保责任。定期的环保监测和评估确保乳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不仅致力于自身可持续发展，还注重对社会的回馈。通过支持社区乳糖项目、参与慈善事业、提供培训机会等方式，乳糖项目积极履行社会责任。与当地社区建立积极互动，关注员工的工作与生活平衡，以及员工的身心健康，是乳糖项目在社会责任层面的关键举措。这样的实践不仅增强了乳糖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7481"/>
      <w:r>
        <w:rPr>
          <w:rFonts w:ascii="仿宋" w:eastAsia="仿宋" w:hAnsi="仿宋" w:cs="仿宋" w:hint="eastAsia"/>
          <w:sz w:val="28"/>
          <w:lang w:eastAsia="zh-CN"/>
        </w:rPr>
        <w:t>六、乳糖项目文档管理</w:t>
      </w:r>
      <w:bookmarkEnd w:id="19"/>
    </w:p>
    <w:p>
      <w:pPr>
        <w:pStyle w:val="Heading2"/>
        <w:rPr>
          <w:rFonts w:ascii="仿宋" w:eastAsia="仿宋" w:hAnsi="仿宋" w:cs="仿宋" w:hint="eastAsia"/>
          <w:lang w:eastAsia="zh-CN"/>
        </w:rPr>
      </w:pPr>
      <w:bookmarkStart w:id="20" w:name="_Toc641"/>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乳糖项目高度重视文档的质量和准确性，以支持乳糖项目的各项活动和决策。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文档的编制始于乳糖项目计划的初期，我们制定了详细的文档编制计划，明确了每个文档的内容、格式和编写责任人。在乳糖项目启动阶段，我们首先编制了乳糖项目章程，明确定义了乳糖项目的目标、范围、风险等关键要素。随后，乳糖项目团队根据计划陆续编制了需求文档、设计文档、测试文档等各类文档，确保乳糖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乳糖项目管理中的重要环节，旨在确保乳糖项目文档符合质量标准和乳糖项目需求。在乳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除了内部审查，我们还进行了外部审查，邀请乳糖项目相关利益方和专业领域的专家对文档进行独立审查。这有助于获取更全面、客观的反馈，确保乳糖项目文档不仅符合内部标准，也满足外部需求。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乳糖项目在文档编制与审查方面建立了严格的管理机制，通过规范的流程和多维度的审查，确保乳糖项目文档的质量、准确性和可靠性，为乳糖项目的顺利推进提供了有力支持。</w:t>
      </w:r>
    </w:p>
    <w:p>
      <w:pPr>
        <w:pStyle w:val="Heading2"/>
        <w:ind w:firstLine="560" w:firstLineChars="200"/>
        <w:rPr>
          <w:rFonts w:ascii="仿宋" w:eastAsia="仿宋" w:hAnsi="仿宋" w:cs="仿宋" w:hint="eastAsia"/>
          <w:sz w:val="28"/>
          <w:lang w:eastAsia="zh-CN"/>
        </w:rPr>
      </w:pPr>
      <w:bookmarkStart w:id="21" w:name="_Toc16398"/>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在乳糖项目中，我们致力于优化文档发布与分发过程，以确保信息的高效传递和团队间协作的顺畅进行。以下是我们采取的关键优化策略：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https://d.book118.com/657146012063006035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50A53"/>
    <w:rsid w:val="03D50A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14601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2024-01-28T08:21:00Z</dcterms:created>
  <dcterms:modified xsi:type="dcterms:W3CDTF">2024-01-28T08:21:42Z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E9BA685132B14E7B815C48939D886D95_11</vt:lpwstr>
  </property>
  <property fmtid="{D5CDD505-2E9C-101B-9397-08002B2CF9AE}" pid="3" name="KSOProductBuildVer">
    <vt:lpwstr>2052-12.1.0.16120</vt:lpwstr>
  </property>
</Properties>
</file>