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为保证使用安全，安全用具应( )进行检查。</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每次使用前</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每天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生产经营单位的(  )依法组织职工参加本单位安全生产工作的民主管理和民主监督，维护职工在安全生产方面的合法权益。</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董事会</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工会</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办公室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铁磁材料在磁化过程中，当外加磁场H不断增加，而测得的磁场强度几乎不变的性质称为(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磁滞性</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剩磁性</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高导磁性</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磁饱和性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TN-C系统属于(  )系统。</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PE线与N线全部分开的保护接零</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PE线与N线共同的保护接零</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PE线与N线前段共用后段分开的保护接零</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直流伺服电动机在低速运转时，由于(  )波动等原因可能造成转速时快时慢,甚至会出现暂停的现象。</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电磁转矩</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绝缘材料的耐热等级为E级时，其极限工作温度为(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下列电缆编号归于35kVI段电压互感器间隔的是(  )。</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2UYH</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1UYH</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2YYH</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保护接地与防雷接地共用接地装置时，接地电阻值不得大于(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30Ω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ABC三相电流均为1A，互成120°，用钳表同时钳入ABC三相时测出的电流大小为(  )A。</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直流电梯安装完毕交付使用前，必须进行各种试验，并且连续运行(  )次无故障。</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3000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2000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碳在自然界中有金刚石和石墨两种存在形式,其中石墨是(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导体</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绝缘体</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半导体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电气设备有三种工作状态,即(  )备用检修状态。</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热备用</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发生LC申联谐振的条件是(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wL=wC</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L=C</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wL=1/wC</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XL=2nfL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下列现象中,可判定是接触不良的是(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日光灯启动困难</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灯泡忽明忽暗</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灯泡不亮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互感器的作用是什么(  )。</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变大电流为小电流，变高电压为低电压</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便于集中管理，实现远方控制</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二次接线不受一次限制</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互感器的二次侧均接地，保证人身安全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按国际和我国标准,(  )线只能用做保护接地或保护接零线。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变压器运行时发出连续而沉重的“嗡嗡”声，可能是由于(  )造成的。</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内部接触不良</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内部绝缘击穿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有大容量动力设备起动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下面( )属于顺磁性材料。</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空气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变压器的绕组是变压器的(  )部分。</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磁路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电路</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  )线的主干线上不允许装设断路器或熔断器。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0.5mA;</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2mA;</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5mA;</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建筑电气施工中，应按照( )的原则进行施工。</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先上后下</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先下后上</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先内后外</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先外后内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变压器利用电磁感应原理，能将交流电能转变为不同的(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频率等级</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电流等级</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电压等级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有人触电应立即(  )。</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切断电源</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紧急抢救</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拉开触电人</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报告上级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交流电路中，某元件电流的(  )值是随时间不断变化的量.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有效;</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瞬时;</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变压器一.二次侧电压有效值之比可以近似地认为等于(  )之比。</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一.二次侧感应电势瞬时值</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一.二次侧绕组匝数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一.二次侧感应电势最大值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一般钳形电流表是由一个电流互感器和一个交流(  )的组合体。</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频率表</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单相三孔插座的接线规定为:左孔接(  )，右孔接相线，中孔接保护线PE。</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火线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对于长期不使用的示波器，至少(  )个月通电一次。</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对于电路中任一回路各段电压的代数和为(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大于零</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变压器的变比等于(  )之比。</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一.二次侧电流有效值</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一.二次侧电压最大值</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一.二次侧感应电势有效值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电力系统中以“Kwh”作为的计量单位(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定子绕组串电阻的降压启动是指电动机启动时，把电阻(  )在电动机定子绕组与电源之间，通过电阻的分压作用来降低定子绕组上的启动电压。</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串接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反接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在建筑物,电气设备和构筑物上能产生电效应,热效应和机械效应,具有较大的破坏作用的雷属于(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直击雷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由电度表型号DD862α-4可以看出该表是(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单相有功电度表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单相无功电度表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三相四线有功电度表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三相四线无功电度表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测量电容器绝缘电阻读数完毕后，正确的做法是(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停止摇动摇把→取下测试线</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取下测试线→继续摇动摇把</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取下测试线→停止摇动摇把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三相异步电动机启动转矩不大的主要原因是(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启动时电压低</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启动时电流不大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启动时磁通少</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启动时功率因数低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自动空气开关的电磁脱扣器用作(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欠压保护</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断相保护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当空气开关动作后,用手触摸其外壳,发现开关外壳较热,则动作的可能是(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欠压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下列哪个选项不是常用的安全电压(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12V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110V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24V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36V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硅二极管的死区电压为(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异步电动机固有的特性是启动电流大，其数值为额定电流的(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3～4倍；</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3～5倍；</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4～6倍；</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4～7倍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规定孔的尺寸减去轴的尺寸的代数差为正是(  )配合。</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基准</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间隙</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过渡</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过盈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银比铜的(  )高。</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电阻率</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电导率</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磁导率</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利用率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在MGB1420万能磨床的工件电动机控制回路中，M的启动.点动及停止由主令开关(  )控制中间继电器KAl.KA2来实现。</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SA1</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SA2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SA3</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SA4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特种设备安全监督管理部门发现有违反《特种设备安全检查条例》规定和安全技术规范要求的行为或者在用的特种设备存在设备隐患，不符合能效指标的，应当以( )发出特种设备安全监察指令，责令有关单位及时采取措施，予以改正或者消除事故隐患。</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口头形式</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书信形式</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公告形式</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书面形式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效果于人体的电压升高,人体电阻还会(  ),致使电流更大,对人体的损伤更严峻。</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下降</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添加</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对单相接地电流大于5A.时的电动机,应装设反映( )的零序电流保护。</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两相短路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执行工作票时，如工作未按时完成，应由(  )向值班负责人申请办理延期手续。</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在选择漏电保护装罝的灵敏度时.要避免由于正常(  )引起的不必要的动作而影响正常供电。</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泄漏电压</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泄漏功率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漏电保护器的主要性能指标为(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额定电压和额定电流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额定频率</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动作电流和额定电压</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动作电流和动作时间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《安全生产法》规定,任何单位或者(  )对事故隐患或者安全生产违法行为,均有权向负有安全生产监督管理职责的部门报告或者举报。</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职工</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个人</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管理人员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测量变压器绝缘电阻应使用电压等级条件为( )伏的摇表。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500—1000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1000—2500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2500—20000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220—380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在实验室中，作为标准表使用的频率表大都采用( )测量机构。</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电磁系</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感应系</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当线圈中的磁通增加时，感应电流产生的磁通与原磁通方向(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关系不确定C相反D.相同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照明系统中的每一单相贿赂上，灯具与插座的数量不宜超过(  )个。</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以高压甚至超高压将发电厂.变电所或变电所之间连接起来的送电网络称为(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发电网</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输电网</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配电网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在超过( )深的基坑内作业时,向坑外抛掷土石应防止土石回落坑内,并做好防止土层塌方的临边防护措施。</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与断路器串联使用时，送电的操作顺序是(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先合上隔离开关后合上断路器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先合上断路器后合上隔离开关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同时合上断路器和隔离开关</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无先后顺序要求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在电路中,开关应掌握(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零线</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一根导体的电阻为r，若将其从中间对折合并成一根新导线，其阻值为(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r／2</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r／4</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r／8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在大型变压器中，采用强迫油循环水冷却器时，冷却器中的冷却介质是(  )。</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水</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油</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3kV以下架空线路，其导线与建筑物的垂直距离不应小于(  )m。</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对断路器的正常维护包括(  )等。</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对操动机构的检修</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对控制回路的检查</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对不带电部分的定期清扫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在金属容器内，使用行灯电压一般不应超过(  )伏。</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在检查插座时，电笔在插座的两个孔均不亮，首先判断是(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相线断线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零线断线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从降压变压器把电力送到配电变压器或将配电变压器的电力送到用电单位的线路都属于(  )线路。</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架空</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输电</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配电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静电的危害，不包括(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人体受电击</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影响产品质量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引起火灾和爆炸</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绝缘降低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《北京市安全生产条例》规定，生产经营单位的生产区域.生活区域.( )区域之间应当保持规定的安全距离。</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储存</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使用</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工作</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销售</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https://d.book118.com/657151110000006031</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5715111000000603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