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line="548" w:lineRule="exact"/>
        <w:ind w:left="0" w:right="199" w:firstLine="0"/>
        <w:jc w:val="center"/>
        <w:rPr>
          <w:rFonts w:ascii="Microsoft JhengHei" w:eastAsia="Microsoft JhengHei"/>
          <w:b/>
          <w:sz w:val="36"/>
        </w:rPr>
      </w:pPr>
      <w:r>
        <w:rPr>
          <w:rFonts w:ascii="Microsoft JhengHei" w:eastAsia="Microsoft JhengHei"/>
          <w:b/>
          <w:spacing w:val="-1"/>
          <w:sz w:val="36"/>
        </w:rPr>
        <w:t>从化固体废弃物综合处理中心餐厨垃圾及易腐有机废弃物</w:t>
      </w:r>
    </w:p>
    <w:p>
      <w:pPr>
        <w:spacing w:before="0" w:line="643" w:lineRule="exact"/>
        <w:ind w:left="0" w:right="199" w:firstLine="0"/>
        <w:jc w:val="center"/>
        <w:rPr>
          <w:rFonts w:ascii="Microsoft JhengHei" w:eastAsia="Microsoft JhengHei"/>
          <w:b/>
          <w:sz w:val="36"/>
        </w:rPr>
      </w:pPr>
      <w:r>
        <w:rPr>
          <w:rFonts w:ascii="Microsoft JhengHei" w:eastAsia="Microsoft JhengHei"/>
          <w:b/>
          <w:spacing w:val="-1"/>
          <w:sz w:val="36"/>
        </w:rPr>
        <w:t>处理厂项目土建工程施工与总承包</w:t>
      </w:r>
    </w:p>
    <w:p>
      <w:pPr>
        <w:pStyle w:val="BodyText"/>
        <w:rPr>
          <w:rFonts w:ascii="Microsoft JhengHei"/>
          <w:b/>
          <w:sz w:val="36"/>
        </w:rPr>
      </w:pPr>
    </w:p>
    <w:p>
      <w:pPr>
        <w:pStyle w:val="BodyText"/>
        <w:rPr>
          <w:rFonts w:ascii="Microsoft JhengHei"/>
          <w:b/>
          <w:sz w:val="36"/>
        </w:rPr>
      </w:pPr>
    </w:p>
    <w:p>
      <w:pPr>
        <w:pStyle w:val="BodyText"/>
        <w:rPr>
          <w:rFonts w:ascii="Microsoft JhengHei"/>
          <w:b/>
          <w:sz w:val="36"/>
        </w:rPr>
      </w:pPr>
    </w:p>
    <w:p>
      <w:pPr>
        <w:pStyle w:val="BodyText"/>
        <w:rPr>
          <w:rFonts w:ascii="Microsoft JhengHei"/>
          <w:b/>
          <w:sz w:val="36"/>
        </w:rPr>
      </w:pPr>
    </w:p>
    <w:p>
      <w:pPr>
        <w:pStyle w:val="BodyText"/>
        <w:spacing w:before="4"/>
        <w:rPr>
          <w:rFonts w:ascii="Microsoft JhengHei"/>
          <w:b/>
          <w:sz w:val="44"/>
        </w:rPr>
      </w:pPr>
    </w:p>
    <w:p>
      <w:pPr>
        <w:pStyle w:val="Title"/>
      </w:pPr>
      <w:r>
        <w:rPr>
          <w:spacing w:val="39"/>
        </w:rPr>
        <w:t>招标文件</w:t>
      </w:r>
    </w:p>
    <w:p>
      <w:pPr>
        <w:pStyle w:val="BodyText"/>
        <w:rPr>
          <w:rFonts w:ascii="Microsoft JhengHei"/>
          <w:b/>
          <w:sz w:val="110"/>
        </w:rPr>
      </w:pPr>
    </w:p>
    <w:p>
      <w:pPr>
        <w:pStyle w:val="BodyText"/>
        <w:spacing w:before="4"/>
        <w:rPr>
          <w:rFonts w:ascii="Microsoft JhengHei"/>
          <w:b/>
          <w:sz w:val="107"/>
        </w:rPr>
      </w:pPr>
    </w:p>
    <w:p>
      <w:pPr>
        <w:tabs>
          <w:tab w:val="left" w:pos="1717"/>
        </w:tabs>
        <w:spacing w:before="0"/>
        <w:ind w:left="1118" w:right="0" w:firstLine="0"/>
        <w:jc w:val="left"/>
        <w:rPr>
          <w:sz w:val="30"/>
        </w:rPr>
      </w:pPr>
      <w:r>
        <w:rPr>
          <w:spacing w:val="-10"/>
          <w:sz w:val="30"/>
        </w:rPr>
        <w:t>招</w:t>
      </w:r>
      <w:r>
        <w:rPr>
          <w:sz w:val="30"/>
        </w:rPr>
        <w:tab/>
        <w:t>标 单 位：</w:t>
      </w:r>
      <w:r>
        <w:rPr>
          <w:sz w:val="30"/>
          <w:u w:val="single"/>
        </w:rPr>
        <w:t>广州</w:t>
      </w:r>
      <w:r>
        <w:rPr>
          <w:spacing w:val="-75"/>
          <w:sz w:val="30"/>
          <w:u w:val="single"/>
        </w:rPr>
        <w:t xml:space="preserve"> </w:t>
      </w:r>
      <w:r>
        <w:rPr>
          <w:sz w:val="30"/>
          <w:u w:val="single"/>
        </w:rPr>
        <w:t>XX</w:t>
      </w:r>
      <w:r>
        <w:rPr>
          <w:spacing w:val="-75"/>
          <w:sz w:val="30"/>
          <w:u w:val="single"/>
        </w:rPr>
        <w:t xml:space="preserve"> </w:t>
      </w:r>
      <w:r>
        <w:rPr>
          <w:sz w:val="30"/>
          <w:u w:val="single"/>
        </w:rPr>
        <w:t>环保能源有限公</w:t>
      </w:r>
      <w:r>
        <w:rPr>
          <w:spacing w:val="-10"/>
          <w:sz w:val="30"/>
          <w:u w:val="single"/>
        </w:rPr>
        <w:t>司</w:t>
      </w:r>
    </w:p>
    <w:p>
      <w:pPr>
        <w:pStyle w:val="BodyText"/>
        <w:spacing w:before="3"/>
        <w:rPr>
          <w:sz w:val="14"/>
        </w:rPr>
      </w:pPr>
    </w:p>
    <w:p>
      <w:pPr>
        <w:spacing w:before="58"/>
        <w:ind w:left="1163" w:right="0" w:firstLine="0"/>
        <w:jc w:val="left"/>
        <w:rPr>
          <w:sz w:val="30"/>
        </w:rPr>
      </w:pPr>
      <w:r>
        <w:rPr>
          <w:sz w:val="30"/>
        </w:rPr>
        <w:t>招标代理单位：</w:t>
      </w:r>
      <w:r>
        <w:rPr>
          <w:spacing w:val="-25"/>
          <w:sz w:val="30"/>
          <w:u w:val="single"/>
        </w:rPr>
        <w:t xml:space="preserve">北京 </w:t>
      </w:r>
      <w:r>
        <w:rPr>
          <w:sz w:val="30"/>
          <w:u w:val="single"/>
        </w:rPr>
        <w:t>XX</w:t>
      </w:r>
      <w:r>
        <w:rPr>
          <w:spacing w:val="-10"/>
          <w:sz w:val="30"/>
          <w:u w:val="single"/>
        </w:rPr>
        <w:t xml:space="preserve"> 建设工程咨询有限公司</w:t>
      </w:r>
    </w:p>
    <w:p>
      <w:pPr>
        <w:tabs>
          <w:tab w:val="left" w:pos="2762"/>
          <w:tab w:val="left" w:pos="5642"/>
        </w:tabs>
        <w:spacing w:before="227"/>
        <w:ind w:left="1163" w:right="0" w:firstLine="0"/>
        <w:jc w:val="left"/>
        <w:rPr>
          <w:sz w:val="32"/>
        </w:rPr>
      </w:pPr>
      <w:r>
        <w:rPr>
          <w:spacing w:val="-10"/>
          <w:sz w:val="32"/>
        </w:rPr>
        <w:t>日</w:t>
      </w:r>
      <w:r>
        <w:rPr>
          <w:sz w:val="32"/>
        </w:rPr>
        <w:tab/>
        <w:t>期：</w:t>
      </w:r>
      <w:r>
        <w:rPr>
          <w:sz w:val="32"/>
          <w:u w:val="single"/>
        </w:rPr>
        <w:t xml:space="preserve"> 2020 </w:t>
      </w:r>
      <w:r>
        <w:rPr>
          <w:sz w:val="32"/>
        </w:rPr>
        <w:t>年</w:t>
      </w:r>
      <w:r>
        <w:rPr>
          <w:spacing w:val="80"/>
          <w:w w:val="150"/>
          <w:sz w:val="32"/>
          <w:u w:val="single"/>
        </w:rPr>
        <w:t xml:space="preserve"> </w:t>
      </w:r>
      <w:r>
        <w:rPr>
          <w:spacing w:val="-10"/>
          <w:sz w:val="32"/>
          <w:u w:val="single"/>
        </w:rPr>
        <w:t>4</w:t>
      </w:r>
      <w:r>
        <w:rPr>
          <w:sz w:val="32"/>
          <w:u w:val="single"/>
        </w:rPr>
        <w:tab/>
      </w:r>
      <w:r>
        <w:rPr>
          <w:spacing w:val="-10"/>
          <w:sz w:val="32"/>
        </w:rPr>
        <w:t>月</w:t>
      </w:r>
    </w:p>
    <w:p>
      <w:pPr>
        <w:spacing w:after="0"/>
        <w:jc w:val="left"/>
        <w:rPr>
          <w:sz w:val="32"/>
        </w:rPr>
        <w:sectPr>
          <w:type w:val="continuous"/>
          <w:pgSz w:w="11910" w:h="16840"/>
          <w:pgMar w:top="1800" w:right="1000" w:bottom="280" w:left="1200" w:header="708" w:footer="708"/>
          <w:cols w:space="708"/>
        </w:sectPr>
      </w:pPr>
    </w:p>
    <w:p>
      <w:pPr>
        <w:tabs>
          <w:tab w:val="left" w:pos="749"/>
        </w:tabs>
        <w:spacing w:before="42"/>
        <w:ind w:left="0" w:right="199" w:firstLine="0"/>
        <w:jc w:val="center"/>
        <w:rPr>
          <w:sz w:val="30"/>
        </w:rPr>
      </w:pPr>
      <w:r>
        <w:rPr>
          <w:spacing w:val="-10"/>
          <w:sz w:val="30"/>
        </w:rPr>
        <w:t>目</w:t>
      </w:r>
      <w:r>
        <w:rPr>
          <w:sz w:val="30"/>
        </w:rPr>
        <w:tab/>
      </w:r>
      <w:r>
        <w:rPr>
          <w:spacing w:val="-10"/>
          <w:sz w:val="30"/>
        </w:rPr>
        <w:t>录</w:t>
      </w:r>
    </w:p>
    <w:sdt>
      <w:sdtPr>
        <w:id w:val="1613039944"/>
        <w:docPartObj>
          <w:docPartGallery w:val="Table of Contents"/>
          <w:docPartUnique/>
        </w:docPartObj>
      </w:sdtPr>
      <w:sdtContent>
        <w:p>
          <w:pPr>
            <w:pStyle w:val="TOC1"/>
            <w:tabs>
              <w:tab w:val="left" w:pos="959"/>
              <w:tab w:val="left" w:leader="dot" w:pos="8939"/>
            </w:tabs>
            <w:spacing w:before="530"/>
          </w:pPr>
          <w:hyperlink w:anchor="_bookmark0" w:history="1">
            <w:r>
              <w:t>第一</w:t>
            </w:r>
            <w:r>
              <w:rPr>
                <w:spacing w:val="-10"/>
              </w:rPr>
              <w:t>章</w:t>
            </w:r>
            <w:r>
              <w:tab/>
              <w:t>投标须</w:t>
            </w:r>
            <w:r>
              <w:rPr>
                <w:spacing w:val="-10"/>
              </w:rPr>
              <w:t>知</w:t>
            </w:r>
            <w:r>
              <w:rPr>
                <w:rFonts w:ascii="Times New Roman" w:eastAsia="Times New Roman"/>
              </w:rPr>
              <w:tab/>
            </w:r>
            <w:r>
              <w:rPr>
                <w:spacing w:val="-10"/>
              </w:rPr>
              <w:t>2</w:t>
            </w:r>
          </w:hyperlink>
        </w:p>
        <w:p>
          <w:pPr>
            <w:pStyle w:val="TOC2"/>
            <w:tabs>
              <w:tab w:val="left" w:leader="dot" w:pos="9157"/>
            </w:tabs>
          </w:pPr>
          <w:hyperlink w:anchor="_bookmark1" w:history="1">
            <w:r>
              <w:t>一、投标须知前</w:t>
            </w:r>
          </w:hyperlink>
          <w:hyperlink w:anchor="_bookmark1" w:history="1">
            <w:r>
              <w:t>附</w:t>
            </w:r>
            <w:r>
              <w:rPr>
                <w:spacing w:val="-10"/>
              </w:rPr>
              <w:t>表</w:t>
            </w:r>
            <w:r>
              <w:rPr>
                <w:rFonts w:ascii="Times New Roman" w:eastAsia="Times New Roman"/>
              </w:rPr>
              <w:tab/>
            </w:r>
            <w:r>
              <w:rPr>
                <w:spacing w:val="-10"/>
              </w:rPr>
              <w:t>2</w:t>
            </w:r>
          </w:hyperlink>
        </w:p>
        <w:p>
          <w:pPr>
            <w:pStyle w:val="TOC2"/>
            <w:tabs>
              <w:tab w:val="left" w:leader="dot" w:pos="9157"/>
            </w:tabs>
          </w:pPr>
          <w:hyperlink w:anchor="_TOC_250010" w:history="1">
            <w:r>
              <w:t>二、投标须知修改</w:t>
            </w:r>
            <w:r>
              <w:rPr>
                <w:spacing w:val="-10"/>
              </w:rPr>
              <w:t>表</w:t>
            </w:r>
            <w:r>
              <w:rPr>
                <w:rFonts w:ascii="Times New Roman" w:eastAsia="Times New Roman"/>
              </w:rPr>
              <w:tab/>
            </w:r>
            <w:r>
              <w:rPr>
                <w:spacing w:val="-10"/>
              </w:rPr>
              <w:t>7</w:t>
            </w:r>
          </w:hyperlink>
        </w:p>
        <w:p>
          <w:pPr>
            <w:pStyle w:val="TOC2"/>
            <w:tabs>
              <w:tab w:val="left" w:leader="dot" w:pos="9037"/>
            </w:tabs>
            <w:spacing w:before="160"/>
          </w:pPr>
          <w:r>
            <w:t>三、投标须知通用条</w:t>
          </w:r>
          <w:r>
            <w:rPr>
              <w:spacing w:val="-10"/>
            </w:rPr>
            <w:t>款</w:t>
          </w:r>
          <w:r>
            <w:rPr>
              <w:rFonts w:ascii="Times New Roman" w:eastAsia="Times New Roman"/>
            </w:rPr>
            <w:tab/>
          </w:r>
          <w:r>
            <w:rPr>
              <w:spacing w:val="-5"/>
            </w:rPr>
            <w:t>16</w:t>
          </w:r>
        </w:p>
        <w:p>
          <w:pPr>
            <w:pStyle w:val="TOC1"/>
            <w:tabs>
              <w:tab w:val="left" w:pos="959"/>
              <w:tab w:val="left" w:leader="dot" w:pos="8819"/>
            </w:tabs>
          </w:pPr>
          <w:hyperlink w:anchor="_TOC_250009" w:history="1">
            <w:r>
              <w:t>第二</w:t>
            </w:r>
            <w:r>
              <w:rPr>
                <w:spacing w:val="-10"/>
              </w:rPr>
              <w:t>章</w:t>
            </w:r>
            <w:r>
              <w:tab/>
              <w:t>开标、评标及定标办</w:t>
            </w:r>
            <w:r>
              <w:rPr>
                <w:spacing w:val="-10"/>
              </w:rPr>
              <w:t>法</w:t>
            </w:r>
            <w:r>
              <w:rPr>
                <w:rFonts w:ascii="Times New Roman" w:eastAsia="Times New Roman"/>
              </w:rPr>
              <w:tab/>
            </w:r>
            <w:r>
              <w:rPr>
                <w:spacing w:val="-5"/>
              </w:rPr>
              <w:t>17</w:t>
            </w:r>
          </w:hyperlink>
        </w:p>
        <w:p>
          <w:pPr>
            <w:pStyle w:val="TOC2"/>
            <w:tabs>
              <w:tab w:val="left" w:leader="dot" w:pos="9037"/>
            </w:tabs>
          </w:pPr>
          <w:hyperlink w:anchor="_TOC_250008" w:history="1">
            <w:r>
              <w:t>一、开标、评标及定标办法修改</w:t>
            </w:r>
            <w:r>
              <w:rPr>
                <w:spacing w:val="-10"/>
              </w:rPr>
              <w:t>表</w:t>
            </w:r>
            <w:r>
              <w:rPr>
                <w:rFonts w:ascii="Times New Roman" w:eastAsia="Times New Roman"/>
              </w:rPr>
              <w:tab/>
            </w:r>
            <w:r>
              <w:rPr>
                <w:spacing w:val="-5"/>
              </w:rPr>
              <w:t>17</w:t>
            </w:r>
          </w:hyperlink>
        </w:p>
        <w:p>
          <w:pPr>
            <w:pStyle w:val="TOC2"/>
            <w:tabs>
              <w:tab w:val="left" w:leader="dot" w:pos="9037"/>
            </w:tabs>
            <w:spacing w:before="160"/>
          </w:pPr>
          <w:r>
            <w:t>二、开标、评标及定标办法通用条</w:t>
          </w:r>
          <w:r>
            <w:rPr>
              <w:spacing w:val="-10"/>
            </w:rPr>
            <w:t>款</w:t>
          </w:r>
          <w:r>
            <w:rPr>
              <w:rFonts w:ascii="Times New Roman" w:eastAsia="Times New Roman"/>
            </w:rPr>
            <w:tab/>
          </w:r>
          <w:r>
            <w:rPr>
              <w:spacing w:val="-5"/>
            </w:rPr>
            <w:t>22</w:t>
          </w:r>
        </w:p>
        <w:p>
          <w:pPr>
            <w:pStyle w:val="TOC1"/>
            <w:tabs>
              <w:tab w:val="left" w:pos="959"/>
              <w:tab w:val="left" w:leader="dot" w:pos="8819"/>
            </w:tabs>
          </w:pPr>
          <w:hyperlink w:anchor="_TOC_250007" w:history="1">
            <w:r>
              <w:t>第三</w:t>
            </w:r>
            <w:r>
              <w:rPr>
                <w:spacing w:val="-10"/>
              </w:rPr>
              <w:t>章</w:t>
            </w:r>
            <w:r>
              <w:tab/>
              <w:t>合同条</w:t>
            </w:r>
            <w:r>
              <w:rPr>
                <w:spacing w:val="-10"/>
              </w:rPr>
              <w:t>款</w:t>
            </w:r>
            <w:r>
              <w:rPr>
                <w:rFonts w:ascii="Times New Roman" w:eastAsia="Times New Roman"/>
              </w:rPr>
              <w:tab/>
            </w:r>
            <w:r>
              <w:rPr>
                <w:spacing w:val="-5"/>
              </w:rPr>
              <w:t>32</w:t>
            </w:r>
          </w:hyperlink>
        </w:p>
        <w:p>
          <w:pPr>
            <w:pStyle w:val="TOC1"/>
            <w:tabs>
              <w:tab w:val="left" w:pos="959"/>
              <w:tab w:val="left" w:leader="dot" w:pos="8819"/>
            </w:tabs>
          </w:pPr>
          <w:hyperlink w:anchor="_TOC_250006" w:history="1">
            <w:r>
              <w:t>第四</w:t>
            </w:r>
            <w:r>
              <w:rPr>
                <w:spacing w:val="-10"/>
              </w:rPr>
              <w:t>章</w:t>
            </w:r>
            <w:r>
              <w:tab/>
              <w:t>投标文件格</w:t>
            </w:r>
            <w:r>
              <w:rPr>
                <w:spacing w:val="-10"/>
              </w:rPr>
              <w:t>式</w:t>
            </w:r>
            <w:r>
              <w:rPr>
                <w:rFonts w:ascii="Times New Roman" w:eastAsia="Times New Roman"/>
              </w:rPr>
              <w:tab/>
            </w:r>
            <w:r>
              <w:rPr>
                <w:spacing w:val="-5"/>
              </w:rPr>
              <w:t>33</w:t>
            </w:r>
          </w:hyperlink>
        </w:p>
        <w:p>
          <w:pPr>
            <w:pStyle w:val="TOC2"/>
            <w:tabs>
              <w:tab w:val="left" w:leader="dot" w:pos="9037"/>
            </w:tabs>
            <w:spacing w:before="160"/>
          </w:pPr>
          <w:hyperlink w:anchor="_TOC_250005" w:history="1">
            <w:r>
              <w:t>一、技术标投标文件格</w:t>
            </w:r>
            <w:r>
              <w:rPr>
                <w:spacing w:val="-10"/>
              </w:rPr>
              <w:t>式</w:t>
            </w:r>
            <w:r>
              <w:rPr>
                <w:rFonts w:ascii="Times New Roman" w:eastAsia="Times New Roman"/>
              </w:rPr>
              <w:tab/>
            </w:r>
            <w:r>
              <w:rPr>
                <w:spacing w:val="-5"/>
              </w:rPr>
              <w:t>33</w:t>
            </w:r>
          </w:hyperlink>
        </w:p>
        <w:p>
          <w:pPr>
            <w:pStyle w:val="TOC2"/>
            <w:tabs>
              <w:tab w:val="left" w:leader="dot" w:pos="9037"/>
            </w:tabs>
          </w:pPr>
          <w:hyperlink w:anchor="_TOC_250004" w:history="1">
            <w:r>
              <w:t>二、经济标投标文件格</w:t>
            </w:r>
            <w:r>
              <w:rPr>
                <w:spacing w:val="-10"/>
              </w:rPr>
              <w:t>式</w:t>
            </w:r>
            <w:r>
              <w:rPr>
                <w:rFonts w:ascii="Times New Roman" w:eastAsia="Times New Roman"/>
              </w:rPr>
              <w:tab/>
            </w:r>
            <w:r>
              <w:rPr>
                <w:spacing w:val="-5"/>
              </w:rPr>
              <w:t>55</w:t>
            </w:r>
          </w:hyperlink>
        </w:p>
        <w:p>
          <w:pPr>
            <w:pStyle w:val="TOC1"/>
            <w:tabs>
              <w:tab w:val="left" w:pos="959"/>
              <w:tab w:val="left" w:leader="dot" w:pos="8819"/>
            </w:tabs>
            <w:spacing w:before="160"/>
          </w:pPr>
          <w:hyperlink w:anchor="_TOC_250003" w:history="1">
            <w:r>
              <w:t>第五</w:t>
            </w:r>
            <w:r>
              <w:rPr>
                <w:spacing w:val="-10"/>
              </w:rPr>
              <w:t>章</w:t>
            </w:r>
            <w:r>
              <w:tab/>
              <w:t>技术条件（工程建设标准</w:t>
            </w:r>
            <w:r>
              <w:rPr>
                <w:spacing w:val="-10"/>
              </w:rPr>
              <w:t>）</w:t>
            </w:r>
            <w:r>
              <w:rPr>
                <w:rFonts w:ascii="Times New Roman" w:eastAsia="Times New Roman"/>
              </w:rPr>
              <w:tab/>
            </w:r>
            <w:r>
              <w:rPr>
                <w:spacing w:val="-5"/>
              </w:rPr>
              <w:t>60</w:t>
            </w:r>
          </w:hyperlink>
        </w:p>
        <w:p>
          <w:pPr>
            <w:pStyle w:val="TOC1"/>
            <w:tabs>
              <w:tab w:val="left" w:pos="959"/>
              <w:tab w:val="left" w:leader="dot" w:pos="8819"/>
            </w:tabs>
          </w:pPr>
          <w:hyperlink w:anchor="_TOC_250002" w:history="1">
            <w:r>
              <w:t>第六</w:t>
            </w:r>
            <w:r>
              <w:rPr>
                <w:spacing w:val="-10"/>
              </w:rPr>
              <w:t>章</w:t>
            </w:r>
            <w:r>
              <w:tab/>
              <w:t>图纸及勘察资</w:t>
            </w:r>
            <w:r>
              <w:rPr>
                <w:spacing w:val="-10"/>
              </w:rPr>
              <w:t>料</w:t>
            </w:r>
            <w:r>
              <w:rPr>
                <w:rFonts w:ascii="Times New Roman" w:eastAsia="Times New Roman"/>
              </w:rPr>
              <w:tab/>
            </w:r>
            <w:r>
              <w:rPr>
                <w:spacing w:val="-5"/>
              </w:rPr>
              <w:t>61</w:t>
            </w:r>
          </w:hyperlink>
        </w:p>
        <w:p>
          <w:pPr>
            <w:pStyle w:val="TOC1"/>
            <w:tabs>
              <w:tab w:val="left" w:pos="959"/>
              <w:tab w:val="left" w:leader="dot" w:pos="8819"/>
            </w:tabs>
          </w:pPr>
          <w:hyperlink w:anchor="_TOC_250001" w:history="1">
            <w:r>
              <w:t>第七</w:t>
            </w:r>
            <w:r>
              <w:rPr>
                <w:spacing w:val="-10"/>
              </w:rPr>
              <w:t>章</w:t>
            </w:r>
            <w:r>
              <w:tab/>
              <w:t>工程量清</w:t>
            </w:r>
            <w:r>
              <w:rPr>
                <w:spacing w:val="-10"/>
              </w:rPr>
              <w:t>单</w:t>
            </w:r>
            <w:r>
              <w:rPr>
                <w:rFonts w:ascii="Times New Roman" w:eastAsia="Times New Roman"/>
              </w:rPr>
              <w:tab/>
            </w:r>
            <w:r>
              <w:rPr>
                <w:spacing w:val="-5"/>
              </w:rPr>
              <w:t>62</w:t>
            </w:r>
          </w:hyperlink>
        </w:p>
        <w:p>
          <w:pPr>
            <w:pStyle w:val="TOC1"/>
            <w:tabs>
              <w:tab w:val="left" w:pos="959"/>
              <w:tab w:val="left" w:leader="dot" w:pos="8819"/>
            </w:tabs>
            <w:spacing w:before="160"/>
          </w:pPr>
          <w:hyperlink w:anchor="_TOC_250000" w:history="1">
            <w:r>
              <w:t>第八</w:t>
            </w:r>
            <w:r>
              <w:rPr>
                <w:spacing w:val="-10"/>
              </w:rPr>
              <w:t>章</w:t>
            </w:r>
            <w:r>
              <w:tab/>
              <w:t>最高投标限</w:t>
            </w:r>
            <w:r>
              <w:rPr>
                <w:spacing w:val="-10"/>
              </w:rPr>
              <w:t>价</w:t>
            </w:r>
            <w:r>
              <w:rPr>
                <w:rFonts w:ascii="Times New Roman" w:eastAsia="Times New Roman"/>
              </w:rPr>
              <w:tab/>
            </w:r>
            <w:r>
              <w:rPr>
                <w:spacing w:val="-5"/>
              </w:rPr>
              <w:t>63</w:t>
            </w:r>
          </w:hyperlink>
        </w:p>
      </w:sdtContent>
    </w:sdt>
    <w:p>
      <w:pPr>
        <w:spacing w:after="0"/>
        <w:sectPr>
          <w:footerReference w:type="default" r:id="rId4"/>
          <w:pgSz w:w="11910" w:h="16840"/>
          <w:pgMar w:top="1820" w:right="1000" w:bottom="1080" w:left="1200" w:header="0" w:footer="890"/>
          <w:pgNumType w:start="1"/>
          <w:cols w:space="708"/>
        </w:sectPr>
      </w:pPr>
    </w:p>
    <w:p>
      <w:pPr>
        <w:pStyle w:val="Heading1"/>
        <w:tabs>
          <w:tab w:val="left" w:pos="1123"/>
        </w:tabs>
        <w:ind w:right="199"/>
      </w:pPr>
      <w:bookmarkStart w:id="0" w:name="_bookmark0"/>
      <w:bookmarkEnd w:id="0"/>
      <w:r>
        <w:t>第</w:t>
      </w:r>
      <w:r>
        <w:t>一</w:t>
      </w:r>
      <w:r>
        <w:rPr>
          <w:spacing w:val="-10"/>
        </w:rPr>
        <w:t>章</w:t>
      </w:r>
      <w:r>
        <w:tab/>
        <w:t>投</w:t>
      </w:r>
      <w:r>
        <w:t>标</w:t>
      </w:r>
      <w:r>
        <w:t>须</w:t>
      </w:r>
      <w:r>
        <w:rPr>
          <w:spacing w:val="-10"/>
        </w:rPr>
        <w:t>知</w:t>
      </w:r>
    </w:p>
    <w:p>
      <w:pPr>
        <w:pStyle w:val="Heading2"/>
        <w:spacing w:before="111"/>
        <w:ind w:left="2309" w:right="2090"/>
        <w:jc w:val="center"/>
      </w:pPr>
      <w:bookmarkStart w:id="1" w:name="_bookmark1"/>
      <w:bookmarkEnd w:id="1"/>
      <w:r>
        <w:rPr>
          <w:spacing w:val="-2"/>
        </w:rPr>
        <w:t>一、投标须知前附表</w:t>
      </w:r>
    </w:p>
    <w:p>
      <w:pPr>
        <w:pStyle w:val="BodyText"/>
        <w:spacing w:before="1"/>
        <w:rPr>
          <w:rFonts w:ascii="Microsoft JhengHei"/>
          <w:b/>
          <w:sz w:val="16"/>
        </w:rPr>
      </w:pPr>
    </w:p>
    <w:p>
      <w:pPr>
        <w:spacing w:before="0" w:line="254" w:lineRule="auto"/>
        <w:ind w:left="218" w:right="416" w:firstLine="0"/>
        <w:jc w:val="left"/>
        <w:rPr>
          <w:rFonts w:ascii="Microsoft JhengHei" w:eastAsia="Microsoft JhengHei"/>
          <w:b/>
          <w:sz w:val="24"/>
        </w:rPr>
      </w:pPr>
      <w:r>
        <w:rPr>
          <w:rFonts w:ascii="Microsoft JhengHei" w:eastAsia="Microsoft JhengHei"/>
          <w:b/>
          <w:spacing w:val="-5"/>
          <w:sz w:val="24"/>
        </w:rPr>
        <w:t xml:space="preserve">声明：本投标须知前附表使用 </w:t>
      </w:r>
      <w:r>
        <w:rPr>
          <w:rFonts w:ascii="Microsoft JhengHei" w:eastAsia="Microsoft JhengHei"/>
          <w:b/>
          <w:spacing w:val="-4"/>
          <w:sz w:val="24"/>
        </w:rPr>
        <w:t>GZZB2018-3</w:t>
      </w:r>
      <w:r>
        <w:rPr>
          <w:rFonts w:ascii="Microsoft JhengHei" w:eastAsia="Microsoft JhengHei"/>
          <w:b/>
          <w:spacing w:val="-7"/>
          <w:sz w:val="24"/>
        </w:rPr>
        <w:t xml:space="preserve"> 招标文件范本，与范本不同之处均以下划线</w:t>
      </w:r>
      <w:r>
        <w:rPr>
          <w:rFonts w:ascii="Microsoft JhengHei" w:eastAsia="Microsoft JhengHei"/>
          <w:b/>
          <w:spacing w:val="-5"/>
          <w:sz w:val="24"/>
        </w:rPr>
        <w:t>标明，所有标明下划线部分属于本表的组成部分，同其他部分具有同样的效力。对范本</w:t>
      </w:r>
    </w:p>
    <w:p>
      <w:pPr>
        <w:spacing w:before="0" w:after="8" w:line="254" w:lineRule="auto"/>
        <w:ind w:left="218" w:right="330" w:firstLine="0"/>
        <w:jc w:val="left"/>
        <w:rPr>
          <w:rFonts w:ascii="Microsoft JhengHei" w:eastAsia="Microsoft JhengHei"/>
          <w:b/>
          <w:sz w:val="24"/>
        </w:rPr>
      </w:pPr>
      <w:r>
        <w:rPr>
          <w:rFonts w:ascii="Microsoft JhengHei" w:eastAsia="Microsoft JhengHei"/>
          <w:b/>
          <w:spacing w:val="-2"/>
          <w:sz w:val="24"/>
        </w:rPr>
        <w:t>《投标须知通用条款》和《开标、评标和定标办法通用条款》可选择部分的选择使用，</w:t>
      </w:r>
      <w:r>
        <w:rPr>
          <w:rFonts w:ascii="Microsoft JhengHei" w:eastAsia="Microsoft JhengHei"/>
          <w:b/>
          <w:spacing w:val="-2"/>
          <w:sz w:val="24"/>
        </w:rPr>
        <w:t>均已在本表中注明，通用条款可选择部分中未被本投标须知前附表选择的部分无效。</w:t>
      </w:r>
    </w:p>
    <w:tbl>
      <w:tblPr>
        <w:tblStyle w:val="TableNormal0"/>
        <w:tblW w:w="0" w:type="auto"/>
        <w:jc w:val="left"/>
        <w:tblInd w:w="24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702"/>
        <w:gridCol w:w="981"/>
        <w:gridCol w:w="1810"/>
        <w:gridCol w:w="5857"/>
      </w:tblGrid>
      <w:tr>
        <w:tblPrEx>
          <w:tblW w:w="0" w:type="auto"/>
          <w:jc w:val="left"/>
          <w:tblInd w:w="24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Ex>
        <w:trPr>
          <w:trHeight w:val="965"/>
          <w:jc w:val="left"/>
        </w:trPr>
        <w:tc>
          <w:tcPr>
            <w:tcW w:w="702" w:type="dxa"/>
            <w:tcBorders>
              <w:bottom w:val="single" w:sz="4" w:space="0" w:color="000000"/>
              <w:right w:val="single" w:sz="4" w:space="0" w:color="000000"/>
            </w:tcBorders>
          </w:tcPr>
          <w:p>
            <w:pPr>
              <w:pStyle w:val="TableParagraph"/>
              <w:rPr>
                <w:rFonts w:ascii="Microsoft JhengHei"/>
                <w:b/>
                <w:sz w:val="19"/>
              </w:rPr>
            </w:pPr>
          </w:p>
          <w:p>
            <w:pPr>
              <w:pStyle w:val="TableParagraph"/>
              <w:ind w:left="98"/>
              <w:rPr>
                <w:sz w:val="21"/>
              </w:rPr>
            </w:pPr>
            <w:r>
              <w:rPr>
                <w:spacing w:val="-5"/>
                <w:sz w:val="21"/>
              </w:rPr>
              <w:t>项目</w:t>
            </w:r>
          </w:p>
        </w:tc>
        <w:tc>
          <w:tcPr>
            <w:tcW w:w="981" w:type="dxa"/>
            <w:tcBorders>
              <w:left w:val="single" w:sz="4" w:space="0" w:color="000000"/>
              <w:bottom w:val="single" w:sz="4" w:space="0" w:color="000000"/>
              <w:right w:val="single" w:sz="4" w:space="0" w:color="000000"/>
            </w:tcBorders>
          </w:tcPr>
          <w:p>
            <w:pPr>
              <w:pStyle w:val="TableParagraph"/>
              <w:rPr>
                <w:rFonts w:ascii="Microsoft JhengHei"/>
                <w:b/>
                <w:sz w:val="19"/>
              </w:rPr>
            </w:pPr>
          </w:p>
          <w:p>
            <w:pPr>
              <w:pStyle w:val="TableParagraph"/>
              <w:ind w:left="107"/>
              <w:rPr>
                <w:sz w:val="21"/>
              </w:rPr>
            </w:pPr>
            <w:r>
              <w:rPr>
                <w:spacing w:val="-4"/>
                <w:sz w:val="21"/>
              </w:rPr>
              <w:t>条款号</w:t>
            </w:r>
          </w:p>
        </w:tc>
        <w:tc>
          <w:tcPr>
            <w:tcW w:w="1810" w:type="dxa"/>
            <w:tcBorders>
              <w:left w:val="single" w:sz="4" w:space="0" w:color="000000"/>
              <w:bottom w:val="single" w:sz="4" w:space="0" w:color="000000"/>
              <w:right w:val="single" w:sz="4" w:space="0" w:color="000000"/>
            </w:tcBorders>
          </w:tcPr>
          <w:p>
            <w:pPr>
              <w:pStyle w:val="TableParagraph"/>
              <w:rPr>
                <w:rFonts w:ascii="Microsoft JhengHei"/>
                <w:b/>
                <w:sz w:val="19"/>
              </w:rPr>
            </w:pPr>
          </w:p>
          <w:p>
            <w:pPr>
              <w:pStyle w:val="TableParagraph"/>
              <w:ind w:left="566"/>
              <w:rPr>
                <w:sz w:val="21"/>
              </w:rPr>
            </w:pPr>
            <w:r>
              <w:rPr>
                <w:spacing w:val="-5"/>
                <w:sz w:val="21"/>
              </w:rPr>
              <w:t>内容</w:t>
            </w:r>
          </w:p>
        </w:tc>
        <w:tc>
          <w:tcPr>
            <w:tcW w:w="5857" w:type="dxa"/>
            <w:tcBorders>
              <w:left w:val="single" w:sz="4" w:space="0" w:color="000000"/>
              <w:bottom w:val="single" w:sz="4" w:space="0" w:color="000000"/>
            </w:tcBorders>
          </w:tcPr>
          <w:p>
            <w:pPr>
              <w:pStyle w:val="TableParagraph"/>
              <w:rPr>
                <w:rFonts w:ascii="Microsoft JhengHei"/>
                <w:b/>
                <w:sz w:val="19"/>
              </w:rPr>
            </w:pPr>
          </w:p>
          <w:p>
            <w:pPr>
              <w:pStyle w:val="TableParagraph"/>
              <w:ind w:left="2612" w:right="2145"/>
              <w:jc w:val="center"/>
              <w:rPr>
                <w:sz w:val="21"/>
              </w:rPr>
            </w:pPr>
            <w:r>
              <w:rPr>
                <w:spacing w:val="-2"/>
                <w:sz w:val="21"/>
              </w:rPr>
              <w:t>说明与要求</w:t>
            </w:r>
          </w:p>
        </w:tc>
      </w:tr>
      <w:tr>
        <w:tblPrEx>
          <w:tblW w:w="0" w:type="auto"/>
          <w:jc w:val="left"/>
          <w:tblInd w:w="248" w:type="dxa"/>
          <w:tblLayout w:type="fixed"/>
          <w:tblCellMar>
            <w:top w:w="0" w:type="dxa"/>
            <w:left w:w="0" w:type="dxa"/>
            <w:bottom w:w="0" w:type="dxa"/>
            <w:right w:w="0" w:type="dxa"/>
          </w:tblCellMar>
          <w:tblLook w:val="01E0"/>
        </w:tblPrEx>
        <w:trPr>
          <w:trHeight w:val="1560"/>
          <w:jc w:val="left"/>
        </w:trPr>
        <w:tc>
          <w:tcPr>
            <w:tcW w:w="702" w:type="dxa"/>
            <w:tcBorders>
              <w:top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3"/>
              <w:rPr>
                <w:rFonts w:ascii="Microsoft JhengHei"/>
                <w:b/>
                <w:sz w:val="15"/>
              </w:rPr>
            </w:pPr>
          </w:p>
          <w:p>
            <w:pPr>
              <w:pStyle w:val="TableParagraph"/>
              <w:ind w:left="98"/>
              <w:rPr>
                <w:sz w:val="21"/>
              </w:rPr>
            </w:pPr>
            <w:r>
              <w:rPr>
                <w:sz w:val="21"/>
              </w:rPr>
              <w:t>1</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3"/>
              <w:rPr>
                <w:rFonts w:ascii="Microsoft JhengHei"/>
                <w:b/>
                <w:sz w:val="15"/>
              </w:rPr>
            </w:pPr>
          </w:p>
          <w:p>
            <w:pPr>
              <w:pStyle w:val="TableParagraph"/>
              <w:ind w:left="107"/>
              <w:rPr>
                <w:sz w:val="21"/>
              </w:rPr>
            </w:pPr>
            <w:r>
              <w:rPr>
                <w:sz w:val="21"/>
              </w:rPr>
              <w:t>1</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3"/>
              <w:rPr>
                <w:rFonts w:ascii="Microsoft JhengHei"/>
                <w:b/>
                <w:sz w:val="15"/>
              </w:rPr>
            </w:pPr>
          </w:p>
          <w:p>
            <w:pPr>
              <w:pStyle w:val="TableParagraph"/>
              <w:ind w:left="108"/>
              <w:rPr>
                <w:sz w:val="21"/>
              </w:rPr>
            </w:pPr>
            <w:r>
              <w:rPr>
                <w:spacing w:val="-5"/>
                <w:sz w:val="21"/>
              </w:rPr>
              <w:t>定义</w:t>
            </w:r>
          </w:p>
        </w:tc>
        <w:tc>
          <w:tcPr>
            <w:tcW w:w="5857" w:type="dxa"/>
            <w:tcBorders>
              <w:top w:val="single" w:sz="4" w:space="0" w:color="000000"/>
              <w:left w:val="single" w:sz="4" w:space="0" w:color="000000"/>
              <w:bottom w:val="single" w:sz="4" w:space="0" w:color="000000"/>
            </w:tcBorders>
          </w:tcPr>
          <w:p>
            <w:pPr>
              <w:pStyle w:val="TableParagraph"/>
              <w:spacing w:before="23" w:line="278" w:lineRule="auto"/>
              <w:ind w:left="97" w:right="1003"/>
              <w:rPr>
                <w:sz w:val="21"/>
              </w:rPr>
            </w:pPr>
            <w:r>
              <w:rPr>
                <w:sz w:val="21"/>
              </w:rPr>
              <w:t>招标人（即发包人）：</w:t>
            </w:r>
            <w:r>
              <w:rPr>
                <w:spacing w:val="-18"/>
                <w:sz w:val="21"/>
                <w:u w:val="single"/>
              </w:rPr>
              <w:t xml:space="preserve">广州 </w:t>
            </w:r>
            <w:r>
              <w:rPr>
                <w:sz w:val="21"/>
                <w:u w:val="single"/>
              </w:rPr>
              <w:t>XX</w:t>
            </w:r>
            <w:r>
              <w:rPr>
                <w:spacing w:val="-8"/>
                <w:sz w:val="21"/>
                <w:u w:val="single"/>
              </w:rPr>
              <w:t xml:space="preserve"> 环保能源有限公司</w:t>
            </w:r>
            <w:r>
              <w:rPr>
                <w:sz w:val="21"/>
              </w:rPr>
              <w:t>；</w:t>
            </w:r>
            <w:r>
              <w:rPr>
                <w:sz w:val="21"/>
              </w:rPr>
              <w:t>招标代理：</w:t>
            </w:r>
            <w:r>
              <w:rPr>
                <w:spacing w:val="-8"/>
                <w:sz w:val="21"/>
                <w:u w:val="single"/>
              </w:rPr>
              <w:t xml:space="preserve">北京 </w:t>
            </w:r>
            <w:r>
              <w:rPr>
                <w:sz w:val="21"/>
                <w:u w:val="single"/>
              </w:rPr>
              <w:t>XX</w:t>
            </w:r>
            <w:r>
              <w:rPr>
                <w:spacing w:val="-5"/>
                <w:sz w:val="21"/>
                <w:u w:val="single"/>
              </w:rPr>
              <w:t xml:space="preserve"> 建设工程咨询有限公司；</w:t>
            </w:r>
          </w:p>
          <w:p>
            <w:pPr>
              <w:pStyle w:val="TableParagraph"/>
              <w:tabs>
                <w:tab w:val="left" w:pos="2827"/>
              </w:tabs>
              <w:spacing w:line="278" w:lineRule="auto"/>
              <w:ind w:left="97" w:right="1738"/>
              <w:rPr>
                <w:sz w:val="21"/>
              </w:rPr>
            </w:pPr>
            <w:r>
              <w:rPr>
                <w:spacing w:val="-2"/>
                <w:sz w:val="21"/>
              </w:rPr>
              <w:t>设</w:t>
            </w:r>
            <w:r>
              <w:rPr>
                <w:spacing w:val="-2"/>
                <w:sz w:val="21"/>
              </w:rPr>
              <w:t>计</w:t>
            </w:r>
            <w:r>
              <w:rPr>
                <w:spacing w:val="-2"/>
                <w:sz w:val="21"/>
              </w:rPr>
              <w:t>单</w:t>
            </w:r>
            <w:r>
              <w:rPr>
                <w:spacing w:val="-2"/>
                <w:sz w:val="21"/>
              </w:rPr>
              <w:t>位</w:t>
            </w:r>
            <w:r>
              <w:rPr>
                <w:spacing w:val="-2"/>
                <w:sz w:val="21"/>
              </w:rPr>
              <w:t>：</w:t>
            </w:r>
            <w:r>
              <w:rPr>
                <w:spacing w:val="-2"/>
                <w:sz w:val="21"/>
                <w:u w:val="single"/>
              </w:rPr>
              <w:t>中</w:t>
            </w:r>
            <w:r>
              <w:rPr>
                <w:spacing w:val="-2"/>
                <w:sz w:val="21"/>
                <w:u w:val="single"/>
              </w:rPr>
              <w:t>国</w:t>
            </w:r>
            <w:r>
              <w:rPr>
                <w:spacing w:val="-2"/>
                <w:sz w:val="21"/>
                <w:u w:val="single"/>
              </w:rPr>
              <w:t>轻</w:t>
            </w:r>
            <w:r>
              <w:rPr>
                <w:spacing w:val="-2"/>
                <w:sz w:val="21"/>
                <w:u w:val="single"/>
              </w:rPr>
              <w:t>工</w:t>
            </w:r>
            <w:r>
              <w:rPr>
                <w:spacing w:val="-2"/>
                <w:sz w:val="21"/>
                <w:u w:val="single"/>
              </w:rPr>
              <w:t>业</w:t>
            </w:r>
            <w:r>
              <w:rPr>
                <w:spacing w:val="-2"/>
                <w:sz w:val="21"/>
                <w:u w:val="single"/>
              </w:rPr>
              <w:t>广</w:t>
            </w:r>
            <w:r>
              <w:rPr>
                <w:spacing w:val="-2"/>
                <w:sz w:val="21"/>
                <w:u w:val="single"/>
              </w:rPr>
              <w:t>州</w:t>
            </w:r>
            <w:r>
              <w:rPr>
                <w:spacing w:val="-2"/>
                <w:sz w:val="21"/>
                <w:u w:val="single"/>
              </w:rPr>
              <w:t>工</w:t>
            </w:r>
            <w:r>
              <w:rPr>
                <w:spacing w:val="-2"/>
                <w:sz w:val="21"/>
                <w:u w:val="single"/>
              </w:rPr>
              <w:t>程</w:t>
            </w:r>
            <w:r>
              <w:rPr>
                <w:spacing w:val="-2"/>
                <w:sz w:val="21"/>
                <w:u w:val="single"/>
              </w:rPr>
              <w:t>有</w:t>
            </w:r>
            <w:r>
              <w:rPr>
                <w:spacing w:val="-2"/>
                <w:sz w:val="21"/>
                <w:u w:val="single"/>
              </w:rPr>
              <w:t>限</w:t>
            </w:r>
            <w:r>
              <w:rPr>
                <w:spacing w:val="-2"/>
                <w:sz w:val="21"/>
                <w:u w:val="single"/>
              </w:rPr>
              <w:t>公</w:t>
            </w:r>
            <w:r>
              <w:rPr>
                <w:spacing w:val="-2"/>
                <w:sz w:val="21"/>
                <w:u w:val="single"/>
              </w:rPr>
              <w:t>司</w:t>
            </w:r>
            <w:r>
              <w:rPr>
                <w:spacing w:val="-2"/>
                <w:sz w:val="21"/>
                <w:u w:val="single"/>
              </w:rPr>
              <w:t>；</w:t>
            </w:r>
            <w:r>
              <w:rPr>
                <w:sz w:val="21"/>
              </w:rPr>
              <w:t>监理单位：</w:t>
            </w:r>
            <w:r>
              <w:rPr>
                <w:rFonts w:ascii="Times New Roman" w:eastAsia="Times New Roman"/>
                <w:spacing w:val="80"/>
                <w:w w:val="150"/>
                <w:sz w:val="21"/>
                <w:u w:val="single"/>
              </w:rPr>
              <w:t xml:space="preserve"> </w:t>
            </w:r>
            <w:r>
              <w:rPr>
                <w:sz w:val="21"/>
                <w:u w:val="single"/>
              </w:rPr>
              <w:t>（另行通知）</w:t>
              <w:tab/>
            </w:r>
            <w:r>
              <w:rPr>
                <w:spacing w:val="-10"/>
                <w:sz w:val="21"/>
                <w:u w:val="single"/>
              </w:rPr>
              <w:t>；</w:t>
            </w:r>
          </w:p>
          <w:p>
            <w:pPr>
              <w:pStyle w:val="TableParagraph"/>
              <w:tabs>
                <w:tab w:val="left" w:pos="2827"/>
              </w:tabs>
              <w:spacing w:line="269" w:lineRule="exact"/>
              <w:ind w:left="97"/>
              <w:rPr>
                <w:sz w:val="21"/>
              </w:rPr>
            </w:pPr>
            <w:r>
              <w:rPr>
                <w:sz w:val="21"/>
              </w:rPr>
              <w:t>检测机构：</w:t>
            </w:r>
            <w:r>
              <w:rPr>
                <w:rFonts w:ascii="Times New Roman" w:eastAsia="Times New Roman"/>
                <w:spacing w:val="52"/>
                <w:sz w:val="21"/>
                <w:u w:val="single"/>
              </w:rPr>
              <w:t xml:space="preserve">  </w:t>
            </w:r>
            <w:r>
              <w:rPr>
                <w:sz w:val="21"/>
                <w:u w:val="single"/>
              </w:rPr>
              <w:t>（另行通知</w:t>
            </w:r>
            <w:r>
              <w:rPr>
                <w:spacing w:val="-10"/>
                <w:sz w:val="21"/>
                <w:u w:val="single"/>
              </w:rPr>
              <w:t>）</w:t>
            </w:r>
            <w:r>
              <w:rPr>
                <w:sz w:val="21"/>
                <w:u w:val="single"/>
              </w:rPr>
              <w:tab/>
            </w:r>
            <w:r>
              <w:rPr>
                <w:spacing w:val="-10"/>
                <w:sz w:val="21"/>
                <w:u w:val="single"/>
              </w:rPr>
              <w:t>。</w:t>
            </w:r>
          </w:p>
        </w:tc>
      </w:tr>
      <w:tr>
        <w:tblPrEx>
          <w:tblW w:w="0" w:type="auto"/>
          <w:jc w:val="left"/>
          <w:tblInd w:w="248" w:type="dxa"/>
          <w:tblLayout w:type="fixed"/>
          <w:tblCellMar>
            <w:top w:w="0" w:type="dxa"/>
            <w:left w:w="0" w:type="dxa"/>
            <w:bottom w:w="0" w:type="dxa"/>
            <w:right w:w="0" w:type="dxa"/>
          </w:tblCellMar>
          <w:tblLook w:val="01E0"/>
        </w:tblPrEx>
        <w:trPr>
          <w:trHeight w:val="623"/>
          <w:jc w:val="left"/>
        </w:trPr>
        <w:tc>
          <w:tcPr>
            <w:tcW w:w="702" w:type="dxa"/>
            <w:tcBorders>
              <w:top w:val="single" w:sz="4" w:space="0" w:color="000000"/>
              <w:bottom w:val="single" w:sz="4" w:space="0" w:color="000000"/>
              <w:right w:val="single" w:sz="4" w:space="0" w:color="000000"/>
            </w:tcBorders>
          </w:tcPr>
          <w:p>
            <w:pPr>
              <w:pStyle w:val="TableParagraph"/>
              <w:spacing w:before="179"/>
              <w:ind w:left="98"/>
              <w:rPr>
                <w:sz w:val="21"/>
              </w:rPr>
            </w:pPr>
            <w:r>
              <w:rPr>
                <w:sz w:val="21"/>
              </w:rPr>
              <w:t>2</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spacing w:before="179"/>
              <w:ind w:left="107"/>
              <w:rPr>
                <w:sz w:val="21"/>
              </w:rPr>
            </w:pPr>
            <w:r>
              <w:rPr>
                <w:spacing w:val="-5"/>
                <w:sz w:val="21"/>
              </w:rPr>
              <w:t>2.2</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179"/>
              <w:ind w:left="108"/>
              <w:rPr>
                <w:sz w:val="21"/>
              </w:rPr>
            </w:pPr>
            <w:r>
              <w:rPr>
                <w:spacing w:val="-3"/>
                <w:sz w:val="21"/>
              </w:rPr>
              <w:t>工程名称</w:t>
            </w:r>
          </w:p>
        </w:tc>
        <w:tc>
          <w:tcPr>
            <w:tcW w:w="5857" w:type="dxa"/>
            <w:tcBorders>
              <w:top w:val="single" w:sz="4" w:space="0" w:color="000000"/>
              <w:left w:val="single" w:sz="4" w:space="0" w:color="000000"/>
              <w:bottom w:val="single" w:sz="4" w:space="0" w:color="000000"/>
            </w:tcBorders>
          </w:tcPr>
          <w:p>
            <w:pPr>
              <w:pStyle w:val="TableParagraph"/>
              <w:spacing w:before="23"/>
              <w:ind w:left="97"/>
              <w:rPr>
                <w:sz w:val="21"/>
              </w:rPr>
            </w:pPr>
            <w:r>
              <w:rPr>
                <w:spacing w:val="-1"/>
                <w:sz w:val="21"/>
                <w:u w:val="single"/>
              </w:rPr>
              <w:t>从化固体废弃物综合处理中心餐厨垃圾及易腐有机废弃物处</w:t>
            </w:r>
          </w:p>
          <w:p>
            <w:pPr>
              <w:pStyle w:val="TableParagraph"/>
              <w:spacing w:before="43"/>
              <w:ind w:left="97"/>
              <w:rPr>
                <w:sz w:val="21"/>
              </w:rPr>
            </w:pPr>
            <w:r>
              <w:rPr>
                <w:spacing w:val="-1"/>
                <w:sz w:val="21"/>
                <w:u w:val="single"/>
              </w:rPr>
              <w:t>理厂项目土建工程施工与总承包</w:t>
            </w:r>
          </w:p>
        </w:tc>
      </w:tr>
      <w:tr>
        <w:tblPrEx>
          <w:tblW w:w="0" w:type="auto"/>
          <w:jc w:val="left"/>
          <w:tblInd w:w="248" w:type="dxa"/>
          <w:tblLayout w:type="fixed"/>
          <w:tblCellMar>
            <w:top w:w="0" w:type="dxa"/>
            <w:left w:w="0" w:type="dxa"/>
            <w:bottom w:w="0" w:type="dxa"/>
            <w:right w:w="0" w:type="dxa"/>
          </w:tblCellMar>
          <w:tblLook w:val="01E0"/>
        </w:tblPrEx>
        <w:trPr>
          <w:trHeight w:val="452"/>
          <w:jc w:val="left"/>
        </w:trPr>
        <w:tc>
          <w:tcPr>
            <w:tcW w:w="702" w:type="dxa"/>
            <w:tcBorders>
              <w:top w:val="single" w:sz="4" w:space="0" w:color="000000"/>
              <w:bottom w:val="single" w:sz="4" w:space="0" w:color="000000"/>
              <w:right w:val="single" w:sz="4" w:space="0" w:color="000000"/>
            </w:tcBorders>
          </w:tcPr>
          <w:p>
            <w:pPr>
              <w:pStyle w:val="TableParagraph"/>
              <w:spacing w:before="93"/>
              <w:ind w:left="98"/>
              <w:rPr>
                <w:sz w:val="21"/>
              </w:rPr>
            </w:pPr>
            <w:r>
              <w:rPr>
                <w:sz w:val="21"/>
              </w:rPr>
              <w:t>3</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spacing w:before="93"/>
              <w:ind w:left="107"/>
              <w:rPr>
                <w:sz w:val="21"/>
              </w:rPr>
            </w:pPr>
            <w:r>
              <w:rPr>
                <w:spacing w:val="-5"/>
                <w:sz w:val="21"/>
              </w:rPr>
              <w:t>2.2</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93"/>
              <w:ind w:left="108"/>
              <w:rPr>
                <w:sz w:val="21"/>
              </w:rPr>
            </w:pPr>
            <w:r>
              <w:rPr>
                <w:spacing w:val="-3"/>
                <w:sz w:val="21"/>
              </w:rPr>
              <w:t>建设地点</w:t>
            </w:r>
          </w:p>
        </w:tc>
        <w:tc>
          <w:tcPr>
            <w:tcW w:w="5857" w:type="dxa"/>
            <w:tcBorders>
              <w:top w:val="single" w:sz="4" w:space="0" w:color="000000"/>
              <w:left w:val="single" w:sz="4" w:space="0" w:color="000000"/>
              <w:bottom w:val="single" w:sz="4" w:space="0" w:color="000000"/>
            </w:tcBorders>
          </w:tcPr>
          <w:p>
            <w:pPr>
              <w:pStyle w:val="TableParagraph"/>
              <w:spacing w:before="93"/>
              <w:ind w:left="97"/>
              <w:rPr>
                <w:sz w:val="21"/>
              </w:rPr>
            </w:pPr>
            <w:r>
              <w:rPr>
                <w:spacing w:val="-2"/>
                <w:sz w:val="21"/>
                <w:u w:val="single"/>
              </w:rPr>
              <w:t>详见招标公告。</w:t>
            </w:r>
          </w:p>
        </w:tc>
      </w:tr>
      <w:tr>
        <w:tblPrEx>
          <w:tblW w:w="0" w:type="auto"/>
          <w:jc w:val="left"/>
          <w:tblInd w:w="248" w:type="dxa"/>
          <w:tblLayout w:type="fixed"/>
          <w:tblCellMar>
            <w:top w:w="0" w:type="dxa"/>
            <w:left w:w="0" w:type="dxa"/>
            <w:bottom w:w="0" w:type="dxa"/>
            <w:right w:w="0" w:type="dxa"/>
          </w:tblCellMar>
          <w:tblLook w:val="01E0"/>
        </w:tblPrEx>
        <w:trPr>
          <w:trHeight w:val="568"/>
          <w:jc w:val="left"/>
        </w:trPr>
        <w:tc>
          <w:tcPr>
            <w:tcW w:w="702" w:type="dxa"/>
            <w:tcBorders>
              <w:top w:val="single" w:sz="4" w:space="0" w:color="000000"/>
              <w:bottom w:val="single" w:sz="4" w:space="0" w:color="000000"/>
              <w:right w:val="single" w:sz="4" w:space="0" w:color="000000"/>
            </w:tcBorders>
          </w:tcPr>
          <w:p>
            <w:pPr>
              <w:pStyle w:val="TableParagraph"/>
              <w:spacing w:before="151"/>
              <w:ind w:left="98"/>
              <w:rPr>
                <w:sz w:val="21"/>
              </w:rPr>
            </w:pPr>
            <w:r>
              <w:rPr>
                <w:sz w:val="21"/>
              </w:rPr>
              <w:t>4</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spacing w:before="151"/>
              <w:ind w:left="107"/>
              <w:rPr>
                <w:sz w:val="21"/>
              </w:rPr>
            </w:pPr>
            <w:r>
              <w:rPr>
                <w:spacing w:val="-5"/>
                <w:sz w:val="21"/>
              </w:rPr>
              <w:t>2.2</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151"/>
              <w:ind w:left="108"/>
              <w:rPr>
                <w:sz w:val="21"/>
              </w:rPr>
            </w:pPr>
            <w:r>
              <w:rPr>
                <w:spacing w:val="-3"/>
                <w:sz w:val="21"/>
              </w:rPr>
              <w:t>建设规模</w:t>
            </w:r>
          </w:p>
        </w:tc>
        <w:tc>
          <w:tcPr>
            <w:tcW w:w="5857" w:type="dxa"/>
            <w:tcBorders>
              <w:top w:val="single" w:sz="4" w:space="0" w:color="000000"/>
              <w:left w:val="single" w:sz="4" w:space="0" w:color="000000"/>
              <w:bottom w:val="single" w:sz="4" w:space="0" w:color="000000"/>
            </w:tcBorders>
          </w:tcPr>
          <w:p>
            <w:pPr>
              <w:pStyle w:val="TableParagraph"/>
              <w:spacing w:before="151"/>
              <w:ind w:left="97"/>
              <w:rPr>
                <w:sz w:val="21"/>
              </w:rPr>
            </w:pPr>
            <w:r>
              <w:rPr>
                <w:spacing w:val="-2"/>
                <w:sz w:val="21"/>
                <w:u w:val="single"/>
              </w:rPr>
              <w:t>详见招标公告。</w:t>
            </w:r>
          </w:p>
        </w:tc>
      </w:tr>
      <w:tr>
        <w:tblPrEx>
          <w:tblW w:w="0" w:type="auto"/>
          <w:jc w:val="left"/>
          <w:tblInd w:w="248" w:type="dxa"/>
          <w:tblLayout w:type="fixed"/>
          <w:tblCellMar>
            <w:top w:w="0" w:type="dxa"/>
            <w:left w:w="0" w:type="dxa"/>
            <w:bottom w:w="0" w:type="dxa"/>
            <w:right w:w="0" w:type="dxa"/>
          </w:tblCellMar>
          <w:tblLook w:val="01E0"/>
        </w:tblPrEx>
        <w:trPr>
          <w:trHeight w:val="1871"/>
          <w:jc w:val="left"/>
        </w:trPr>
        <w:tc>
          <w:tcPr>
            <w:tcW w:w="702" w:type="dxa"/>
            <w:tcBorders>
              <w:top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12"/>
              <w:rPr>
                <w:rFonts w:ascii="Microsoft JhengHei"/>
                <w:b/>
                <w:sz w:val="23"/>
              </w:rPr>
            </w:pPr>
          </w:p>
          <w:p>
            <w:pPr>
              <w:pStyle w:val="TableParagraph"/>
              <w:ind w:left="98"/>
              <w:rPr>
                <w:sz w:val="21"/>
              </w:rPr>
            </w:pPr>
            <w:r>
              <w:rPr>
                <w:sz w:val="21"/>
              </w:rPr>
              <w:t>5</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12"/>
              <w:rPr>
                <w:rFonts w:ascii="Microsoft JhengHei"/>
                <w:b/>
                <w:sz w:val="23"/>
              </w:rPr>
            </w:pPr>
          </w:p>
          <w:p>
            <w:pPr>
              <w:pStyle w:val="TableParagraph"/>
              <w:ind w:left="107"/>
              <w:rPr>
                <w:sz w:val="21"/>
              </w:rPr>
            </w:pPr>
            <w:r>
              <w:rPr>
                <w:spacing w:val="-5"/>
                <w:sz w:val="21"/>
              </w:rPr>
              <w:t>2.2</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12"/>
              <w:rPr>
                <w:rFonts w:ascii="Microsoft JhengHei"/>
                <w:b/>
                <w:sz w:val="23"/>
              </w:rPr>
            </w:pPr>
          </w:p>
          <w:p>
            <w:pPr>
              <w:pStyle w:val="TableParagraph"/>
              <w:ind w:left="108"/>
              <w:rPr>
                <w:sz w:val="21"/>
              </w:rPr>
            </w:pPr>
            <w:r>
              <w:rPr>
                <w:spacing w:val="-3"/>
                <w:sz w:val="21"/>
              </w:rPr>
              <w:t>承包方式</w:t>
            </w:r>
          </w:p>
        </w:tc>
        <w:tc>
          <w:tcPr>
            <w:tcW w:w="5857" w:type="dxa"/>
            <w:tcBorders>
              <w:top w:val="single" w:sz="4" w:space="0" w:color="000000"/>
              <w:left w:val="single" w:sz="4" w:space="0" w:color="000000"/>
              <w:bottom w:val="single" w:sz="4" w:space="0" w:color="000000"/>
            </w:tcBorders>
          </w:tcPr>
          <w:p>
            <w:pPr>
              <w:pStyle w:val="TableParagraph"/>
              <w:spacing w:before="23" w:line="278" w:lineRule="auto"/>
              <w:ind w:left="97" w:right="85"/>
              <w:jc w:val="both"/>
              <w:rPr>
                <w:sz w:val="21"/>
              </w:rPr>
            </w:pPr>
            <w:r>
              <w:rPr>
                <w:spacing w:val="-2"/>
                <w:sz w:val="21"/>
                <w:u w:val="single"/>
              </w:rPr>
              <w:t>由承包人按照本合同约定范围和图纸内容实行土建施工及总</w:t>
            </w:r>
            <w:r>
              <w:rPr>
                <w:spacing w:val="40"/>
                <w:sz w:val="21"/>
                <w:u w:val="single"/>
              </w:rPr>
              <w:t xml:space="preserve"> </w:t>
            </w:r>
            <w:r>
              <w:rPr>
                <w:spacing w:val="-2"/>
                <w:sz w:val="21"/>
                <w:u w:val="single"/>
              </w:rPr>
              <w:t>承包管理，包括但不限于包工、包料、包工期、包质量、包安</w:t>
            </w:r>
            <w:r>
              <w:rPr>
                <w:spacing w:val="-2"/>
                <w:sz w:val="21"/>
                <w:u w:val="single"/>
              </w:rPr>
              <w:t>全生产、包文明施工、包各系统调试及联合调试、包招标范围</w:t>
            </w:r>
            <w:r>
              <w:rPr>
                <w:spacing w:val="-2"/>
                <w:sz w:val="21"/>
                <w:u w:val="single"/>
              </w:rPr>
              <w:t>内工程竣工验收通过、包移交、包结算、包运行维护管理及相</w:t>
            </w:r>
            <w:r>
              <w:rPr>
                <w:spacing w:val="-1"/>
                <w:sz w:val="21"/>
                <w:u w:val="single"/>
              </w:rPr>
              <w:t>关部门报建/报批手续、包配合其它工程的组织实施工作和资</w:t>
            </w:r>
          </w:p>
          <w:p>
            <w:pPr>
              <w:pStyle w:val="TableParagraph"/>
              <w:spacing w:line="268" w:lineRule="exact"/>
              <w:ind w:left="97" w:right="-29"/>
              <w:rPr>
                <w:sz w:val="21"/>
              </w:rPr>
            </w:pPr>
            <w:r>
              <w:rPr>
                <w:spacing w:val="-6"/>
                <w:sz w:val="21"/>
                <w:u w:val="single"/>
              </w:rPr>
              <w:t>料整理、配合竣工图编制（须满足规划等各专项验收要求）</w:t>
            </w:r>
            <w:r>
              <w:rPr>
                <w:spacing w:val="-8"/>
                <w:sz w:val="21"/>
                <w:u w:val="single"/>
              </w:rPr>
              <w:t>等。</w:t>
            </w:r>
          </w:p>
        </w:tc>
      </w:tr>
      <w:tr>
        <w:tblPrEx>
          <w:tblW w:w="0" w:type="auto"/>
          <w:jc w:val="left"/>
          <w:tblInd w:w="248" w:type="dxa"/>
          <w:tblLayout w:type="fixed"/>
          <w:tblCellMar>
            <w:top w:w="0" w:type="dxa"/>
            <w:left w:w="0" w:type="dxa"/>
            <w:bottom w:w="0" w:type="dxa"/>
            <w:right w:w="0" w:type="dxa"/>
          </w:tblCellMar>
          <w:tblLook w:val="01E0"/>
        </w:tblPrEx>
        <w:trPr>
          <w:trHeight w:val="612"/>
          <w:jc w:val="left"/>
        </w:trPr>
        <w:tc>
          <w:tcPr>
            <w:tcW w:w="702" w:type="dxa"/>
            <w:tcBorders>
              <w:top w:val="single" w:sz="4" w:space="0" w:color="000000"/>
              <w:bottom w:val="single" w:sz="4" w:space="0" w:color="000000"/>
              <w:right w:val="single" w:sz="4" w:space="0" w:color="000000"/>
            </w:tcBorders>
          </w:tcPr>
          <w:p>
            <w:pPr>
              <w:pStyle w:val="TableParagraph"/>
              <w:spacing w:before="173"/>
              <w:ind w:left="98"/>
              <w:rPr>
                <w:sz w:val="21"/>
              </w:rPr>
            </w:pPr>
            <w:r>
              <w:rPr>
                <w:sz w:val="21"/>
              </w:rPr>
              <w:t>6</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spacing w:before="173"/>
              <w:ind w:left="107"/>
              <w:rPr>
                <w:sz w:val="21"/>
              </w:rPr>
            </w:pPr>
            <w:r>
              <w:rPr>
                <w:spacing w:val="-5"/>
                <w:sz w:val="21"/>
              </w:rPr>
              <w:t>2.2</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173"/>
              <w:ind w:left="108"/>
              <w:rPr>
                <w:sz w:val="21"/>
              </w:rPr>
            </w:pPr>
            <w:r>
              <w:rPr>
                <w:spacing w:val="-3"/>
                <w:sz w:val="21"/>
              </w:rPr>
              <w:t>质量标准</w:t>
            </w:r>
          </w:p>
        </w:tc>
        <w:tc>
          <w:tcPr>
            <w:tcW w:w="5857" w:type="dxa"/>
            <w:tcBorders>
              <w:top w:val="single" w:sz="4" w:space="0" w:color="000000"/>
              <w:left w:val="single" w:sz="4" w:space="0" w:color="000000"/>
              <w:bottom w:val="single" w:sz="4" w:space="0" w:color="000000"/>
            </w:tcBorders>
          </w:tcPr>
          <w:p>
            <w:pPr>
              <w:pStyle w:val="TableParagraph"/>
              <w:spacing w:before="173"/>
              <w:ind w:left="97"/>
              <w:rPr>
                <w:sz w:val="21"/>
              </w:rPr>
            </w:pPr>
            <w:r>
              <w:rPr>
                <w:spacing w:val="-4"/>
                <w:sz w:val="21"/>
                <w:u w:val="single"/>
              </w:rPr>
              <w:t>合格。</w:t>
            </w:r>
          </w:p>
        </w:tc>
      </w:tr>
      <w:tr>
        <w:tblPrEx>
          <w:tblW w:w="0" w:type="auto"/>
          <w:jc w:val="left"/>
          <w:tblInd w:w="248" w:type="dxa"/>
          <w:tblLayout w:type="fixed"/>
          <w:tblCellMar>
            <w:top w:w="0" w:type="dxa"/>
            <w:left w:w="0" w:type="dxa"/>
            <w:bottom w:w="0" w:type="dxa"/>
            <w:right w:w="0" w:type="dxa"/>
          </w:tblCellMar>
          <w:tblLook w:val="01E0"/>
        </w:tblPrEx>
        <w:trPr>
          <w:trHeight w:val="517"/>
          <w:jc w:val="left"/>
        </w:trPr>
        <w:tc>
          <w:tcPr>
            <w:tcW w:w="702" w:type="dxa"/>
            <w:tcBorders>
              <w:top w:val="single" w:sz="4" w:space="0" w:color="000000"/>
              <w:bottom w:val="single" w:sz="4" w:space="0" w:color="000000"/>
              <w:right w:val="single" w:sz="4" w:space="0" w:color="000000"/>
            </w:tcBorders>
          </w:tcPr>
          <w:p>
            <w:pPr>
              <w:pStyle w:val="TableParagraph"/>
              <w:spacing w:before="126"/>
              <w:ind w:left="98"/>
              <w:rPr>
                <w:sz w:val="21"/>
              </w:rPr>
            </w:pPr>
            <w:r>
              <w:rPr>
                <w:sz w:val="21"/>
              </w:rPr>
              <w:t>7</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spacing w:before="126"/>
              <w:ind w:left="107"/>
              <w:rPr>
                <w:sz w:val="21"/>
              </w:rPr>
            </w:pPr>
            <w:r>
              <w:rPr>
                <w:spacing w:val="-5"/>
                <w:sz w:val="21"/>
              </w:rPr>
              <w:t>2.2</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126"/>
              <w:ind w:left="108"/>
              <w:rPr>
                <w:sz w:val="21"/>
              </w:rPr>
            </w:pPr>
            <w:r>
              <w:rPr>
                <w:spacing w:val="-3"/>
                <w:sz w:val="21"/>
              </w:rPr>
              <w:t>招标范围</w:t>
            </w:r>
          </w:p>
        </w:tc>
        <w:tc>
          <w:tcPr>
            <w:tcW w:w="5857" w:type="dxa"/>
            <w:tcBorders>
              <w:top w:val="single" w:sz="4" w:space="0" w:color="000000"/>
              <w:left w:val="single" w:sz="4" w:space="0" w:color="000000"/>
              <w:bottom w:val="single" w:sz="4" w:space="0" w:color="000000"/>
            </w:tcBorders>
          </w:tcPr>
          <w:p>
            <w:pPr>
              <w:pStyle w:val="TableParagraph"/>
              <w:spacing w:before="126"/>
              <w:ind w:left="97"/>
              <w:rPr>
                <w:sz w:val="21"/>
              </w:rPr>
            </w:pPr>
            <w:r>
              <w:rPr>
                <w:spacing w:val="-2"/>
                <w:sz w:val="21"/>
                <w:u w:val="single"/>
              </w:rPr>
              <w:t>详见招标公告。</w:t>
            </w:r>
          </w:p>
        </w:tc>
      </w:tr>
      <w:tr>
        <w:tblPrEx>
          <w:tblW w:w="0" w:type="auto"/>
          <w:jc w:val="left"/>
          <w:tblInd w:w="248" w:type="dxa"/>
          <w:tblLayout w:type="fixed"/>
          <w:tblCellMar>
            <w:top w:w="0" w:type="dxa"/>
            <w:left w:w="0" w:type="dxa"/>
            <w:bottom w:w="0" w:type="dxa"/>
            <w:right w:w="0" w:type="dxa"/>
          </w:tblCellMar>
          <w:tblLook w:val="01E0"/>
        </w:tblPrEx>
        <w:trPr>
          <w:trHeight w:val="675"/>
          <w:jc w:val="left"/>
        </w:trPr>
        <w:tc>
          <w:tcPr>
            <w:tcW w:w="702" w:type="dxa"/>
            <w:tcBorders>
              <w:top w:val="single" w:sz="4" w:space="0" w:color="000000"/>
              <w:bottom w:val="single" w:sz="4" w:space="0" w:color="000000"/>
              <w:right w:val="single" w:sz="4" w:space="0" w:color="000000"/>
            </w:tcBorders>
          </w:tcPr>
          <w:p>
            <w:pPr>
              <w:pStyle w:val="TableParagraph"/>
              <w:spacing w:before="2"/>
              <w:rPr>
                <w:rFonts w:ascii="Microsoft JhengHei"/>
                <w:b/>
                <w:sz w:val="11"/>
              </w:rPr>
            </w:pPr>
          </w:p>
          <w:p>
            <w:pPr>
              <w:pStyle w:val="TableParagraph"/>
              <w:spacing w:before="1"/>
              <w:ind w:left="98"/>
              <w:rPr>
                <w:sz w:val="21"/>
              </w:rPr>
            </w:pPr>
            <w:r>
              <w:rPr>
                <w:sz w:val="21"/>
              </w:rPr>
              <w:t>8</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Microsoft JhengHei"/>
                <w:b/>
                <w:sz w:val="11"/>
              </w:rPr>
            </w:pPr>
          </w:p>
          <w:p>
            <w:pPr>
              <w:pStyle w:val="TableParagraph"/>
              <w:spacing w:before="1"/>
              <w:ind w:left="107"/>
              <w:rPr>
                <w:sz w:val="21"/>
              </w:rPr>
            </w:pPr>
            <w:r>
              <w:rPr>
                <w:spacing w:val="-5"/>
                <w:sz w:val="21"/>
              </w:rPr>
              <w:t>2.2</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Microsoft JhengHei"/>
                <w:b/>
                <w:sz w:val="11"/>
              </w:rPr>
            </w:pPr>
          </w:p>
          <w:p>
            <w:pPr>
              <w:pStyle w:val="TableParagraph"/>
              <w:spacing w:before="1"/>
              <w:ind w:left="108"/>
              <w:rPr>
                <w:sz w:val="21"/>
              </w:rPr>
            </w:pPr>
            <w:r>
              <w:rPr>
                <w:spacing w:val="-3"/>
                <w:sz w:val="21"/>
              </w:rPr>
              <w:t>工期要求</w:t>
            </w:r>
          </w:p>
        </w:tc>
        <w:tc>
          <w:tcPr>
            <w:tcW w:w="5857" w:type="dxa"/>
            <w:tcBorders>
              <w:top w:val="single" w:sz="4" w:space="0" w:color="000000"/>
              <w:left w:val="single" w:sz="4" w:space="0" w:color="000000"/>
              <w:bottom w:val="single" w:sz="4" w:space="0" w:color="000000"/>
            </w:tcBorders>
          </w:tcPr>
          <w:p>
            <w:pPr>
              <w:pStyle w:val="TableParagraph"/>
              <w:spacing w:before="8" w:line="310" w:lineRule="atLeast"/>
              <w:ind w:left="97" w:right="85"/>
              <w:rPr>
                <w:sz w:val="21"/>
              </w:rPr>
            </w:pPr>
            <w:r>
              <w:rPr>
                <w:spacing w:val="-4"/>
                <w:sz w:val="21"/>
                <w:u w:val="single"/>
              </w:rPr>
              <w:t>2020</w:t>
            </w:r>
            <w:r>
              <w:rPr>
                <w:spacing w:val="-37"/>
                <w:sz w:val="21"/>
              </w:rPr>
              <w:t xml:space="preserve"> 年 </w:t>
            </w:r>
            <w:r>
              <w:rPr>
                <w:spacing w:val="-4"/>
                <w:sz w:val="21"/>
                <w:u w:val="single"/>
              </w:rPr>
              <w:t>6</w:t>
            </w:r>
            <w:r>
              <w:rPr>
                <w:spacing w:val="-36"/>
                <w:sz w:val="21"/>
              </w:rPr>
              <w:t xml:space="preserve"> 月 </w:t>
            </w:r>
            <w:r>
              <w:rPr>
                <w:spacing w:val="-4"/>
                <w:sz w:val="21"/>
                <w:u w:val="single"/>
              </w:rPr>
              <w:t>1</w:t>
            </w:r>
            <w:r>
              <w:rPr>
                <w:spacing w:val="-16"/>
                <w:sz w:val="21"/>
              </w:rPr>
              <w:t xml:space="preserve"> 日计划开工，计划 </w:t>
            </w:r>
            <w:r>
              <w:rPr>
                <w:spacing w:val="-4"/>
                <w:sz w:val="21"/>
                <w:u w:val="single"/>
              </w:rPr>
              <w:t>2021</w:t>
            </w:r>
            <w:r>
              <w:rPr>
                <w:spacing w:val="-36"/>
                <w:sz w:val="21"/>
                <w:u w:val="single"/>
              </w:rPr>
              <w:t xml:space="preserve"> 年 </w:t>
            </w:r>
            <w:r>
              <w:rPr>
                <w:spacing w:val="-4"/>
                <w:sz w:val="21"/>
                <w:u w:val="single"/>
              </w:rPr>
              <w:t>2</w:t>
            </w:r>
            <w:r>
              <w:rPr>
                <w:spacing w:val="-36"/>
                <w:sz w:val="21"/>
                <w:u w:val="single"/>
              </w:rPr>
              <w:t xml:space="preserve"> 月 </w:t>
            </w:r>
            <w:r>
              <w:rPr>
                <w:spacing w:val="-4"/>
                <w:sz w:val="21"/>
                <w:u w:val="single"/>
              </w:rPr>
              <w:t>28</w:t>
            </w:r>
            <w:r>
              <w:rPr>
                <w:spacing w:val="-28"/>
                <w:sz w:val="21"/>
                <w:u w:val="single"/>
              </w:rPr>
              <w:t xml:space="preserve"> 日</w:t>
            </w:r>
            <w:r>
              <w:rPr>
                <w:spacing w:val="-4"/>
                <w:sz w:val="21"/>
              </w:rPr>
              <w:t>完工。施工</w:t>
            </w:r>
            <w:r>
              <w:rPr>
                <w:sz w:val="21"/>
              </w:rPr>
              <w:t>总</w:t>
            </w:r>
            <w:r>
              <w:rPr>
                <w:sz w:val="21"/>
                <w:u w:val="single"/>
              </w:rPr>
              <w:t>工</w:t>
            </w:r>
            <w:r>
              <w:rPr>
                <w:sz w:val="21"/>
              </w:rPr>
              <w:t>期：</w:t>
            </w:r>
            <w:r>
              <w:rPr>
                <w:sz w:val="21"/>
                <w:u w:val="single"/>
              </w:rPr>
              <w:t>272</w:t>
            </w:r>
            <w:r>
              <w:rPr>
                <w:spacing w:val="-12"/>
                <w:sz w:val="21"/>
              </w:rPr>
              <w:t xml:space="preserve"> 日历天</w:t>
            </w:r>
          </w:p>
        </w:tc>
      </w:tr>
      <w:tr>
        <w:tblPrEx>
          <w:tblW w:w="0" w:type="auto"/>
          <w:jc w:val="left"/>
          <w:tblInd w:w="248" w:type="dxa"/>
          <w:tblLayout w:type="fixed"/>
          <w:tblCellMar>
            <w:top w:w="0" w:type="dxa"/>
            <w:left w:w="0" w:type="dxa"/>
            <w:bottom w:w="0" w:type="dxa"/>
            <w:right w:w="0" w:type="dxa"/>
          </w:tblCellMar>
          <w:tblLook w:val="01E0"/>
        </w:tblPrEx>
        <w:trPr>
          <w:trHeight w:val="374"/>
          <w:jc w:val="left"/>
        </w:trPr>
        <w:tc>
          <w:tcPr>
            <w:tcW w:w="702" w:type="dxa"/>
            <w:tcBorders>
              <w:top w:val="single" w:sz="4" w:space="0" w:color="000000"/>
              <w:bottom w:val="single" w:sz="4" w:space="0" w:color="000000"/>
              <w:right w:val="single" w:sz="4" w:space="0" w:color="000000"/>
            </w:tcBorders>
          </w:tcPr>
          <w:p>
            <w:pPr>
              <w:pStyle w:val="TableParagraph"/>
              <w:spacing w:before="54"/>
              <w:ind w:left="98"/>
              <w:rPr>
                <w:sz w:val="21"/>
              </w:rPr>
            </w:pPr>
            <w:r>
              <w:rPr>
                <w:sz w:val="21"/>
              </w:rPr>
              <w:t>9</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spacing w:before="54"/>
              <w:ind w:left="107"/>
              <w:rPr>
                <w:sz w:val="21"/>
              </w:rPr>
            </w:pPr>
            <w:r>
              <w:rPr>
                <w:spacing w:val="-5"/>
                <w:sz w:val="21"/>
              </w:rPr>
              <w:t>3.1</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54"/>
              <w:ind w:left="108"/>
              <w:rPr>
                <w:sz w:val="21"/>
              </w:rPr>
            </w:pPr>
            <w:r>
              <w:rPr>
                <w:spacing w:val="-3"/>
                <w:sz w:val="21"/>
              </w:rPr>
              <w:t>资金来源</w:t>
            </w:r>
          </w:p>
        </w:tc>
        <w:tc>
          <w:tcPr>
            <w:tcW w:w="5857" w:type="dxa"/>
            <w:tcBorders>
              <w:top w:val="single" w:sz="4" w:space="0" w:color="000000"/>
              <w:left w:val="single" w:sz="4" w:space="0" w:color="000000"/>
              <w:bottom w:val="single" w:sz="4" w:space="0" w:color="000000"/>
            </w:tcBorders>
          </w:tcPr>
          <w:p>
            <w:pPr>
              <w:pStyle w:val="TableParagraph"/>
              <w:spacing w:before="54"/>
              <w:ind w:left="97"/>
              <w:rPr>
                <w:sz w:val="21"/>
              </w:rPr>
            </w:pPr>
            <w:r>
              <w:rPr>
                <w:spacing w:val="-2"/>
                <w:sz w:val="21"/>
                <w:u w:val="single"/>
              </w:rPr>
              <w:t>企业自筹。</w:t>
            </w:r>
          </w:p>
        </w:tc>
      </w:tr>
      <w:tr>
        <w:tblPrEx>
          <w:tblW w:w="0" w:type="auto"/>
          <w:jc w:val="left"/>
          <w:tblInd w:w="248" w:type="dxa"/>
          <w:tblLayout w:type="fixed"/>
          <w:tblCellMar>
            <w:top w:w="0" w:type="dxa"/>
            <w:left w:w="0" w:type="dxa"/>
            <w:bottom w:w="0" w:type="dxa"/>
            <w:right w:w="0" w:type="dxa"/>
          </w:tblCellMar>
          <w:tblLook w:val="01E0"/>
        </w:tblPrEx>
        <w:trPr>
          <w:trHeight w:val="987"/>
          <w:jc w:val="left"/>
        </w:trPr>
        <w:tc>
          <w:tcPr>
            <w:tcW w:w="702" w:type="dxa"/>
            <w:tcBorders>
              <w:top w:val="single" w:sz="4" w:space="0" w:color="000000"/>
              <w:bottom w:val="single" w:sz="4" w:space="0" w:color="000000"/>
              <w:right w:val="single" w:sz="4" w:space="0" w:color="000000"/>
            </w:tcBorders>
          </w:tcPr>
          <w:p>
            <w:pPr>
              <w:pStyle w:val="TableParagraph"/>
              <w:spacing w:before="11"/>
              <w:rPr>
                <w:rFonts w:ascii="Microsoft JhengHei"/>
                <w:b/>
                <w:sz w:val="19"/>
              </w:rPr>
            </w:pPr>
          </w:p>
          <w:p>
            <w:pPr>
              <w:pStyle w:val="TableParagraph"/>
              <w:ind w:left="98"/>
              <w:rPr>
                <w:sz w:val="21"/>
              </w:rPr>
            </w:pPr>
            <w:r>
              <w:rPr>
                <w:spacing w:val="-5"/>
                <w:sz w:val="21"/>
              </w:rPr>
              <w:t>10</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spacing w:before="11"/>
              <w:rPr>
                <w:rFonts w:ascii="Microsoft JhengHei"/>
                <w:b/>
                <w:sz w:val="19"/>
              </w:rPr>
            </w:pPr>
          </w:p>
          <w:p>
            <w:pPr>
              <w:pStyle w:val="TableParagraph"/>
              <w:ind w:left="107"/>
              <w:rPr>
                <w:sz w:val="21"/>
              </w:rPr>
            </w:pPr>
            <w:r>
              <w:rPr>
                <w:spacing w:val="-5"/>
                <w:sz w:val="21"/>
              </w:rPr>
              <w:t>4.1</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7" w:line="310" w:lineRule="atLeast"/>
              <w:ind w:left="108" w:right="96"/>
              <w:jc w:val="both"/>
              <w:rPr>
                <w:sz w:val="21"/>
              </w:rPr>
            </w:pPr>
            <w:r>
              <w:rPr>
                <w:spacing w:val="15"/>
                <w:sz w:val="21"/>
              </w:rPr>
              <w:t>投标人资质等级</w:t>
            </w:r>
            <w:r>
              <w:rPr>
                <w:spacing w:val="15"/>
                <w:sz w:val="21"/>
              </w:rPr>
              <w:t>及项目负责人等</w:t>
            </w:r>
            <w:r>
              <w:rPr>
                <w:spacing w:val="-4"/>
                <w:sz w:val="21"/>
              </w:rPr>
              <w:t>级要求</w:t>
            </w:r>
          </w:p>
        </w:tc>
        <w:tc>
          <w:tcPr>
            <w:tcW w:w="5857" w:type="dxa"/>
            <w:tcBorders>
              <w:top w:val="single" w:sz="4" w:space="0" w:color="000000"/>
              <w:left w:val="single" w:sz="4" w:space="0" w:color="000000"/>
              <w:bottom w:val="single" w:sz="4" w:space="0" w:color="000000"/>
            </w:tcBorders>
          </w:tcPr>
          <w:p>
            <w:pPr>
              <w:pStyle w:val="TableParagraph"/>
              <w:spacing w:before="11"/>
              <w:rPr>
                <w:rFonts w:ascii="Microsoft JhengHei"/>
                <w:b/>
                <w:sz w:val="19"/>
              </w:rPr>
            </w:pPr>
          </w:p>
          <w:p>
            <w:pPr>
              <w:pStyle w:val="TableParagraph"/>
              <w:ind w:left="97"/>
              <w:rPr>
                <w:sz w:val="21"/>
              </w:rPr>
            </w:pPr>
            <w:r>
              <w:rPr>
                <w:spacing w:val="-1"/>
                <w:sz w:val="21"/>
              </w:rPr>
              <w:t>详见本工程招标公告。</w:t>
            </w:r>
          </w:p>
        </w:tc>
      </w:tr>
      <w:tr>
        <w:tblPrEx>
          <w:tblW w:w="0" w:type="auto"/>
          <w:jc w:val="left"/>
          <w:tblInd w:w="248" w:type="dxa"/>
          <w:tblLayout w:type="fixed"/>
          <w:tblCellMar>
            <w:top w:w="0" w:type="dxa"/>
            <w:left w:w="0" w:type="dxa"/>
            <w:bottom w:w="0" w:type="dxa"/>
            <w:right w:w="0" w:type="dxa"/>
          </w:tblCellMar>
          <w:tblLook w:val="01E0"/>
        </w:tblPrEx>
        <w:trPr>
          <w:trHeight w:val="374"/>
          <w:jc w:val="left"/>
        </w:trPr>
        <w:tc>
          <w:tcPr>
            <w:tcW w:w="702" w:type="dxa"/>
            <w:tcBorders>
              <w:top w:val="single" w:sz="4" w:space="0" w:color="000000"/>
              <w:bottom w:val="single" w:sz="4" w:space="0" w:color="000000"/>
              <w:right w:val="single" w:sz="4" w:space="0" w:color="000000"/>
            </w:tcBorders>
          </w:tcPr>
          <w:p>
            <w:pPr>
              <w:pStyle w:val="TableParagraph"/>
              <w:spacing w:before="54"/>
              <w:ind w:left="98"/>
              <w:rPr>
                <w:sz w:val="21"/>
              </w:rPr>
            </w:pPr>
            <w:r>
              <w:rPr>
                <w:spacing w:val="-5"/>
                <w:sz w:val="21"/>
              </w:rPr>
              <w:t>11</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54"/>
              <w:ind w:left="108"/>
              <w:rPr>
                <w:sz w:val="21"/>
              </w:rPr>
            </w:pPr>
            <w:r>
              <w:rPr>
                <w:spacing w:val="-2"/>
                <w:sz w:val="21"/>
              </w:rPr>
              <w:t>资格审查方式</w:t>
            </w:r>
          </w:p>
        </w:tc>
        <w:tc>
          <w:tcPr>
            <w:tcW w:w="5857" w:type="dxa"/>
            <w:tcBorders>
              <w:top w:val="single" w:sz="4" w:space="0" w:color="000000"/>
              <w:left w:val="single" w:sz="4" w:space="0" w:color="000000"/>
              <w:bottom w:val="single" w:sz="4" w:space="0" w:color="000000"/>
            </w:tcBorders>
          </w:tcPr>
          <w:p>
            <w:pPr>
              <w:pStyle w:val="TableParagraph"/>
              <w:spacing w:before="54"/>
              <w:ind w:left="97"/>
              <w:rPr>
                <w:sz w:val="21"/>
              </w:rPr>
            </w:pPr>
            <w:r>
              <w:rPr>
                <w:spacing w:val="-1"/>
                <w:sz w:val="21"/>
              </w:rPr>
              <w:t>详见本工程招标公告。</w:t>
            </w:r>
          </w:p>
        </w:tc>
      </w:tr>
      <w:tr>
        <w:tblPrEx>
          <w:tblW w:w="0" w:type="auto"/>
          <w:jc w:val="left"/>
          <w:tblInd w:w="248" w:type="dxa"/>
          <w:tblLayout w:type="fixed"/>
          <w:tblCellMar>
            <w:top w:w="0" w:type="dxa"/>
            <w:left w:w="0" w:type="dxa"/>
            <w:bottom w:w="0" w:type="dxa"/>
            <w:right w:w="0" w:type="dxa"/>
          </w:tblCellMar>
          <w:tblLook w:val="01E0"/>
        </w:tblPrEx>
        <w:trPr>
          <w:trHeight w:val="624"/>
          <w:jc w:val="left"/>
        </w:trPr>
        <w:tc>
          <w:tcPr>
            <w:tcW w:w="702" w:type="dxa"/>
            <w:tcBorders>
              <w:top w:val="single" w:sz="4" w:space="0" w:color="000000"/>
              <w:bottom w:val="single" w:sz="4" w:space="0" w:color="000000"/>
              <w:right w:val="single" w:sz="4" w:space="0" w:color="000000"/>
            </w:tcBorders>
          </w:tcPr>
          <w:p>
            <w:pPr>
              <w:pStyle w:val="TableParagraph"/>
              <w:spacing w:before="179"/>
              <w:ind w:left="98"/>
              <w:rPr>
                <w:sz w:val="21"/>
              </w:rPr>
            </w:pPr>
            <w:r>
              <w:rPr>
                <w:spacing w:val="-5"/>
                <w:sz w:val="21"/>
              </w:rPr>
              <w:t>12</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spacing w:before="179"/>
              <w:ind w:left="107"/>
              <w:rPr>
                <w:sz w:val="21"/>
              </w:rPr>
            </w:pPr>
            <w:r>
              <w:rPr>
                <w:spacing w:val="-4"/>
                <w:sz w:val="21"/>
              </w:rPr>
              <w:t>13.1</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3"/>
              <w:ind w:left="108"/>
              <w:rPr>
                <w:sz w:val="21"/>
              </w:rPr>
            </w:pPr>
            <w:r>
              <w:rPr>
                <w:spacing w:val="15"/>
                <w:sz w:val="21"/>
              </w:rPr>
              <w:t>报价以及单价和</w:t>
            </w:r>
          </w:p>
          <w:p>
            <w:pPr>
              <w:pStyle w:val="TableParagraph"/>
              <w:spacing w:before="43"/>
              <w:ind w:left="108"/>
              <w:rPr>
                <w:sz w:val="21"/>
              </w:rPr>
            </w:pPr>
            <w:r>
              <w:rPr>
                <w:spacing w:val="-2"/>
                <w:sz w:val="21"/>
              </w:rPr>
              <w:t>总价计算方式</w:t>
            </w:r>
          </w:p>
        </w:tc>
        <w:tc>
          <w:tcPr>
            <w:tcW w:w="5857" w:type="dxa"/>
            <w:tcBorders>
              <w:top w:val="single" w:sz="4" w:space="0" w:color="000000"/>
              <w:left w:val="single" w:sz="4" w:space="0" w:color="000000"/>
              <w:bottom w:val="single" w:sz="4" w:space="0" w:color="000000"/>
            </w:tcBorders>
          </w:tcPr>
          <w:p>
            <w:pPr>
              <w:pStyle w:val="TableParagraph"/>
              <w:spacing w:before="179"/>
              <w:ind w:left="97"/>
              <w:rPr>
                <w:sz w:val="21"/>
              </w:rPr>
            </w:pPr>
            <w:r>
              <w:rPr>
                <w:spacing w:val="-2"/>
                <w:sz w:val="21"/>
              </w:rPr>
              <w:t>工程量清单计价。</w:t>
            </w:r>
          </w:p>
        </w:tc>
      </w:tr>
      <w:tr>
        <w:tblPrEx>
          <w:tblW w:w="0" w:type="auto"/>
          <w:jc w:val="left"/>
          <w:tblInd w:w="248" w:type="dxa"/>
          <w:tblLayout w:type="fixed"/>
          <w:tblCellMar>
            <w:top w:w="0" w:type="dxa"/>
            <w:left w:w="0" w:type="dxa"/>
            <w:bottom w:w="0" w:type="dxa"/>
            <w:right w:w="0" w:type="dxa"/>
          </w:tblCellMar>
          <w:tblLook w:val="01E0"/>
        </w:tblPrEx>
        <w:trPr>
          <w:trHeight w:val="374"/>
          <w:jc w:val="left"/>
        </w:trPr>
        <w:tc>
          <w:tcPr>
            <w:tcW w:w="702" w:type="dxa"/>
            <w:tcBorders>
              <w:top w:val="single" w:sz="4" w:space="0" w:color="000000"/>
              <w:bottom w:val="single" w:sz="4" w:space="0" w:color="000000"/>
              <w:right w:val="single" w:sz="4" w:space="0" w:color="000000"/>
            </w:tcBorders>
          </w:tcPr>
          <w:p>
            <w:pPr>
              <w:pStyle w:val="TableParagraph"/>
              <w:spacing w:before="54"/>
              <w:ind w:left="98"/>
              <w:rPr>
                <w:sz w:val="21"/>
              </w:rPr>
            </w:pPr>
            <w:r>
              <w:rPr>
                <w:spacing w:val="-5"/>
                <w:sz w:val="21"/>
              </w:rPr>
              <w:t>13</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spacing w:before="54"/>
              <w:ind w:left="107"/>
              <w:rPr>
                <w:sz w:val="21"/>
              </w:rPr>
            </w:pPr>
            <w:r>
              <w:rPr>
                <w:spacing w:val="-4"/>
                <w:sz w:val="21"/>
              </w:rPr>
              <w:t>15.1</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54"/>
              <w:ind w:left="108"/>
              <w:rPr>
                <w:sz w:val="21"/>
              </w:rPr>
            </w:pPr>
            <w:r>
              <w:rPr>
                <w:spacing w:val="-2"/>
                <w:sz w:val="21"/>
              </w:rPr>
              <w:t>投标有效期</w:t>
            </w:r>
          </w:p>
        </w:tc>
        <w:tc>
          <w:tcPr>
            <w:tcW w:w="5857" w:type="dxa"/>
            <w:tcBorders>
              <w:top w:val="single" w:sz="4" w:space="0" w:color="000000"/>
              <w:left w:val="single" w:sz="4" w:space="0" w:color="000000"/>
              <w:bottom w:val="single" w:sz="4" w:space="0" w:color="000000"/>
            </w:tcBorders>
          </w:tcPr>
          <w:p>
            <w:pPr>
              <w:pStyle w:val="TableParagraph"/>
              <w:spacing w:before="54"/>
              <w:ind w:left="97"/>
              <w:rPr>
                <w:sz w:val="21"/>
              </w:rPr>
            </w:pPr>
            <w:r>
              <w:rPr>
                <w:sz w:val="21"/>
                <w:u w:val="single"/>
              </w:rPr>
              <w:t xml:space="preserve"> 180 </w:t>
            </w:r>
            <w:r>
              <w:rPr>
                <w:sz w:val="21"/>
              </w:rPr>
              <w:t>日历天。（从投标截止之日计起</w:t>
            </w:r>
            <w:r>
              <w:rPr>
                <w:spacing w:val="-10"/>
                <w:sz w:val="21"/>
              </w:rPr>
              <w:t>）</w:t>
            </w:r>
          </w:p>
        </w:tc>
      </w:tr>
    </w:tbl>
    <w:p>
      <w:pPr>
        <w:spacing w:after="0"/>
        <w:rPr>
          <w:sz w:val="21"/>
        </w:rPr>
        <w:sectPr>
          <w:footerReference w:type="default" r:id="rId5"/>
          <w:pgSz w:w="11910" w:h="16840"/>
          <w:pgMar w:top="1340" w:right="1000" w:bottom="1080" w:left="1200" w:header="0" w:footer="890"/>
          <w:pgNumType w:start="2"/>
          <w:cols w:space="708"/>
        </w:sectPr>
      </w:pPr>
    </w:p>
    <w:p>
      <w:pPr>
        <w:pStyle w:val="BodyText"/>
        <w:rPr>
          <w:rFonts w:ascii="Microsoft JhengHei"/>
          <w:b/>
          <w:sz w:val="2"/>
        </w:rPr>
      </w:pPr>
    </w:p>
    <w:tbl>
      <w:tblPr>
        <w:tblStyle w:val="TableNormal1"/>
        <w:tblW w:w="0" w:type="auto"/>
        <w:jc w:val="left"/>
        <w:tblInd w:w="24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702"/>
        <w:gridCol w:w="981"/>
        <w:gridCol w:w="1810"/>
        <w:gridCol w:w="5857"/>
      </w:tblGrid>
      <w:tr>
        <w:tblPrEx>
          <w:tblW w:w="0" w:type="auto"/>
          <w:jc w:val="left"/>
          <w:tblInd w:w="24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Ex>
        <w:trPr>
          <w:trHeight w:val="965"/>
          <w:jc w:val="left"/>
        </w:trPr>
        <w:tc>
          <w:tcPr>
            <w:tcW w:w="702" w:type="dxa"/>
            <w:tcBorders>
              <w:bottom w:val="single" w:sz="4" w:space="0" w:color="000000"/>
              <w:right w:val="single" w:sz="4" w:space="0" w:color="000000"/>
            </w:tcBorders>
          </w:tcPr>
          <w:p>
            <w:pPr>
              <w:pStyle w:val="TableParagraph"/>
              <w:rPr>
                <w:rFonts w:ascii="Microsoft JhengHei"/>
                <w:b/>
                <w:sz w:val="19"/>
              </w:rPr>
            </w:pPr>
          </w:p>
          <w:p>
            <w:pPr>
              <w:pStyle w:val="TableParagraph"/>
              <w:ind w:left="98"/>
              <w:rPr>
                <w:sz w:val="21"/>
              </w:rPr>
            </w:pPr>
            <w:r>
              <w:rPr>
                <w:spacing w:val="-5"/>
                <w:sz w:val="21"/>
              </w:rPr>
              <w:t>项目</w:t>
            </w:r>
          </w:p>
        </w:tc>
        <w:tc>
          <w:tcPr>
            <w:tcW w:w="981" w:type="dxa"/>
            <w:tcBorders>
              <w:left w:val="single" w:sz="4" w:space="0" w:color="000000"/>
              <w:bottom w:val="single" w:sz="4" w:space="0" w:color="000000"/>
              <w:right w:val="single" w:sz="4" w:space="0" w:color="000000"/>
            </w:tcBorders>
          </w:tcPr>
          <w:p>
            <w:pPr>
              <w:pStyle w:val="TableParagraph"/>
              <w:rPr>
                <w:rFonts w:ascii="Microsoft JhengHei"/>
                <w:b/>
                <w:sz w:val="19"/>
              </w:rPr>
            </w:pPr>
          </w:p>
          <w:p>
            <w:pPr>
              <w:pStyle w:val="TableParagraph"/>
              <w:ind w:left="107"/>
              <w:rPr>
                <w:sz w:val="21"/>
              </w:rPr>
            </w:pPr>
            <w:r>
              <w:rPr>
                <w:spacing w:val="-4"/>
                <w:sz w:val="21"/>
              </w:rPr>
              <w:t>条款号</w:t>
            </w:r>
          </w:p>
        </w:tc>
        <w:tc>
          <w:tcPr>
            <w:tcW w:w="1810" w:type="dxa"/>
            <w:tcBorders>
              <w:left w:val="single" w:sz="4" w:space="0" w:color="000000"/>
              <w:bottom w:val="single" w:sz="4" w:space="0" w:color="000000"/>
              <w:right w:val="single" w:sz="4" w:space="0" w:color="000000"/>
            </w:tcBorders>
          </w:tcPr>
          <w:p>
            <w:pPr>
              <w:pStyle w:val="TableParagraph"/>
              <w:rPr>
                <w:rFonts w:ascii="Microsoft JhengHei"/>
                <w:b/>
                <w:sz w:val="19"/>
              </w:rPr>
            </w:pPr>
          </w:p>
          <w:p>
            <w:pPr>
              <w:pStyle w:val="TableParagraph"/>
              <w:ind w:left="566"/>
              <w:rPr>
                <w:sz w:val="21"/>
              </w:rPr>
            </w:pPr>
            <w:r>
              <w:rPr>
                <w:spacing w:val="-5"/>
                <w:sz w:val="21"/>
              </w:rPr>
              <w:t>内容</w:t>
            </w:r>
          </w:p>
        </w:tc>
        <w:tc>
          <w:tcPr>
            <w:tcW w:w="5857" w:type="dxa"/>
            <w:tcBorders>
              <w:left w:val="single" w:sz="4" w:space="0" w:color="000000"/>
              <w:bottom w:val="single" w:sz="4" w:space="0" w:color="000000"/>
            </w:tcBorders>
          </w:tcPr>
          <w:p>
            <w:pPr>
              <w:pStyle w:val="TableParagraph"/>
              <w:rPr>
                <w:rFonts w:ascii="Microsoft JhengHei"/>
                <w:b/>
                <w:sz w:val="19"/>
              </w:rPr>
            </w:pPr>
          </w:p>
          <w:p>
            <w:pPr>
              <w:pStyle w:val="TableParagraph"/>
              <w:ind w:left="2612" w:right="2145"/>
              <w:jc w:val="center"/>
              <w:rPr>
                <w:sz w:val="21"/>
              </w:rPr>
            </w:pPr>
            <w:r>
              <w:rPr>
                <w:spacing w:val="-2"/>
                <w:sz w:val="21"/>
              </w:rPr>
              <w:t>说明与要求</w:t>
            </w:r>
          </w:p>
        </w:tc>
      </w:tr>
      <w:tr>
        <w:tblPrEx>
          <w:tblW w:w="0" w:type="auto"/>
          <w:jc w:val="left"/>
          <w:tblInd w:w="248" w:type="dxa"/>
          <w:tblLayout w:type="fixed"/>
          <w:tblCellMar>
            <w:top w:w="0" w:type="dxa"/>
            <w:left w:w="0" w:type="dxa"/>
            <w:bottom w:w="0" w:type="dxa"/>
            <w:right w:w="0" w:type="dxa"/>
          </w:tblCellMar>
          <w:tblLook w:val="01E0"/>
        </w:tblPrEx>
        <w:trPr>
          <w:trHeight w:val="5112"/>
          <w:jc w:val="left"/>
        </w:trPr>
        <w:tc>
          <w:tcPr>
            <w:tcW w:w="702" w:type="dxa"/>
            <w:tcBorders>
              <w:top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4"/>
              <w:rPr>
                <w:rFonts w:ascii="Microsoft JhengHei"/>
                <w:b/>
                <w:sz w:val="11"/>
              </w:rPr>
            </w:pPr>
          </w:p>
          <w:p>
            <w:pPr>
              <w:pStyle w:val="TableParagraph"/>
              <w:ind w:left="98"/>
              <w:rPr>
                <w:sz w:val="21"/>
              </w:rPr>
            </w:pPr>
            <w:r>
              <w:rPr>
                <w:spacing w:val="-5"/>
                <w:sz w:val="21"/>
              </w:rPr>
              <w:t>14</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4"/>
              <w:rPr>
                <w:rFonts w:ascii="Microsoft JhengHei"/>
                <w:b/>
                <w:sz w:val="11"/>
              </w:rPr>
            </w:pPr>
          </w:p>
          <w:p>
            <w:pPr>
              <w:pStyle w:val="TableParagraph"/>
              <w:ind w:left="107"/>
              <w:rPr>
                <w:sz w:val="21"/>
              </w:rPr>
            </w:pPr>
            <w:r>
              <w:rPr>
                <w:spacing w:val="-4"/>
                <w:sz w:val="21"/>
              </w:rPr>
              <w:t>16.1</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4"/>
              <w:rPr>
                <w:rFonts w:ascii="Microsoft JhengHei"/>
                <w:b/>
                <w:sz w:val="11"/>
              </w:rPr>
            </w:pPr>
          </w:p>
          <w:p>
            <w:pPr>
              <w:pStyle w:val="TableParagraph"/>
              <w:ind w:left="108"/>
              <w:rPr>
                <w:sz w:val="21"/>
              </w:rPr>
            </w:pPr>
            <w:r>
              <w:rPr>
                <w:spacing w:val="-2"/>
                <w:sz w:val="21"/>
              </w:rPr>
              <w:t>投标保证金</w:t>
            </w:r>
          </w:p>
        </w:tc>
        <w:tc>
          <w:tcPr>
            <w:tcW w:w="5857" w:type="dxa"/>
            <w:tcBorders>
              <w:top w:val="single" w:sz="4" w:space="0" w:color="000000"/>
              <w:left w:val="single" w:sz="4" w:space="0" w:color="000000"/>
              <w:bottom w:val="single" w:sz="4" w:space="0" w:color="000000"/>
            </w:tcBorders>
          </w:tcPr>
          <w:p>
            <w:pPr>
              <w:pStyle w:val="TableParagraph"/>
              <w:spacing w:before="23"/>
              <w:ind w:left="97"/>
              <w:rPr>
                <w:sz w:val="21"/>
              </w:rPr>
            </w:pPr>
            <w:r>
              <w:rPr>
                <w:sz w:val="21"/>
                <w:u w:val="single"/>
              </w:rPr>
              <w:t>30</w:t>
            </w:r>
            <w:r>
              <w:rPr>
                <w:spacing w:val="-8"/>
                <w:sz w:val="21"/>
              </w:rPr>
              <w:t xml:space="preserve"> 万元人民币，缴纳时间在</w:t>
            </w:r>
            <w:r>
              <w:rPr>
                <w:sz w:val="21"/>
                <w:u w:val="single"/>
              </w:rPr>
              <w:t>投标截止时间</w:t>
            </w:r>
            <w:r>
              <w:rPr>
                <w:spacing w:val="-4"/>
                <w:sz w:val="21"/>
              </w:rPr>
              <w:t>之前。</w:t>
            </w:r>
          </w:p>
          <w:p>
            <w:pPr>
              <w:pStyle w:val="TableParagraph"/>
              <w:numPr>
                <w:ilvl w:val="0"/>
                <w:numId w:val="21"/>
              </w:numPr>
              <w:tabs>
                <w:tab w:val="left" w:pos="309"/>
              </w:tabs>
              <w:spacing w:before="43" w:after="0" w:line="240" w:lineRule="auto"/>
              <w:ind w:left="309" w:right="0" w:hanging="212"/>
              <w:jc w:val="left"/>
              <w:rPr>
                <w:sz w:val="21"/>
              </w:rPr>
            </w:pPr>
            <w:r>
              <w:rPr>
                <w:sz w:val="21"/>
                <w:u w:val="single"/>
              </w:rPr>
              <w:t>投标担保额度：30</w:t>
            </w:r>
            <w:r>
              <w:rPr>
                <w:spacing w:val="-18"/>
                <w:sz w:val="21"/>
                <w:u w:val="single"/>
              </w:rPr>
              <w:t xml:space="preserve"> 万元</w:t>
            </w:r>
            <w:r>
              <w:rPr>
                <w:sz w:val="21"/>
                <w:u w:val="single"/>
              </w:rPr>
              <w:t>（在招标过程中不可调整）</w:t>
            </w:r>
            <w:r>
              <w:rPr>
                <w:spacing w:val="-10"/>
                <w:sz w:val="21"/>
                <w:u w:val="single"/>
              </w:rPr>
              <w:t>。</w:t>
            </w:r>
          </w:p>
          <w:p>
            <w:pPr>
              <w:pStyle w:val="TableParagraph"/>
              <w:numPr>
                <w:ilvl w:val="0"/>
                <w:numId w:val="21"/>
              </w:numPr>
              <w:tabs>
                <w:tab w:val="left" w:pos="309"/>
              </w:tabs>
              <w:spacing w:before="43" w:after="0" w:line="278" w:lineRule="auto"/>
              <w:ind w:left="97" w:right="85" w:firstLine="0"/>
              <w:jc w:val="left"/>
              <w:rPr>
                <w:sz w:val="21"/>
              </w:rPr>
            </w:pPr>
            <w:r>
              <w:rPr>
                <w:spacing w:val="-2"/>
                <w:sz w:val="21"/>
                <w:u w:val="single"/>
              </w:rPr>
              <w:t>投标保证金可采用现金、支票、投标保函、投标保证保险的</w:t>
            </w:r>
            <w:r>
              <w:rPr>
                <w:spacing w:val="10815"/>
                <w:sz w:val="21"/>
                <w:u w:val="single"/>
              </w:rPr>
              <w:t xml:space="preserve"> </w:t>
            </w:r>
            <w:r>
              <w:rPr>
                <w:spacing w:val="-2"/>
                <w:sz w:val="21"/>
                <w:u w:val="single"/>
              </w:rPr>
              <w:t>形式，须在递交投标文件截止时间前完成缴纳。</w:t>
            </w:r>
          </w:p>
          <w:p>
            <w:pPr>
              <w:pStyle w:val="TableParagraph"/>
              <w:numPr>
                <w:ilvl w:val="0"/>
                <w:numId w:val="20"/>
              </w:numPr>
              <w:tabs>
                <w:tab w:val="left" w:pos="641"/>
              </w:tabs>
              <w:spacing w:before="0" w:after="0" w:line="278" w:lineRule="auto"/>
              <w:ind w:left="97" w:right="85" w:firstLine="16"/>
              <w:jc w:val="both"/>
              <w:rPr>
                <w:sz w:val="19"/>
                <w:u w:val="single"/>
              </w:rPr>
            </w:pPr>
            <w:r>
              <w:rPr>
                <w:spacing w:val="-2"/>
                <w:sz w:val="21"/>
                <w:u w:val="single"/>
              </w:rPr>
              <w:t>如采用现金、支票形式提交的，投标保证金从投标人基</w:t>
            </w:r>
            <w:r>
              <w:rPr>
                <w:spacing w:val="-2"/>
                <w:sz w:val="21"/>
                <w:u w:val="single"/>
              </w:rPr>
              <w:t>本账户递交，由广州公共资源交易中心代收。具体操作要求详</w:t>
            </w:r>
            <w:r>
              <w:rPr>
                <w:spacing w:val="10815"/>
                <w:sz w:val="21"/>
                <w:u w:val="single"/>
              </w:rPr>
              <w:t xml:space="preserve"> </w:t>
            </w:r>
            <w:r>
              <w:rPr>
                <w:spacing w:val="-2"/>
                <w:sz w:val="21"/>
                <w:u w:val="single"/>
              </w:rPr>
              <w:t>见广州公共资源交易中心有关指引，递交事宜请自行咨询交易</w:t>
            </w:r>
            <w:r>
              <w:rPr>
                <w:spacing w:val="-2"/>
                <w:sz w:val="21"/>
                <w:u w:val="single"/>
              </w:rPr>
              <w:t>中心；请各投标人在投标文件递交截止时间前按上述金额递交</w:t>
            </w:r>
            <w:r>
              <w:rPr>
                <w:spacing w:val="-2"/>
                <w:sz w:val="21"/>
                <w:u w:val="single"/>
              </w:rPr>
              <w:t>至广州公共资源交易中心，到账情况以开标时广州公共资源交</w:t>
            </w:r>
            <w:r>
              <w:rPr>
                <w:spacing w:val="-2"/>
                <w:sz w:val="21"/>
                <w:u w:val="single"/>
              </w:rPr>
              <w:t>易中心数据库査询的信息为准。</w:t>
            </w:r>
          </w:p>
          <w:p>
            <w:pPr>
              <w:pStyle w:val="TableParagraph"/>
              <w:numPr>
                <w:ilvl w:val="0"/>
                <w:numId w:val="20"/>
              </w:numPr>
              <w:tabs>
                <w:tab w:val="left" w:pos="630"/>
              </w:tabs>
              <w:spacing w:before="76" w:after="0" w:line="312" w:lineRule="exact"/>
              <w:ind w:left="97" w:right="85" w:firstLine="0"/>
              <w:jc w:val="both"/>
              <w:rPr>
                <w:sz w:val="19"/>
                <w:u w:val="single"/>
              </w:rPr>
            </w:pPr>
            <w:r>
              <w:rPr>
                <w:spacing w:val="1"/>
                <w:sz w:val="21"/>
                <w:u w:val="single"/>
              </w:rPr>
              <w:t>如采用保函或保险等形式提交的，银行保函需开具给招</w:t>
            </w:r>
            <w:r>
              <w:rPr>
                <w:sz w:val="21"/>
                <w:u w:val="single"/>
              </w:rPr>
              <w:t xml:space="preserve">                                                                                                        </w:t>
            </w:r>
            <w:r>
              <w:rPr>
                <w:spacing w:val="-5"/>
                <w:sz w:val="21"/>
                <w:u w:val="single"/>
              </w:rPr>
              <w:t>标人，银行保函有效期不少于投标有效期。保证保险需开具给招标人（受益人也必须是招标人</w:t>
            </w:r>
            <w:r>
              <w:rPr>
                <w:spacing w:val="-29"/>
                <w:sz w:val="21"/>
                <w:u w:val="single"/>
              </w:rPr>
              <w:t>）</w:t>
            </w:r>
            <w:r>
              <w:rPr>
                <w:sz w:val="21"/>
                <w:u w:val="single"/>
              </w:rPr>
              <w:t>，保证保险有效期不少于投</w:t>
            </w:r>
            <w:r>
              <w:rPr>
                <w:spacing w:val="-6"/>
                <w:sz w:val="21"/>
                <w:u w:val="single"/>
              </w:rPr>
              <w:t>标有效期。须在投标截止时间前将</w:t>
            </w:r>
            <w:r>
              <w:rPr>
                <w:rFonts w:ascii="Microsoft JhengHei" w:eastAsia="Microsoft JhengHei"/>
                <w:b/>
                <w:sz w:val="21"/>
                <w:u w:val="single"/>
              </w:rPr>
              <w:t>凭证原件</w:t>
            </w:r>
            <w:r>
              <w:rPr>
                <w:sz w:val="21"/>
                <w:u w:val="single"/>
              </w:rPr>
              <w:t>单独密封递交至开</w:t>
            </w:r>
            <w:r>
              <w:rPr>
                <w:spacing w:val="7"/>
                <w:sz w:val="21"/>
                <w:u w:val="single"/>
              </w:rPr>
              <w:t>标室（</w:t>
            </w:r>
            <w:r>
              <w:rPr>
                <w:spacing w:val="6"/>
                <w:sz w:val="21"/>
                <w:u w:val="single"/>
              </w:rPr>
              <w:t>时间及地点按递交备用投标文件电子光盘的时间及地点）。</w:t>
            </w:r>
          </w:p>
        </w:tc>
      </w:tr>
      <w:tr>
        <w:tblPrEx>
          <w:tblW w:w="0" w:type="auto"/>
          <w:jc w:val="left"/>
          <w:tblInd w:w="248" w:type="dxa"/>
          <w:tblLayout w:type="fixed"/>
          <w:tblCellMar>
            <w:top w:w="0" w:type="dxa"/>
            <w:left w:w="0" w:type="dxa"/>
            <w:bottom w:w="0" w:type="dxa"/>
            <w:right w:w="0" w:type="dxa"/>
          </w:tblCellMar>
          <w:tblLook w:val="01E0"/>
        </w:tblPrEx>
        <w:trPr>
          <w:trHeight w:val="374"/>
          <w:jc w:val="left"/>
        </w:trPr>
        <w:tc>
          <w:tcPr>
            <w:tcW w:w="702" w:type="dxa"/>
            <w:tcBorders>
              <w:top w:val="single" w:sz="4" w:space="0" w:color="000000"/>
              <w:bottom w:val="single" w:sz="4" w:space="0" w:color="000000"/>
              <w:right w:val="single" w:sz="4" w:space="0" w:color="000000"/>
            </w:tcBorders>
          </w:tcPr>
          <w:p>
            <w:pPr>
              <w:pStyle w:val="TableParagraph"/>
              <w:spacing w:before="54"/>
              <w:ind w:left="98"/>
              <w:rPr>
                <w:sz w:val="21"/>
              </w:rPr>
            </w:pPr>
            <w:r>
              <w:rPr>
                <w:spacing w:val="-5"/>
                <w:sz w:val="21"/>
              </w:rPr>
              <w:t>15</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spacing w:before="54"/>
              <w:ind w:left="107"/>
              <w:rPr>
                <w:sz w:val="21"/>
              </w:rPr>
            </w:pPr>
            <w:r>
              <w:rPr>
                <w:sz w:val="21"/>
              </w:rPr>
              <w:t>5</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54"/>
              <w:ind w:left="108"/>
              <w:rPr>
                <w:sz w:val="21"/>
              </w:rPr>
            </w:pPr>
            <w:r>
              <w:rPr>
                <w:spacing w:val="-3"/>
                <w:sz w:val="21"/>
              </w:rPr>
              <w:t>踏勘现场</w:t>
            </w:r>
          </w:p>
        </w:tc>
        <w:tc>
          <w:tcPr>
            <w:tcW w:w="5857" w:type="dxa"/>
            <w:tcBorders>
              <w:top w:val="single" w:sz="4" w:space="0" w:color="000000"/>
              <w:left w:val="single" w:sz="4" w:space="0" w:color="000000"/>
              <w:bottom w:val="single" w:sz="4" w:space="0" w:color="000000"/>
            </w:tcBorders>
          </w:tcPr>
          <w:p>
            <w:pPr>
              <w:pStyle w:val="TableParagraph"/>
              <w:spacing w:before="54"/>
              <w:ind w:left="97"/>
              <w:rPr>
                <w:sz w:val="21"/>
              </w:rPr>
            </w:pPr>
            <w:r>
              <w:rPr>
                <w:spacing w:val="-1"/>
                <w:sz w:val="21"/>
                <w:u w:val="single"/>
              </w:rPr>
              <w:t>不统一组织，由投标人自行踏勘。</w:t>
            </w:r>
          </w:p>
        </w:tc>
      </w:tr>
      <w:tr>
        <w:tblPrEx>
          <w:tblW w:w="0" w:type="auto"/>
          <w:jc w:val="left"/>
          <w:tblInd w:w="248" w:type="dxa"/>
          <w:tblLayout w:type="fixed"/>
          <w:tblCellMar>
            <w:top w:w="0" w:type="dxa"/>
            <w:left w:w="0" w:type="dxa"/>
            <w:bottom w:w="0" w:type="dxa"/>
            <w:right w:w="0" w:type="dxa"/>
          </w:tblCellMar>
          <w:tblLook w:val="01E0"/>
        </w:tblPrEx>
        <w:trPr>
          <w:trHeight w:val="2496"/>
          <w:jc w:val="left"/>
        </w:trPr>
        <w:tc>
          <w:tcPr>
            <w:tcW w:w="702" w:type="dxa"/>
            <w:tcBorders>
              <w:top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20"/>
              </w:rPr>
            </w:pPr>
          </w:p>
          <w:p>
            <w:pPr>
              <w:pStyle w:val="TableParagraph"/>
              <w:ind w:left="98"/>
              <w:rPr>
                <w:sz w:val="21"/>
              </w:rPr>
            </w:pPr>
            <w:r>
              <w:rPr>
                <w:spacing w:val="-5"/>
                <w:sz w:val="21"/>
              </w:rPr>
              <w:t>16</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20"/>
              </w:rPr>
            </w:pPr>
          </w:p>
          <w:p>
            <w:pPr>
              <w:pStyle w:val="TableParagraph"/>
              <w:ind w:left="107"/>
              <w:rPr>
                <w:sz w:val="21"/>
              </w:rPr>
            </w:pPr>
            <w:r>
              <w:rPr>
                <w:sz w:val="21"/>
              </w:rPr>
              <w:t>8</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20"/>
              </w:rPr>
            </w:pPr>
          </w:p>
          <w:p>
            <w:pPr>
              <w:pStyle w:val="TableParagraph"/>
              <w:ind w:left="108"/>
              <w:rPr>
                <w:sz w:val="21"/>
              </w:rPr>
            </w:pPr>
            <w:r>
              <w:rPr>
                <w:spacing w:val="-3"/>
                <w:sz w:val="21"/>
              </w:rPr>
              <w:t>投标答疑</w:t>
            </w:r>
          </w:p>
        </w:tc>
        <w:tc>
          <w:tcPr>
            <w:tcW w:w="5857" w:type="dxa"/>
            <w:tcBorders>
              <w:top w:val="single" w:sz="4" w:space="0" w:color="000000"/>
              <w:left w:val="single" w:sz="4" w:space="0" w:color="000000"/>
              <w:bottom w:val="single" w:sz="4" w:space="0" w:color="000000"/>
            </w:tcBorders>
          </w:tcPr>
          <w:p>
            <w:pPr>
              <w:pStyle w:val="TableParagraph"/>
              <w:tabs>
                <w:tab w:val="left" w:pos="1958"/>
                <w:tab w:val="left" w:pos="3323"/>
              </w:tabs>
              <w:spacing w:before="23" w:line="278" w:lineRule="auto"/>
              <w:ind w:left="97" w:right="85"/>
              <w:rPr>
                <w:sz w:val="21"/>
              </w:rPr>
            </w:pPr>
            <w:r>
              <w:rPr>
                <w:spacing w:val="-2"/>
                <w:sz w:val="21"/>
              </w:rPr>
              <w:t>疑</w:t>
            </w:r>
            <w:r>
              <w:rPr>
                <w:spacing w:val="-2"/>
                <w:sz w:val="21"/>
              </w:rPr>
              <w:t>问</w:t>
            </w:r>
            <w:r>
              <w:rPr>
                <w:spacing w:val="-2"/>
                <w:sz w:val="21"/>
              </w:rPr>
              <w:t>提</w:t>
            </w:r>
            <w:r>
              <w:rPr>
                <w:spacing w:val="-2"/>
                <w:sz w:val="21"/>
              </w:rPr>
              <w:t>交</w:t>
            </w:r>
            <w:r>
              <w:rPr>
                <w:spacing w:val="-2"/>
                <w:sz w:val="21"/>
              </w:rPr>
              <w:t>时</w:t>
            </w:r>
            <w:r>
              <w:rPr>
                <w:spacing w:val="-2"/>
                <w:sz w:val="21"/>
              </w:rPr>
              <w:t>间</w:t>
            </w:r>
            <w:r>
              <w:rPr>
                <w:spacing w:val="-2"/>
                <w:sz w:val="21"/>
              </w:rPr>
              <w:t>：</w:t>
            </w:r>
            <w:r>
              <w:rPr>
                <w:rFonts w:ascii="Times New Roman" w:eastAsia="Times New Roman"/>
                <w:sz w:val="21"/>
                <w:u w:val="single"/>
              </w:rPr>
              <w:tab/>
            </w:r>
            <w:r>
              <w:rPr>
                <w:sz w:val="21"/>
              </w:rPr>
              <w:t>年</w:t>
            </w:r>
            <w:r>
              <w:rPr>
                <w:rFonts w:ascii="Times New Roman" w:eastAsia="Times New Roman"/>
                <w:spacing w:val="80"/>
                <w:w w:val="150"/>
                <w:sz w:val="21"/>
                <w:u w:val="single"/>
              </w:rPr>
              <w:t xml:space="preserve"> </w:t>
            </w:r>
            <w:r>
              <w:rPr>
                <w:sz w:val="21"/>
              </w:rPr>
              <w:t>月</w:t>
            </w:r>
            <w:r>
              <w:rPr>
                <w:rFonts w:ascii="Times New Roman" w:eastAsia="Times New Roman"/>
                <w:spacing w:val="80"/>
                <w:w w:val="150"/>
                <w:sz w:val="21"/>
                <w:u w:val="single"/>
              </w:rPr>
              <w:t xml:space="preserve"> </w:t>
            </w:r>
            <w:r>
              <w:rPr>
                <w:sz w:val="21"/>
              </w:rPr>
              <w:t>日</w:t>
            </w:r>
            <w:r>
              <w:rPr>
                <w:rFonts w:ascii="Times New Roman" w:eastAsia="Times New Roman"/>
                <w:sz w:val="21"/>
                <w:u w:val="single"/>
              </w:rPr>
              <w:tab/>
            </w:r>
            <w:r>
              <w:rPr>
                <w:spacing w:val="-2"/>
                <w:sz w:val="21"/>
              </w:rPr>
              <w:t>时</w:t>
            </w:r>
            <w:r>
              <w:rPr>
                <w:spacing w:val="-2"/>
                <w:sz w:val="21"/>
              </w:rPr>
              <w:t>前</w:t>
            </w:r>
            <w:r>
              <w:rPr>
                <w:spacing w:val="-2"/>
                <w:sz w:val="21"/>
              </w:rPr>
              <w:t>(</w:t>
            </w:r>
            <w:r>
              <w:rPr>
                <w:spacing w:val="-2"/>
                <w:sz w:val="21"/>
                <w:u w:val="single"/>
              </w:rPr>
              <w:t>提</w:t>
            </w:r>
            <w:r>
              <w:rPr>
                <w:spacing w:val="-2"/>
                <w:sz w:val="21"/>
                <w:u w:val="single"/>
              </w:rPr>
              <w:t>交</w:t>
            </w:r>
            <w:r>
              <w:rPr>
                <w:spacing w:val="-2"/>
                <w:sz w:val="21"/>
                <w:u w:val="single"/>
              </w:rPr>
              <w:t>投</w:t>
            </w:r>
            <w:r>
              <w:rPr>
                <w:spacing w:val="-2"/>
                <w:sz w:val="21"/>
                <w:u w:val="single"/>
              </w:rPr>
              <w:t>标</w:t>
            </w:r>
            <w:r>
              <w:rPr>
                <w:spacing w:val="-2"/>
                <w:sz w:val="21"/>
                <w:u w:val="single"/>
              </w:rPr>
              <w:t>文</w:t>
            </w:r>
            <w:r>
              <w:rPr>
                <w:spacing w:val="-2"/>
                <w:sz w:val="21"/>
                <w:u w:val="single"/>
              </w:rPr>
              <w:t>件</w:t>
            </w:r>
            <w:r>
              <w:rPr>
                <w:spacing w:val="-2"/>
                <w:sz w:val="21"/>
                <w:u w:val="single"/>
              </w:rPr>
              <w:t>截</w:t>
            </w:r>
            <w:r>
              <w:rPr>
                <w:spacing w:val="-2"/>
                <w:sz w:val="21"/>
                <w:u w:val="single"/>
              </w:rPr>
              <w:t>止</w:t>
            </w:r>
            <w:r>
              <w:rPr>
                <w:spacing w:val="-2"/>
                <w:sz w:val="21"/>
                <w:u w:val="single"/>
              </w:rPr>
              <w:t>时</w:t>
            </w:r>
            <w:r>
              <w:rPr>
                <w:sz w:val="21"/>
                <w:u w:val="single"/>
              </w:rPr>
              <w:t>间</w:t>
            </w:r>
            <w:r>
              <w:rPr>
                <w:spacing w:val="-22"/>
                <w:sz w:val="21"/>
                <w:u w:val="single"/>
              </w:rPr>
              <w:t xml:space="preserve"> </w:t>
            </w:r>
            <w:r>
              <w:rPr>
                <w:sz w:val="21"/>
                <w:u w:val="single"/>
              </w:rPr>
              <w:t>18</w:t>
            </w:r>
            <w:r>
              <w:rPr>
                <w:spacing w:val="-22"/>
                <w:sz w:val="21"/>
                <w:u w:val="single"/>
              </w:rPr>
              <w:t xml:space="preserve"> </w:t>
            </w:r>
            <w:r>
              <w:rPr>
                <w:sz w:val="21"/>
                <w:u w:val="single"/>
              </w:rPr>
              <w:t>天前</w:t>
            </w:r>
            <w:r>
              <w:rPr>
                <w:sz w:val="21"/>
              </w:rPr>
              <w:t>)；</w:t>
            </w:r>
          </w:p>
          <w:p>
            <w:pPr>
              <w:pStyle w:val="TableParagraph"/>
              <w:spacing w:line="278" w:lineRule="auto"/>
              <w:ind w:left="97" w:right="-58"/>
              <w:rPr>
                <w:sz w:val="21"/>
              </w:rPr>
            </w:pPr>
            <w:r>
              <w:rPr>
                <w:spacing w:val="-14"/>
                <w:sz w:val="21"/>
              </w:rPr>
              <w:t>形式：投标人的疑问通过</w:t>
            </w:r>
            <w:r>
              <w:rPr>
                <w:spacing w:val="-2"/>
                <w:sz w:val="21"/>
                <w:u w:val="single"/>
              </w:rPr>
              <w:t>广州公共资源交易中心</w:t>
            </w:r>
            <w:r>
              <w:rPr>
                <w:spacing w:val="-2"/>
                <w:sz w:val="21"/>
              </w:rPr>
              <w:t>交易平台提交。</w:t>
            </w:r>
            <w:r>
              <w:rPr>
                <w:spacing w:val="-2"/>
                <w:sz w:val="21"/>
              </w:rPr>
              <w:t>网上答疑的操作指南为：登陆广州公共资源交易中心网站→进</w:t>
            </w:r>
            <w:r>
              <w:rPr>
                <w:spacing w:val="-2"/>
                <w:sz w:val="21"/>
              </w:rPr>
              <w:t>入“项目招标答疑”专区→通过项目编号或名称找到所需的项</w:t>
            </w:r>
            <w:r>
              <w:rPr>
                <w:spacing w:val="-1"/>
                <w:sz w:val="21"/>
              </w:rPr>
              <w:t>目→在上述的答疑时间内点击“提问” →输入密码</w:t>
            </w:r>
            <w:r>
              <w:rPr>
                <w:sz w:val="21"/>
              </w:rPr>
              <w:t xml:space="preserve">（密码为： </w:t>
            </w:r>
            <w:r>
              <w:rPr>
                <w:spacing w:val="-2"/>
                <w:sz w:val="21"/>
              </w:rPr>
              <w:t>123456）进入到提问区域→提出问题(提问一律不得署名)以及</w:t>
            </w:r>
          </w:p>
          <w:p>
            <w:pPr>
              <w:pStyle w:val="TableParagraph"/>
              <w:spacing w:line="268" w:lineRule="exact"/>
              <w:ind w:left="97"/>
              <w:rPr>
                <w:sz w:val="21"/>
              </w:rPr>
            </w:pPr>
            <w:r>
              <w:rPr>
                <w:spacing w:val="-2"/>
                <w:sz w:val="21"/>
              </w:rPr>
              <w:t>查看所有的问题。</w:t>
            </w:r>
          </w:p>
        </w:tc>
      </w:tr>
      <w:tr>
        <w:tblPrEx>
          <w:tblW w:w="0" w:type="auto"/>
          <w:jc w:val="left"/>
          <w:tblInd w:w="248" w:type="dxa"/>
          <w:tblLayout w:type="fixed"/>
          <w:tblCellMar>
            <w:top w:w="0" w:type="dxa"/>
            <w:left w:w="0" w:type="dxa"/>
            <w:bottom w:w="0" w:type="dxa"/>
            <w:right w:w="0" w:type="dxa"/>
          </w:tblCellMar>
          <w:tblLook w:val="01E0"/>
        </w:tblPrEx>
        <w:trPr>
          <w:trHeight w:val="374"/>
          <w:jc w:val="left"/>
        </w:trPr>
        <w:tc>
          <w:tcPr>
            <w:tcW w:w="702" w:type="dxa"/>
            <w:tcBorders>
              <w:top w:val="single" w:sz="4" w:space="0" w:color="000000"/>
              <w:bottom w:val="single" w:sz="4" w:space="0" w:color="000000"/>
              <w:right w:val="single" w:sz="4" w:space="0" w:color="000000"/>
            </w:tcBorders>
          </w:tcPr>
          <w:p>
            <w:pPr>
              <w:pStyle w:val="TableParagraph"/>
              <w:spacing w:before="54"/>
              <w:ind w:left="98"/>
              <w:rPr>
                <w:sz w:val="21"/>
              </w:rPr>
            </w:pPr>
            <w:r>
              <w:rPr>
                <w:spacing w:val="-5"/>
                <w:sz w:val="21"/>
              </w:rPr>
              <w:t>17</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spacing w:before="54"/>
              <w:ind w:left="107"/>
              <w:rPr>
                <w:sz w:val="21"/>
              </w:rPr>
            </w:pPr>
            <w:r>
              <w:rPr>
                <w:spacing w:val="-4"/>
                <w:sz w:val="21"/>
              </w:rPr>
              <w:t>20.1</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54"/>
              <w:ind w:left="108"/>
              <w:rPr>
                <w:sz w:val="21"/>
              </w:rPr>
            </w:pPr>
            <w:r>
              <w:rPr>
                <w:spacing w:val="-2"/>
                <w:sz w:val="21"/>
              </w:rPr>
              <w:t>投标截止时间</w:t>
            </w:r>
          </w:p>
        </w:tc>
        <w:tc>
          <w:tcPr>
            <w:tcW w:w="5857" w:type="dxa"/>
            <w:tcBorders>
              <w:top w:val="single" w:sz="4" w:space="0" w:color="000000"/>
              <w:left w:val="single" w:sz="4" w:space="0" w:color="000000"/>
              <w:bottom w:val="single" w:sz="4" w:space="0" w:color="000000"/>
            </w:tcBorders>
          </w:tcPr>
          <w:p>
            <w:pPr>
              <w:pStyle w:val="TableParagraph"/>
              <w:tabs>
                <w:tab w:val="left" w:pos="832"/>
                <w:tab w:val="left" w:pos="1357"/>
                <w:tab w:val="left" w:pos="1987"/>
                <w:tab w:val="left" w:pos="2512"/>
              </w:tabs>
              <w:spacing w:before="54"/>
              <w:ind w:left="97"/>
              <w:rPr>
                <w:sz w:val="21"/>
              </w:rPr>
            </w:pPr>
            <w:r>
              <w:rPr>
                <w:rFonts w:ascii="Times New Roman" w:eastAsia="Times New Roman"/>
                <w:sz w:val="21"/>
                <w:u w:val="single"/>
              </w:rPr>
              <w:tab/>
            </w:r>
            <w:r>
              <w:rPr>
                <w:spacing w:val="-10"/>
                <w:sz w:val="21"/>
              </w:rPr>
              <w:t>年</w:t>
            </w:r>
            <w:r>
              <w:rPr>
                <w:rFonts w:ascii="Times New Roman" w:eastAsia="Times New Roman"/>
                <w:sz w:val="21"/>
                <w:u w:val="single"/>
              </w:rPr>
              <w:tab/>
            </w:r>
            <w:r>
              <w:rPr>
                <w:spacing w:val="-10"/>
                <w:sz w:val="21"/>
              </w:rPr>
              <w:t>月</w:t>
            </w:r>
            <w:r>
              <w:rPr>
                <w:rFonts w:ascii="Times New Roman" w:eastAsia="Times New Roman"/>
                <w:sz w:val="21"/>
                <w:u w:val="single"/>
              </w:rPr>
              <w:tab/>
            </w:r>
            <w:r>
              <w:rPr>
                <w:spacing w:val="-10"/>
                <w:sz w:val="21"/>
              </w:rPr>
              <w:t>日</w:t>
            </w:r>
            <w:r>
              <w:rPr>
                <w:rFonts w:ascii="Times New Roman" w:eastAsia="Times New Roman"/>
                <w:sz w:val="21"/>
                <w:u w:val="single"/>
              </w:rPr>
              <w:tab/>
            </w:r>
            <w:r>
              <w:rPr>
                <w:sz w:val="21"/>
              </w:rPr>
              <w:t>时（北京时间）</w:t>
            </w:r>
            <w:r>
              <w:rPr>
                <w:spacing w:val="-10"/>
                <w:sz w:val="21"/>
              </w:rPr>
              <w:t>。</w:t>
            </w:r>
          </w:p>
        </w:tc>
      </w:tr>
      <w:tr>
        <w:tblPrEx>
          <w:tblW w:w="0" w:type="auto"/>
          <w:jc w:val="left"/>
          <w:tblInd w:w="248" w:type="dxa"/>
          <w:tblLayout w:type="fixed"/>
          <w:tblCellMar>
            <w:top w:w="0" w:type="dxa"/>
            <w:left w:w="0" w:type="dxa"/>
            <w:bottom w:w="0" w:type="dxa"/>
            <w:right w:w="0" w:type="dxa"/>
          </w:tblCellMar>
          <w:tblLook w:val="01E0"/>
        </w:tblPrEx>
        <w:trPr>
          <w:trHeight w:val="3120"/>
          <w:jc w:val="left"/>
        </w:trPr>
        <w:tc>
          <w:tcPr>
            <w:tcW w:w="702" w:type="dxa"/>
            <w:tcBorders>
              <w:top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17"/>
              </w:rPr>
            </w:pPr>
          </w:p>
          <w:p>
            <w:pPr>
              <w:pStyle w:val="TableParagraph"/>
              <w:ind w:left="98"/>
              <w:rPr>
                <w:sz w:val="21"/>
              </w:rPr>
            </w:pPr>
            <w:r>
              <w:rPr>
                <w:spacing w:val="-5"/>
                <w:sz w:val="21"/>
              </w:rPr>
              <w:t>18</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17"/>
              </w:rPr>
            </w:pPr>
          </w:p>
          <w:p>
            <w:pPr>
              <w:pStyle w:val="TableParagraph"/>
              <w:ind w:left="107"/>
              <w:rPr>
                <w:sz w:val="21"/>
              </w:rPr>
            </w:pPr>
            <w:r>
              <w:rPr>
                <w:spacing w:val="-4"/>
                <w:sz w:val="21"/>
              </w:rPr>
              <w:t>20.1</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spacing w:before="2"/>
              <w:rPr>
                <w:rFonts w:ascii="Microsoft JhengHei"/>
                <w:b/>
                <w:sz w:val="29"/>
              </w:rPr>
            </w:pPr>
          </w:p>
          <w:p>
            <w:pPr>
              <w:pStyle w:val="TableParagraph"/>
              <w:spacing w:line="278" w:lineRule="auto"/>
              <w:ind w:left="108" w:right="96"/>
              <w:rPr>
                <w:sz w:val="21"/>
              </w:rPr>
            </w:pPr>
            <w:r>
              <w:rPr>
                <w:spacing w:val="15"/>
                <w:sz w:val="21"/>
              </w:rPr>
              <w:t>开标开始时间和</w:t>
            </w:r>
            <w:r>
              <w:rPr>
                <w:spacing w:val="-6"/>
                <w:sz w:val="21"/>
              </w:rPr>
              <w:t>地点</w:t>
            </w:r>
          </w:p>
        </w:tc>
        <w:tc>
          <w:tcPr>
            <w:tcW w:w="5857" w:type="dxa"/>
            <w:tcBorders>
              <w:top w:val="single" w:sz="4" w:space="0" w:color="000000"/>
              <w:left w:val="single" w:sz="4" w:space="0" w:color="000000"/>
              <w:bottom w:val="single" w:sz="4" w:space="0" w:color="000000"/>
            </w:tcBorders>
          </w:tcPr>
          <w:p>
            <w:pPr>
              <w:pStyle w:val="TableParagraph"/>
              <w:spacing w:before="23"/>
              <w:ind w:left="97"/>
              <w:rPr>
                <w:sz w:val="21"/>
              </w:rPr>
            </w:pPr>
            <w:r>
              <w:rPr>
                <w:sz w:val="21"/>
              </w:rPr>
              <w:t>（技术标和经济标同时开标</w:t>
            </w:r>
            <w:r>
              <w:rPr>
                <w:spacing w:val="-10"/>
                <w:sz w:val="21"/>
              </w:rPr>
              <w:t>）</w:t>
            </w:r>
          </w:p>
          <w:p>
            <w:pPr>
              <w:pStyle w:val="TableParagraph"/>
              <w:tabs>
                <w:tab w:val="left" w:pos="2378"/>
                <w:tab w:val="left" w:pos="2903"/>
                <w:tab w:val="left" w:pos="3428"/>
                <w:tab w:val="left" w:pos="3953"/>
                <w:tab w:val="left" w:pos="4030"/>
                <w:tab w:val="left" w:pos="4478"/>
              </w:tabs>
              <w:spacing w:before="43" w:line="278" w:lineRule="auto"/>
              <w:ind w:left="97" w:right="85"/>
              <w:rPr>
                <w:rFonts w:ascii="Times New Roman" w:eastAsia="Times New Roman"/>
                <w:sz w:val="21"/>
              </w:rPr>
            </w:pPr>
            <w:r>
              <w:rPr>
                <w:spacing w:val="-2"/>
                <w:sz w:val="21"/>
              </w:rPr>
              <w:t>1</w:t>
            </w:r>
            <w:r>
              <w:rPr>
                <w:spacing w:val="-2"/>
                <w:sz w:val="21"/>
              </w:rPr>
              <w:t>、</w:t>
            </w:r>
            <w:r>
              <w:rPr>
                <w:spacing w:val="-2"/>
                <w:sz w:val="21"/>
              </w:rPr>
              <w:t>开</w:t>
            </w:r>
            <w:r>
              <w:rPr>
                <w:spacing w:val="-2"/>
                <w:sz w:val="21"/>
              </w:rPr>
              <w:t>标</w:t>
            </w:r>
            <w:r>
              <w:rPr>
                <w:spacing w:val="-2"/>
                <w:sz w:val="21"/>
              </w:rPr>
              <w:t>开</w:t>
            </w:r>
            <w:r>
              <w:rPr>
                <w:spacing w:val="-2"/>
                <w:sz w:val="21"/>
              </w:rPr>
              <w:t>始</w:t>
            </w:r>
            <w:r>
              <w:rPr>
                <w:spacing w:val="-2"/>
                <w:sz w:val="21"/>
              </w:rPr>
              <w:t>时</w:t>
            </w:r>
            <w:r>
              <w:rPr>
                <w:spacing w:val="-2"/>
                <w:sz w:val="21"/>
              </w:rPr>
              <w:t>间</w:t>
            </w:r>
            <w:r>
              <w:rPr>
                <w:spacing w:val="-2"/>
                <w:sz w:val="21"/>
              </w:rPr>
              <w:t>：</w:t>
            </w:r>
            <w:r>
              <w:rPr>
                <w:rFonts w:ascii="Times New Roman" w:eastAsia="Times New Roman"/>
                <w:sz w:val="21"/>
                <w:u w:val="single"/>
              </w:rPr>
              <w:tab/>
            </w:r>
            <w:r>
              <w:rPr>
                <w:spacing w:val="-10"/>
                <w:sz w:val="21"/>
              </w:rPr>
              <w:t>年</w:t>
            </w:r>
            <w:r>
              <w:rPr>
                <w:rFonts w:ascii="Times New Roman" w:eastAsia="Times New Roman"/>
                <w:sz w:val="21"/>
                <w:u w:val="single"/>
              </w:rPr>
              <w:tab/>
            </w:r>
            <w:r>
              <w:rPr>
                <w:spacing w:val="-10"/>
                <w:sz w:val="21"/>
              </w:rPr>
              <w:t>月</w:t>
            </w:r>
            <w:r>
              <w:rPr>
                <w:rFonts w:ascii="Times New Roman" w:eastAsia="Times New Roman"/>
                <w:sz w:val="21"/>
                <w:u w:val="single"/>
              </w:rPr>
              <w:tab/>
            </w:r>
            <w:r>
              <w:rPr>
                <w:spacing w:val="-10"/>
                <w:sz w:val="21"/>
              </w:rPr>
              <w:t>日</w:t>
            </w:r>
            <w:r>
              <w:rPr>
                <w:rFonts w:ascii="Times New Roman" w:eastAsia="Times New Roman"/>
                <w:sz w:val="21"/>
                <w:u w:val="single"/>
              </w:rPr>
              <w:tab/>
            </w:r>
            <w:r>
              <w:rPr>
                <w:spacing w:val="-10"/>
                <w:sz w:val="21"/>
              </w:rPr>
              <w:t>时</w:t>
            </w:r>
            <w:r>
              <w:rPr>
                <w:rFonts w:ascii="Times New Roman" w:eastAsia="Times New Roman"/>
                <w:sz w:val="21"/>
                <w:u w:val="single"/>
              </w:rPr>
              <w:tab/>
            </w:r>
            <w:r>
              <w:rPr>
                <w:spacing w:val="-2"/>
                <w:sz w:val="21"/>
              </w:rPr>
              <w:t>分</w:t>
            </w:r>
            <w:r>
              <w:rPr>
                <w:spacing w:val="-2"/>
                <w:sz w:val="21"/>
              </w:rPr>
              <w:t>（</w:t>
            </w:r>
            <w:r>
              <w:rPr>
                <w:spacing w:val="-2"/>
                <w:sz w:val="21"/>
              </w:rPr>
              <w:t>与</w:t>
            </w:r>
            <w:r>
              <w:rPr>
                <w:spacing w:val="-2"/>
                <w:sz w:val="21"/>
              </w:rPr>
              <w:t>投</w:t>
            </w:r>
            <w:r>
              <w:rPr>
                <w:spacing w:val="-2"/>
                <w:sz w:val="21"/>
              </w:rPr>
              <w:t>标</w:t>
            </w:r>
            <w:r>
              <w:rPr>
                <w:spacing w:val="-2"/>
                <w:sz w:val="21"/>
              </w:rPr>
              <w:t>截</w:t>
            </w:r>
            <w:r>
              <w:rPr>
                <w:spacing w:val="-2"/>
                <w:sz w:val="21"/>
              </w:rPr>
              <w:t>止</w:t>
            </w:r>
            <w:r>
              <w:rPr>
                <w:spacing w:val="-2"/>
                <w:sz w:val="21"/>
              </w:rPr>
              <w:t>时</w:t>
            </w:r>
            <w:r>
              <w:rPr>
                <w:spacing w:val="-2"/>
                <w:sz w:val="21"/>
              </w:rPr>
              <w:t>间</w:t>
            </w:r>
            <w:r>
              <w:rPr>
                <w:spacing w:val="-2"/>
                <w:sz w:val="21"/>
              </w:rPr>
              <w:t>为</w:t>
            </w:r>
            <w:r>
              <w:rPr>
                <w:spacing w:val="-2"/>
                <w:sz w:val="21"/>
              </w:rPr>
              <w:t>同</w:t>
            </w:r>
            <w:r>
              <w:rPr>
                <w:spacing w:val="-2"/>
                <w:sz w:val="21"/>
              </w:rPr>
              <w:t>一</w:t>
            </w:r>
            <w:r>
              <w:rPr>
                <w:spacing w:val="-2"/>
                <w:sz w:val="21"/>
              </w:rPr>
              <w:t>时</w:t>
            </w:r>
            <w:r>
              <w:rPr>
                <w:spacing w:val="-2"/>
                <w:sz w:val="21"/>
              </w:rPr>
              <w:t>间</w:t>
            </w:r>
            <w:r>
              <w:rPr>
                <w:spacing w:val="-2"/>
                <w:sz w:val="21"/>
              </w:rPr>
              <w:t>），</w:t>
            </w:r>
            <w:r>
              <w:rPr>
                <w:spacing w:val="-2"/>
                <w:sz w:val="21"/>
              </w:rPr>
              <w:t>地</w:t>
            </w:r>
            <w:r>
              <w:rPr>
                <w:spacing w:val="-2"/>
                <w:sz w:val="21"/>
              </w:rPr>
              <w:t>点</w:t>
            </w:r>
            <w:r>
              <w:rPr>
                <w:spacing w:val="-2"/>
                <w:sz w:val="21"/>
              </w:rPr>
              <w:t>：</w:t>
            </w:r>
            <w:r>
              <w:rPr>
                <w:rFonts w:ascii="Times New Roman" w:eastAsia="Times New Roman"/>
                <w:sz w:val="21"/>
                <w:u w:val="single"/>
              </w:rPr>
              <w:tab/>
              <w:tab/>
              <w:tab/>
              <w:tab/>
            </w:r>
          </w:p>
          <w:p>
            <w:pPr>
              <w:pStyle w:val="TableParagraph"/>
              <w:spacing w:line="278" w:lineRule="auto"/>
              <w:ind w:left="97" w:right="85"/>
              <w:rPr>
                <w:sz w:val="21"/>
              </w:rPr>
            </w:pPr>
            <w:r>
              <w:rPr>
                <w:spacing w:val="-2"/>
                <w:sz w:val="21"/>
              </w:rPr>
              <w:t>注：投标文件解密问题。投标人只用执行一次解密，招标人执</w:t>
            </w:r>
            <w:r>
              <w:rPr>
                <w:spacing w:val="-2"/>
                <w:sz w:val="21"/>
              </w:rPr>
              <w:t>行解密次数根据招标文件开标次数确定。</w:t>
            </w:r>
          </w:p>
          <w:p>
            <w:pPr>
              <w:pStyle w:val="TableParagraph"/>
              <w:tabs>
                <w:tab w:val="left" w:pos="1042"/>
                <w:tab w:val="left" w:pos="1567"/>
                <w:tab w:val="left" w:pos="2092"/>
                <w:tab w:val="left" w:pos="2617"/>
                <w:tab w:val="left" w:pos="3142"/>
                <w:tab w:val="left" w:pos="3837"/>
                <w:tab w:val="left" w:pos="4398"/>
                <w:tab w:val="left" w:pos="4958"/>
                <w:tab w:val="left" w:pos="5213"/>
                <w:tab w:val="left" w:pos="5519"/>
              </w:tabs>
              <w:spacing w:line="278" w:lineRule="auto"/>
              <w:ind w:left="97" w:right="85"/>
              <w:rPr>
                <w:sz w:val="21"/>
              </w:rPr>
            </w:pPr>
            <w:r>
              <w:rPr>
                <w:spacing w:val="-2"/>
                <w:sz w:val="21"/>
              </w:rPr>
              <w:t>2、递交投标文件备用光盘时</w:t>
            </w:r>
            <w:r>
              <w:rPr>
                <w:spacing w:val="-2"/>
                <w:sz w:val="21"/>
              </w:rPr>
              <w:t>间</w:t>
            </w:r>
            <w:r>
              <w:rPr>
                <w:spacing w:val="-2"/>
                <w:sz w:val="21"/>
              </w:rPr>
              <w:t>：</w:t>
            </w:r>
            <w:r>
              <w:rPr>
                <w:rFonts w:ascii="Times New Roman" w:eastAsia="Times New Roman"/>
                <w:sz w:val="21"/>
                <w:u w:val="single"/>
              </w:rPr>
              <w:tab/>
              <w:tab/>
            </w:r>
            <w:r>
              <w:rPr>
                <w:spacing w:val="-10"/>
                <w:sz w:val="21"/>
              </w:rPr>
              <w:t>年</w:t>
            </w:r>
            <w:r>
              <w:rPr>
                <w:rFonts w:ascii="Times New Roman" w:eastAsia="Times New Roman"/>
                <w:sz w:val="21"/>
                <w:u w:val="single"/>
              </w:rPr>
              <w:tab/>
            </w:r>
            <w:r>
              <w:rPr>
                <w:spacing w:val="-10"/>
                <w:sz w:val="21"/>
              </w:rPr>
              <w:t>月</w:t>
            </w:r>
            <w:r>
              <w:rPr>
                <w:rFonts w:ascii="Times New Roman" w:eastAsia="Times New Roman"/>
                <w:sz w:val="21"/>
                <w:u w:val="single"/>
              </w:rPr>
              <w:tab/>
            </w:r>
            <w:r>
              <w:rPr>
                <w:spacing w:val="-10"/>
                <w:sz w:val="21"/>
              </w:rPr>
              <w:t>日</w:t>
            </w:r>
            <w:r>
              <w:rPr>
                <w:rFonts w:ascii="Times New Roman" w:eastAsia="Times New Roman"/>
                <w:sz w:val="21"/>
                <w:u w:val="single"/>
              </w:rPr>
              <w:tab/>
              <w:tab/>
            </w:r>
            <w:r>
              <w:rPr>
                <w:spacing w:val="-10"/>
                <w:sz w:val="21"/>
              </w:rPr>
              <w:t>时</w:t>
            </w:r>
            <w:r>
              <w:rPr>
                <w:spacing w:val="-6"/>
                <w:sz w:val="21"/>
              </w:rPr>
              <w:t>分</w:t>
            </w:r>
            <w:r>
              <w:rPr>
                <w:spacing w:val="-6"/>
                <w:sz w:val="21"/>
              </w:rPr>
              <w:t>至</w:t>
            </w:r>
            <w:r>
              <w:rPr>
                <w:rFonts w:ascii="Times New Roman" w:eastAsia="Times New Roman"/>
                <w:sz w:val="21"/>
                <w:u w:val="single"/>
              </w:rPr>
              <w:tab/>
            </w:r>
            <w:r>
              <w:rPr>
                <w:spacing w:val="-10"/>
                <w:sz w:val="21"/>
              </w:rPr>
              <w:t>年</w:t>
            </w:r>
            <w:r>
              <w:rPr>
                <w:rFonts w:ascii="Times New Roman" w:eastAsia="Times New Roman"/>
                <w:sz w:val="21"/>
                <w:u w:val="single"/>
              </w:rPr>
              <w:tab/>
            </w:r>
            <w:r>
              <w:rPr>
                <w:spacing w:val="-10"/>
                <w:sz w:val="21"/>
              </w:rPr>
              <w:t>月</w:t>
            </w:r>
            <w:r>
              <w:rPr>
                <w:rFonts w:ascii="Times New Roman" w:eastAsia="Times New Roman"/>
                <w:sz w:val="21"/>
                <w:u w:val="single"/>
              </w:rPr>
              <w:tab/>
            </w:r>
            <w:r>
              <w:rPr>
                <w:spacing w:val="-10"/>
                <w:sz w:val="21"/>
              </w:rPr>
              <w:t>日</w:t>
            </w:r>
            <w:r>
              <w:rPr>
                <w:rFonts w:ascii="Times New Roman" w:eastAsia="Times New Roman"/>
                <w:sz w:val="21"/>
                <w:u w:val="single"/>
              </w:rPr>
              <w:tab/>
            </w:r>
            <w:r>
              <w:rPr>
                <w:spacing w:val="-10"/>
                <w:sz w:val="21"/>
              </w:rPr>
              <w:t>时</w:t>
            </w:r>
            <w:r>
              <w:rPr>
                <w:rFonts w:ascii="Times New Roman" w:eastAsia="Times New Roman"/>
                <w:sz w:val="21"/>
                <w:u w:val="single"/>
              </w:rPr>
              <w:tab/>
            </w:r>
            <w:r>
              <w:rPr>
                <w:spacing w:val="-2"/>
                <w:sz w:val="21"/>
              </w:rPr>
              <w:t>分</w:t>
            </w:r>
            <w:r>
              <w:rPr>
                <w:spacing w:val="-2"/>
                <w:sz w:val="21"/>
              </w:rPr>
              <w:t>；</w:t>
            </w:r>
            <w:r>
              <w:rPr>
                <w:spacing w:val="-2"/>
                <w:sz w:val="21"/>
              </w:rPr>
              <w:t>递</w:t>
            </w:r>
            <w:r>
              <w:rPr>
                <w:spacing w:val="-2"/>
                <w:sz w:val="21"/>
              </w:rPr>
              <w:t>交</w:t>
            </w:r>
            <w:r>
              <w:rPr>
                <w:spacing w:val="-2"/>
                <w:sz w:val="21"/>
              </w:rPr>
              <w:t>地</w:t>
            </w:r>
            <w:r>
              <w:rPr>
                <w:spacing w:val="-2"/>
                <w:sz w:val="21"/>
              </w:rPr>
              <w:t>点</w:t>
            </w:r>
            <w:r>
              <w:rPr>
                <w:spacing w:val="-2"/>
                <w:sz w:val="21"/>
              </w:rPr>
              <w:t>：</w:t>
            </w:r>
            <w:r>
              <w:rPr>
                <w:rFonts w:ascii="Times New Roman" w:eastAsia="Times New Roman"/>
                <w:sz w:val="21"/>
                <w:u w:val="single"/>
              </w:rPr>
              <w:tab/>
              <w:tab/>
            </w:r>
            <w:r>
              <w:rPr>
                <w:spacing w:val="-4"/>
                <w:sz w:val="21"/>
              </w:rPr>
              <w:t>。</w:t>
            </w:r>
            <w:r>
              <w:rPr>
                <w:spacing w:val="-4"/>
                <w:sz w:val="21"/>
              </w:rPr>
              <w:t>(</w:t>
            </w:r>
            <w:r>
              <w:rPr>
                <w:spacing w:val="-4"/>
                <w:sz w:val="21"/>
              </w:rPr>
              <w:t>建</w:t>
            </w:r>
            <w:r>
              <w:rPr>
                <w:sz w:val="21"/>
              </w:rPr>
              <w:t>议安排在投标文件截止时间前</w:t>
            </w:r>
            <w:r>
              <w:rPr>
                <w:spacing w:val="-28"/>
                <w:sz w:val="21"/>
              </w:rPr>
              <w:t xml:space="preserve"> </w:t>
            </w:r>
            <w:r>
              <w:rPr>
                <w:sz w:val="21"/>
              </w:rPr>
              <w:t>15</w:t>
            </w:r>
            <w:r>
              <w:rPr>
                <w:spacing w:val="-28"/>
                <w:sz w:val="21"/>
              </w:rPr>
              <w:t xml:space="preserve"> </w:t>
            </w:r>
            <w:r>
              <w:rPr>
                <w:sz w:val="21"/>
              </w:rPr>
              <w:t>分钟至投标文件截止时间）</w:t>
            </w:r>
            <w:r>
              <w:rPr>
                <w:spacing w:val="-2"/>
                <w:sz w:val="21"/>
              </w:rPr>
              <w:t>上</w:t>
            </w:r>
            <w:r>
              <w:rPr>
                <w:spacing w:val="-2"/>
                <w:sz w:val="21"/>
              </w:rPr>
              <w:t>述</w:t>
            </w:r>
            <w:r>
              <w:rPr>
                <w:spacing w:val="-2"/>
                <w:sz w:val="21"/>
              </w:rPr>
              <w:t>时</w:t>
            </w:r>
            <w:r>
              <w:rPr>
                <w:spacing w:val="-2"/>
                <w:sz w:val="21"/>
              </w:rPr>
              <w:t>间</w:t>
            </w:r>
            <w:r>
              <w:rPr>
                <w:spacing w:val="-2"/>
                <w:sz w:val="21"/>
              </w:rPr>
              <w:t>及</w:t>
            </w:r>
            <w:r>
              <w:rPr>
                <w:spacing w:val="-2"/>
                <w:sz w:val="21"/>
              </w:rPr>
              <w:t>地</w:t>
            </w:r>
            <w:r>
              <w:rPr>
                <w:spacing w:val="-2"/>
                <w:sz w:val="21"/>
              </w:rPr>
              <w:t>点</w:t>
            </w:r>
            <w:r>
              <w:rPr>
                <w:spacing w:val="-2"/>
                <w:sz w:val="21"/>
              </w:rPr>
              <w:t>是</w:t>
            </w:r>
            <w:r>
              <w:rPr>
                <w:spacing w:val="-2"/>
                <w:sz w:val="21"/>
              </w:rPr>
              <w:t>否</w:t>
            </w:r>
            <w:r>
              <w:rPr>
                <w:spacing w:val="-2"/>
                <w:sz w:val="21"/>
              </w:rPr>
              <w:t>有</w:t>
            </w:r>
            <w:r>
              <w:rPr>
                <w:spacing w:val="-2"/>
                <w:sz w:val="21"/>
              </w:rPr>
              <w:t>改</w:t>
            </w:r>
            <w:r>
              <w:rPr>
                <w:spacing w:val="-2"/>
                <w:sz w:val="21"/>
              </w:rPr>
              <w:t>变</w:t>
            </w:r>
            <w:r>
              <w:rPr>
                <w:spacing w:val="-2"/>
                <w:sz w:val="21"/>
              </w:rPr>
              <w:t>，</w:t>
            </w:r>
            <w:r>
              <w:rPr>
                <w:spacing w:val="-2"/>
                <w:sz w:val="21"/>
              </w:rPr>
              <w:t>请</w:t>
            </w:r>
            <w:r>
              <w:rPr>
                <w:spacing w:val="-2"/>
                <w:sz w:val="21"/>
              </w:rPr>
              <w:t>密</w:t>
            </w:r>
            <w:r>
              <w:rPr>
                <w:spacing w:val="-2"/>
                <w:sz w:val="21"/>
              </w:rPr>
              <w:t>切</w:t>
            </w:r>
            <w:r>
              <w:rPr>
                <w:spacing w:val="-2"/>
                <w:sz w:val="21"/>
              </w:rPr>
              <w:t>留</w:t>
            </w:r>
            <w:r>
              <w:rPr>
                <w:spacing w:val="-2"/>
                <w:sz w:val="21"/>
              </w:rPr>
              <w:t>意</w:t>
            </w:r>
            <w:r>
              <w:rPr>
                <w:spacing w:val="-2"/>
                <w:sz w:val="21"/>
              </w:rPr>
              <w:t>招</w:t>
            </w:r>
            <w:r>
              <w:rPr>
                <w:spacing w:val="-2"/>
                <w:sz w:val="21"/>
              </w:rPr>
              <w:t>标</w:t>
            </w:r>
            <w:r>
              <w:rPr>
                <w:spacing w:val="-2"/>
                <w:sz w:val="21"/>
              </w:rPr>
              <w:t>答</w:t>
            </w:r>
            <w:r>
              <w:rPr>
                <w:spacing w:val="-2"/>
                <w:sz w:val="21"/>
              </w:rPr>
              <w:t>疑</w:t>
            </w:r>
            <w:r>
              <w:rPr>
                <w:spacing w:val="-2"/>
                <w:sz w:val="21"/>
              </w:rPr>
              <w:t>纪</w:t>
            </w:r>
            <w:r>
              <w:rPr>
                <w:spacing w:val="-2"/>
                <w:sz w:val="21"/>
              </w:rPr>
              <w:t>要</w:t>
            </w:r>
            <w:r>
              <w:rPr>
                <w:spacing w:val="-2"/>
                <w:sz w:val="21"/>
              </w:rPr>
              <w:t>的</w:t>
            </w:r>
            <w:r>
              <w:rPr>
                <w:spacing w:val="-2"/>
                <w:sz w:val="21"/>
              </w:rPr>
              <w:t>相</w:t>
            </w:r>
            <w:r>
              <w:rPr>
                <w:spacing w:val="-2"/>
                <w:sz w:val="21"/>
              </w:rPr>
              <w:t>关</w:t>
            </w:r>
          </w:p>
          <w:p>
            <w:pPr>
              <w:pStyle w:val="TableParagraph"/>
              <w:spacing w:line="268" w:lineRule="exact"/>
              <w:ind w:left="97"/>
              <w:rPr>
                <w:sz w:val="21"/>
              </w:rPr>
            </w:pPr>
            <w:r>
              <w:rPr>
                <w:spacing w:val="-4"/>
                <w:sz w:val="21"/>
              </w:rPr>
              <w:t>信息。</w:t>
            </w:r>
          </w:p>
        </w:tc>
      </w:tr>
      <w:tr>
        <w:tblPrEx>
          <w:tblW w:w="0" w:type="auto"/>
          <w:jc w:val="left"/>
          <w:tblInd w:w="248" w:type="dxa"/>
          <w:tblLayout w:type="fixed"/>
          <w:tblCellMar>
            <w:top w:w="0" w:type="dxa"/>
            <w:left w:w="0" w:type="dxa"/>
            <w:bottom w:w="0" w:type="dxa"/>
            <w:right w:w="0" w:type="dxa"/>
          </w:tblCellMar>
          <w:tblLook w:val="01E0"/>
        </w:tblPrEx>
        <w:trPr>
          <w:trHeight w:val="1488"/>
          <w:jc w:val="left"/>
        </w:trPr>
        <w:tc>
          <w:tcPr>
            <w:tcW w:w="702" w:type="dxa"/>
            <w:tcBorders>
              <w:top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4"/>
              <w:rPr>
                <w:rFonts w:ascii="Microsoft JhengHei"/>
                <w:b/>
                <w:sz w:val="13"/>
              </w:rPr>
            </w:pPr>
          </w:p>
          <w:p>
            <w:pPr>
              <w:pStyle w:val="TableParagraph"/>
              <w:ind w:left="98"/>
              <w:rPr>
                <w:sz w:val="21"/>
              </w:rPr>
            </w:pPr>
            <w:r>
              <w:rPr>
                <w:spacing w:val="-5"/>
                <w:sz w:val="21"/>
              </w:rPr>
              <w:t>19</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4"/>
              <w:rPr>
                <w:rFonts w:ascii="Microsoft JhengHei"/>
                <w:b/>
                <w:sz w:val="13"/>
              </w:rPr>
            </w:pPr>
          </w:p>
          <w:p>
            <w:pPr>
              <w:pStyle w:val="TableParagraph"/>
              <w:ind w:left="107"/>
              <w:rPr>
                <w:sz w:val="21"/>
              </w:rPr>
            </w:pPr>
            <w:r>
              <w:rPr>
                <w:spacing w:val="-5"/>
                <w:sz w:val="21"/>
              </w:rPr>
              <w:t>26</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4"/>
              <w:rPr>
                <w:rFonts w:ascii="Microsoft JhengHei"/>
                <w:b/>
                <w:sz w:val="13"/>
              </w:rPr>
            </w:pPr>
          </w:p>
          <w:p>
            <w:pPr>
              <w:pStyle w:val="TableParagraph"/>
              <w:ind w:left="108"/>
              <w:rPr>
                <w:sz w:val="21"/>
              </w:rPr>
            </w:pPr>
            <w:r>
              <w:rPr>
                <w:spacing w:val="-2"/>
                <w:sz w:val="21"/>
              </w:rPr>
              <w:t>开标评标办法</w:t>
            </w:r>
          </w:p>
        </w:tc>
        <w:tc>
          <w:tcPr>
            <w:tcW w:w="5857" w:type="dxa"/>
            <w:tcBorders>
              <w:top w:val="single" w:sz="4" w:space="0" w:color="000000"/>
              <w:left w:val="single" w:sz="4" w:space="0" w:color="000000"/>
              <w:bottom w:val="single" w:sz="4" w:space="0" w:color="000000"/>
            </w:tcBorders>
          </w:tcPr>
          <w:p>
            <w:pPr>
              <w:pStyle w:val="TableParagraph"/>
              <w:spacing w:before="23" w:line="278" w:lineRule="auto"/>
              <w:ind w:left="97" w:right="85"/>
              <w:rPr>
                <w:sz w:val="21"/>
              </w:rPr>
            </w:pPr>
            <w:r>
              <w:rPr>
                <w:spacing w:val="-10"/>
                <w:sz w:val="21"/>
              </w:rPr>
              <w:t xml:space="preserve">方式一：选取方法 </w:t>
            </w:r>
            <w:r>
              <w:rPr>
                <w:spacing w:val="-4"/>
                <w:sz w:val="21"/>
                <w:u w:val="single"/>
              </w:rPr>
              <w:t>七（适合综合评分法四，技术标与经济标同</w:t>
            </w:r>
            <w:r>
              <w:rPr>
                <w:spacing w:val="-2"/>
                <w:sz w:val="21"/>
                <w:u w:val="single"/>
              </w:rPr>
              <w:t>时开启）</w:t>
            </w:r>
            <w:r>
              <w:rPr>
                <w:spacing w:val="-2"/>
                <w:sz w:val="21"/>
              </w:rPr>
              <w:t>；</w:t>
            </w:r>
          </w:p>
          <w:p>
            <w:pPr>
              <w:pStyle w:val="TableParagraph"/>
              <w:spacing w:before="120"/>
              <w:ind w:left="517"/>
              <w:rPr>
                <w:sz w:val="21"/>
              </w:rPr>
            </w:pPr>
            <w:r>
              <w:rPr>
                <w:spacing w:val="-12"/>
                <w:sz w:val="21"/>
                <w:u w:val="single"/>
              </w:rPr>
              <w:t>投标人总得分=技术得分×技术得分权重</w:t>
            </w:r>
            <w:r>
              <w:rPr>
                <w:spacing w:val="11"/>
                <w:sz w:val="21"/>
                <w:u w:val="single"/>
              </w:rPr>
              <w:t>（20%</w:t>
            </w:r>
            <w:r>
              <w:rPr>
                <w:spacing w:val="-94"/>
                <w:sz w:val="21"/>
                <w:u w:val="single"/>
              </w:rPr>
              <w:t>）</w:t>
            </w:r>
            <w:r>
              <w:rPr>
                <w:spacing w:val="-5"/>
                <w:sz w:val="21"/>
                <w:u w:val="single"/>
              </w:rPr>
              <w:t>＋经济得分</w:t>
            </w:r>
          </w:p>
          <w:p>
            <w:pPr>
              <w:pStyle w:val="TableParagraph"/>
              <w:spacing w:before="43"/>
              <w:ind w:left="97"/>
              <w:rPr>
                <w:sz w:val="21"/>
              </w:rPr>
            </w:pPr>
            <w:r>
              <w:rPr>
                <w:sz w:val="21"/>
                <w:u w:val="single"/>
              </w:rPr>
              <w:t>×经济得分权重</w:t>
            </w:r>
            <w:r>
              <w:rPr>
                <w:spacing w:val="-2"/>
                <w:sz w:val="21"/>
                <w:u w:val="single"/>
              </w:rPr>
              <w:t>（80%）</w:t>
            </w:r>
          </w:p>
        </w:tc>
      </w:tr>
    </w:tbl>
    <w:p>
      <w:pPr>
        <w:spacing w:after="0"/>
        <w:rPr>
          <w:sz w:val="21"/>
        </w:rPr>
        <w:sectPr>
          <w:footerReference w:type="default" r:id="rId6"/>
          <w:pgSz w:w="11910" w:h="16840"/>
          <w:pgMar w:top="1100" w:right="1000" w:bottom="1080" w:left="1200" w:header="0" w:footer="890"/>
          <w:pgNumType w:start="3"/>
          <w:cols w:space="708"/>
        </w:sectPr>
      </w:pPr>
    </w:p>
    <w:p>
      <w:pPr>
        <w:pStyle w:val="BodyText"/>
        <w:rPr>
          <w:rFonts w:ascii="Microsoft JhengHei"/>
          <w:b/>
          <w:sz w:val="2"/>
        </w:rPr>
      </w:pPr>
    </w:p>
    <w:tbl>
      <w:tblPr>
        <w:tblStyle w:val="TableNormal2"/>
        <w:tblW w:w="0" w:type="auto"/>
        <w:jc w:val="left"/>
        <w:tblInd w:w="24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702"/>
        <w:gridCol w:w="981"/>
        <w:gridCol w:w="1810"/>
        <w:gridCol w:w="5857"/>
      </w:tblGrid>
      <w:tr>
        <w:tblPrEx>
          <w:tblW w:w="0" w:type="auto"/>
          <w:jc w:val="left"/>
          <w:tblInd w:w="24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Ex>
        <w:trPr>
          <w:trHeight w:val="965"/>
          <w:jc w:val="left"/>
        </w:trPr>
        <w:tc>
          <w:tcPr>
            <w:tcW w:w="702" w:type="dxa"/>
            <w:tcBorders>
              <w:bottom w:val="single" w:sz="4" w:space="0" w:color="000000"/>
              <w:right w:val="single" w:sz="4" w:space="0" w:color="000000"/>
            </w:tcBorders>
          </w:tcPr>
          <w:p>
            <w:pPr>
              <w:pStyle w:val="TableParagraph"/>
              <w:rPr>
                <w:rFonts w:ascii="Microsoft JhengHei"/>
                <w:b/>
                <w:sz w:val="19"/>
              </w:rPr>
            </w:pPr>
          </w:p>
          <w:p>
            <w:pPr>
              <w:pStyle w:val="TableParagraph"/>
              <w:ind w:left="98"/>
              <w:rPr>
                <w:sz w:val="21"/>
              </w:rPr>
            </w:pPr>
            <w:r>
              <w:rPr>
                <w:spacing w:val="-5"/>
                <w:sz w:val="21"/>
              </w:rPr>
              <w:t>项目</w:t>
            </w:r>
          </w:p>
        </w:tc>
        <w:tc>
          <w:tcPr>
            <w:tcW w:w="981" w:type="dxa"/>
            <w:tcBorders>
              <w:left w:val="single" w:sz="4" w:space="0" w:color="000000"/>
              <w:bottom w:val="single" w:sz="4" w:space="0" w:color="000000"/>
              <w:right w:val="single" w:sz="4" w:space="0" w:color="000000"/>
            </w:tcBorders>
          </w:tcPr>
          <w:p>
            <w:pPr>
              <w:pStyle w:val="TableParagraph"/>
              <w:rPr>
                <w:rFonts w:ascii="Microsoft JhengHei"/>
                <w:b/>
                <w:sz w:val="19"/>
              </w:rPr>
            </w:pPr>
          </w:p>
          <w:p>
            <w:pPr>
              <w:pStyle w:val="TableParagraph"/>
              <w:ind w:left="107"/>
              <w:rPr>
                <w:sz w:val="21"/>
              </w:rPr>
            </w:pPr>
            <w:r>
              <w:rPr>
                <w:spacing w:val="-4"/>
                <w:sz w:val="21"/>
              </w:rPr>
              <w:t>条款号</w:t>
            </w:r>
          </w:p>
        </w:tc>
        <w:tc>
          <w:tcPr>
            <w:tcW w:w="1810" w:type="dxa"/>
            <w:tcBorders>
              <w:left w:val="single" w:sz="4" w:space="0" w:color="000000"/>
              <w:bottom w:val="single" w:sz="4" w:space="0" w:color="000000"/>
              <w:right w:val="single" w:sz="4" w:space="0" w:color="000000"/>
            </w:tcBorders>
          </w:tcPr>
          <w:p>
            <w:pPr>
              <w:pStyle w:val="TableParagraph"/>
              <w:rPr>
                <w:rFonts w:ascii="Microsoft JhengHei"/>
                <w:b/>
                <w:sz w:val="19"/>
              </w:rPr>
            </w:pPr>
          </w:p>
          <w:p>
            <w:pPr>
              <w:pStyle w:val="TableParagraph"/>
              <w:ind w:left="566"/>
              <w:rPr>
                <w:sz w:val="21"/>
              </w:rPr>
            </w:pPr>
            <w:r>
              <w:rPr>
                <w:spacing w:val="-5"/>
                <w:sz w:val="21"/>
              </w:rPr>
              <w:t>内容</w:t>
            </w:r>
          </w:p>
        </w:tc>
        <w:tc>
          <w:tcPr>
            <w:tcW w:w="5857" w:type="dxa"/>
            <w:tcBorders>
              <w:left w:val="single" w:sz="4" w:space="0" w:color="000000"/>
              <w:bottom w:val="single" w:sz="4" w:space="0" w:color="000000"/>
            </w:tcBorders>
          </w:tcPr>
          <w:p>
            <w:pPr>
              <w:pStyle w:val="TableParagraph"/>
              <w:rPr>
                <w:rFonts w:ascii="Microsoft JhengHei"/>
                <w:b/>
                <w:sz w:val="19"/>
              </w:rPr>
            </w:pPr>
          </w:p>
          <w:p>
            <w:pPr>
              <w:pStyle w:val="TableParagraph"/>
              <w:ind w:left="2612" w:right="2145"/>
              <w:jc w:val="center"/>
              <w:rPr>
                <w:sz w:val="21"/>
              </w:rPr>
            </w:pPr>
            <w:r>
              <w:rPr>
                <w:spacing w:val="-2"/>
                <w:sz w:val="21"/>
              </w:rPr>
              <w:t>说明与要求</w:t>
            </w:r>
          </w:p>
        </w:tc>
      </w:tr>
      <w:tr>
        <w:tblPrEx>
          <w:tblW w:w="0" w:type="auto"/>
          <w:jc w:val="left"/>
          <w:tblInd w:w="248" w:type="dxa"/>
          <w:tblLayout w:type="fixed"/>
          <w:tblCellMar>
            <w:top w:w="0" w:type="dxa"/>
            <w:left w:w="0" w:type="dxa"/>
            <w:bottom w:w="0" w:type="dxa"/>
            <w:right w:w="0" w:type="dxa"/>
          </w:tblCellMar>
          <w:tblLook w:val="01E0"/>
        </w:tblPrEx>
        <w:trPr>
          <w:trHeight w:val="915"/>
          <w:jc w:val="left"/>
        </w:trPr>
        <w:tc>
          <w:tcPr>
            <w:tcW w:w="702" w:type="dxa"/>
            <w:tcBorders>
              <w:top w:val="single" w:sz="4" w:space="0" w:color="000000"/>
              <w:bottom w:val="single" w:sz="4" w:space="0" w:color="000000"/>
              <w:right w:val="single" w:sz="4" w:space="0" w:color="000000"/>
            </w:tcBorders>
          </w:tcPr>
          <w:p>
            <w:pPr>
              <w:pStyle w:val="TableParagraph"/>
              <w:spacing w:before="12"/>
              <w:rPr>
                <w:rFonts w:ascii="Microsoft JhengHei"/>
                <w:b/>
                <w:sz w:val="17"/>
              </w:rPr>
            </w:pPr>
          </w:p>
          <w:p>
            <w:pPr>
              <w:pStyle w:val="TableParagraph"/>
              <w:ind w:left="98"/>
              <w:rPr>
                <w:sz w:val="21"/>
              </w:rPr>
            </w:pPr>
            <w:r>
              <w:rPr>
                <w:spacing w:val="-5"/>
                <w:sz w:val="21"/>
              </w:rPr>
              <w:t>20</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spacing w:before="12"/>
              <w:rPr>
                <w:rFonts w:ascii="Microsoft JhengHei"/>
                <w:b/>
                <w:sz w:val="17"/>
              </w:rPr>
            </w:pPr>
          </w:p>
          <w:p>
            <w:pPr>
              <w:pStyle w:val="TableParagraph"/>
              <w:ind w:left="107"/>
              <w:rPr>
                <w:sz w:val="21"/>
              </w:rPr>
            </w:pPr>
            <w:r>
              <w:rPr>
                <w:spacing w:val="-4"/>
                <w:sz w:val="21"/>
              </w:rPr>
              <w:t>29.1</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12"/>
              <w:rPr>
                <w:rFonts w:ascii="Microsoft JhengHei"/>
                <w:b/>
                <w:sz w:val="17"/>
              </w:rPr>
            </w:pPr>
          </w:p>
          <w:p>
            <w:pPr>
              <w:pStyle w:val="TableParagraph"/>
              <w:ind w:left="108"/>
              <w:rPr>
                <w:sz w:val="21"/>
              </w:rPr>
            </w:pPr>
            <w:r>
              <w:rPr>
                <w:spacing w:val="-3"/>
                <w:sz w:val="21"/>
              </w:rPr>
              <w:t>履约担保</w:t>
            </w:r>
          </w:p>
        </w:tc>
        <w:tc>
          <w:tcPr>
            <w:tcW w:w="5857" w:type="dxa"/>
            <w:tcBorders>
              <w:top w:val="single" w:sz="4" w:space="0" w:color="000000"/>
              <w:left w:val="single" w:sz="4" w:space="0" w:color="000000"/>
              <w:bottom w:val="single" w:sz="4" w:space="0" w:color="000000"/>
            </w:tcBorders>
          </w:tcPr>
          <w:p>
            <w:pPr>
              <w:pStyle w:val="TableParagraph"/>
              <w:spacing w:before="12"/>
              <w:rPr>
                <w:rFonts w:ascii="Microsoft JhengHei"/>
                <w:b/>
                <w:sz w:val="17"/>
              </w:rPr>
            </w:pPr>
          </w:p>
          <w:p>
            <w:pPr>
              <w:pStyle w:val="TableParagraph"/>
              <w:ind w:left="97"/>
              <w:rPr>
                <w:sz w:val="21"/>
              </w:rPr>
            </w:pPr>
            <w:r>
              <w:rPr>
                <w:spacing w:val="-3"/>
                <w:sz w:val="21"/>
              </w:rPr>
              <w:t xml:space="preserve">方式一：中标人提供的履约保证金为中标价款的 </w:t>
            </w:r>
            <w:r>
              <w:rPr>
                <w:sz w:val="21"/>
              </w:rPr>
              <w:t>10%</w:t>
            </w:r>
            <w:r>
              <w:rPr>
                <w:spacing w:val="-10"/>
                <w:sz w:val="21"/>
              </w:rPr>
              <w:t>。</w:t>
            </w:r>
          </w:p>
        </w:tc>
      </w:tr>
      <w:tr>
        <w:tblPrEx>
          <w:tblW w:w="0" w:type="auto"/>
          <w:jc w:val="left"/>
          <w:tblInd w:w="248" w:type="dxa"/>
          <w:tblLayout w:type="fixed"/>
          <w:tblCellMar>
            <w:top w:w="0" w:type="dxa"/>
            <w:left w:w="0" w:type="dxa"/>
            <w:bottom w:w="0" w:type="dxa"/>
            <w:right w:w="0" w:type="dxa"/>
          </w:tblCellMar>
          <w:tblLook w:val="01E0"/>
        </w:tblPrEx>
        <w:trPr>
          <w:trHeight w:val="1560"/>
          <w:jc w:val="left"/>
        </w:trPr>
        <w:tc>
          <w:tcPr>
            <w:tcW w:w="702" w:type="dxa"/>
            <w:tcBorders>
              <w:top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3"/>
              <w:rPr>
                <w:rFonts w:ascii="Microsoft JhengHei"/>
                <w:b/>
                <w:sz w:val="15"/>
              </w:rPr>
            </w:pPr>
          </w:p>
          <w:p>
            <w:pPr>
              <w:pStyle w:val="TableParagraph"/>
              <w:ind w:left="98"/>
              <w:rPr>
                <w:sz w:val="21"/>
              </w:rPr>
            </w:pPr>
            <w:r>
              <w:rPr>
                <w:spacing w:val="-5"/>
                <w:sz w:val="21"/>
              </w:rPr>
              <w:t>21</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spacing w:before="3"/>
              <w:rPr>
                <w:rFonts w:ascii="Microsoft JhengHei"/>
                <w:b/>
                <w:sz w:val="15"/>
              </w:rPr>
            </w:pPr>
          </w:p>
          <w:p>
            <w:pPr>
              <w:pStyle w:val="TableParagraph"/>
              <w:ind w:left="108"/>
              <w:rPr>
                <w:sz w:val="21"/>
              </w:rPr>
            </w:pPr>
            <w:r>
              <w:rPr>
                <w:spacing w:val="-2"/>
                <w:sz w:val="21"/>
              </w:rPr>
              <w:t>最高投标限价</w:t>
            </w:r>
          </w:p>
        </w:tc>
        <w:tc>
          <w:tcPr>
            <w:tcW w:w="5857" w:type="dxa"/>
            <w:tcBorders>
              <w:top w:val="single" w:sz="4" w:space="0" w:color="000000"/>
              <w:left w:val="single" w:sz="4" w:space="0" w:color="000000"/>
              <w:bottom w:val="single" w:sz="4" w:space="0" w:color="000000"/>
            </w:tcBorders>
          </w:tcPr>
          <w:p>
            <w:pPr>
              <w:pStyle w:val="TableParagraph"/>
              <w:spacing w:before="23" w:line="256" w:lineRule="exact"/>
              <w:ind w:left="97"/>
              <w:jc w:val="both"/>
              <w:rPr>
                <w:sz w:val="21"/>
              </w:rPr>
            </w:pPr>
            <w:r>
              <w:rPr>
                <w:spacing w:val="-4"/>
                <w:sz w:val="21"/>
              </w:rPr>
              <w:t xml:space="preserve">本项目最高投标限价为人民币 </w:t>
            </w:r>
            <w:r>
              <w:rPr>
                <w:sz w:val="21"/>
                <w:u w:val="single"/>
              </w:rPr>
              <w:t>23379921.40</w:t>
            </w:r>
            <w:r>
              <w:rPr>
                <w:spacing w:val="-22"/>
                <w:sz w:val="21"/>
              </w:rPr>
              <w:t xml:space="preserve"> 元。</w:t>
            </w:r>
          </w:p>
          <w:p>
            <w:pPr>
              <w:pStyle w:val="TableParagraph"/>
              <w:spacing w:before="13" w:line="312" w:lineRule="exact"/>
              <w:ind w:left="97" w:right="86"/>
              <w:jc w:val="both"/>
              <w:rPr>
                <w:rFonts w:ascii="Microsoft JhengHei" w:eastAsia="Microsoft JhengHei"/>
                <w:b/>
                <w:sz w:val="21"/>
              </w:rPr>
            </w:pPr>
            <w:r>
              <w:rPr>
                <w:rFonts w:ascii="Microsoft JhengHei" w:eastAsia="Microsoft JhengHei"/>
                <w:b/>
                <w:spacing w:val="-4"/>
                <w:sz w:val="21"/>
                <w:u w:val="thick"/>
              </w:rPr>
              <w:t>投标总报价高于最高投标限价总价的；或分部分项工程和单价</w:t>
            </w:r>
            <w:r>
              <w:rPr>
                <w:rFonts w:ascii="Microsoft JhengHei" w:eastAsia="Microsoft JhengHei"/>
                <w:b/>
                <w:spacing w:val="-4"/>
                <w:sz w:val="21"/>
                <w:u w:val="thick"/>
              </w:rPr>
              <w:t xml:space="preserve">                                                                                                                                                                                                                </w:t>
            </w:r>
            <w:r>
              <w:rPr>
                <w:rFonts w:ascii="Microsoft JhengHei" w:eastAsia="Microsoft JhengHei"/>
                <w:b/>
                <w:spacing w:val="6"/>
                <w:sz w:val="21"/>
                <w:u w:val="thick"/>
              </w:rPr>
              <w:t>措施项目清单与计价表中的综合单价超过招标控制价中对应</w:t>
            </w:r>
            <w:r>
              <w:rPr>
                <w:rFonts w:ascii="Microsoft JhengHei" w:eastAsia="Microsoft JhengHei"/>
                <w:b/>
                <w:spacing w:val="-4"/>
                <w:sz w:val="21"/>
                <w:u w:val="thick"/>
              </w:rPr>
              <w:t>的综合单价的；或措施项目费总价超过最高投标限价公布函中发布的措施项目费总价的将被否决投标。</w:t>
            </w:r>
          </w:p>
        </w:tc>
      </w:tr>
      <w:tr>
        <w:tblPrEx>
          <w:tblW w:w="0" w:type="auto"/>
          <w:jc w:val="left"/>
          <w:tblInd w:w="248" w:type="dxa"/>
          <w:tblLayout w:type="fixed"/>
          <w:tblCellMar>
            <w:top w:w="0" w:type="dxa"/>
            <w:left w:w="0" w:type="dxa"/>
            <w:bottom w:w="0" w:type="dxa"/>
            <w:right w:w="0" w:type="dxa"/>
          </w:tblCellMar>
          <w:tblLook w:val="01E0"/>
        </w:tblPrEx>
        <w:trPr>
          <w:trHeight w:val="936"/>
          <w:jc w:val="left"/>
        </w:trPr>
        <w:tc>
          <w:tcPr>
            <w:tcW w:w="702" w:type="dxa"/>
            <w:tcBorders>
              <w:top w:val="single" w:sz="4" w:space="0" w:color="000000"/>
              <w:bottom w:val="single" w:sz="4" w:space="0" w:color="000000"/>
              <w:right w:val="single" w:sz="4" w:space="0" w:color="000000"/>
            </w:tcBorders>
          </w:tcPr>
          <w:p>
            <w:pPr>
              <w:pStyle w:val="TableParagraph"/>
              <w:spacing w:before="4"/>
              <w:rPr>
                <w:rFonts w:ascii="Microsoft JhengHei"/>
                <w:b/>
                <w:sz w:val="18"/>
              </w:rPr>
            </w:pPr>
          </w:p>
          <w:p>
            <w:pPr>
              <w:pStyle w:val="TableParagraph"/>
              <w:ind w:left="98"/>
              <w:rPr>
                <w:sz w:val="21"/>
              </w:rPr>
            </w:pPr>
            <w:r>
              <w:rPr>
                <w:spacing w:val="-5"/>
                <w:sz w:val="21"/>
              </w:rPr>
              <w:t>22</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4"/>
              <w:rPr>
                <w:rFonts w:ascii="Microsoft JhengHei"/>
                <w:b/>
                <w:sz w:val="18"/>
              </w:rPr>
            </w:pPr>
          </w:p>
          <w:p>
            <w:pPr>
              <w:pStyle w:val="TableParagraph"/>
              <w:ind w:left="108"/>
              <w:rPr>
                <w:sz w:val="21"/>
              </w:rPr>
            </w:pPr>
            <w:r>
              <w:rPr>
                <w:spacing w:val="-2"/>
                <w:sz w:val="21"/>
              </w:rPr>
              <w:t>非竞争费用</w:t>
            </w:r>
          </w:p>
        </w:tc>
        <w:tc>
          <w:tcPr>
            <w:tcW w:w="5857" w:type="dxa"/>
            <w:tcBorders>
              <w:top w:val="single" w:sz="4" w:space="0" w:color="000000"/>
              <w:left w:val="single" w:sz="4" w:space="0" w:color="000000"/>
              <w:bottom w:val="single" w:sz="4" w:space="0" w:color="000000"/>
            </w:tcBorders>
          </w:tcPr>
          <w:p>
            <w:pPr>
              <w:pStyle w:val="TableParagraph"/>
              <w:spacing w:before="23" w:line="278" w:lineRule="auto"/>
              <w:ind w:left="97" w:right="163"/>
              <w:rPr>
                <w:sz w:val="21"/>
              </w:rPr>
            </w:pPr>
            <w:r>
              <w:rPr>
                <w:spacing w:val="-4"/>
                <w:sz w:val="21"/>
              </w:rPr>
              <w:t xml:space="preserve">本项目绿色施工安全防护措施费为 </w:t>
            </w:r>
            <w:r>
              <w:rPr>
                <w:sz w:val="21"/>
                <w:u w:val="single"/>
              </w:rPr>
              <w:t>1006549.62</w:t>
            </w:r>
            <w:r>
              <w:rPr>
                <w:spacing w:val="-9"/>
                <w:sz w:val="21"/>
              </w:rPr>
              <w:t xml:space="preserve"> 元，暂列金额</w:t>
            </w:r>
            <w:r>
              <w:rPr>
                <w:spacing w:val="-27"/>
                <w:sz w:val="21"/>
              </w:rPr>
              <w:t xml:space="preserve">为 </w:t>
            </w:r>
            <w:r>
              <w:rPr>
                <w:sz w:val="21"/>
                <w:u w:val="single"/>
              </w:rPr>
              <w:t>0</w:t>
            </w:r>
            <w:r>
              <w:rPr>
                <w:spacing w:val="-15"/>
                <w:sz w:val="21"/>
              </w:rPr>
              <w:t xml:space="preserve"> 元，暂估价为 </w:t>
            </w:r>
            <w:r>
              <w:rPr>
                <w:sz w:val="21"/>
                <w:u w:val="single"/>
              </w:rPr>
              <w:t>1000000.00</w:t>
            </w:r>
            <w:r>
              <w:rPr>
                <w:spacing w:val="-18"/>
                <w:sz w:val="21"/>
              </w:rPr>
              <w:t xml:space="preserve"> 元。</w:t>
            </w:r>
            <w:r>
              <w:rPr>
                <w:sz w:val="21"/>
              </w:rPr>
              <w:t>（</w:t>
            </w:r>
            <w:r>
              <w:rPr>
                <w:spacing w:val="-1"/>
                <w:sz w:val="21"/>
              </w:rPr>
              <w:t>未按招标文件规定的金</w:t>
            </w:r>
          </w:p>
          <w:p>
            <w:pPr>
              <w:pStyle w:val="TableParagraph"/>
              <w:spacing w:line="269" w:lineRule="exact"/>
              <w:ind w:left="97"/>
              <w:rPr>
                <w:sz w:val="21"/>
              </w:rPr>
            </w:pPr>
            <w:r>
              <w:rPr>
                <w:sz w:val="21"/>
              </w:rPr>
              <w:t>额填写的，由评标委员会按照招标文件规定的金额进行修正</w:t>
            </w:r>
            <w:r>
              <w:rPr>
                <w:spacing w:val="-10"/>
                <w:sz w:val="21"/>
              </w:rPr>
              <w:t>）</w:t>
            </w:r>
          </w:p>
        </w:tc>
      </w:tr>
      <w:tr>
        <w:tblPrEx>
          <w:tblW w:w="0" w:type="auto"/>
          <w:jc w:val="left"/>
          <w:tblInd w:w="248" w:type="dxa"/>
          <w:tblLayout w:type="fixed"/>
          <w:tblCellMar>
            <w:top w:w="0" w:type="dxa"/>
            <w:left w:w="0" w:type="dxa"/>
            <w:bottom w:w="0" w:type="dxa"/>
            <w:right w:w="0" w:type="dxa"/>
          </w:tblCellMar>
          <w:tblLook w:val="01E0"/>
        </w:tblPrEx>
        <w:trPr>
          <w:trHeight w:val="688"/>
          <w:jc w:val="left"/>
        </w:trPr>
        <w:tc>
          <w:tcPr>
            <w:tcW w:w="702" w:type="dxa"/>
            <w:tcBorders>
              <w:top w:val="single" w:sz="4" w:space="0" w:color="000000"/>
              <w:bottom w:val="single" w:sz="4" w:space="0" w:color="000000"/>
              <w:right w:val="single" w:sz="4" w:space="0" w:color="000000"/>
            </w:tcBorders>
          </w:tcPr>
          <w:p>
            <w:pPr>
              <w:pStyle w:val="TableParagraph"/>
              <w:spacing w:before="9"/>
              <w:rPr>
                <w:rFonts w:ascii="Microsoft JhengHei"/>
                <w:b/>
                <w:sz w:val="11"/>
              </w:rPr>
            </w:pPr>
          </w:p>
          <w:p>
            <w:pPr>
              <w:pStyle w:val="TableParagraph"/>
              <w:ind w:left="98"/>
              <w:rPr>
                <w:sz w:val="21"/>
              </w:rPr>
            </w:pPr>
            <w:r>
              <w:rPr>
                <w:spacing w:val="-5"/>
                <w:sz w:val="21"/>
              </w:rPr>
              <w:t>23</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151"/>
              <w:ind w:left="108"/>
              <w:rPr>
                <w:sz w:val="21"/>
              </w:rPr>
            </w:pPr>
            <w:r>
              <w:rPr>
                <w:spacing w:val="-4"/>
                <w:sz w:val="21"/>
              </w:rPr>
              <w:t>保修期</w:t>
            </w:r>
          </w:p>
        </w:tc>
        <w:tc>
          <w:tcPr>
            <w:tcW w:w="5857" w:type="dxa"/>
            <w:tcBorders>
              <w:top w:val="single" w:sz="4" w:space="0" w:color="000000"/>
              <w:left w:val="single" w:sz="4" w:space="0" w:color="000000"/>
              <w:bottom w:val="single" w:sz="4" w:space="0" w:color="000000"/>
            </w:tcBorders>
          </w:tcPr>
          <w:p>
            <w:pPr>
              <w:pStyle w:val="TableParagraph"/>
              <w:spacing w:before="9"/>
              <w:rPr>
                <w:rFonts w:ascii="Microsoft JhengHei"/>
                <w:b/>
                <w:sz w:val="11"/>
              </w:rPr>
            </w:pPr>
          </w:p>
          <w:p>
            <w:pPr>
              <w:pStyle w:val="TableParagraph"/>
              <w:ind w:left="97"/>
              <w:rPr>
                <w:sz w:val="21"/>
              </w:rPr>
            </w:pPr>
            <w:r>
              <w:rPr>
                <w:spacing w:val="-1"/>
                <w:sz w:val="21"/>
              </w:rPr>
              <w:t>按照《建设工程质量管理条例》规定。</w:t>
            </w:r>
          </w:p>
        </w:tc>
      </w:tr>
      <w:tr>
        <w:tblPrEx>
          <w:tblW w:w="0" w:type="auto"/>
          <w:jc w:val="left"/>
          <w:tblInd w:w="248" w:type="dxa"/>
          <w:tblLayout w:type="fixed"/>
          <w:tblCellMar>
            <w:top w:w="0" w:type="dxa"/>
            <w:left w:w="0" w:type="dxa"/>
            <w:bottom w:w="0" w:type="dxa"/>
            <w:right w:w="0" w:type="dxa"/>
          </w:tblCellMar>
          <w:tblLook w:val="01E0"/>
        </w:tblPrEx>
        <w:trPr>
          <w:trHeight w:val="915"/>
          <w:jc w:val="left"/>
        </w:trPr>
        <w:tc>
          <w:tcPr>
            <w:tcW w:w="702" w:type="dxa"/>
            <w:tcBorders>
              <w:top w:val="single" w:sz="4" w:space="0" w:color="000000"/>
              <w:bottom w:val="single" w:sz="4" w:space="0" w:color="000000"/>
              <w:right w:val="single" w:sz="4" w:space="0" w:color="000000"/>
            </w:tcBorders>
          </w:tcPr>
          <w:p>
            <w:pPr>
              <w:pStyle w:val="TableParagraph"/>
              <w:spacing w:before="12"/>
              <w:rPr>
                <w:rFonts w:ascii="Microsoft JhengHei"/>
                <w:b/>
                <w:sz w:val="17"/>
              </w:rPr>
            </w:pPr>
          </w:p>
          <w:p>
            <w:pPr>
              <w:pStyle w:val="TableParagraph"/>
              <w:ind w:left="98"/>
              <w:rPr>
                <w:sz w:val="21"/>
              </w:rPr>
            </w:pPr>
            <w:r>
              <w:rPr>
                <w:spacing w:val="-5"/>
                <w:sz w:val="21"/>
              </w:rPr>
              <w:t>24</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168" w:line="278" w:lineRule="auto"/>
              <w:ind w:left="108" w:right="96"/>
              <w:rPr>
                <w:sz w:val="21"/>
              </w:rPr>
            </w:pPr>
            <w:r>
              <w:rPr>
                <w:spacing w:val="15"/>
                <w:sz w:val="21"/>
              </w:rPr>
              <w:t>计算评标参考价</w:t>
            </w:r>
            <w:r>
              <w:rPr>
                <w:spacing w:val="-2"/>
                <w:sz w:val="21"/>
              </w:rPr>
              <w:t>的等分点值</w:t>
            </w:r>
          </w:p>
        </w:tc>
        <w:tc>
          <w:tcPr>
            <w:tcW w:w="5857" w:type="dxa"/>
            <w:tcBorders>
              <w:top w:val="single" w:sz="4" w:space="0" w:color="000000"/>
              <w:left w:val="single" w:sz="4" w:space="0" w:color="000000"/>
              <w:bottom w:val="single" w:sz="4" w:space="0" w:color="000000"/>
            </w:tcBorders>
          </w:tcPr>
          <w:p>
            <w:pPr>
              <w:pStyle w:val="TableParagraph"/>
              <w:spacing w:before="12"/>
              <w:rPr>
                <w:rFonts w:ascii="Microsoft JhengHei"/>
                <w:b/>
                <w:sz w:val="17"/>
              </w:rPr>
            </w:pPr>
          </w:p>
          <w:p>
            <w:pPr>
              <w:pStyle w:val="TableParagraph"/>
              <w:ind w:left="97"/>
              <w:rPr>
                <w:sz w:val="21"/>
              </w:rPr>
            </w:pPr>
            <w:r>
              <w:rPr>
                <w:spacing w:val="-2"/>
                <w:sz w:val="21"/>
                <w:u w:val="single"/>
              </w:rPr>
              <w:t>本款不适用。</w:t>
            </w:r>
          </w:p>
        </w:tc>
      </w:tr>
      <w:tr>
        <w:tblPrEx>
          <w:tblW w:w="0" w:type="auto"/>
          <w:jc w:val="left"/>
          <w:tblInd w:w="248" w:type="dxa"/>
          <w:tblLayout w:type="fixed"/>
          <w:tblCellMar>
            <w:top w:w="0" w:type="dxa"/>
            <w:left w:w="0" w:type="dxa"/>
            <w:bottom w:w="0" w:type="dxa"/>
            <w:right w:w="0" w:type="dxa"/>
          </w:tblCellMar>
          <w:tblLook w:val="01E0"/>
        </w:tblPrEx>
        <w:trPr>
          <w:trHeight w:val="915"/>
          <w:jc w:val="left"/>
        </w:trPr>
        <w:tc>
          <w:tcPr>
            <w:tcW w:w="702" w:type="dxa"/>
            <w:tcBorders>
              <w:top w:val="single" w:sz="4" w:space="0" w:color="000000"/>
              <w:bottom w:val="single" w:sz="4" w:space="0" w:color="000000"/>
              <w:right w:val="single" w:sz="4" w:space="0" w:color="000000"/>
            </w:tcBorders>
          </w:tcPr>
          <w:p>
            <w:pPr>
              <w:pStyle w:val="TableParagraph"/>
              <w:spacing w:before="12"/>
              <w:rPr>
                <w:rFonts w:ascii="Microsoft JhengHei"/>
                <w:b/>
                <w:sz w:val="17"/>
              </w:rPr>
            </w:pPr>
          </w:p>
          <w:p>
            <w:pPr>
              <w:pStyle w:val="TableParagraph"/>
              <w:ind w:left="98"/>
              <w:rPr>
                <w:sz w:val="21"/>
              </w:rPr>
            </w:pPr>
            <w:r>
              <w:rPr>
                <w:spacing w:val="-5"/>
                <w:sz w:val="21"/>
              </w:rPr>
              <w:t>25</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168" w:line="278" w:lineRule="auto"/>
              <w:ind w:left="108" w:right="96"/>
              <w:rPr>
                <w:sz w:val="21"/>
              </w:rPr>
            </w:pPr>
            <w:r>
              <w:rPr>
                <w:spacing w:val="15"/>
                <w:sz w:val="21"/>
              </w:rPr>
              <w:t>进入第二阶段评</w:t>
            </w:r>
            <w:r>
              <w:rPr>
                <w:spacing w:val="-4"/>
                <w:sz w:val="21"/>
              </w:rPr>
              <w:t>审的家数</w:t>
            </w:r>
          </w:p>
        </w:tc>
        <w:tc>
          <w:tcPr>
            <w:tcW w:w="5857" w:type="dxa"/>
            <w:tcBorders>
              <w:top w:val="single" w:sz="4" w:space="0" w:color="000000"/>
              <w:left w:val="single" w:sz="4" w:space="0" w:color="000000"/>
              <w:bottom w:val="single" w:sz="4" w:space="0" w:color="000000"/>
            </w:tcBorders>
          </w:tcPr>
          <w:p>
            <w:pPr>
              <w:pStyle w:val="TableParagraph"/>
              <w:spacing w:before="12"/>
              <w:rPr>
                <w:rFonts w:ascii="Microsoft JhengHei"/>
                <w:b/>
                <w:sz w:val="17"/>
              </w:rPr>
            </w:pPr>
          </w:p>
          <w:p>
            <w:pPr>
              <w:pStyle w:val="TableParagraph"/>
              <w:ind w:left="97"/>
              <w:rPr>
                <w:sz w:val="21"/>
              </w:rPr>
            </w:pPr>
            <w:r>
              <w:rPr>
                <w:spacing w:val="-2"/>
                <w:sz w:val="21"/>
                <w:u w:val="single"/>
              </w:rPr>
              <w:t>本款不适用。</w:t>
            </w:r>
          </w:p>
        </w:tc>
      </w:tr>
      <w:tr>
        <w:tblPrEx>
          <w:tblW w:w="0" w:type="auto"/>
          <w:jc w:val="left"/>
          <w:tblInd w:w="248" w:type="dxa"/>
          <w:tblLayout w:type="fixed"/>
          <w:tblCellMar>
            <w:top w:w="0" w:type="dxa"/>
            <w:left w:w="0" w:type="dxa"/>
            <w:bottom w:w="0" w:type="dxa"/>
            <w:right w:w="0" w:type="dxa"/>
          </w:tblCellMar>
          <w:tblLook w:val="01E0"/>
        </w:tblPrEx>
        <w:trPr>
          <w:trHeight w:val="4055"/>
          <w:jc w:val="left"/>
        </w:trPr>
        <w:tc>
          <w:tcPr>
            <w:tcW w:w="702" w:type="dxa"/>
            <w:tcBorders>
              <w:top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
              <w:rPr>
                <w:rFonts w:ascii="Microsoft JhengHei"/>
                <w:b/>
                <w:sz w:val="23"/>
              </w:rPr>
            </w:pPr>
          </w:p>
          <w:p>
            <w:pPr>
              <w:pStyle w:val="TableParagraph"/>
              <w:ind w:left="98"/>
              <w:rPr>
                <w:sz w:val="21"/>
              </w:rPr>
            </w:pPr>
            <w:r>
              <w:rPr>
                <w:spacing w:val="-5"/>
                <w:sz w:val="21"/>
              </w:rPr>
              <w:t>26</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
              <w:rPr>
                <w:rFonts w:ascii="Microsoft JhengHei"/>
                <w:b/>
                <w:sz w:val="23"/>
              </w:rPr>
            </w:pPr>
          </w:p>
          <w:p>
            <w:pPr>
              <w:pStyle w:val="TableParagraph"/>
              <w:ind w:left="108"/>
              <w:rPr>
                <w:sz w:val="21"/>
              </w:rPr>
            </w:pPr>
            <w:r>
              <w:rPr>
                <w:spacing w:val="-2"/>
                <w:sz w:val="21"/>
              </w:rPr>
              <w:t>工程成本警戒价</w:t>
            </w:r>
          </w:p>
        </w:tc>
        <w:tc>
          <w:tcPr>
            <w:tcW w:w="5857" w:type="dxa"/>
            <w:tcBorders>
              <w:top w:val="single" w:sz="4" w:space="0" w:color="000000"/>
              <w:left w:val="single" w:sz="4" w:space="0" w:color="000000"/>
              <w:bottom w:val="single" w:sz="4" w:space="0" w:color="000000"/>
            </w:tcBorders>
          </w:tcPr>
          <w:p>
            <w:pPr>
              <w:pStyle w:val="TableParagraph"/>
              <w:spacing w:before="56" w:line="201" w:lineRule="auto"/>
              <w:ind w:left="97" w:right="86"/>
              <w:jc w:val="both"/>
              <w:rPr>
                <w:sz w:val="21"/>
              </w:rPr>
            </w:pPr>
            <w:r>
              <w:rPr>
                <w:spacing w:val="-6"/>
                <w:sz w:val="21"/>
              </w:rPr>
              <w:t xml:space="preserve">工程成本警戒价为 </w:t>
            </w:r>
            <w:r>
              <w:rPr>
                <w:sz w:val="21"/>
                <w:u w:val="single"/>
              </w:rPr>
              <w:t>21509527.69</w:t>
            </w:r>
            <w:r>
              <w:rPr>
                <w:spacing w:val="-26"/>
                <w:sz w:val="21"/>
              </w:rPr>
              <w:t xml:space="preserve"> 元</w:t>
            </w:r>
            <w:r>
              <w:rPr>
                <w:spacing w:val="1"/>
                <w:sz w:val="21"/>
                <w:u w:val="single"/>
              </w:rPr>
              <w:t>（</w:t>
            </w:r>
            <w:r>
              <w:rPr>
                <w:spacing w:val="-8"/>
                <w:sz w:val="21"/>
                <w:u w:val="single"/>
              </w:rPr>
              <w:t xml:space="preserve">招标控制价的 </w:t>
            </w:r>
            <w:r>
              <w:rPr>
                <w:sz w:val="21"/>
                <w:u w:val="single"/>
              </w:rPr>
              <w:t>92%</w:t>
            </w:r>
            <w:r>
              <w:rPr>
                <w:spacing w:val="1"/>
                <w:sz w:val="21"/>
                <w:u w:val="single"/>
              </w:rPr>
              <w:t>）</w:t>
            </w:r>
            <w:r>
              <w:rPr>
                <w:sz w:val="21"/>
              </w:rPr>
              <w:t>。对</w:t>
            </w:r>
            <w:r>
              <w:rPr>
                <w:spacing w:val="2"/>
                <w:sz w:val="21"/>
              </w:rPr>
              <w:t>低于该警戒价的投标报价</w:t>
            </w:r>
            <w:r>
              <w:rPr>
                <w:rFonts w:ascii="Microsoft JhengHei" w:eastAsia="Microsoft JhengHei"/>
                <w:b/>
                <w:w w:val="196"/>
                <w:sz w:val="21"/>
                <w:u w:val="thick"/>
              </w:rPr>
              <w:t>,</w:t>
            </w:r>
            <w:r>
              <w:rPr>
                <w:rFonts w:ascii="Microsoft JhengHei" w:eastAsia="Microsoft JhengHei"/>
                <w:b/>
                <w:spacing w:val="2"/>
                <w:sz w:val="21"/>
                <w:u w:val="thick"/>
              </w:rPr>
              <w:t>或分部分项工程和单价措施项目清</w:t>
            </w:r>
            <w:r>
              <w:rPr>
                <w:rFonts w:ascii="Microsoft JhengHei" w:eastAsia="Microsoft JhengHei"/>
                <w:b/>
                <w:spacing w:val="2"/>
                <w:sz w:val="21"/>
                <w:u w:val="thick"/>
              </w:rPr>
              <w:t xml:space="preserve">                                                                                                                                                                                                                </w:t>
            </w:r>
            <w:r>
              <w:rPr>
                <w:rFonts w:ascii="Microsoft JhengHei" w:eastAsia="Microsoft JhengHei"/>
                <w:b/>
                <w:spacing w:val="6"/>
                <w:sz w:val="21"/>
                <w:u w:val="thick"/>
              </w:rPr>
              <w:t>单与计价表中的综合单价低于招标控制价中对应的综合单价</w:t>
            </w:r>
            <w:r>
              <w:rPr>
                <w:rFonts w:ascii="Microsoft JhengHei" w:eastAsia="Microsoft JhengHei"/>
                <w:b/>
                <w:spacing w:val="3"/>
                <w:sz w:val="21"/>
                <w:u w:val="thick"/>
              </w:rPr>
              <w:t xml:space="preserve">的 </w:t>
            </w:r>
            <w:r>
              <w:rPr>
                <w:rFonts w:ascii="Microsoft JhengHei" w:eastAsia="Microsoft JhengHei"/>
                <w:b/>
                <w:w w:val="83"/>
                <w:sz w:val="21"/>
                <w:u w:val="thick"/>
              </w:rPr>
              <w:t>10</w:t>
            </w:r>
            <w:r>
              <w:rPr>
                <w:rFonts w:ascii="Microsoft JhengHei" w:eastAsia="Microsoft JhengHei"/>
                <w:b/>
                <w:w w:val="55"/>
                <w:sz w:val="21"/>
                <w:u w:val="thick"/>
              </w:rPr>
              <w:t>%</w:t>
            </w:r>
            <w:r>
              <w:rPr>
                <w:rFonts w:ascii="Microsoft JhengHei" w:eastAsia="Microsoft JhengHei"/>
                <w:b/>
                <w:spacing w:val="1"/>
                <w:sz w:val="21"/>
                <w:u w:val="thick"/>
              </w:rPr>
              <w:t>的，</w:t>
            </w:r>
            <w:r>
              <w:rPr>
                <w:sz w:val="21"/>
              </w:rPr>
              <w:t>投标人必须提供详细的施工组织设计、单价、措施</w:t>
            </w:r>
          </w:p>
          <w:p>
            <w:pPr>
              <w:pStyle w:val="TableParagraph"/>
              <w:spacing w:before="16" w:line="278" w:lineRule="auto"/>
              <w:ind w:left="97" w:right="-58"/>
              <w:rPr>
                <w:sz w:val="21"/>
              </w:rPr>
            </w:pPr>
            <w:r>
              <w:rPr>
                <w:spacing w:val="-2"/>
                <w:sz w:val="21"/>
              </w:rPr>
              <w:t>性费用、单价分析表、主要材料价格表、投标人成本分析供评</w:t>
            </w:r>
            <w:r>
              <w:rPr>
                <w:spacing w:val="-2"/>
                <w:sz w:val="21"/>
              </w:rPr>
              <w:t>标委员会评审，由评标委员会判定其是否低于企业自身成本。</w:t>
            </w:r>
            <w:r>
              <w:rPr>
                <w:spacing w:val="-2"/>
                <w:sz w:val="21"/>
              </w:rPr>
              <w:t>在评标过程中，评标委员会发现投标人的报价明显低于其他投</w:t>
            </w:r>
            <w:r>
              <w:rPr>
                <w:spacing w:val="-2"/>
                <w:sz w:val="21"/>
              </w:rPr>
              <w:t>标报价或者低于成本警戒价，使得其投标报价可能低于其个别</w:t>
            </w:r>
            <w:r>
              <w:rPr>
                <w:spacing w:val="-13"/>
                <w:sz w:val="21"/>
              </w:rPr>
              <w:t>成本的，应当要求该投标人作出书面说明并提供相关证明材料。</w:t>
            </w:r>
            <w:r>
              <w:rPr>
                <w:spacing w:val="-2"/>
                <w:sz w:val="21"/>
              </w:rPr>
              <w:t>投标人不能合理说明或者不能提供相关证明材料的，由评标委</w:t>
            </w:r>
            <w:r>
              <w:rPr>
                <w:spacing w:val="-2"/>
                <w:sz w:val="21"/>
              </w:rPr>
              <w:t>员会认定该投标人以低于成本报价竞标，应当否决其投标。</w:t>
            </w:r>
          </w:p>
          <w:p>
            <w:pPr>
              <w:pStyle w:val="TableParagraph"/>
              <w:spacing w:line="268" w:lineRule="exact"/>
              <w:ind w:left="97"/>
              <w:rPr>
                <w:sz w:val="21"/>
              </w:rPr>
            </w:pPr>
            <w:r>
              <w:rPr>
                <w:spacing w:val="-3"/>
                <w:sz w:val="21"/>
              </w:rPr>
              <w:t>注：为充分体现招标人意愿及落实项目招标人负责制，警戒价</w:t>
            </w:r>
          </w:p>
          <w:p>
            <w:pPr>
              <w:pStyle w:val="TableParagraph"/>
              <w:spacing w:before="43"/>
              <w:ind w:left="97"/>
              <w:rPr>
                <w:sz w:val="21"/>
              </w:rPr>
            </w:pPr>
            <w:r>
              <w:rPr>
                <w:spacing w:val="-2"/>
                <w:sz w:val="21"/>
              </w:rPr>
              <w:t>由招标人决定。</w:t>
            </w:r>
          </w:p>
        </w:tc>
      </w:tr>
      <w:tr>
        <w:tblPrEx>
          <w:tblW w:w="0" w:type="auto"/>
          <w:jc w:val="left"/>
          <w:tblInd w:w="248" w:type="dxa"/>
          <w:tblLayout w:type="fixed"/>
          <w:tblCellMar>
            <w:top w:w="0" w:type="dxa"/>
            <w:left w:w="0" w:type="dxa"/>
            <w:bottom w:w="0" w:type="dxa"/>
            <w:right w:w="0" w:type="dxa"/>
          </w:tblCellMar>
          <w:tblLook w:val="01E0"/>
        </w:tblPrEx>
        <w:trPr>
          <w:trHeight w:val="915"/>
          <w:jc w:val="left"/>
        </w:trPr>
        <w:tc>
          <w:tcPr>
            <w:tcW w:w="702" w:type="dxa"/>
            <w:tcBorders>
              <w:top w:val="single" w:sz="4" w:space="0" w:color="000000"/>
              <w:bottom w:val="single" w:sz="4" w:space="0" w:color="000000"/>
              <w:right w:val="single" w:sz="4" w:space="0" w:color="000000"/>
            </w:tcBorders>
          </w:tcPr>
          <w:p>
            <w:pPr>
              <w:pStyle w:val="TableParagraph"/>
              <w:spacing w:before="12"/>
              <w:rPr>
                <w:rFonts w:ascii="Microsoft JhengHei"/>
                <w:b/>
                <w:sz w:val="17"/>
              </w:rPr>
            </w:pPr>
          </w:p>
          <w:p>
            <w:pPr>
              <w:pStyle w:val="TableParagraph"/>
              <w:ind w:left="98"/>
              <w:rPr>
                <w:sz w:val="21"/>
              </w:rPr>
            </w:pPr>
            <w:r>
              <w:rPr>
                <w:spacing w:val="-5"/>
                <w:sz w:val="21"/>
              </w:rPr>
              <w:t>27</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168" w:line="278" w:lineRule="auto"/>
              <w:ind w:left="108" w:right="96"/>
              <w:rPr>
                <w:sz w:val="21"/>
              </w:rPr>
            </w:pPr>
            <w:r>
              <w:rPr>
                <w:spacing w:val="15"/>
                <w:sz w:val="21"/>
              </w:rPr>
              <w:t>第一阶段各分值</w:t>
            </w:r>
            <w:r>
              <w:rPr>
                <w:spacing w:val="-4"/>
                <w:sz w:val="21"/>
              </w:rPr>
              <w:t>的权重</w:t>
            </w:r>
          </w:p>
        </w:tc>
        <w:tc>
          <w:tcPr>
            <w:tcW w:w="5857" w:type="dxa"/>
            <w:tcBorders>
              <w:top w:val="single" w:sz="4" w:space="0" w:color="000000"/>
              <w:left w:val="single" w:sz="4" w:space="0" w:color="000000"/>
              <w:bottom w:val="single" w:sz="4" w:space="0" w:color="000000"/>
            </w:tcBorders>
          </w:tcPr>
          <w:p>
            <w:pPr>
              <w:pStyle w:val="TableParagraph"/>
              <w:spacing w:before="12"/>
              <w:rPr>
                <w:rFonts w:ascii="Microsoft JhengHei"/>
                <w:b/>
                <w:sz w:val="17"/>
              </w:rPr>
            </w:pPr>
          </w:p>
          <w:p>
            <w:pPr>
              <w:pStyle w:val="TableParagraph"/>
              <w:ind w:left="97"/>
              <w:rPr>
                <w:sz w:val="21"/>
              </w:rPr>
            </w:pPr>
            <w:r>
              <w:rPr>
                <w:spacing w:val="-2"/>
                <w:sz w:val="21"/>
                <w:u w:val="single"/>
              </w:rPr>
              <w:t>本款不适用。</w:t>
            </w:r>
          </w:p>
        </w:tc>
      </w:tr>
      <w:tr>
        <w:tblPrEx>
          <w:tblW w:w="0" w:type="auto"/>
          <w:jc w:val="left"/>
          <w:tblInd w:w="248" w:type="dxa"/>
          <w:tblLayout w:type="fixed"/>
          <w:tblCellMar>
            <w:top w:w="0" w:type="dxa"/>
            <w:left w:w="0" w:type="dxa"/>
            <w:bottom w:w="0" w:type="dxa"/>
            <w:right w:w="0" w:type="dxa"/>
          </w:tblCellMar>
          <w:tblLook w:val="01E0"/>
        </w:tblPrEx>
        <w:trPr>
          <w:trHeight w:val="915"/>
          <w:jc w:val="left"/>
        </w:trPr>
        <w:tc>
          <w:tcPr>
            <w:tcW w:w="702" w:type="dxa"/>
            <w:tcBorders>
              <w:top w:val="single" w:sz="4" w:space="0" w:color="000000"/>
              <w:bottom w:val="single" w:sz="4" w:space="0" w:color="000000"/>
              <w:right w:val="single" w:sz="4" w:space="0" w:color="000000"/>
            </w:tcBorders>
          </w:tcPr>
          <w:p>
            <w:pPr>
              <w:pStyle w:val="TableParagraph"/>
              <w:spacing w:before="12"/>
              <w:rPr>
                <w:rFonts w:ascii="Microsoft JhengHei"/>
                <w:b/>
                <w:sz w:val="17"/>
              </w:rPr>
            </w:pPr>
          </w:p>
          <w:p>
            <w:pPr>
              <w:pStyle w:val="TableParagraph"/>
              <w:ind w:left="98"/>
              <w:rPr>
                <w:sz w:val="21"/>
              </w:rPr>
            </w:pPr>
            <w:r>
              <w:rPr>
                <w:spacing w:val="-5"/>
                <w:sz w:val="21"/>
              </w:rPr>
              <w:t>28</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12"/>
              <w:rPr>
                <w:rFonts w:ascii="Microsoft JhengHei"/>
                <w:b/>
                <w:sz w:val="17"/>
              </w:rPr>
            </w:pPr>
          </w:p>
          <w:p>
            <w:pPr>
              <w:pStyle w:val="TableParagraph"/>
              <w:ind w:left="108"/>
              <w:rPr>
                <w:sz w:val="21"/>
              </w:rPr>
            </w:pPr>
            <w:r>
              <w:rPr>
                <w:spacing w:val="-2"/>
                <w:sz w:val="21"/>
              </w:rPr>
              <w:t>评标委员会人数</w:t>
            </w:r>
          </w:p>
        </w:tc>
        <w:tc>
          <w:tcPr>
            <w:tcW w:w="5857" w:type="dxa"/>
            <w:tcBorders>
              <w:top w:val="single" w:sz="4" w:space="0" w:color="000000"/>
              <w:left w:val="single" w:sz="4" w:space="0" w:color="000000"/>
              <w:bottom w:val="single" w:sz="4" w:space="0" w:color="000000"/>
            </w:tcBorders>
          </w:tcPr>
          <w:p>
            <w:pPr>
              <w:pStyle w:val="TableParagraph"/>
              <w:spacing w:before="12"/>
              <w:rPr>
                <w:rFonts w:ascii="Microsoft JhengHei"/>
                <w:b/>
                <w:sz w:val="17"/>
              </w:rPr>
            </w:pPr>
          </w:p>
          <w:p>
            <w:pPr>
              <w:pStyle w:val="TableParagraph"/>
              <w:ind w:left="97"/>
              <w:rPr>
                <w:sz w:val="21"/>
              </w:rPr>
            </w:pPr>
            <w:r>
              <w:rPr>
                <w:spacing w:val="-1"/>
                <w:sz w:val="21"/>
              </w:rPr>
              <w:t>评标委员会由招标人依法组建。</w:t>
            </w:r>
          </w:p>
        </w:tc>
      </w:tr>
      <w:tr>
        <w:tblPrEx>
          <w:tblW w:w="0" w:type="auto"/>
          <w:jc w:val="left"/>
          <w:tblInd w:w="248" w:type="dxa"/>
          <w:tblLayout w:type="fixed"/>
          <w:tblCellMar>
            <w:top w:w="0" w:type="dxa"/>
            <w:left w:w="0" w:type="dxa"/>
            <w:bottom w:w="0" w:type="dxa"/>
            <w:right w:w="0" w:type="dxa"/>
          </w:tblCellMar>
          <w:tblLook w:val="01E0"/>
        </w:tblPrEx>
        <w:trPr>
          <w:trHeight w:val="915"/>
          <w:jc w:val="left"/>
        </w:trPr>
        <w:tc>
          <w:tcPr>
            <w:tcW w:w="702" w:type="dxa"/>
            <w:tcBorders>
              <w:top w:val="single" w:sz="4" w:space="0" w:color="000000"/>
              <w:bottom w:val="single" w:sz="4" w:space="0" w:color="000000"/>
              <w:right w:val="single" w:sz="4" w:space="0" w:color="000000"/>
            </w:tcBorders>
          </w:tcPr>
          <w:p>
            <w:pPr>
              <w:pStyle w:val="TableParagraph"/>
              <w:spacing w:before="12"/>
              <w:rPr>
                <w:rFonts w:ascii="Microsoft JhengHei"/>
                <w:b/>
                <w:sz w:val="17"/>
              </w:rPr>
            </w:pPr>
          </w:p>
          <w:p>
            <w:pPr>
              <w:pStyle w:val="TableParagraph"/>
              <w:ind w:left="98"/>
              <w:rPr>
                <w:sz w:val="21"/>
              </w:rPr>
            </w:pPr>
            <w:r>
              <w:rPr>
                <w:spacing w:val="-5"/>
                <w:sz w:val="21"/>
              </w:rPr>
              <w:t>29</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168" w:line="278" w:lineRule="auto"/>
              <w:ind w:left="108" w:right="96"/>
              <w:rPr>
                <w:sz w:val="21"/>
              </w:rPr>
            </w:pPr>
            <w:r>
              <w:rPr>
                <w:spacing w:val="15"/>
                <w:sz w:val="21"/>
              </w:rPr>
              <w:t>企业综合诚信评</w:t>
            </w:r>
            <w:r>
              <w:rPr>
                <w:spacing w:val="-4"/>
                <w:sz w:val="21"/>
              </w:rPr>
              <w:t>价分数</w:t>
            </w:r>
          </w:p>
        </w:tc>
        <w:tc>
          <w:tcPr>
            <w:tcW w:w="5857" w:type="dxa"/>
            <w:tcBorders>
              <w:top w:val="single" w:sz="4" w:space="0" w:color="000000"/>
              <w:left w:val="single" w:sz="4" w:space="0" w:color="000000"/>
              <w:bottom w:val="single" w:sz="4" w:space="0" w:color="000000"/>
            </w:tcBorders>
          </w:tcPr>
          <w:p>
            <w:pPr>
              <w:pStyle w:val="TableParagraph"/>
              <w:spacing w:before="12"/>
              <w:rPr>
                <w:rFonts w:ascii="Microsoft JhengHei"/>
                <w:b/>
                <w:sz w:val="17"/>
              </w:rPr>
            </w:pPr>
          </w:p>
          <w:p>
            <w:pPr>
              <w:pStyle w:val="TableParagraph"/>
              <w:ind w:left="97"/>
              <w:rPr>
                <w:sz w:val="21"/>
              </w:rPr>
            </w:pPr>
            <w:r>
              <w:rPr>
                <w:spacing w:val="-2"/>
                <w:sz w:val="21"/>
                <w:u w:val="single"/>
              </w:rPr>
              <w:t>本款不适用。</w:t>
            </w:r>
          </w:p>
        </w:tc>
      </w:tr>
    </w:tbl>
    <w:p>
      <w:pPr>
        <w:spacing w:after="0"/>
        <w:rPr>
          <w:sz w:val="21"/>
        </w:rPr>
        <w:sectPr>
          <w:footerReference w:type="default" r:id="rId7"/>
          <w:pgSz w:w="11910" w:h="16840"/>
          <w:pgMar w:top="1100" w:right="1000" w:bottom="1080" w:left="1200" w:header="0" w:footer="890"/>
          <w:pgNumType w:start="4"/>
          <w:cols w:space="708"/>
        </w:sectPr>
      </w:pPr>
    </w:p>
    <w:p>
      <w:pPr>
        <w:pStyle w:val="BodyText"/>
        <w:rPr>
          <w:rFonts w:ascii="Microsoft JhengHei"/>
          <w:b/>
          <w:sz w:val="2"/>
        </w:rPr>
      </w:pPr>
    </w:p>
    <w:tbl>
      <w:tblPr>
        <w:tblStyle w:val="TableNormal3"/>
        <w:tblW w:w="0" w:type="auto"/>
        <w:jc w:val="left"/>
        <w:tblInd w:w="24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702"/>
        <w:gridCol w:w="981"/>
        <w:gridCol w:w="1810"/>
        <w:gridCol w:w="5857"/>
      </w:tblGrid>
      <w:tr>
        <w:tblPrEx>
          <w:tblW w:w="0" w:type="auto"/>
          <w:jc w:val="left"/>
          <w:tblInd w:w="24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Ex>
        <w:trPr>
          <w:trHeight w:val="965"/>
          <w:jc w:val="left"/>
        </w:trPr>
        <w:tc>
          <w:tcPr>
            <w:tcW w:w="702" w:type="dxa"/>
            <w:tcBorders>
              <w:bottom w:val="single" w:sz="4" w:space="0" w:color="000000"/>
              <w:right w:val="single" w:sz="4" w:space="0" w:color="000000"/>
            </w:tcBorders>
          </w:tcPr>
          <w:p>
            <w:pPr>
              <w:pStyle w:val="TableParagraph"/>
              <w:rPr>
                <w:rFonts w:ascii="Microsoft JhengHei"/>
                <w:b/>
                <w:sz w:val="19"/>
              </w:rPr>
            </w:pPr>
          </w:p>
          <w:p>
            <w:pPr>
              <w:pStyle w:val="TableParagraph"/>
              <w:ind w:left="98"/>
              <w:rPr>
                <w:sz w:val="21"/>
              </w:rPr>
            </w:pPr>
            <w:r>
              <w:rPr>
                <w:spacing w:val="-5"/>
                <w:sz w:val="21"/>
              </w:rPr>
              <w:t>项目</w:t>
            </w:r>
          </w:p>
        </w:tc>
        <w:tc>
          <w:tcPr>
            <w:tcW w:w="981" w:type="dxa"/>
            <w:tcBorders>
              <w:left w:val="single" w:sz="4" w:space="0" w:color="000000"/>
              <w:bottom w:val="single" w:sz="4" w:space="0" w:color="000000"/>
              <w:right w:val="single" w:sz="4" w:space="0" w:color="000000"/>
            </w:tcBorders>
          </w:tcPr>
          <w:p>
            <w:pPr>
              <w:pStyle w:val="TableParagraph"/>
              <w:rPr>
                <w:rFonts w:ascii="Microsoft JhengHei"/>
                <w:b/>
                <w:sz w:val="19"/>
              </w:rPr>
            </w:pPr>
          </w:p>
          <w:p>
            <w:pPr>
              <w:pStyle w:val="TableParagraph"/>
              <w:ind w:left="107"/>
              <w:rPr>
                <w:sz w:val="21"/>
              </w:rPr>
            </w:pPr>
            <w:r>
              <w:rPr>
                <w:spacing w:val="-4"/>
                <w:sz w:val="21"/>
              </w:rPr>
              <w:t>条款号</w:t>
            </w:r>
          </w:p>
        </w:tc>
        <w:tc>
          <w:tcPr>
            <w:tcW w:w="1810" w:type="dxa"/>
            <w:tcBorders>
              <w:left w:val="single" w:sz="4" w:space="0" w:color="000000"/>
              <w:bottom w:val="single" w:sz="4" w:space="0" w:color="000000"/>
              <w:right w:val="single" w:sz="4" w:space="0" w:color="000000"/>
            </w:tcBorders>
          </w:tcPr>
          <w:p>
            <w:pPr>
              <w:pStyle w:val="TableParagraph"/>
              <w:rPr>
                <w:rFonts w:ascii="Microsoft JhengHei"/>
                <w:b/>
                <w:sz w:val="19"/>
              </w:rPr>
            </w:pPr>
          </w:p>
          <w:p>
            <w:pPr>
              <w:pStyle w:val="TableParagraph"/>
              <w:ind w:left="566"/>
              <w:rPr>
                <w:sz w:val="21"/>
              </w:rPr>
            </w:pPr>
            <w:r>
              <w:rPr>
                <w:spacing w:val="-5"/>
                <w:sz w:val="21"/>
              </w:rPr>
              <w:t>内容</w:t>
            </w:r>
          </w:p>
        </w:tc>
        <w:tc>
          <w:tcPr>
            <w:tcW w:w="5857" w:type="dxa"/>
            <w:tcBorders>
              <w:left w:val="single" w:sz="4" w:space="0" w:color="000000"/>
              <w:bottom w:val="single" w:sz="4" w:space="0" w:color="000000"/>
            </w:tcBorders>
          </w:tcPr>
          <w:p>
            <w:pPr>
              <w:pStyle w:val="TableParagraph"/>
              <w:rPr>
                <w:rFonts w:ascii="Microsoft JhengHei"/>
                <w:b/>
                <w:sz w:val="19"/>
              </w:rPr>
            </w:pPr>
          </w:p>
          <w:p>
            <w:pPr>
              <w:pStyle w:val="TableParagraph"/>
              <w:ind w:left="2612" w:right="2145"/>
              <w:jc w:val="center"/>
              <w:rPr>
                <w:sz w:val="21"/>
              </w:rPr>
            </w:pPr>
            <w:r>
              <w:rPr>
                <w:spacing w:val="-2"/>
                <w:sz w:val="21"/>
              </w:rPr>
              <w:t>说明与要求</w:t>
            </w:r>
          </w:p>
        </w:tc>
      </w:tr>
      <w:tr>
        <w:tblPrEx>
          <w:tblW w:w="0" w:type="auto"/>
          <w:jc w:val="left"/>
          <w:tblInd w:w="248" w:type="dxa"/>
          <w:tblLayout w:type="fixed"/>
          <w:tblCellMar>
            <w:top w:w="0" w:type="dxa"/>
            <w:left w:w="0" w:type="dxa"/>
            <w:bottom w:w="0" w:type="dxa"/>
            <w:right w:w="0" w:type="dxa"/>
          </w:tblCellMar>
          <w:tblLook w:val="01E0"/>
        </w:tblPrEx>
        <w:trPr>
          <w:trHeight w:val="1248"/>
          <w:jc w:val="left"/>
        </w:trPr>
        <w:tc>
          <w:tcPr>
            <w:tcW w:w="702" w:type="dxa"/>
            <w:tcBorders>
              <w:top w:val="single" w:sz="4" w:space="0" w:color="000000"/>
              <w:bottom w:val="single" w:sz="4" w:space="0" w:color="000000"/>
              <w:right w:val="single" w:sz="4" w:space="0" w:color="000000"/>
            </w:tcBorders>
          </w:tcPr>
          <w:p>
            <w:pPr>
              <w:pStyle w:val="TableParagraph"/>
              <w:spacing w:before="13"/>
              <w:rPr>
                <w:rFonts w:ascii="Microsoft JhengHei"/>
                <w:b/>
                <w:sz w:val="26"/>
              </w:rPr>
            </w:pPr>
          </w:p>
          <w:p>
            <w:pPr>
              <w:pStyle w:val="TableParagraph"/>
              <w:ind w:left="98"/>
              <w:rPr>
                <w:sz w:val="21"/>
              </w:rPr>
            </w:pPr>
            <w:r>
              <w:rPr>
                <w:spacing w:val="-5"/>
                <w:sz w:val="21"/>
              </w:rPr>
              <w:t>30</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3" w:line="278" w:lineRule="auto"/>
              <w:ind w:left="108" w:right="96"/>
              <w:rPr>
                <w:sz w:val="21"/>
              </w:rPr>
            </w:pPr>
            <w:r>
              <w:rPr>
                <w:spacing w:val="15"/>
                <w:sz w:val="21"/>
              </w:rPr>
              <w:t>第二阶段投标人</w:t>
            </w:r>
            <w:r>
              <w:rPr>
                <w:spacing w:val="15"/>
                <w:sz w:val="21"/>
              </w:rPr>
              <w:t>名次的排序方法</w:t>
            </w:r>
          </w:p>
          <w:p>
            <w:pPr>
              <w:pStyle w:val="TableParagraph"/>
              <w:spacing w:line="269" w:lineRule="exact"/>
              <w:ind w:left="108"/>
              <w:rPr>
                <w:sz w:val="21"/>
              </w:rPr>
            </w:pPr>
            <w:r>
              <w:rPr>
                <w:sz w:val="21"/>
              </w:rPr>
              <w:t>（</w:t>
            </w:r>
            <w:r>
              <w:rPr>
                <w:spacing w:val="-2"/>
                <w:sz w:val="21"/>
              </w:rPr>
              <w:t>适用于办法一、</w:t>
            </w:r>
          </w:p>
          <w:p>
            <w:pPr>
              <w:pStyle w:val="TableParagraph"/>
              <w:spacing w:before="43"/>
              <w:ind w:left="108"/>
              <w:rPr>
                <w:sz w:val="21"/>
              </w:rPr>
            </w:pPr>
            <w:r>
              <w:rPr>
                <w:sz w:val="21"/>
              </w:rPr>
              <w:t>办法二</w:t>
            </w:r>
            <w:r>
              <w:rPr>
                <w:spacing w:val="-10"/>
                <w:sz w:val="21"/>
              </w:rPr>
              <w:t>）</w:t>
            </w:r>
          </w:p>
        </w:tc>
        <w:tc>
          <w:tcPr>
            <w:tcW w:w="5857" w:type="dxa"/>
            <w:tcBorders>
              <w:top w:val="single" w:sz="4" w:space="0" w:color="000000"/>
              <w:left w:val="single" w:sz="4" w:space="0" w:color="000000"/>
              <w:bottom w:val="single" w:sz="4" w:space="0" w:color="000000"/>
            </w:tcBorders>
          </w:tcPr>
          <w:p>
            <w:pPr>
              <w:pStyle w:val="TableParagraph"/>
              <w:spacing w:before="13"/>
              <w:rPr>
                <w:rFonts w:ascii="Microsoft JhengHei"/>
                <w:b/>
                <w:sz w:val="26"/>
              </w:rPr>
            </w:pPr>
          </w:p>
          <w:p>
            <w:pPr>
              <w:pStyle w:val="TableParagraph"/>
              <w:ind w:left="97"/>
              <w:rPr>
                <w:sz w:val="21"/>
              </w:rPr>
            </w:pPr>
            <w:r>
              <w:rPr>
                <w:spacing w:val="-2"/>
                <w:sz w:val="21"/>
                <w:u w:val="single"/>
              </w:rPr>
              <w:t>本款不适用。</w:t>
            </w:r>
          </w:p>
        </w:tc>
      </w:tr>
      <w:tr>
        <w:tblPrEx>
          <w:tblW w:w="0" w:type="auto"/>
          <w:jc w:val="left"/>
          <w:tblInd w:w="248" w:type="dxa"/>
          <w:tblLayout w:type="fixed"/>
          <w:tblCellMar>
            <w:top w:w="0" w:type="dxa"/>
            <w:left w:w="0" w:type="dxa"/>
            <w:bottom w:w="0" w:type="dxa"/>
            <w:right w:w="0" w:type="dxa"/>
          </w:tblCellMar>
          <w:tblLook w:val="01E0"/>
        </w:tblPrEx>
        <w:trPr>
          <w:trHeight w:val="1248"/>
          <w:jc w:val="left"/>
        </w:trPr>
        <w:tc>
          <w:tcPr>
            <w:tcW w:w="702" w:type="dxa"/>
            <w:tcBorders>
              <w:top w:val="single" w:sz="4" w:space="0" w:color="000000"/>
              <w:bottom w:val="single" w:sz="4" w:space="0" w:color="000000"/>
              <w:right w:val="single" w:sz="4" w:space="0" w:color="000000"/>
            </w:tcBorders>
          </w:tcPr>
          <w:p>
            <w:pPr>
              <w:pStyle w:val="TableParagraph"/>
              <w:spacing w:before="13"/>
              <w:rPr>
                <w:rFonts w:ascii="Microsoft JhengHei"/>
                <w:b/>
                <w:sz w:val="26"/>
              </w:rPr>
            </w:pPr>
          </w:p>
          <w:p>
            <w:pPr>
              <w:pStyle w:val="TableParagraph"/>
              <w:ind w:left="98"/>
              <w:rPr>
                <w:sz w:val="21"/>
              </w:rPr>
            </w:pPr>
            <w:r>
              <w:rPr>
                <w:spacing w:val="-5"/>
                <w:sz w:val="21"/>
              </w:rPr>
              <w:t>31</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3" w:line="278" w:lineRule="auto"/>
              <w:ind w:left="108" w:right="96"/>
              <w:jc w:val="both"/>
              <w:rPr>
                <w:sz w:val="21"/>
              </w:rPr>
            </w:pPr>
            <w:r>
              <w:rPr>
                <w:spacing w:val="15"/>
                <w:sz w:val="21"/>
              </w:rPr>
              <w:t>经济分相同情况</w:t>
            </w:r>
            <w:r>
              <w:rPr>
                <w:spacing w:val="-17"/>
                <w:sz w:val="21"/>
              </w:rPr>
              <w:t>下的排序方法</w:t>
            </w:r>
            <w:r>
              <w:rPr>
                <w:spacing w:val="-2"/>
                <w:sz w:val="21"/>
              </w:rPr>
              <w:t>（适</w:t>
            </w:r>
            <w:r>
              <w:rPr>
                <w:spacing w:val="-13"/>
                <w:sz w:val="21"/>
              </w:rPr>
              <w:t>用于办法三、办法</w:t>
            </w:r>
          </w:p>
          <w:p>
            <w:pPr>
              <w:pStyle w:val="TableParagraph"/>
              <w:spacing w:line="269" w:lineRule="exact"/>
              <w:ind w:left="108"/>
              <w:rPr>
                <w:sz w:val="21"/>
              </w:rPr>
            </w:pPr>
            <w:r>
              <w:rPr>
                <w:sz w:val="21"/>
              </w:rPr>
              <w:t>四</w:t>
            </w:r>
            <w:r>
              <w:rPr>
                <w:spacing w:val="-10"/>
                <w:sz w:val="21"/>
              </w:rPr>
              <w:t>）</w:t>
            </w:r>
          </w:p>
        </w:tc>
        <w:tc>
          <w:tcPr>
            <w:tcW w:w="5857" w:type="dxa"/>
            <w:tcBorders>
              <w:top w:val="single" w:sz="4" w:space="0" w:color="000000"/>
              <w:left w:val="single" w:sz="4" w:space="0" w:color="000000"/>
              <w:bottom w:val="single" w:sz="4" w:space="0" w:color="000000"/>
            </w:tcBorders>
          </w:tcPr>
          <w:p>
            <w:pPr>
              <w:pStyle w:val="TableParagraph"/>
              <w:spacing w:before="13"/>
              <w:rPr>
                <w:rFonts w:ascii="Microsoft JhengHei"/>
                <w:b/>
                <w:sz w:val="26"/>
              </w:rPr>
            </w:pPr>
          </w:p>
          <w:p>
            <w:pPr>
              <w:pStyle w:val="TableParagraph"/>
              <w:ind w:left="97"/>
              <w:rPr>
                <w:sz w:val="21"/>
              </w:rPr>
            </w:pPr>
            <w:r>
              <w:rPr>
                <w:spacing w:val="-2"/>
                <w:sz w:val="21"/>
                <w:u w:val="single"/>
              </w:rPr>
              <w:t>本款不适用。</w:t>
            </w:r>
          </w:p>
        </w:tc>
      </w:tr>
      <w:tr>
        <w:tblPrEx>
          <w:tblW w:w="0" w:type="auto"/>
          <w:jc w:val="left"/>
          <w:tblInd w:w="248" w:type="dxa"/>
          <w:tblLayout w:type="fixed"/>
          <w:tblCellMar>
            <w:top w:w="0" w:type="dxa"/>
            <w:left w:w="0" w:type="dxa"/>
            <w:bottom w:w="0" w:type="dxa"/>
            <w:right w:w="0" w:type="dxa"/>
          </w:tblCellMar>
          <w:tblLook w:val="01E0"/>
        </w:tblPrEx>
        <w:trPr>
          <w:trHeight w:val="1248"/>
          <w:jc w:val="left"/>
        </w:trPr>
        <w:tc>
          <w:tcPr>
            <w:tcW w:w="702" w:type="dxa"/>
            <w:tcBorders>
              <w:top w:val="single" w:sz="4" w:space="0" w:color="000000"/>
              <w:bottom w:val="single" w:sz="4" w:space="0" w:color="000000"/>
              <w:right w:val="single" w:sz="4" w:space="0" w:color="000000"/>
            </w:tcBorders>
          </w:tcPr>
          <w:p>
            <w:pPr>
              <w:pStyle w:val="TableParagraph"/>
              <w:spacing w:before="13"/>
              <w:rPr>
                <w:rFonts w:ascii="Microsoft JhengHei"/>
                <w:b/>
                <w:sz w:val="26"/>
              </w:rPr>
            </w:pPr>
          </w:p>
          <w:p>
            <w:pPr>
              <w:pStyle w:val="TableParagraph"/>
              <w:ind w:left="98"/>
              <w:rPr>
                <w:sz w:val="21"/>
              </w:rPr>
            </w:pPr>
            <w:r>
              <w:rPr>
                <w:spacing w:val="-5"/>
                <w:sz w:val="21"/>
              </w:rPr>
              <w:t>32</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23" w:line="278" w:lineRule="auto"/>
              <w:ind w:left="108" w:right="96"/>
              <w:rPr>
                <w:sz w:val="21"/>
              </w:rPr>
            </w:pPr>
            <w:r>
              <w:rPr>
                <w:spacing w:val="15"/>
                <w:sz w:val="21"/>
              </w:rPr>
              <w:t>第二阶段投标人</w:t>
            </w:r>
            <w:r>
              <w:rPr>
                <w:spacing w:val="15"/>
                <w:sz w:val="21"/>
              </w:rPr>
              <w:t>名次的排序方法</w:t>
            </w:r>
          </w:p>
          <w:p>
            <w:pPr>
              <w:pStyle w:val="TableParagraph"/>
              <w:spacing w:line="269" w:lineRule="exact"/>
              <w:ind w:left="108"/>
              <w:rPr>
                <w:sz w:val="21"/>
              </w:rPr>
            </w:pPr>
            <w:r>
              <w:rPr>
                <w:sz w:val="21"/>
              </w:rPr>
              <w:t>（</w:t>
            </w:r>
            <w:r>
              <w:rPr>
                <w:spacing w:val="-2"/>
                <w:sz w:val="21"/>
              </w:rPr>
              <w:t>适用于办法五、</w:t>
            </w:r>
          </w:p>
          <w:p>
            <w:pPr>
              <w:pStyle w:val="TableParagraph"/>
              <w:spacing w:before="43"/>
              <w:ind w:left="108"/>
              <w:rPr>
                <w:sz w:val="21"/>
              </w:rPr>
            </w:pPr>
            <w:r>
              <w:rPr>
                <w:sz w:val="21"/>
              </w:rPr>
              <w:t>办法六</w:t>
            </w:r>
            <w:r>
              <w:rPr>
                <w:spacing w:val="-10"/>
                <w:sz w:val="21"/>
              </w:rPr>
              <w:t>）</w:t>
            </w:r>
          </w:p>
        </w:tc>
        <w:tc>
          <w:tcPr>
            <w:tcW w:w="5857" w:type="dxa"/>
            <w:tcBorders>
              <w:top w:val="single" w:sz="4" w:space="0" w:color="000000"/>
              <w:left w:val="single" w:sz="4" w:space="0" w:color="000000"/>
              <w:bottom w:val="single" w:sz="4" w:space="0" w:color="000000"/>
            </w:tcBorders>
          </w:tcPr>
          <w:p>
            <w:pPr>
              <w:pStyle w:val="TableParagraph"/>
              <w:spacing w:before="13"/>
              <w:rPr>
                <w:rFonts w:ascii="Microsoft JhengHei"/>
                <w:b/>
                <w:sz w:val="26"/>
              </w:rPr>
            </w:pPr>
          </w:p>
          <w:p>
            <w:pPr>
              <w:pStyle w:val="TableParagraph"/>
              <w:ind w:left="97"/>
              <w:rPr>
                <w:sz w:val="21"/>
              </w:rPr>
            </w:pPr>
            <w:r>
              <w:rPr>
                <w:spacing w:val="-2"/>
                <w:sz w:val="21"/>
                <w:u w:val="single"/>
              </w:rPr>
              <w:t>本款不适用。</w:t>
            </w:r>
          </w:p>
        </w:tc>
      </w:tr>
      <w:tr>
        <w:tblPrEx>
          <w:tblW w:w="0" w:type="auto"/>
          <w:jc w:val="left"/>
          <w:tblInd w:w="248" w:type="dxa"/>
          <w:tblLayout w:type="fixed"/>
          <w:tblCellMar>
            <w:top w:w="0" w:type="dxa"/>
            <w:left w:w="0" w:type="dxa"/>
            <w:bottom w:w="0" w:type="dxa"/>
            <w:right w:w="0" w:type="dxa"/>
          </w:tblCellMar>
          <w:tblLook w:val="01E0"/>
        </w:tblPrEx>
        <w:trPr>
          <w:trHeight w:val="914"/>
          <w:jc w:val="left"/>
        </w:trPr>
        <w:tc>
          <w:tcPr>
            <w:tcW w:w="702" w:type="dxa"/>
            <w:tcBorders>
              <w:top w:val="single" w:sz="4" w:space="0" w:color="000000"/>
              <w:bottom w:val="single" w:sz="4" w:space="0" w:color="000000"/>
              <w:right w:val="single" w:sz="4" w:space="0" w:color="000000"/>
            </w:tcBorders>
          </w:tcPr>
          <w:p>
            <w:pPr>
              <w:pStyle w:val="TableParagraph"/>
              <w:spacing w:before="12"/>
              <w:rPr>
                <w:rFonts w:ascii="Microsoft JhengHei"/>
                <w:b/>
                <w:sz w:val="17"/>
              </w:rPr>
            </w:pPr>
          </w:p>
          <w:p>
            <w:pPr>
              <w:pStyle w:val="TableParagraph"/>
              <w:ind w:left="98"/>
              <w:rPr>
                <w:sz w:val="21"/>
              </w:rPr>
            </w:pPr>
            <w:r>
              <w:rPr>
                <w:spacing w:val="-5"/>
                <w:sz w:val="21"/>
              </w:rPr>
              <w:t>33</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spacing w:before="168"/>
              <w:ind w:left="107"/>
              <w:rPr>
                <w:sz w:val="21"/>
              </w:rPr>
            </w:pPr>
            <w:r>
              <w:rPr>
                <w:sz w:val="21"/>
              </w:rPr>
              <w:t>13.4</w:t>
            </w:r>
            <w:r>
              <w:rPr>
                <w:spacing w:val="-10"/>
                <w:sz w:val="21"/>
              </w:rPr>
              <w:t>、</w:t>
            </w:r>
          </w:p>
          <w:p>
            <w:pPr>
              <w:pStyle w:val="TableParagraph"/>
              <w:spacing w:before="43"/>
              <w:ind w:left="107"/>
              <w:rPr>
                <w:sz w:val="21"/>
              </w:rPr>
            </w:pPr>
            <w:r>
              <w:rPr>
                <w:spacing w:val="-2"/>
                <w:sz w:val="21"/>
              </w:rPr>
              <w:t>13.5.2</w:t>
            </w:r>
          </w:p>
        </w:tc>
        <w:tc>
          <w:tcPr>
            <w:tcW w:w="1810" w:type="dxa"/>
            <w:tcBorders>
              <w:top w:val="single" w:sz="4" w:space="0" w:color="000000"/>
              <w:left w:val="single" w:sz="4" w:space="0" w:color="000000"/>
              <w:bottom w:val="single" w:sz="4" w:space="0" w:color="000000"/>
              <w:right w:val="single" w:sz="4" w:space="0" w:color="000000"/>
            </w:tcBorders>
          </w:tcPr>
          <w:p>
            <w:pPr>
              <w:pStyle w:val="TableParagraph"/>
              <w:spacing w:before="168" w:line="278" w:lineRule="auto"/>
              <w:ind w:left="108" w:right="96"/>
              <w:rPr>
                <w:sz w:val="21"/>
              </w:rPr>
            </w:pPr>
            <w:r>
              <w:rPr>
                <w:spacing w:val="15"/>
                <w:sz w:val="21"/>
              </w:rPr>
              <w:t>合同价款的调整</w:t>
            </w:r>
            <w:r>
              <w:rPr>
                <w:spacing w:val="-6"/>
                <w:sz w:val="21"/>
              </w:rPr>
              <w:t>办法</w:t>
            </w:r>
          </w:p>
        </w:tc>
        <w:tc>
          <w:tcPr>
            <w:tcW w:w="5857" w:type="dxa"/>
            <w:tcBorders>
              <w:top w:val="single" w:sz="4" w:space="0" w:color="000000"/>
              <w:left w:val="single" w:sz="4" w:space="0" w:color="000000"/>
              <w:bottom w:val="single" w:sz="4" w:space="0" w:color="000000"/>
            </w:tcBorders>
          </w:tcPr>
          <w:p>
            <w:pPr>
              <w:pStyle w:val="TableParagraph"/>
              <w:spacing w:before="12"/>
              <w:rPr>
                <w:rFonts w:ascii="Microsoft JhengHei"/>
                <w:b/>
                <w:sz w:val="17"/>
              </w:rPr>
            </w:pPr>
          </w:p>
          <w:p>
            <w:pPr>
              <w:pStyle w:val="TableParagraph"/>
              <w:ind w:left="97"/>
              <w:rPr>
                <w:sz w:val="21"/>
              </w:rPr>
            </w:pPr>
            <w:r>
              <w:rPr>
                <w:spacing w:val="-1"/>
                <w:sz w:val="21"/>
                <w:u w:val="single"/>
              </w:rPr>
              <w:t>详见招标文件相关合同条款。</w:t>
            </w:r>
          </w:p>
        </w:tc>
      </w:tr>
      <w:tr>
        <w:tblPrEx>
          <w:tblW w:w="0" w:type="auto"/>
          <w:jc w:val="left"/>
          <w:tblInd w:w="248" w:type="dxa"/>
          <w:tblLayout w:type="fixed"/>
          <w:tblCellMar>
            <w:top w:w="0" w:type="dxa"/>
            <w:left w:w="0" w:type="dxa"/>
            <w:bottom w:w="0" w:type="dxa"/>
            <w:right w:w="0" w:type="dxa"/>
          </w:tblCellMar>
          <w:tblLook w:val="01E0"/>
        </w:tblPrEx>
        <w:trPr>
          <w:trHeight w:val="2495"/>
          <w:jc w:val="left"/>
        </w:trPr>
        <w:tc>
          <w:tcPr>
            <w:tcW w:w="702" w:type="dxa"/>
            <w:tcBorders>
              <w:top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20"/>
              </w:rPr>
            </w:pPr>
          </w:p>
          <w:p>
            <w:pPr>
              <w:pStyle w:val="TableParagraph"/>
              <w:ind w:left="98"/>
              <w:rPr>
                <w:sz w:val="21"/>
              </w:rPr>
            </w:pPr>
            <w:r>
              <w:rPr>
                <w:spacing w:val="-5"/>
                <w:sz w:val="21"/>
              </w:rPr>
              <w:t>34</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spacing w:before="2"/>
              <w:rPr>
                <w:rFonts w:ascii="Microsoft JhengHei"/>
                <w:b/>
                <w:sz w:val="12"/>
              </w:rPr>
            </w:pPr>
          </w:p>
          <w:p>
            <w:pPr>
              <w:pStyle w:val="TableParagraph"/>
              <w:spacing w:before="1" w:line="278" w:lineRule="auto"/>
              <w:ind w:left="108" w:right="96"/>
              <w:rPr>
                <w:sz w:val="21"/>
              </w:rPr>
            </w:pPr>
            <w:r>
              <w:rPr>
                <w:spacing w:val="15"/>
                <w:sz w:val="21"/>
              </w:rPr>
              <w:t>建设工程质量检</w:t>
            </w:r>
            <w:r>
              <w:rPr>
                <w:spacing w:val="-2"/>
                <w:sz w:val="21"/>
              </w:rPr>
              <w:t>测管理办法</w:t>
            </w:r>
          </w:p>
        </w:tc>
        <w:tc>
          <w:tcPr>
            <w:tcW w:w="5857" w:type="dxa"/>
            <w:tcBorders>
              <w:top w:val="single" w:sz="4" w:space="0" w:color="000000"/>
              <w:left w:val="single" w:sz="4" w:space="0" w:color="000000"/>
              <w:bottom w:val="single" w:sz="4" w:space="0" w:color="000000"/>
            </w:tcBorders>
          </w:tcPr>
          <w:p>
            <w:pPr>
              <w:pStyle w:val="TableParagraph"/>
              <w:spacing w:before="23" w:line="278" w:lineRule="auto"/>
              <w:ind w:left="97" w:right="85"/>
              <w:jc w:val="both"/>
              <w:rPr>
                <w:sz w:val="21"/>
              </w:rPr>
            </w:pPr>
            <w:r>
              <w:rPr>
                <w:spacing w:val="-4"/>
                <w:sz w:val="21"/>
              </w:rPr>
              <w:t>根据《建设工程质量检测管理办法》（</w:t>
            </w:r>
            <w:r>
              <w:rPr>
                <w:spacing w:val="-8"/>
                <w:sz w:val="21"/>
              </w:rPr>
              <w:t xml:space="preserve">建设部令第 </w:t>
            </w:r>
            <w:r>
              <w:rPr>
                <w:spacing w:val="-4"/>
                <w:sz w:val="21"/>
              </w:rPr>
              <w:t>141</w:t>
            </w:r>
            <w:r>
              <w:rPr>
                <w:spacing w:val="-13"/>
                <w:sz w:val="21"/>
              </w:rPr>
              <w:t xml:space="preserve"> 号</w:t>
            </w:r>
            <w:r>
              <w:rPr>
                <w:spacing w:val="-4"/>
                <w:sz w:val="21"/>
              </w:rPr>
              <w:t>）</w:t>
            </w:r>
            <w:r>
              <w:rPr>
                <w:spacing w:val="-4"/>
                <w:sz w:val="21"/>
              </w:rPr>
              <w:t>第</w:t>
            </w:r>
            <w:r>
              <w:rPr>
                <w:spacing w:val="-2"/>
                <w:sz w:val="21"/>
              </w:rPr>
              <w:t>十二条规定，建设工程质量、安全检测业务应由建设单位依法</w:t>
            </w:r>
            <w:r>
              <w:rPr>
                <w:spacing w:val="-2"/>
                <w:sz w:val="21"/>
              </w:rPr>
              <w:t>委托，不列入本次招标范围。招标文件中与此条不一致的，以</w:t>
            </w:r>
            <w:r>
              <w:rPr>
                <w:spacing w:val="-2"/>
                <w:sz w:val="21"/>
              </w:rPr>
              <w:t>此条为准。建设单位和中标人均不得委托近二年（从招标公告</w:t>
            </w:r>
            <w:r>
              <w:rPr>
                <w:spacing w:val="-11"/>
                <w:sz w:val="21"/>
              </w:rPr>
              <w:t xml:space="preserve">发布年度起逆推 </w:t>
            </w:r>
            <w:r>
              <w:rPr>
                <w:spacing w:val="-10"/>
                <w:sz w:val="21"/>
              </w:rPr>
              <w:t>2</w:t>
            </w:r>
            <w:r>
              <w:rPr>
                <w:spacing w:val="-13"/>
                <w:sz w:val="21"/>
              </w:rPr>
              <w:t xml:space="preserve"> 年的 </w:t>
            </w:r>
            <w:r>
              <w:rPr>
                <w:spacing w:val="-10"/>
                <w:sz w:val="21"/>
              </w:rPr>
              <w:t>1</w:t>
            </w:r>
            <w:r>
              <w:rPr>
                <w:spacing w:val="-15"/>
                <w:sz w:val="21"/>
              </w:rPr>
              <w:t xml:space="preserve"> 月 </w:t>
            </w:r>
            <w:r>
              <w:rPr>
                <w:spacing w:val="-10"/>
                <w:sz w:val="21"/>
              </w:rPr>
              <w:t>1</w:t>
            </w:r>
            <w:r>
              <w:rPr>
                <w:spacing w:val="-12"/>
                <w:sz w:val="21"/>
              </w:rPr>
              <w:t xml:space="preserve"> 日起至投标截止时间止</w:t>
            </w:r>
            <w:r>
              <w:rPr>
                <w:spacing w:val="-10"/>
                <w:sz w:val="21"/>
              </w:rPr>
              <w:t>）因伪造</w:t>
            </w:r>
            <w:r>
              <w:rPr>
                <w:spacing w:val="-2"/>
                <w:sz w:val="21"/>
              </w:rPr>
              <w:t>检测数据、出具虚假检测报告被各级建设行政主管部门或市场</w:t>
            </w:r>
            <w:r>
              <w:rPr>
                <w:spacing w:val="-1"/>
                <w:sz w:val="21"/>
              </w:rPr>
              <w:t>监督管理部门行政处罚或通报的检测单位负责本项目的检测</w:t>
            </w:r>
          </w:p>
          <w:p>
            <w:pPr>
              <w:pStyle w:val="TableParagraph"/>
              <w:spacing w:line="268" w:lineRule="exact"/>
              <w:ind w:left="97"/>
              <w:rPr>
                <w:sz w:val="21"/>
              </w:rPr>
            </w:pPr>
            <w:r>
              <w:rPr>
                <w:spacing w:val="-4"/>
                <w:sz w:val="21"/>
              </w:rPr>
              <w:t>工作。</w:t>
            </w:r>
          </w:p>
        </w:tc>
      </w:tr>
      <w:tr>
        <w:tblPrEx>
          <w:tblW w:w="0" w:type="auto"/>
          <w:jc w:val="left"/>
          <w:tblInd w:w="248" w:type="dxa"/>
          <w:tblLayout w:type="fixed"/>
          <w:tblCellMar>
            <w:top w:w="0" w:type="dxa"/>
            <w:left w:w="0" w:type="dxa"/>
            <w:bottom w:w="0" w:type="dxa"/>
            <w:right w:w="0" w:type="dxa"/>
          </w:tblCellMar>
          <w:tblLook w:val="01E0"/>
        </w:tblPrEx>
        <w:trPr>
          <w:trHeight w:val="2495"/>
          <w:jc w:val="left"/>
        </w:trPr>
        <w:tc>
          <w:tcPr>
            <w:tcW w:w="702" w:type="dxa"/>
            <w:tcBorders>
              <w:top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20"/>
              </w:rPr>
            </w:pPr>
          </w:p>
          <w:p>
            <w:pPr>
              <w:pStyle w:val="TableParagraph"/>
              <w:ind w:left="98"/>
              <w:rPr>
                <w:sz w:val="21"/>
              </w:rPr>
            </w:pPr>
            <w:r>
              <w:rPr>
                <w:spacing w:val="-5"/>
                <w:sz w:val="21"/>
              </w:rPr>
              <w:t>35</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20"/>
              </w:rPr>
            </w:pPr>
          </w:p>
          <w:p>
            <w:pPr>
              <w:pStyle w:val="TableParagraph"/>
              <w:ind w:left="108"/>
              <w:rPr>
                <w:sz w:val="21"/>
              </w:rPr>
            </w:pPr>
            <w:r>
              <w:rPr>
                <w:spacing w:val="-5"/>
                <w:sz w:val="21"/>
              </w:rPr>
              <w:t>分包</w:t>
            </w:r>
          </w:p>
        </w:tc>
        <w:tc>
          <w:tcPr>
            <w:tcW w:w="5857" w:type="dxa"/>
            <w:tcBorders>
              <w:top w:val="single" w:sz="4" w:space="0" w:color="000000"/>
              <w:left w:val="single" w:sz="4" w:space="0" w:color="000000"/>
              <w:bottom w:val="single" w:sz="4" w:space="0" w:color="000000"/>
            </w:tcBorders>
          </w:tcPr>
          <w:p>
            <w:pPr>
              <w:pStyle w:val="TableParagraph"/>
              <w:spacing w:before="23"/>
              <w:ind w:left="97"/>
              <w:rPr>
                <w:sz w:val="21"/>
              </w:rPr>
            </w:pPr>
            <w:r>
              <w:rPr>
                <w:spacing w:val="-2"/>
                <w:sz w:val="21"/>
              </w:rPr>
              <w:t>□不允许；</w:t>
            </w:r>
          </w:p>
          <w:p>
            <w:pPr>
              <w:pStyle w:val="TableParagraph"/>
              <w:spacing w:before="43" w:line="278" w:lineRule="auto"/>
              <w:ind w:left="97" w:right="85"/>
              <w:jc w:val="both"/>
              <w:rPr>
                <w:sz w:val="21"/>
              </w:rPr>
            </w:pPr>
            <w:r>
              <w:rPr>
                <w:spacing w:val="-2"/>
                <w:sz w:val="21"/>
              </w:rPr>
              <w:t>■允许：分包内容要要求：</w:t>
            </w:r>
            <w:r>
              <w:rPr>
                <w:spacing w:val="-2"/>
                <w:sz w:val="21"/>
                <w:u w:val="single"/>
              </w:rPr>
              <w:t>中标人按照合同约定或者经招标人</w:t>
            </w:r>
            <w:r>
              <w:rPr>
                <w:spacing w:val="40"/>
                <w:sz w:val="21"/>
                <w:u w:val="single"/>
              </w:rPr>
              <w:t xml:space="preserve"> </w:t>
            </w:r>
            <w:r>
              <w:rPr>
                <w:spacing w:val="-2"/>
                <w:sz w:val="21"/>
                <w:u w:val="single"/>
              </w:rPr>
              <w:t>同意，可以将中标项目的部分非主体、非关键性工作分包给他</w:t>
            </w:r>
            <w:r>
              <w:rPr>
                <w:spacing w:val="-4"/>
                <w:sz w:val="21"/>
                <w:u w:val="single"/>
              </w:rPr>
              <w:t>人完成。</w:t>
            </w:r>
          </w:p>
          <w:p>
            <w:pPr>
              <w:pStyle w:val="TableParagraph"/>
              <w:spacing w:line="269" w:lineRule="exact"/>
              <w:ind w:left="937"/>
              <w:rPr>
                <w:sz w:val="21"/>
              </w:rPr>
            </w:pPr>
            <w:r>
              <w:rPr>
                <w:sz w:val="21"/>
              </w:rPr>
              <w:t>分包金额要求：</w:t>
            </w:r>
            <w:r>
              <w:rPr>
                <w:spacing w:val="-2"/>
                <w:sz w:val="21"/>
                <w:u w:val="single"/>
              </w:rPr>
              <w:t>根据实际情况确定。</w:t>
            </w:r>
          </w:p>
          <w:p>
            <w:pPr>
              <w:pStyle w:val="TableParagraph"/>
              <w:spacing w:before="43" w:line="278" w:lineRule="auto"/>
              <w:ind w:left="97" w:right="85" w:firstLine="840"/>
              <w:rPr>
                <w:sz w:val="21"/>
              </w:rPr>
            </w:pPr>
            <w:r>
              <w:rPr>
                <w:spacing w:val="-2"/>
                <w:sz w:val="21"/>
              </w:rPr>
              <w:t>对分包人的资质要求：</w:t>
            </w:r>
            <w:r>
              <w:rPr>
                <w:spacing w:val="-2"/>
                <w:sz w:val="21"/>
                <w:u w:val="single"/>
              </w:rPr>
              <w:t>接受分包的人应当具备相应的</w:t>
            </w:r>
            <w:r>
              <w:rPr>
                <w:spacing w:val="-2"/>
                <w:sz w:val="21"/>
                <w:u w:val="single"/>
              </w:rPr>
              <w:t>资质条件，并不得再次分包，详见合同。</w:t>
            </w:r>
          </w:p>
          <w:p>
            <w:pPr>
              <w:pStyle w:val="TableParagraph"/>
              <w:spacing w:line="269" w:lineRule="exact"/>
              <w:ind w:left="937"/>
              <w:rPr>
                <w:sz w:val="21"/>
              </w:rPr>
            </w:pPr>
            <w:r>
              <w:rPr>
                <w:sz w:val="21"/>
              </w:rPr>
              <w:t>对分包人的其他要求：</w:t>
            </w:r>
            <w:r>
              <w:rPr>
                <w:spacing w:val="-5"/>
                <w:sz w:val="21"/>
                <w:u w:val="single"/>
              </w:rPr>
              <w:t xml:space="preserve"> /</w:t>
            </w:r>
          </w:p>
        </w:tc>
      </w:tr>
    </w:tbl>
    <w:p>
      <w:pPr>
        <w:spacing w:after="0" w:line="269" w:lineRule="exact"/>
        <w:rPr>
          <w:sz w:val="21"/>
        </w:rPr>
        <w:sectPr>
          <w:footerReference w:type="default" r:id="rId8"/>
          <w:pgSz w:w="11910" w:h="16840"/>
          <w:pgMar w:top="1100" w:right="1000" w:bottom="1080" w:left="1200" w:header="0" w:footer="890"/>
          <w:pgNumType w:start="5"/>
          <w:cols w:space="708"/>
        </w:sectPr>
      </w:pPr>
    </w:p>
    <w:p>
      <w:pPr>
        <w:pStyle w:val="BodyText"/>
        <w:rPr>
          <w:rFonts w:ascii="Microsoft JhengHei"/>
          <w:b/>
          <w:sz w:val="2"/>
        </w:rPr>
      </w:pPr>
    </w:p>
    <w:tbl>
      <w:tblPr>
        <w:tblStyle w:val="TableNormal4"/>
        <w:tblW w:w="0" w:type="auto"/>
        <w:jc w:val="left"/>
        <w:tblInd w:w="24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702"/>
        <w:gridCol w:w="981"/>
        <w:gridCol w:w="1810"/>
        <w:gridCol w:w="5857"/>
      </w:tblGrid>
      <w:tr>
        <w:tblPrEx>
          <w:tblW w:w="0" w:type="auto"/>
          <w:jc w:val="left"/>
          <w:tblInd w:w="24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Ex>
        <w:trPr>
          <w:trHeight w:val="965"/>
          <w:jc w:val="left"/>
        </w:trPr>
        <w:tc>
          <w:tcPr>
            <w:tcW w:w="702" w:type="dxa"/>
            <w:tcBorders>
              <w:bottom w:val="single" w:sz="4" w:space="0" w:color="000000"/>
              <w:right w:val="single" w:sz="4" w:space="0" w:color="000000"/>
            </w:tcBorders>
          </w:tcPr>
          <w:p>
            <w:pPr>
              <w:pStyle w:val="TableParagraph"/>
              <w:rPr>
                <w:rFonts w:ascii="Microsoft JhengHei"/>
                <w:b/>
                <w:sz w:val="19"/>
              </w:rPr>
            </w:pPr>
          </w:p>
          <w:p>
            <w:pPr>
              <w:pStyle w:val="TableParagraph"/>
              <w:ind w:left="98"/>
              <w:rPr>
                <w:sz w:val="21"/>
              </w:rPr>
            </w:pPr>
            <w:r>
              <w:rPr>
                <w:spacing w:val="-5"/>
                <w:sz w:val="21"/>
              </w:rPr>
              <w:t>项目</w:t>
            </w:r>
          </w:p>
        </w:tc>
        <w:tc>
          <w:tcPr>
            <w:tcW w:w="981" w:type="dxa"/>
            <w:tcBorders>
              <w:left w:val="single" w:sz="4" w:space="0" w:color="000000"/>
              <w:bottom w:val="single" w:sz="4" w:space="0" w:color="000000"/>
              <w:right w:val="single" w:sz="4" w:space="0" w:color="000000"/>
            </w:tcBorders>
          </w:tcPr>
          <w:p>
            <w:pPr>
              <w:pStyle w:val="TableParagraph"/>
              <w:rPr>
                <w:rFonts w:ascii="Microsoft JhengHei"/>
                <w:b/>
                <w:sz w:val="19"/>
              </w:rPr>
            </w:pPr>
          </w:p>
          <w:p>
            <w:pPr>
              <w:pStyle w:val="TableParagraph"/>
              <w:ind w:left="107"/>
              <w:rPr>
                <w:sz w:val="21"/>
              </w:rPr>
            </w:pPr>
            <w:r>
              <w:rPr>
                <w:spacing w:val="-4"/>
                <w:sz w:val="21"/>
              </w:rPr>
              <w:t>条款号</w:t>
            </w:r>
          </w:p>
        </w:tc>
        <w:tc>
          <w:tcPr>
            <w:tcW w:w="1810" w:type="dxa"/>
            <w:tcBorders>
              <w:left w:val="single" w:sz="4" w:space="0" w:color="000000"/>
              <w:bottom w:val="single" w:sz="4" w:space="0" w:color="000000"/>
              <w:right w:val="single" w:sz="4" w:space="0" w:color="000000"/>
            </w:tcBorders>
          </w:tcPr>
          <w:p>
            <w:pPr>
              <w:pStyle w:val="TableParagraph"/>
              <w:rPr>
                <w:rFonts w:ascii="Microsoft JhengHei"/>
                <w:b/>
                <w:sz w:val="19"/>
              </w:rPr>
            </w:pPr>
          </w:p>
          <w:p>
            <w:pPr>
              <w:pStyle w:val="TableParagraph"/>
              <w:ind w:left="566"/>
              <w:rPr>
                <w:sz w:val="21"/>
              </w:rPr>
            </w:pPr>
            <w:r>
              <w:rPr>
                <w:spacing w:val="-5"/>
                <w:sz w:val="21"/>
              </w:rPr>
              <w:t>内容</w:t>
            </w:r>
          </w:p>
        </w:tc>
        <w:tc>
          <w:tcPr>
            <w:tcW w:w="5857" w:type="dxa"/>
            <w:tcBorders>
              <w:left w:val="single" w:sz="4" w:space="0" w:color="000000"/>
              <w:bottom w:val="single" w:sz="4" w:space="0" w:color="000000"/>
            </w:tcBorders>
          </w:tcPr>
          <w:p>
            <w:pPr>
              <w:pStyle w:val="TableParagraph"/>
              <w:rPr>
                <w:rFonts w:ascii="Microsoft JhengHei"/>
                <w:b/>
                <w:sz w:val="19"/>
              </w:rPr>
            </w:pPr>
          </w:p>
          <w:p>
            <w:pPr>
              <w:pStyle w:val="TableParagraph"/>
              <w:ind w:left="2612" w:right="2145"/>
              <w:jc w:val="center"/>
              <w:rPr>
                <w:sz w:val="21"/>
              </w:rPr>
            </w:pPr>
            <w:r>
              <w:rPr>
                <w:spacing w:val="-2"/>
                <w:sz w:val="21"/>
              </w:rPr>
              <w:t>说明与要求</w:t>
            </w:r>
          </w:p>
        </w:tc>
      </w:tr>
      <w:tr>
        <w:tblPrEx>
          <w:tblW w:w="0" w:type="auto"/>
          <w:jc w:val="left"/>
          <w:tblInd w:w="248" w:type="dxa"/>
          <w:tblLayout w:type="fixed"/>
          <w:tblCellMar>
            <w:top w:w="0" w:type="dxa"/>
            <w:left w:w="0" w:type="dxa"/>
            <w:bottom w:w="0" w:type="dxa"/>
            <w:right w:w="0" w:type="dxa"/>
          </w:tblCellMar>
          <w:tblLook w:val="01E0"/>
        </w:tblPrEx>
        <w:trPr>
          <w:trHeight w:val="7800"/>
          <w:jc w:val="left"/>
        </w:trPr>
        <w:tc>
          <w:tcPr>
            <w:tcW w:w="702" w:type="dxa"/>
            <w:tcBorders>
              <w:top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5"/>
              <w:rPr>
                <w:rFonts w:ascii="Microsoft JhengHei"/>
                <w:b/>
                <w:sz w:val="24"/>
              </w:rPr>
            </w:pPr>
          </w:p>
          <w:p>
            <w:pPr>
              <w:pStyle w:val="TableParagraph"/>
              <w:spacing w:before="1"/>
              <w:ind w:left="98"/>
              <w:rPr>
                <w:sz w:val="21"/>
              </w:rPr>
            </w:pPr>
            <w:r>
              <w:rPr>
                <w:spacing w:val="-5"/>
                <w:sz w:val="21"/>
              </w:rPr>
              <w:t>36</w:t>
            </w:r>
          </w:p>
        </w:tc>
        <w:tc>
          <w:tcPr>
            <w:tcW w:w="9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810" w:type="dxa"/>
            <w:tcBorders>
              <w:top w:val="single" w:sz="4" w:space="0" w:color="000000"/>
              <w:left w:val="single" w:sz="4" w:space="0" w:color="000000"/>
              <w:bottom w:val="single" w:sz="4" w:space="0" w:color="000000"/>
              <w:right w:val="single" w:sz="4" w:space="0" w:color="000000"/>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6"/>
              <w:rPr>
                <w:rFonts w:ascii="Microsoft JhengHei"/>
                <w:b/>
                <w:sz w:val="27"/>
              </w:rPr>
            </w:pPr>
          </w:p>
          <w:p>
            <w:pPr>
              <w:pStyle w:val="TableParagraph"/>
              <w:spacing w:line="278" w:lineRule="auto"/>
              <w:ind w:left="170" w:right="159"/>
              <w:jc w:val="center"/>
              <w:rPr>
                <w:sz w:val="21"/>
              </w:rPr>
            </w:pPr>
            <w:r>
              <w:rPr>
                <w:spacing w:val="-2"/>
                <w:sz w:val="21"/>
              </w:rPr>
              <w:t>电子招标投标解</w:t>
            </w:r>
            <w:r>
              <w:rPr>
                <w:spacing w:val="-2"/>
                <w:sz w:val="21"/>
              </w:rPr>
              <w:t>密失败及突发情</w:t>
            </w:r>
            <w:r>
              <w:rPr>
                <w:spacing w:val="-4"/>
                <w:sz w:val="21"/>
              </w:rPr>
              <w:t>况的补救</w:t>
            </w:r>
          </w:p>
        </w:tc>
        <w:tc>
          <w:tcPr>
            <w:tcW w:w="5857" w:type="dxa"/>
            <w:tcBorders>
              <w:top w:val="single" w:sz="4" w:space="0" w:color="000000"/>
              <w:left w:val="single" w:sz="4" w:space="0" w:color="000000"/>
              <w:bottom w:val="single" w:sz="4" w:space="0" w:color="000000"/>
            </w:tcBorders>
          </w:tcPr>
          <w:p>
            <w:pPr>
              <w:pStyle w:val="TableParagraph"/>
              <w:spacing w:before="23" w:line="278" w:lineRule="auto"/>
              <w:ind w:left="97" w:right="85"/>
              <w:jc w:val="both"/>
              <w:rPr>
                <w:sz w:val="21"/>
              </w:rPr>
            </w:pPr>
            <w:r>
              <w:rPr>
                <w:spacing w:val="-2"/>
                <w:sz w:val="21"/>
              </w:rPr>
              <w:t>1、按照</w:t>
            </w:r>
            <w:r>
              <w:rPr>
                <w:spacing w:val="-2"/>
                <w:sz w:val="21"/>
                <w:u w:val="single"/>
              </w:rPr>
              <w:t>广州公共资源交易中心</w:t>
            </w:r>
            <w:r>
              <w:rPr>
                <w:spacing w:val="-2"/>
                <w:sz w:val="21"/>
              </w:rPr>
              <w:t>交易平台关于全流程电子化项</w:t>
            </w:r>
            <w:r>
              <w:rPr>
                <w:spacing w:val="-2"/>
                <w:sz w:val="21"/>
              </w:rPr>
              <w:t>目的相关指南进行操作。详见：</w:t>
            </w:r>
            <w:r>
              <w:rPr>
                <w:spacing w:val="-2"/>
                <w:sz w:val="21"/>
                <w:u w:val="single"/>
              </w:rPr>
              <w:t>广州公共资源交易中心网站</w:t>
            </w:r>
            <w:r>
              <w:rPr>
                <w:spacing w:val="-2"/>
                <w:sz w:val="21"/>
              </w:rPr>
              <w:t xml:space="preserve"> </w:t>
            </w:r>
            <w:r>
              <w:rPr>
                <w:sz w:val="21"/>
                <w:u w:val="single"/>
              </w:rPr>
              <w:t>(http:/ www.gzggzy.cn)服务指南栏目</w:t>
            </w:r>
            <w:r>
              <w:rPr>
                <w:sz w:val="21"/>
              </w:rPr>
              <w:t>。</w:t>
            </w:r>
          </w:p>
          <w:p>
            <w:pPr>
              <w:pStyle w:val="TableParagraph"/>
              <w:spacing w:line="269" w:lineRule="exact"/>
              <w:ind w:left="97"/>
              <w:rPr>
                <w:sz w:val="21"/>
              </w:rPr>
            </w:pPr>
            <w:r>
              <w:rPr>
                <w:sz w:val="21"/>
              </w:rPr>
              <w:t>2</w:t>
            </w:r>
            <w:r>
              <w:rPr>
                <w:spacing w:val="-1"/>
                <w:sz w:val="21"/>
              </w:rPr>
              <w:t>、提交投标文件光盘备用</w:t>
            </w:r>
          </w:p>
          <w:p>
            <w:pPr>
              <w:pStyle w:val="TableParagraph"/>
              <w:spacing w:before="3" w:line="312" w:lineRule="exact"/>
              <w:ind w:left="97" w:right="-29"/>
              <w:rPr>
                <w:sz w:val="21"/>
              </w:rPr>
            </w:pPr>
            <w:r>
              <w:rPr>
                <w:sz w:val="21"/>
              </w:rPr>
              <w:t>投标人可制作非加密的电子投标文件（PDF</w:t>
            </w:r>
            <w:r>
              <w:rPr>
                <w:spacing w:val="-16"/>
                <w:sz w:val="21"/>
              </w:rPr>
              <w:t xml:space="preserve"> 格式</w:t>
            </w:r>
            <w:r>
              <w:rPr>
                <w:sz w:val="21"/>
              </w:rPr>
              <w:t>）刻入光盘（1</w:t>
            </w:r>
            <w:r>
              <w:rPr>
                <w:spacing w:val="-2"/>
                <w:sz w:val="21"/>
              </w:rPr>
              <w:t>份）</w:t>
            </w:r>
            <w:r>
              <w:rPr>
                <w:spacing w:val="-7"/>
                <w:sz w:val="21"/>
              </w:rPr>
              <w:t xml:space="preserve">，在投标须知前附表第 </w:t>
            </w:r>
            <w:r>
              <w:rPr>
                <w:spacing w:val="-2"/>
                <w:sz w:val="21"/>
              </w:rPr>
              <w:t>18</w:t>
            </w:r>
            <w:r>
              <w:rPr>
                <w:spacing w:val="-9"/>
                <w:sz w:val="21"/>
              </w:rPr>
              <w:t xml:space="preserve"> 项规定的时间、地点提交备用。</w:t>
            </w:r>
            <w:r>
              <w:rPr>
                <w:rFonts w:ascii="微软雅黑" w:eastAsia="微软雅黑"/>
                <w:b/>
                <w:spacing w:val="-5"/>
                <w:sz w:val="21"/>
              </w:rPr>
              <w:t>刻录好的投标文件光盘密封在密封袋中，并在封口处加盖投标</w:t>
            </w:r>
            <w:r>
              <w:rPr>
                <w:rFonts w:ascii="微软雅黑" w:eastAsia="微软雅黑"/>
                <w:b/>
                <w:spacing w:val="-2"/>
                <w:sz w:val="21"/>
              </w:rPr>
              <w:t>人单位公章。密封袋上应写明项目名称和招标人名称。</w:t>
            </w:r>
            <w:r>
              <w:rPr>
                <w:spacing w:val="-2"/>
                <w:sz w:val="21"/>
              </w:rPr>
              <w:t>递交的</w:t>
            </w:r>
            <w:r>
              <w:rPr>
                <w:spacing w:val="-2"/>
                <w:sz w:val="21"/>
              </w:rPr>
              <w:t>光盘不得加密。光盘无法读取或导入的，则视为未提交备用投</w:t>
            </w:r>
            <w:r>
              <w:rPr>
                <w:spacing w:val="-2"/>
                <w:sz w:val="21"/>
              </w:rPr>
              <w:t>标文件光盘。如果投标人没有按规定通过广州公共资源交易中</w:t>
            </w:r>
            <w:r>
              <w:rPr>
                <w:spacing w:val="-2"/>
                <w:sz w:val="21"/>
              </w:rPr>
              <w:t>心交易平台网上递交电子投标文件的，不再读取提交的光盘。</w:t>
            </w:r>
            <w:r>
              <w:rPr>
                <w:spacing w:val="-2"/>
                <w:sz w:val="21"/>
              </w:rPr>
              <w:t>投标人也可不提交备用光盘。</w:t>
            </w:r>
          </w:p>
          <w:p>
            <w:pPr>
              <w:pStyle w:val="TableParagraph"/>
              <w:spacing w:before="40"/>
              <w:ind w:left="202"/>
              <w:rPr>
                <w:sz w:val="21"/>
              </w:rPr>
            </w:pPr>
            <w:r>
              <w:rPr>
                <w:sz w:val="21"/>
              </w:rPr>
              <w:t>3</w:t>
            </w:r>
            <w:r>
              <w:rPr>
                <w:spacing w:val="-2"/>
                <w:sz w:val="21"/>
              </w:rPr>
              <w:t>、补救方案</w:t>
            </w:r>
          </w:p>
          <w:p>
            <w:pPr>
              <w:pStyle w:val="TableParagraph"/>
              <w:numPr>
                <w:ilvl w:val="0"/>
                <w:numId w:val="19"/>
              </w:numPr>
              <w:tabs>
                <w:tab w:val="left" w:pos="624"/>
              </w:tabs>
              <w:spacing w:before="43" w:after="0" w:line="240" w:lineRule="auto"/>
              <w:ind w:left="624" w:right="0" w:hanging="527"/>
              <w:jc w:val="left"/>
              <w:rPr>
                <w:sz w:val="21"/>
              </w:rPr>
            </w:pPr>
            <w:r>
              <w:rPr>
                <w:spacing w:val="-1"/>
                <w:sz w:val="21"/>
              </w:rPr>
              <w:t>投标文件解密失败的补救方案：</w:t>
            </w:r>
          </w:p>
          <w:p>
            <w:pPr>
              <w:pStyle w:val="TableParagraph"/>
              <w:spacing w:before="43" w:line="278" w:lineRule="auto"/>
              <w:ind w:left="97" w:right="-29"/>
              <w:rPr>
                <w:sz w:val="21"/>
              </w:rPr>
            </w:pPr>
            <w:r>
              <w:rPr>
                <w:spacing w:val="-4"/>
                <w:sz w:val="21"/>
              </w:rPr>
              <w:t>在规定时间内，因投标人之外原因(指网络瘫痪、服务器损坏、</w:t>
            </w:r>
            <w:r>
              <w:rPr>
                <w:sz w:val="21"/>
              </w:rPr>
              <w:t>交易系统故障短期无法恢复)导致的电子投标文件解密失败，</w:t>
            </w:r>
            <w:r>
              <w:rPr>
                <w:spacing w:val="-3"/>
                <w:sz w:val="21"/>
              </w:rPr>
              <w:t>在开标现场读取光盘内容，继续开标程序。评标委员会对其投</w:t>
            </w:r>
            <w:r>
              <w:rPr>
                <w:spacing w:val="-5"/>
                <w:sz w:val="21"/>
              </w:rPr>
              <w:t>标文件的评审以光盘内容为准。因投标人之外原因解密失败且未递交电子光盘的，视为撤回投标文件。</w:t>
            </w:r>
          </w:p>
          <w:p>
            <w:pPr>
              <w:pStyle w:val="TableParagraph"/>
              <w:numPr>
                <w:ilvl w:val="0"/>
                <w:numId w:val="19"/>
              </w:numPr>
              <w:tabs>
                <w:tab w:val="left" w:pos="624"/>
              </w:tabs>
              <w:spacing w:before="0" w:after="0" w:line="269" w:lineRule="exact"/>
              <w:ind w:left="624" w:right="0" w:hanging="527"/>
              <w:jc w:val="left"/>
              <w:rPr>
                <w:sz w:val="21"/>
              </w:rPr>
            </w:pPr>
            <w:r>
              <w:rPr>
                <w:spacing w:val="-1"/>
                <w:sz w:val="21"/>
              </w:rPr>
              <w:t>评标时突发情况的补救方案</w:t>
            </w:r>
          </w:p>
          <w:p>
            <w:pPr>
              <w:pStyle w:val="TableParagraph"/>
              <w:spacing w:before="43" w:line="278" w:lineRule="auto"/>
              <w:ind w:left="97" w:right="85"/>
              <w:jc w:val="both"/>
              <w:rPr>
                <w:sz w:val="21"/>
              </w:rPr>
            </w:pPr>
            <w:r>
              <w:rPr>
                <w:spacing w:val="-2"/>
                <w:sz w:val="21"/>
              </w:rPr>
              <w:t>若遇不可抗力发生（指网络瘫痪、服务器损坏、交易系统故障</w:t>
            </w:r>
            <w:r>
              <w:rPr>
                <w:spacing w:val="-2"/>
                <w:sz w:val="21"/>
              </w:rPr>
              <w:t>短期无法恢复等因素），由评标委员会开启投标人递交的全部</w:t>
            </w:r>
            <w:r>
              <w:rPr>
                <w:spacing w:val="-2"/>
                <w:sz w:val="21"/>
              </w:rPr>
              <w:t>投标文件光盘，并按光盘内容进行评审。</w:t>
            </w:r>
          </w:p>
          <w:p>
            <w:pPr>
              <w:pStyle w:val="TableParagraph"/>
              <w:numPr>
                <w:ilvl w:val="0"/>
                <w:numId w:val="19"/>
              </w:numPr>
              <w:tabs>
                <w:tab w:val="left" w:pos="630"/>
              </w:tabs>
              <w:spacing w:before="0" w:after="0" w:line="269" w:lineRule="exact"/>
              <w:ind w:left="629" w:right="0" w:hanging="533"/>
              <w:jc w:val="left"/>
              <w:rPr>
                <w:sz w:val="21"/>
              </w:rPr>
            </w:pPr>
            <w:r>
              <w:rPr>
                <w:spacing w:val="-1"/>
                <w:sz w:val="21"/>
              </w:rPr>
              <w:t>除发生上述情况外，开标评标均以投标人通过广州公共</w:t>
            </w:r>
          </w:p>
          <w:p>
            <w:pPr>
              <w:pStyle w:val="TableParagraph"/>
              <w:spacing w:before="42"/>
              <w:ind w:left="97"/>
              <w:rPr>
                <w:sz w:val="21"/>
              </w:rPr>
            </w:pPr>
            <w:r>
              <w:rPr>
                <w:spacing w:val="-1"/>
                <w:sz w:val="21"/>
              </w:rPr>
              <w:t>资源交易中心交易平台网上递交的电子投标文件为准。</w:t>
            </w:r>
          </w:p>
        </w:tc>
      </w:tr>
    </w:tbl>
    <w:p>
      <w:pPr>
        <w:pStyle w:val="BodyText"/>
        <w:rPr>
          <w:rFonts w:ascii="Microsoft JhengHei"/>
          <w:b/>
          <w:sz w:val="4"/>
        </w:rPr>
      </w:pPr>
    </w:p>
    <w:p>
      <w:pPr>
        <w:pStyle w:val="BodyText"/>
        <w:spacing w:before="66"/>
        <w:ind w:left="218"/>
      </w:pPr>
      <w:r>
        <w:rPr>
          <w:strike/>
          <w:spacing w:val="-3"/>
        </w:rPr>
        <w:t xml:space="preserve">注：企业综合诚信评价得分即企业综合诚信评价 </w:t>
      </w:r>
      <w:r>
        <w:rPr>
          <w:strike/>
        </w:rPr>
        <w:t>60</w:t>
      </w:r>
      <w:r>
        <w:rPr>
          <w:strike/>
          <w:spacing w:val="-9"/>
        </w:rPr>
        <w:t xml:space="preserve"> 日诚信分，以下同。</w:t>
      </w:r>
    </w:p>
    <w:p>
      <w:pPr>
        <w:spacing w:after="0"/>
        <w:sectPr>
          <w:footerReference w:type="default" r:id="rId9"/>
          <w:pgSz w:w="11910" w:h="16840"/>
          <w:pgMar w:top="1100" w:right="1000" w:bottom="1080" w:left="1200" w:header="0" w:footer="890"/>
          <w:pgNumType w:start="6"/>
          <w:cols w:space="708"/>
        </w:sectPr>
      </w:pPr>
    </w:p>
    <w:p>
      <w:pPr>
        <w:pStyle w:val="Heading2"/>
        <w:spacing w:line="405" w:lineRule="exact"/>
        <w:ind w:left="2309" w:right="2090"/>
        <w:jc w:val="center"/>
        <w:rPr>
          <w:rFonts w:ascii="微软雅黑" w:eastAsia="微软雅黑"/>
        </w:rPr>
      </w:pPr>
      <w:bookmarkStart w:id="2" w:name="_TOC_250010"/>
      <w:bookmarkEnd w:id="2"/>
      <w:r>
        <w:rPr>
          <w:rFonts w:ascii="微软雅黑" w:eastAsia="微软雅黑"/>
          <w:spacing w:val="-2"/>
        </w:rPr>
        <w:t>二、投标须知修改表</w:t>
      </w:r>
    </w:p>
    <w:p>
      <w:pPr>
        <w:pStyle w:val="BodyText"/>
        <w:rPr>
          <w:rFonts w:ascii="微软雅黑"/>
          <w:b/>
          <w:sz w:val="18"/>
        </w:rPr>
      </w:pPr>
    </w:p>
    <w:p>
      <w:pPr>
        <w:spacing w:before="0" w:line="304" w:lineRule="auto"/>
        <w:ind w:left="218" w:right="416" w:firstLine="420"/>
        <w:jc w:val="both"/>
        <w:rPr>
          <w:rFonts w:ascii="微软雅黑" w:eastAsia="微软雅黑"/>
          <w:b/>
          <w:sz w:val="20"/>
        </w:rPr>
      </w:pPr>
      <w:r>
        <w:rPr>
          <w:rFonts w:ascii="微软雅黑" w:eastAsia="微软雅黑"/>
          <w:b/>
          <w:spacing w:val="-8"/>
          <w:sz w:val="20"/>
        </w:rPr>
        <w:t>声明：本投标须知使用 GZZB2018-3 招标文件范本的投标须知通用条款，与该通用条款不同之处，均</w:t>
      </w:r>
      <w:r>
        <w:rPr>
          <w:rFonts w:ascii="微软雅黑" w:eastAsia="微软雅黑"/>
          <w:b/>
          <w:spacing w:val="-2"/>
          <w:sz w:val="20"/>
        </w:rPr>
        <w:t>在本表中列明，并以现文为准，原文不再有效。本招标文件中不再转录投标须知通用条款，请投标人自</w:t>
      </w:r>
      <w:r>
        <w:rPr>
          <w:rFonts w:ascii="微软雅黑" w:eastAsia="微软雅黑"/>
          <w:b/>
          <w:spacing w:val="-2"/>
          <w:sz w:val="20"/>
        </w:rPr>
        <w:t>行到广州市住房和城乡建设局网站（网址</w:t>
      </w:r>
      <w:r>
        <w:rPr>
          <w:rFonts w:ascii="微软雅黑" w:eastAsia="微软雅黑"/>
          <w:b/>
          <w:spacing w:val="-2"/>
          <w:w w:val="88"/>
          <w:sz w:val="20"/>
        </w:rPr>
        <w:t>：</w:t>
      </w:r>
      <w:hyperlink r:id="rId10">
        <w:r>
          <w:rPr>
            <w:rFonts w:ascii="微软雅黑" w:eastAsia="微软雅黑"/>
            <w:b/>
            <w:spacing w:val="-2"/>
            <w:w w:val="65"/>
            <w:sz w:val="20"/>
          </w:rPr>
          <w:t>h</w:t>
        </w:r>
        <w:r>
          <w:rPr>
            <w:rFonts w:ascii="微软雅黑" w:eastAsia="微软雅黑"/>
            <w:b/>
            <w:spacing w:val="-2"/>
            <w:w w:val="108"/>
            <w:sz w:val="20"/>
          </w:rPr>
          <w:t>tt</w:t>
        </w:r>
        <w:r>
          <w:rPr>
            <w:rFonts w:ascii="微软雅黑" w:eastAsia="微软雅黑"/>
            <w:b/>
            <w:spacing w:val="-2"/>
            <w:w w:val="63"/>
            <w:sz w:val="20"/>
          </w:rPr>
          <w:t>p</w:t>
        </w:r>
        <w:r>
          <w:rPr>
            <w:rFonts w:ascii="微软雅黑" w:eastAsia="微软雅黑"/>
            <w:b/>
            <w:spacing w:val="-2"/>
            <w:w w:val="163"/>
            <w:sz w:val="20"/>
          </w:rPr>
          <w:t>:</w:t>
        </w:r>
        <w:r>
          <w:rPr>
            <w:rFonts w:ascii="微软雅黑" w:eastAsia="微软雅黑"/>
            <w:b/>
            <w:spacing w:val="-2"/>
            <w:w w:val="93"/>
            <w:sz w:val="20"/>
          </w:rPr>
          <w:t>//</w:t>
        </w:r>
        <w:r>
          <w:rPr>
            <w:rFonts w:ascii="微软雅黑" w:eastAsia="微软雅黑"/>
            <w:b/>
            <w:spacing w:val="-2"/>
            <w:w w:val="85"/>
            <w:sz w:val="20"/>
          </w:rPr>
          <w:t>z</w:t>
        </w:r>
        <w:r>
          <w:rPr>
            <w:rFonts w:ascii="微软雅黑" w:eastAsia="微软雅黑"/>
            <w:b/>
            <w:spacing w:val="-2"/>
            <w:w w:val="111"/>
            <w:sz w:val="20"/>
          </w:rPr>
          <w:t>f</w:t>
        </w:r>
        <w:r>
          <w:rPr>
            <w:rFonts w:ascii="微软雅黑" w:eastAsia="微软雅黑"/>
            <w:b/>
            <w:spacing w:val="-2"/>
            <w:w w:val="84"/>
            <w:sz w:val="20"/>
          </w:rPr>
          <w:t>c</w:t>
        </w:r>
        <w:r>
          <w:rPr>
            <w:rFonts w:ascii="微软雅黑" w:eastAsia="微软雅黑"/>
            <w:b/>
            <w:spacing w:val="-2"/>
            <w:w w:val="153"/>
            <w:sz w:val="20"/>
          </w:rPr>
          <w:t>j</w:t>
        </w:r>
        <w:r>
          <w:rPr>
            <w:rFonts w:ascii="微软雅黑" w:eastAsia="微软雅黑"/>
            <w:b/>
            <w:spacing w:val="-2"/>
            <w:w w:val="163"/>
            <w:sz w:val="20"/>
          </w:rPr>
          <w:t>.</w:t>
        </w:r>
        <w:r>
          <w:rPr>
            <w:rFonts w:ascii="微软雅黑" w:eastAsia="微软雅黑"/>
            <w:b/>
            <w:spacing w:val="-2"/>
            <w:w w:val="63"/>
            <w:sz w:val="20"/>
          </w:rPr>
          <w:t>g</w:t>
        </w:r>
        <w:r>
          <w:rPr>
            <w:rFonts w:ascii="微软雅黑" w:eastAsia="微软雅黑"/>
            <w:b/>
            <w:spacing w:val="-2"/>
            <w:w w:val="85"/>
            <w:sz w:val="20"/>
          </w:rPr>
          <w:t>z</w:t>
        </w:r>
        <w:r>
          <w:rPr>
            <w:rFonts w:ascii="微软雅黑" w:eastAsia="微软雅黑"/>
            <w:b/>
            <w:spacing w:val="-2"/>
            <w:w w:val="163"/>
            <w:sz w:val="20"/>
          </w:rPr>
          <w:t>.</w:t>
        </w:r>
        <w:r>
          <w:rPr>
            <w:rFonts w:ascii="微软雅黑" w:eastAsia="微软雅黑"/>
            <w:b/>
            <w:spacing w:val="-2"/>
            <w:w w:val="63"/>
            <w:sz w:val="20"/>
          </w:rPr>
          <w:t>g</w:t>
        </w:r>
        <w:r>
          <w:rPr>
            <w:rFonts w:ascii="微软雅黑" w:eastAsia="微软雅黑"/>
            <w:b/>
            <w:spacing w:val="-2"/>
            <w:w w:val="64"/>
            <w:sz w:val="20"/>
          </w:rPr>
          <w:t>o</w:t>
        </w:r>
        <w:r>
          <w:rPr>
            <w:rFonts w:ascii="微软雅黑" w:eastAsia="微软雅黑"/>
            <w:b/>
            <w:spacing w:val="-2"/>
            <w:w w:val="74"/>
            <w:sz w:val="20"/>
          </w:rPr>
          <w:t>v</w:t>
        </w:r>
        <w:r>
          <w:rPr>
            <w:rFonts w:ascii="微软雅黑" w:eastAsia="微软雅黑"/>
            <w:b/>
            <w:spacing w:val="-2"/>
            <w:w w:val="163"/>
            <w:sz w:val="20"/>
          </w:rPr>
          <w:t>.</w:t>
        </w:r>
        <w:r>
          <w:rPr>
            <w:rFonts w:ascii="微软雅黑" w:eastAsia="微软雅黑"/>
            <w:b/>
            <w:spacing w:val="-2"/>
            <w:w w:val="84"/>
            <w:sz w:val="20"/>
          </w:rPr>
          <w:t>c</w:t>
        </w:r>
        <w:r>
          <w:rPr>
            <w:rFonts w:ascii="微软雅黑" w:eastAsia="微软雅黑"/>
            <w:b/>
            <w:spacing w:val="-2"/>
            <w:w w:val="65"/>
            <w:sz w:val="20"/>
          </w:rPr>
          <w:t>n</w:t>
        </w:r>
        <w:r>
          <w:rPr>
            <w:rFonts w:ascii="微软雅黑" w:eastAsia="微软雅黑"/>
            <w:b/>
            <w:spacing w:val="-2"/>
            <w:w w:val="93"/>
            <w:sz w:val="20"/>
          </w:rPr>
          <w:t>/</w:t>
        </w:r>
      </w:hyperlink>
      <w:r>
        <w:rPr>
          <w:rFonts w:ascii="微软雅黑" w:eastAsia="微软雅黑"/>
          <w:b/>
          <w:spacing w:val="-2"/>
          <w:w w:val="88"/>
          <w:sz w:val="20"/>
        </w:rPr>
        <w:t>）</w:t>
      </w:r>
      <w:r>
        <w:rPr>
          <w:rFonts w:ascii="微软雅黑" w:eastAsia="微软雅黑"/>
          <w:b/>
          <w:spacing w:val="-2"/>
          <w:sz w:val="20"/>
        </w:rPr>
        <w:t>下载查阅。</w:t>
      </w:r>
    </w:p>
    <w:p>
      <w:pPr>
        <w:tabs>
          <w:tab w:val="left" w:pos="3642"/>
        </w:tabs>
        <w:spacing w:before="82"/>
        <w:ind w:left="755" w:right="0" w:firstLine="0"/>
        <w:jc w:val="both"/>
        <w:rPr>
          <w:rFonts w:ascii="微软雅黑" w:eastAsia="微软雅黑"/>
          <w:b/>
          <w:sz w:val="24"/>
        </w:rPr>
      </w:pPr>
      <w:r>
        <w:rPr>
          <w:rFonts w:ascii="微软雅黑" w:eastAsia="微软雅黑"/>
          <w:b/>
          <w:sz w:val="24"/>
        </w:rPr>
        <w:t>条款号</w:t>
      </w:r>
      <w:r>
        <w:rPr>
          <w:rFonts w:ascii="微软雅黑" w:eastAsia="微软雅黑"/>
          <w:b/>
          <w:spacing w:val="-4"/>
          <w:w w:val="90"/>
          <w:sz w:val="24"/>
        </w:rPr>
        <w:t>：</w:t>
      </w:r>
      <w:r>
        <w:rPr>
          <w:rFonts w:ascii="微软雅黑" w:eastAsia="微软雅黑"/>
          <w:b/>
          <w:spacing w:val="-4"/>
          <w:w w:val="71"/>
          <w:sz w:val="24"/>
        </w:rPr>
        <w:t>2</w:t>
      </w:r>
      <w:r>
        <w:rPr>
          <w:rFonts w:ascii="微软雅黑" w:eastAsia="微软雅黑"/>
          <w:b/>
          <w:spacing w:val="-4"/>
          <w:w w:val="165"/>
          <w:sz w:val="24"/>
        </w:rPr>
        <w:t>.</w:t>
      </w:r>
      <w:r>
        <w:rPr>
          <w:rFonts w:ascii="微软雅黑" w:eastAsia="微软雅黑"/>
          <w:b/>
          <w:spacing w:val="-4"/>
          <w:w w:val="71"/>
          <w:sz w:val="24"/>
        </w:rPr>
        <w:t>5</w:t>
      </w:r>
      <w:r>
        <w:rPr>
          <w:rFonts w:ascii="微软雅黑" w:eastAsia="微软雅黑"/>
          <w:b/>
          <w:sz w:val="24"/>
        </w:rPr>
        <w:tab/>
        <w:t>修改类型：增</w:t>
      </w:r>
      <w:r>
        <w:rPr>
          <w:rFonts w:ascii="微软雅黑" w:eastAsia="微软雅黑"/>
          <w:b/>
          <w:spacing w:val="-10"/>
          <w:sz w:val="24"/>
        </w:rPr>
        <w:t>加</w:t>
      </w:r>
    </w:p>
    <w:p>
      <w:pPr>
        <w:pStyle w:val="BodyText"/>
        <w:spacing w:before="25"/>
        <w:ind w:left="218" w:firstLine="537"/>
      </w:pPr>
      <w:r>
        <w:rPr>
          <w:rFonts w:ascii="微软雅黑" w:eastAsia="微软雅黑"/>
          <w:b/>
        </w:rPr>
        <w:t>现文</w:t>
      </w:r>
      <w:r>
        <w:rPr>
          <w:rFonts w:ascii="微软雅黑" w:eastAsia="微软雅黑"/>
          <w:b/>
          <w:spacing w:val="-20"/>
          <w:w w:val="90"/>
        </w:rPr>
        <w:t>：</w:t>
      </w:r>
      <w:r>
        <w:rPr>
          <w:rFonts w:ascii="微软雅黑" w:eastAsia="微软雅黑"/>
          <w:b/>
          <w:spacing w:val="6"/>
          <w:w w:val="71"/>
        </w:rPr>
        <w:t>2</w:t>
      </w:r>
      <w:r>
        <w:rPr>
          <w:rFonts w:ascii="微软雅黑" w:eastAsia="微软雅黑"/>
          <w:b/>
          <w:spacing w:val="6"/>
          <w:w w:val="165"/>
        </w:rPr>
        <w:t>.</w:t>
      </w:r>
      <w:r>
        <w:rPr>
          <w:rFonts w:ascii="微软雅黑" w:eastAsia="微软雅黑"/>
          <w:b/>
          <w:spacing w:val="6"/>
          <w:w w:val="71"/>
        </w:rPr>
        <w:t>5</w:t>
      </w:r>
      <w:r>
        <w:rPr>
          <w:rFonts w:ascii="微软雅黑" w:eastAsia="微软雅黑"/>
          <w:b/>
          <w:spacing w:val="-7"/>
          <w:w w:val="99"/>
        </w:rPr>
        <w:t xml:space="preserve"> </w:t>
      </w:r>
      <w:r>
        <w:t>根据《建设工程质量检测管理办法》（</w:t>
      </w:r>
      <w:r>
        <w:rPr>
          <w:spacing w:val="-10"/>
        </w:rPr>
        <w:t xml:space="preserve">建设部令第 </w:t>
      </w:r>
      <w:r>
        <w:t>141</w:t>
      </w:r>
      <w:r>
        <w:rPr>
          <w:spacing w:val="-28"/>
        </w:rPr>
        <w:t xml:space="preserve"> 号</w:t>
      </w:r>
      <w:r>
        <w:t>）</w:t>
      </w:r>
      <w:r>
        <w:rPr>
          <w:spacing w:val="-2"/>
        </w:rPr>
        <w:t>第十二条规</w:t>
      </w:r>
    </w:p>
    <w:p>
      <w:pPr>
        <w:pStyle w:val="BodyText"/>
        <w:spacing w:before="103" w:line="364" w:lineRule="auto"/>
        <w:ind w:left="218" w:right="415"/>
      </w:pPr>
      <w:r>
        <w:pict>
          <v:line id="_x0000_s1025" style="mso-position-horizontal-relative:page;position:absolute;z-index:251658240" from="69.45pt,49.2pt" to="525.85pt,49.2pt" stroked="t" strokecolor="black" strokeweight="0.75pt">
            <v:stroke dashstyle="solid"/>
          </v:line>
        </w:pict>
      </w:r>
      <w:r>
        <w:rPr>
          <w:spacing w:val="-2"/>
        </w:rPr>
        <w:t>定，建设工程质量、安全检测业务应由建设单位依法委托，不列入本次招标范围。招标</w:t>
      </w:r>
      <w:r>
        <w:rPr>
          <w:spacing w:val="-2"/>
        </w:rPr>
        <w:t>文件中与此条不一致的，以此条为准。</w:t>
      </w:r>
    </w:p>
    <w:p>
      <w:pPr>
        <w:tabs>
          <w:tab w:val="left" w:pos="3762"/>
        </w:tabs>
        <w:spacing w:before="0" w:line="415" w:lineRule="exact"/>
        <w:ind w:left="755" w:right="0" w:firstLine="0"/>
        <w:jc w:val="left"/>
        <w:rPr>
          <w:rFonts w:ascii="微软雅黑" w:eastAsia="微软雅黑"/>
          <w:b/>
          <w:sz w:val="24"/>
        </w:rPr>
      </w:pPr>
      <w:r>
        <w:rPr>
          <w:rFonts w:ascii="微软雅黑" w:eastAsia="微软雅黑"/>
          <w:b/>
          <w:sz w:val="24"/>
        </w:rPr>
        <w:t>条款号</w:t>
      </w:r>
      <w:r>
        <w:rPr>
          <w:rFonts w:ascii="微软雅黑" w:eastAsia="微软雅黑"/>
          <w:b/>
          <w:spacing w:val="-4"/>
          <w:w w:val="90"/>
          <w:sz w:val="24"/>
        </w:rPr>
        <w:t>：</w:t>
      </w:r>
      <w:r>
        <w:rPr>
          <w:rFonts w:ascii="微软雅黑" w:eastAsia="微软雅黑"/>
          <w:b/>
          <w:spacing w:val="-4"/>
          <w:w w:val="71"/>
          <w:sz w:val="24"/>
        </w:rPr>
        <w:t>5</w:t>
      </w:r>
      <w:r>
        <w:rPr>
          <w:rFonts w:ascii="微软雅黑" w:eastAsia="微软雅黑"/>
          <w:b/>
          <w:spacing w:val="-4"/>
          <w:w w:val="165"/>
          <w:sz w:val="24"/>
        </w:rPr>
        <w:t>.</w:t>
      </w:r>
      <w:r>
        <w:rPr>
          <w:rFonts w:ascii="微软雅黑" w:eastAsia="微软雅黑"/>
          <w:b/>
          <w:spacing w:val="-4"/>
          <w:w w:val="71"/>
          <w:sz w:val="24"/>
        </w:rPr>
        <w:t>1</w:t>
      </w:r>
      <w:r>
        <w:rPr>
          <w:rFonts w:ascii="微软雅黑" w:eastAsia="微软雅黑"/>
          <w:b/>
          <w:sz w:val="24"/>
        </w:rPr>
        <w:tab/>
        <w:t>修改类型：修</w:t>
      </w:r>
      <w:r>
        <w:rPr>
          <w:rFonts w:ascii="微软雅黑" w:eastAsia="微软雅黑"/>
          <w:b/>
          <w:spacing w:val="-10"/>
          <w:sz w:val="24"/>
        </w:rPr>
        <w:t>改</w:t>
      </w:r>
    </w:p>
    <w:p>
      <w:pPr>
        <w:pStyle w:val="BodyText"/>
        <w:spacing w:line="426" w:lineRule="exact"/>
        <w:ind w:left="755"/>
      </w:pPr>
      <w:r>
        <w:rPr>
          <w:rFonts w:ascii="微软雅黑" w:eastAsia="微软雅黑"/>
          <w:b/>
        </w:rPr>
        <w:t>原文：</w:t>
      </w:r>
      <w:r>
        <w:t>5.1</w:t>
      </w:r>
      <w:r>
        <w:rPr>
          <w:spacing w:val="-9"/>
        </w:rPr>
        <w:t xml:space="preserve"> 投标人应按本投标须知前附表第 </w:t>
      </w:r>
      <w:r>
        <w:t>15</w:t>
      </w:r>
      <w:r>
        <w:rPr>
          <w:spacing w:val="-8"/>
        </w:rPr>
        <w:t xml:space="preserve"> 项所述时间和要求对工程现场及周</w:t>
      </w:r>
    </w:p>
    <w:p>
      <w:pPr>
        <w:pStyle w:val="BodyText"/>
        <w:spacing w:before="102" w:line="364" w:lineRule="auto"/>
        <w:ind w:left="218" w:right="247"/>
      </w:pPr>
      <w:r>
        <w:rPr>
          <w:spacing w:val="-2"/>
        </w:rPr>
        <w:t>围环境进行踏勘，投标人应充分重视和仔细地进行这种考察，以便投标人获取那些须投</w:t>
      </w:r>
      <w:r>
        <w:rPr>
          <w:spacing w:val="-2"/>
        </w:rPr>
        <w:t>标人自己负责的有关编制投标文件和签署合同所涉及现场所有的资料。一旦中标，这种</w:t>
      </w:r>
      <w:r>
        <w:rPr>
          <w:spacing w:val="-8"/>
        </w:rPr>
        <w:t>考察即被认为其结果已在中标文件中得到充分反映。考察现场的费用由投标人自己承担。</w:t>
      </w:r>
    </w:p>
    <w:p>
      <w:pPr>
        <w:pStyle w:val="BodyText"/>
        <w:spacing w:line="367" w:lineRule="exact"/>
        <w:ind w:left="755"/>
        <w:jc w:val="both"/>
      </w:pPr>
      <w:r>
        <w:rPr>
          <w:rFonts w:ascii="微软雅黑" w:eastAsia="微软雅黑"/>
          <w:b/>
        </w:rPr>
        <w:t>现文：</w:t>
      </w:r>
      <w:r>
        <w:t>5.1</w:t>
      </w:r>
      <w:r>
        <w:rPr>
          <w:spacing w:val="-9"/>
        </w:rPr>
        <w:t xml:space="preserve"> 投标人应按本投标须知前附表第 </w:t>
      </w:r>
      <w:r>
        <w:t>15</w:t>
      </w:r>
      <w:r>
        <w:rPr>
          <w:spacing w:val="-8"/>
        </w:rPr>
        <w:t xml:space="preserve"> 项所述时间和要求对工程现场及周</w:t>
      </w:r>
    </w:p>
    <w:p>
      <w:pPr>
        <w:pStyle w:val="BodyText"/>
        <w:spacing w:before="102" w:line="364" w:lineRule="auto"/>
        <w:ind w:left="218" w:right="415"/>
        <w:jc w:val="both"/>
      </w:pPr>
      <w:r>
        <w:pict>
          <v:line id="_x0000_s1026" style="mso-position-horizontal-relative:page;position:absolute;z-index:251659264" from="69.45pt,119.35pt" to="525.85pt,119.35pt" stroked="t" strokecolor="black" strokeweight="0.75pt">
            <v:stroke dashstyle="solid"/>
          </v:line>
        </w:pict>
      </w:r>
      <w:r>
        <w:rPr>
          <w:spacing w:val="-2"/>
        </w:rPr>
        <w:t>围环境进行踏勘，投标人应充分重视和仔细地进行这种考察，以便投标人获取那些须投</w:t>
      </w:r>
      <w:r>
        <w:rPr>
          <w:spacing w:val="-2"/>
        </w:rPr>
        <w:t>标人自己负责的有关编制投标文件和签署合同所涉及现场所有的资料。一旦中标，这种</w:t>
      </w:r>
      <w:r>
        <w:rPr>
          <w:spacing w:val="-2"/>
        </w:rPr>
        <w:t>考察即被认为其结果已在中标文件中得到充分反映</w:t>
      </w:r>
      <w:r>
        <w:rPr>
          <w:spacing w:val="-2"/>
          <w:u w:val="single"/>
        </w:rPr>
        <w:t>，且充分考虑了现场各种因素。招标</w:t>
      </w:r>
      <w:r>
        <w:rPr>
          <w:spacing w:val="-2"/>
          <w:u w:val="single"/>
        </w:rPr>
        <w:t>人不受理因投标人缺乏对现场条件的了解或掌握而提出的任何索赔。</w:t>
      </w:r>
      <w:r>
        <w:rPr>
          <w:spacing w:val="-2"/>
        </w:rPr>
        <w:t>考察现场的费用由</w:t>
      </w:r>
      <w:r>
        <w:rPr>
          <w:spacing w:val="-2"/>
        </w:rPr>
        <w:t>投标人自己承担。</w:t>
      </w:r>
    </w:p>
    <w:p>
      <w:pPr>
        <w:tabs>
          <w:tab w:val="left" w:pos="3762"/>
        </w:tabs>
        <w:spacing w:before="0" w:line="418" w:lineRule="exact"/>
        <w:ind w:left="755" w:right="0" w:firstLine="0"/>
        <w:jc w:val="left"/>
        <w:rPr>
          <w:rFonts w:ascii="微软雅黑" w:eastAsia="微软雅黑"/>
          <w:b/>
          <w:sz w:val="24"/>
        </w:rPr>
      </w:pPr>
      <w:r>
        <w:rPr>
          <w:rFonts w:ascii="微软雅黑" w:eastAsia="微软雅黑"/>
          <w:b/>
          <w:sz w:val="24"/>
        </w:rPr>
        <w:t>条款号</w:t>
      </w:r>
      <w:r>
        <w:rPr>
          <w:rFonts w:ascii="微软雅黑" w:eastAsia="微软雅黑"/>
          <w:b/>
          <w:spacing w:val="-4"/>
          <w:w w:val="90"/>
          <w:sz w:val="24"/>
        </w:rPr>
        <w:t>：</w:t>
      </w:r>
      <w:r>
        <w:rPr>
          <w:rFonts w:ascii="微软雅黑" w:eastAsia="微软雅黑"/>
          <w:b/>
          <w:spacing w:val="-4"/>
          <w:w w:val="71"/>
          <w:sz w:val="24"/>
        </w:rPr>
        <w:t>8</w:t>
      </w:r>
      <w:r>
        <w:rPr>
          <w:rFonts w:ascii="微软雅黑" w:eastAsia="微软雅黑"/>
          <w:b/>
          <w:spacing w:val="-4"/>
          <w:w w:val="165"/>
          <w:sz w:val="24"/>
        </w:rPr>
        <w:t>.</w:t>
      </w:r>
      <w:r>
        <w:rPr>
          <w:rFonts w:ascii="微软雅黑" w:eastAsia="微软雅黑"/>
          <w:b/>
          <w:spacing w:val="-4"/>
          <w:w w:val="71"/>
          <w:sz w:val="24"/>
        </w:rPr>
        <w:t>1</w:t>
      </w:r>
      <w:r>
        <w:rPr>
          <w:rFonts w:ascii="微软雅黑" w:eastAsia="微软雅黑"/>
          <w:b/>
          <w:sz w:val="24"/>
        </w:rPr>
        <w:tab/>
        <w:t>修改类型：修</w:t>
      </w:r>
      <w:r>
        <w:rPr>
          <w:rFonts w:ascii="微软雅黑" w:eastAsia="微软雅黑"/>
          <w:b/>
          <w:spacing w:val="-10"/>
          <w:sz w:val="24"/>
        </w:rPr>
        <w:t>改</w:t>
      </w:r>
    </w:p>
    <w:p>
      <w:pPr>
        <w:pStyle w:val="BodyText"/>
        <w:spacing w:line="426" w:lineRule="exact"/>
        <w:ind w:left="755"/>
      </w:pPr>
      <w:r>
        <w:rPr>
          <w:rFonts w:ascii="微软雅黑" w:eastAsia="微软雅黑"/>
          <w:b/>
        </w:rPr>
        <w:t>原文：</w:t>
      </w:r>
      <w:r>
        <w:t>8.1</w:t>
      </w:r>
      <w:r>
        <w:rPr>
          <w:spacing w:val="43"/>
          <w:w w:val="150"/>
        </w:rPr>
        <w:t xml:space="preserve"> </w:t>
      </w:r>
      <w:r>
        <w:t>投标人若对招标文件（包括招标图纸）</w:t>
      </w:r>
      <w:r>
        <w:rPr>
          <w:spacing w:val="-1"/>
        </w:rPr>
        <w:t>中有疑问，可以书面形式通过</w:t>
      </w:r>
    </w:p>
    <w:p>
      <w:pPr>
        <w:pStyle w:val="BodyText"/>
        <w:spacing w:before="102"/>
        <w:ind w:left="218"/>
      </w:pPr>
      <w:r>
        <w:rPr>
          <w:spacing w:val="-2"/>
        </w:rPr>
        <w:t xml:space="preserve">交易平台提交给招标人或招标代理人，提交形式见本须知前附表第 </w:t>
      </w:r>
      <w:r>
        <w:t>16</w:t>
      </w:r>
      <w:r>
        <w:rPr>
          <w:spacing w:val="-24"/>
        </w:rPr>
        <w:t xml:space="preserve"> 项。</w:t>
      </w:r>
    </w:p>
    <w:p>
      <w:pPr>
        <w:pStyle w:val="BodyText"/>
        <w:spacing w:before="84" w:line="295" w:lineRule="auto"/>
        <w:ind w:left="218" w:right="367" w:firstLine="537"/>
      </w:pPr>
      <w:r>
        <w:pict>
          <v:shape id="_x0000_s1027" style="width:456.4pt;height:0.1pt;margin-top:52.11pt;margin-left:69.45pt;mso-position-horizontal-relative:page;mso-wrap-distance-left:0;mso-wrap-distance-right:0;position:absolute;z-index:-251656192" coordorigin="1389,1042" coordsize="9128,0" path="m1389,1042l10517,1042e" filled="f" stroked="t" strokecolor="black" strokeweight="0.75pt">
            <v:stroke dashstyle="solid"/>
            <v:path arrowok="t"/>
            <w10:wrap type="topAndBottom"/>
          </v:shape>
        </w:pict>
      </w:r>
      <w:r>
        <w:rPr>
          <w:rFonts w:ascii="微软雅黑" w:eastAsia="微软雅黑"/>
          <w:b/>
          <w:spacing w:val="-20"/>
        </w:rPr>
        <w:t>现文：</w:t>
      </w:r>
      <w:r>
        <w:rPr>
          <w:spacing w:val="-2"/>
        </w:rPr>
        <w:t>8.1</w:t>
      </w:r>
      <w:r>
        <w:rPr>
          <w:spacing w:val="-9"/>
        </w:rPr>
        <w:t xml:space="preserve"> 投标人若对招标文件</w:t>
      </w:r>
      <w:r>
        <w:rPr>
          <w:spacing w:val="-2"/>
        </w:rPr>
        <w:t>（包括招标图纸）</w:t>
      </w:r>
      <w:r>
        <w:rPr>
          <w:spacing w:val="-7"/>
        </w:rPr>
        <w:t xml:space="preserve">中有疑问，可以通过 </w:t>
      </w:r>
      <w:r>
        <w:rPr>
          <w:spacing w:val="-2"/>
          <w:u w:val="single"/>
        </w:rPr>
        <w:t>广州公共资</w:t>
      </w:r>
      <w:r>
        <w:rPr>
          <w:spacing w:val="80"/>
          <w:w w:val="150"/>
          <w:u w:val="single"/>
        </w:rPr>
        <w:t xml:space="preserve">                                             </w:t>
      </w:r>
      <w:r>
        <w:rPr>
          <w:u w:val="single"/>
        </w:rPr>
        <w:t>源交易中心</w:t>
      </w:r>
      <w:r>
        <w:rPr>
          <w:spacing w:val="-8"/>
        </w:rPr>
        <w:t xml:space="preserve"> 交易平台提交给招标人或招标代理人，提交形式见本须知前附表第 </w:t>
      </w:r>
      <w:r>
        <w:t>16</w:t>
      </w:r>
      <w:r>
        <w:rPr>
          <w:spacing w:val="-20"/>
        </w:rPr>
        <w:t xml:space="preserve"> 项。</w:t>
      </w:r>
    </w:p>
    <w:p>
      <w:pPr>
        <w:tabs>
          <w:tab w:val="left" w:pos="3762"/>
        </w:tabs>
        <w:spacing w:before="35" w:line="441" w:lineRule="exact"/>
        <w:ind w:left="755" w:right="0" w:firstLine="0"/>
        <w:jc w:val="left"/>
        <w:rPr>
          <w:rFonts w:ascii="微软雅黑" w:eastAsia="微软雅黑"/>
          <w:b/>
          <w:sz w:val="24"/>
        </w:rPr>
      </w:pPr>
      <w:r>
        <w:rPr>
          <w:rFonts w:ascii="微软雅黑" w:eastAsia="微软雅黑"/>
          <w:b/>
          <w:sz w:val="24"/>
        </w:rPr>
        <w:t>条款号</w:t>
      </w:r>
      <w:r>
        <w:rPr>
          <w:rFonts w:ascii="微软雅黑" w:eastAsia="微软雅黑"/>
          <w:b/>
          <w:spacing w:val="-4"/>
          <w:w w:val="90"/>
          <w:sz w:val="24"/>
        </w:rPr>
        <w:t>：</w:t>
      </w:r>
      <w:r>
        <w:rPr>
          <w:rFonts w:ascii="微软雅黑" w:eastAsia="微软雅黑"/>
          <w:b/>
          <w:spacing w:val="-4"/>
          <w:w w:val="71"/>
          <w:sz w:val="24"/>
        </w:rPr>
        <w:t>8</w:t>
      </w:r>
      <w:r>
        <w:rPr>
          <w:rFonts w:ascii="微软雅黑" w:eastAsia="微软雅黑"/>
          <w:b/>
          <w:spacing w:val="-4"/>
          <w:w w:val="165"/>
          <w:sz w:val="24"/>
        </w:rPr>
        <w:t>.</w:t>
      </w:r>
      <w:r>
        <w:rPr>
          <w:rFonts w:ascii="微软雅黑" w:eastAsia="微软雅黑"/>
          <w:b/>
          <w:spacing w:val="-4"/>
          <w:w w:val="71"/>
          <w:sz w:val="24"/>
        </w:rPr>
        <w:t>2</w:t>
      </w:r>
      <w:r>
        <w:rPr>
          <w:rFonts w:ascii="微软雅黑" w:eastAsia="微软雅黑"/>
          <w:b/>
          <w:sz w:val="24"/>
        </w:rPr>
        <w:tab/>
        <w:t>修改类型：修</w:t>
      </w:r>
      <w:r>
        <w:rPr>
          <w:rFonts w:ascii="微软雅黑" w:eastAsia="微软雅黑"/>
          <w:b/>
          <w:spacing w:val="-10"/>
          <w:sz w:val="24"/>
        </w:rPr>
        <w:t>改</w:t>
      </w:r>
    </w:p>
    <w:p>
      <w:pPr>
        <w:pStyle w:val="BodyText"/>
        <w:tabs>
          <w:tab w:val="left" w:pos="7164"/>
          <w:tab w:val="left" w:pos="9047"/>
        </w:tabs>
        <w:spacing w:line="280" w:lineRule="auto"/>
        <w:ind w:left="218" w:right="415" w:firstLine="480"/>
      </w:pPr>
      <w:r>
        <w:rPr>
          <w:rFonts w:ascii="微软雅黑" w:eastAsia="微软雅黑" w:hAnsi="微软雅黑"/>
          <w:b/>
        </w:rPr>
        <w:t>原</w:t>
      </w:r>
      <w:r>
        <w:rPr>
          <w:rFonts w:ascii="微软雅黑" w:eastAsia="微软雅黑" w:hAnsi="微软雅黑"/>
          <w:b/>
        </w:rPr>
        <w:t>文：</w:t>
      </w:r>
      <w:r>
        <w:rPr>
          <w:rFonts w:ascii="微软雅黑" w:eastAsia="微软雅黑" w:hAnsi="微软雅黑"/>
          <w:b/>
          <w:spacing w:val="40"/>
        </w:rPr>
        <w:t xml:space="preserve"> </w:t>
      </w:r>
      <w:r>
        <w:t>8.2</w:t>
      </w:r>
      <w:r>
        <w:rPr>
          <w:spacing w:val="-9"/>
        </w:rPr>
        <w:t xml:space="preserve"> </w:t>
      </w:r>
      <w:r>
        <w:t>招标答疑会会议纪要将在提交投标文件截止时间</w:t>
      </w:r>
      <w:r>
        <w:rPr>
          <w:spacing w:val="-9"/>
        </w:rPr>
        <w:t xml:space="preserve"> </w:t>
      </w:r>
      <w:r>
        <w:t>15</w:t>
      </w:r>
      <w:r>
        <w:rPr>
          <w:spacing w:val="-9"/>
        </w:rPr>
        <w:t xml:space="preserve"> </w:t>
      </w:r>
      <w:r>
        <w:t>日前在</w:t>
      </w:r>
      <w:r>
        <w:rPr>
          <w:rFonts w:ascii="Times New Roman" w:eastAsia="Times New Roman" w:hAnsi="Times New Roman"/>
          <w:u w:val="single"/>
        </w:rPr>
        <w:tab/>
      </w:r>
      <w:r>
        <w:rPr>
          <w:spacing w:val="-10"/>
        </w:rPr>
        <w:t>交</w:t>
      </w:r>
      <w:r>
        <w:rPr>
          <w:spacing w:val="-4"/>
        </w:rPr>
        <w:t>易</w:t>
      </w:r>
      <w:r>
        <w:rPr>
          <w:spacing w:val="-4"/>
        </w:rPr>
        <w:t>平</w:t>
      </w:r>
      <w:r>
        <w:rPr>
          <w:spacing w:val="-4"/>
        </w:rPr>
        <w:t>台</w:t>
      </w:r>
      <w:r>
        <w:rPr>
          <w:spacing w:val="-40"/>
        </w:rPr>
        <w:t xml:space="preserve"> </w:t>
      </w:r>
      <w:r>
        <w:rPr>
          <w:spacing w:val="-4"/>
        </w:rPr>
        <w:t>“</w:t>
      </w:r>
      <w:r>
        <w:rPr>
          <w:spacing w:val="-4"/>
        </w:rPr>
        <w:t>项</w:t>
      </w:r>
      <w:r>
        <w:rPr>
          <w:spacing w:val="-4"/>
        </w:rPr>
        <w:t>目</w:t>
      </w:r>
      <w:r>
        <w:rPr>
          <w:spacing w:val="-4"/>
        </w:rPr>
        <w:t>答</w:t>
      </w:r>
      <w:r>
        <w:rPr>
          <w:spacing w:val="-4"/>
        </w:rPr>
        <w:t>疑</w:t>
      </w:r>
      <w:r>
        <w:rPr>
          <w:spacing w:val="-4"/>
        </w:rPr>
        <w:t>纪</w:t>
      </w:r>
      <w:r>
        <w:rPr>
          <w:spacing w:val="-4"/>
        </w:rPr>
        <w:t>要</w:t>
      </w:r>
      <w:r>
        <w:rPr>
          <w:spacing w:val="-4"/>
        </w:rPr>
        <w:t>”</w:t>
      </w:r>
      <w:r>
        <w:rPr>
          <w:spacing w:val="-4"/>
        </w:rPr>
        <w:t>专</w:t>
      </w:r>
      <w:r>
        <w:rPr>
          <w:spacing w:val="-4"/>
        </w:rPr>
        <w:t>区</w:t>
      </w:r>
      <w:r>
        <w:rPr>
          <w:spacing w:val="-4"/>
        </w:rPr>
        <w:t>公</w:t>
      </w:r>
      <w:r>
        <w:rPr>
          <w:spacing w:val="-4"/>
        </w:rPr>
        <w:t>开</w:t>
      </w:r>
      <w:r>
        <w:rPr>
          <w:spacing w:val="-4"/>
        </w:rPr>
        <w:t>发</w:t>
      </w:r>
      <w:r>
        <w:rPr>
          <w:spacing w:val="-4"/>
        </w:rPr>
        <w:t>布</w:t>
      </w:r>
      <w:r>
        <w:rPr>
          <w:spacing w:val="-4"/>
        </w:rPr>
        <w:t>。</w:t>
      </w:r>
      <w:r>
        <w:rPr>
          <w:spacing w:val="-4"/>
        </w:rPr>
        <w:t>答</w:t>
      </w:r>
      <w:r>
        <w:rPr>
          <w:spacing w:val="-4"/>
        </w:rPr>
        <w:t>疑</w:t>
      </w:r>
      <w:r>
        <w:rPr>
          <w:spacing w:val="-4"/>
        </w:rPr>
        <w:t>纪</w:t>
      </w:r>
      <w:r>
        <w:rPr>
          <w:spacing w:val="-4"/>
        </w:rPr>
        <w:t>要</w:t>
      </w:r>
      <w:r>
        <w:rPr>
          <w:spacing w:val="-4"/>
        </w:rPr>
        <w:t>一</w:t>
      </w:r>
      <w:r>
        <w:rPr>
          <w:spacing w:val="-4"/>
        </w:rPr>
        <w:t>经</w:t>
      </w:r>
      <w:r>
        <w:rPr>
          <w:spacing w:val="-10"/>
        </w:rPr>
        <w:t>在</w:t>
      </w:r>
      <w:r>
        <w:rPr>
          <w:rFonts w:ascii="Times New Roman" w:eastAsia="Times New Roman" w:hAnsi="Times New Roman"/>
          <w:u w:val="single"/>
        </w:rPr>
        <w:tab/>
      </w:r>
      <w:r>
        <w:rPr>
          <w:spacing w:val="-6"/>
        </w:rPr>
        <w:t>交</w:t>
      </w:r>
      <w:r>
        <w:rPr>
          <w:spacing w:val="-6"/>
        </w:rPr>
        <w:t>易</w:t>
      </w:r>
      <w:r>
        <w:rPr>
          <w:spacing w:val="-6"/>
        </w:rPr>
        <w:t>平</w:t>
      </w:r>
      <w:r>
        <w:rPr>
          <w:spacing w:val="-6"/>
        </w:rPr>
        <w:t>台</w:t>
      </w:r>
      <w:r>
        <w:rPr>
          <w:spacing w:val="-6"/>
        </w:rPr>
        <w:t>发</w:t>
      </w:r>
      <w:r>
        <w:rPr>
          <w:spacing w:val="-6"/>
        </w:rPr>
        <w:t>布</w:t>
      </w:r>
      <w:r>
        <w:rPr>
          <w:spacing w:val="-6"/>
        </w:rPr>
        <w:t>，视</w:t>
      </w:r>
      <w:r>
        <w:rPr>
          <w:spacing w:val="-10"/>
        </w:rPr>
        <w:t>作</w:t>
      </w:r>
    </w:p>
    <w:p>
      <w:pPr>
        <w:pStyle w:val="BodyText"/>
        <w:spacing w:before="78"/>
        <w:ind w:left="218"/>
      </w:pPr>
      <w:r>
        <w:rPr>
          <w:spacing w:val="-1"/>
        </w:rPr>
        <w:t>已发放给所有投标人。</w:t>
      </w:r>
    </w:p>
    <w:p>
      <w:pPr>
        <w:pStyle w:val="BodyText"/>
        <w:spacing w:before="104"/>
        <w:ind w:left="755"/>
      </w:pPr>
      <w:r>
        <w:rPr>
          <w:rFonts w:ascii="微软雅黑" w:eastAsia="微软雅黑"/>
          <w:b/>
        </w:rPr>
        <w:t>现文：</w:t>
      </w:r>
      <w:r>
        <w:t>8.2</w:t>
      </w:r>
      <w:r>
        <w:rPr>
          <w:spacing w:val="-9"/>
        </w:rPr>
        <w:t xml:space="preserve"> 招标答疑会会议纪要将在提交投标文件截止时间 </w:t>
      </w:r>
      <w:r>
        <w:t>15</w:t>
      </w:r>
      <w:r>
        <w:rPr>
          <w:spacing w:val="-11"/>
        </w:rPr>
        <w:t xml:space="preserve"> 日前在</w:t>
      </w:r>
      <w:r>
        <w:rPr>
          <w:spacing w:val="-2"/>
          <w:u w:val="single"/>
        </w:rPr>
        <w:t>广州公共资</w:t>
      </w:r>
    </w:p>
    <w:p>
      <w:pPr>
        <w:spacing w:after="0"/>
        <w:sectPr>
          <w:footerReference w:type="default" r:id="rId11"/>
          <w:pgSz w:w="11910" w:h="16840"/>
          <w:pgMar w:top="1200" w:right="1000" w:bottom="1080" w:left="1200" w:header="0" w:footer="890"/>
          <w:pgNumType w:start="7"/>
          <w:cols w:space="708"/>
        </w:sectPr>
      </w:pPr>
    </w:p>
    <w:p>
      <w:pPr>
        <w:pStyle w:val="BodyText"/>
        <w:spacing w:before="56"/>
        <w:ind w:left="218"/>
      </w:pPr>
      <w:r>
        <w:rPr>
          <w:u w:val="single"/>
        </w:rPr>
        <w:t>源交易中心</w:t>
      </w:r>
      <w:r>
        <w:rPr>
          <w:spacing w:val="-20"/>
        </w:rPr>
        <w:t xml:space="preserve"> 交易平台 “项目答疑纪要”专区公开发布。答疑纪要一经在</w:t>
      </w:r>
      <w:r>
        <w:rPr>
          <w:spacing w:val="-2"/>
          <w:u w:val="single"/>
        </w:rPr>
        <w:t>广州公共资源交</w:t>
      </w:r>
    </w:p>
    <w:p>
      <w:pPr>
        <w:pStyle w:val="BodyText"/>
        <w:spacing w:before="6"/>
        <w:rPr>
          <w:sz w:val="19"/>
        </w:rPr>
      </w:pPr>
    </w:p>
    <w:p>
      <w:pPr>
        <w:pStyle w:val="BodyText"/>
        <w:spacing w:before="67"/>
        <w:ind w:left="218"/>
      </w:pPr>
      <w:r>
        <w:rPr>
          <w:u w:val="single"/>
        </w:rPr>
        <w:t>易中心</w:t>
      </w:r>
      <w:r>
        <w:rPr>
          <w:spacing w:val="-1"/>
        </w:rPr>
        <w:t>交易平台发布，视作已发放给所有投标人。</w:t>
      </w:r>
    </w:p>
    <w:p>
      <w:pPr>
        <w:pStyle w:val="BodyText"/>
        <w:spacing w:before="6"/>
        <w:rPr>
          <w:sz w:val="12"/>
        </w:rPr>
      </w:pPr>
      <w:r>
        <w:pict>
          <v:shape id="_x0000_s1028" style="width:456.4pt;height:0.1pt;margin-top:9.2pt;margin-left:69.45pt;mso-position-horizontal-relative:page;mso-wrap-distance-left:0;mso-wrap-distance-right:0;position:absolute;z-index:-251654144" coordorigin="1389,184" coordsize="9128,0" path="m1389,184l10517,184e" filled="f" stroked="t" strokecolor="black" strokeweight="0.75pt">
            <v:stroke dashstyle="solid"/>
            <v:path arrowok="t"/>
            <w10:wrap type="topAndBottom"/>
          </v:shape>
        </w:pict>
      </w:r>
    </w:p>
    <w:p>
      <w:pPr>
        <w:tabs>
          <w:tab w:val="left" w:pos="3522"/>
        </w:tabs>
        <w:spacing w:before="35" w:line="441" w:lineRule="exact"/>
        <w:ind w:left="755" w:right="0" w:firstLine="0"/>
        <w:jc w:val="left"/>
        <w:rPr>
          <w:rFonts w:ascii="微软雅黑" w:eastAsia="微软雅黑"/>
          <w:b/>
          <w:sz w:val="24"/>
        </w:rPr>
      </w:pPr>
      <w:r>
        <w:rPr>
          <w:rFonts w:ascii="微软雅黑" w:eastAsia="微软雅黑"/>
          <w:b/>
          <w:sz w:val="24"/>
        </w:rPr>
        <w:t>条款号</w:t>
      </w:r>
      <w:r>
        <w:rPr>
          <w:rFonts w:ascii="微软雅黑" w:eastAsia="微软雅黑"/>
          <w:b/>
          <w:spacing w:val="-4"/>
          <w:w w:val="90"/>
          <w:sz w:val="24"/>
        </w:rPr>
        <w:t>：</w:t>
      </w:r>
      <w:r>
        <w:rPr>
          <w:rFonts w:ascii="微软雅黑" w:eastAsia="微软雅黑"/>
          <w:b/>
          <w:spacing w:val="-4"/>
          <w:w w:val="71"/>
          <w:sz w:val="24"/>
        </w:rPr>
        <w:t>9</w:t>
      </w:r>
      <w:r>
        <w:rPr>
          <w:rFonts w:ascii="微软雅黑" w:eastAsia="微软雅黑"/>
          <w:b/>
          <w:spacing w:val="-4"/>
          <w:w w:val="165"/>
          <w:sz w:val="24"/>
        </w:rPr>
        <w:t>.</w:t>
      </w:r>
      <w:r>
        <w:rPr>
          <w:rFonts w:ascii="微软雅黑" w:eastAsia="微软雅黑"/>
          <w:b/>
          <w:spacing w:val="-4"/>
          <w:w w:val="71"/>
          <w:sz w:val="24"/>
        </w:rPr>
        <w:t>2</w:t>
      </w:r>
      <w:r>
        <w:rPr>
          <w:rFonts w:ascii="微软雅黑" w:eastAsia="微软雅黑"/>
          <w:b/>
          <w:sz w:val="24"/>
        </w:rPr>
        <w:tab/>
        <w:t>修改类型：修</w:t>
      </w:r>
      <w:r>
        <w:rPr>
          <w:rFonts w:ascii="微软雅黑" w:eastAsia="微软雅黑"/>
          <w:b/>
          <w:spacing w:val="-10"/>
          <w:sz w:val="24"/>
        </w:rPr>
        <w:t>改</w:t>
      </w:r>
    </w:p>
    <w:p>
      <w:pPr>
        <w:pStyle w:val="BodyText"/>
        <w:tabs>
          <w:tab w:val="left" w:pos="4143"/>
          <w:tab w:val="left" w:pos="5687"/>
        </w:tabs>
        <w:spacing w:line="280" w:lineRule="auto"/>
        <w:ind w:left="218" w:right="415" w:firstLine="537"/>
      </w:pPr>
      <w:r>
        <w:rPr>
          <w:rFonts w:ascii="微软雅黑" w:eastAsia="微软雅黑" w:hAnsi="微软雅黑"/>
          <w:b/>
        </w:rPr>
        <w:t>原文</w:t>
      </w:r>
      <w:r>
        <w:rPr>
          <w:rFonts w:ascii="微软雅黑" w:eastAsia="微软雅黑" w:hAnsi="微软雅黑"/>
          <w:b/>
        </w:rPr>
        <w:t>：</w:t>
      </w:r>
      <w:r>
        <w:t>9.2</w:t>
      </w:r>
      <w:r>
        <w:rPr>
          <w:spacing w:val="-41"/>
        </w:rPr>
        <w:t xml:space="preserve"> </w:t>
      </w:r>
      <w:r>
        <w:t>招标文件的澄清或修改将在</w:t>
      </w:r>
      <w:r>
        <w:rPr>
          <w:rFonts w:ascii="Times New Roman" w:eastAsia="Times New Roman" w:hAnsi="Times New Roman"/>
          <w:u w:val="single"/>
        </w:rPr>
        <w:tab/>
      </w:r>
      <w:r>
        <w:rPr>
          <w:spacing w:val="-2"/>
        </w:rPr>
        <w:t>交</w:t>
      </w:r>
      <w:r>
        <w:rPr>
          <w:spacing w:val="-2"/>
        </w:rPr>
        <w:t>易</w:t>
      </w:r>
      <w:r>
        <w:rPr>
          <w:spacing w:val="-2"/>
        </w:rPr>
        <w:t>平</w:t>
      </w:r>
      <w:r>
        <w:rPr>
          <w:spacing w:val="-2"/>
        </w:rPr>
        <w:t>台</w:t>
      </w:r>
      <w:r>
        <w:rPr>
          <w:spacing w:val="-2"/>
        </w:rPr>
        <w:t>“</w:t>
      </w:r>
      <w:r>
        <w:rPr>
          <w:spacing w:val="-2"/>
        </w:rPr>
        <w:t>项</w:t>
      </w:r>
      <w:r>
        <w:rPr>
          <w:spacing w:val="-2"/>
        </w:rPr>
        <w:t>目</w:t>
      </w:r>
      <w:r>
        <w:rPr>
          <w:spacing w:val="-2"/>
        </w:rPr>
        <w:t>答</w:t>
      </w:r>
      <w:r>
        <w:rPr>
          <w:spacing w:val="-2"/>
        </w:rPr>
        <w:t>疑</w:t>
      </w:r>
      <w:r>
        <w:rPr>
          <w:spacing w:val="-2"/>
        </w:rPr>
        <w:t>纪</w:t>
      </w:r>
      <w:r>
        <w:rPr>
          <w:spacing w:val="-2"/>
        </w:rPr>
        <w:t>要</w:t>
      </w:r>
      <w:r>
        <w:rPr>
          <w:spacing w:val="-2"/>
        </w:rPr>
        <w:t>”</w:t>
      </w:r>
      <w:r>
        <w:rPr>
          <w:spacing w:val="-2"/>
        </w:rPr>
        <w:t>专</w:t>
      </w:r>
      <w:r>
        <w:rPr>
          <w:spacing w:val="-2"/>
        </w:rPr>
        <w:t>区</w:t>
      </w:r>
      <w:r>
        <w:rPr>
          <w:spacing w:val="-2"/>
        </w:rPr>
        <w:t>公</w:t>
      </w:r>
      <w:r>
        <w:rPr>
          <w:spacing w:val="17"/>
        </w:rPr>
        <w:t>开发布。答疑纪要一经</w:t>
      </w:r>
      <w:r>
        <w:rPr>
          <w:spacing w:val="7"/>
        </w:rPr>
        <w:t>在</w:t>
      </w:r>
      <w:r>
        <w:rPr>
          <w:rFonts w:ascii="Times New Roman" w:eastAsia="Times New Roman" w:hAnsi="Times New Roman"/>
          <w:u w:val="single"/>
        </w:rPr>
        <w:tab/>
      </w:r>
      <w:r>
        <w:rPr>
          <w:spacing w:val="17"/>
        </w:rPr>
        <w:t>交易平台发布，视作已发放给所有投标人，</w:t>
      </w:r>
      <w:r>
        <w:rPr>
          <w:spacing w:val="-10"/>
        </w:rPr>
        <w:t>以</w:t>
      </w:r>
    </w:p>
    <w:p>
      <w:pPr>
        <w:pStyle w:val="BodyText"/>
        <w:spacing w:before="78"/>
        <w:ind w:left="218"/>
      </w:pPr>
      <w:r>
        <w:rPr>
          <w:spacing w:val="-1"/>
        </w:rPr>
        <w:t>交易平台上网发布时间作为送达时间。</w:t>
      </w:r>
    </w:p>
    <w:p>
      <w:pPr>
        <w:pStyle w:val="BodyText"/>
        <w:spacing w:before="26"/>
        <w:ind w:left="218" w:firstLine="600"/>
      </w:pPr>
      <w:r>
        <w:rPr>
          <w:rFonts w:ascii="微软雅黑" w:eastAsia="微软雅黑" w:hAnsi="微软雅黑"/>
          <w:b/>
          <w:spacing w:val="-19"/>
        </w:rPr>
        <w:t>现文：</w:t>
      </w:r>
      <w:r>
        <w:t>9.2</w:t>
      </w:r>
      <w:r>
        <w:rPr>
          <w:spacing w:val="-8"/>
        </w:rPr>
        <w:t xml:space="preserve"> 招标文件的澄清或修改将在</w:t>
      </w:r>
      <w:r>
        <w:rPr>
          <w:rFonts w:ascii="Times New Roman" w:eastAsia="Times New Roman" w:hAnsi="Times New Roman"/>
          <w:spacing w:val="25"/>
          <w:u w:val="single"/>
        </w:rPr>
        <w:t xml:space="preserve"> </w:t>
      </w:r>
      <w:r>
        <w:rPr>
          <w:u w:val="single"/>
        </w:rPr>
        <w:t>广州公共资源交易中心</w:t>
      </w:r>
      <w:r>
        <w:rPr>
          <w:spacing w:val="-6"/>
        </w:rPr>
        <w:t xml:space="preserve"> 交易平台“项目答</w:t>
      </w:r>
    </w:p>
    <w:p>
      <w:pPr>
        <w:pStyle w:val="BodyText"/>
        <w:spacing w:before="102" w:line="364" w:lineRule="auto"/>
        <w:ind w:left="218" w:right="367"/>
      </w:pPr>
      <w:r>
        <w:pict>
          <v:line id="_x0000_s1029" style="mso-position-horizontal-relative:page;position:absolute;z-index:251661312" from="69.45pt,49.15pt" to="525.85pt,49.15pt" stroked="t" strokecolor="black" strokeweight="0.75pt">
            <v:stroke dashstyle="solid"/>
          </v:line>
        </w:pict>
      </w:r>
      <w:r>
        <w:rPr>
          <w:spacing w:val="-6"/>
        </w:rPr>
        <w:t xml:space="preserve">疑纪要”专区公开发布。答疑纪要一经在 </w:t>
      </w:r>
      <w:r>
        <w:rPr>
          <w:spacing w:val="-2"/>
          <w:u w:val="single"/>
        </w:rPr>
        <w:t>广州公共资源交易中心</w:t>
      </w:r>
      <w:r>
        <w:rPr>
          <w:spacing w:val="-2"/>
        </w:rPr>
        <w:t>交易平台发布，视作已</w:t>
      </w:r>
      <w:r>
        <w:t>发放给所有投标人，以</w:t>
      </w:r>
      <w:r>
        <w:rPr>
          <w:rFonts w:ascii="Times New Roman" w:eastAsia="Times New Roman" w:hAnsi="Times New Roman"/>
          <w:spacing w:val="60"/>
          <w:u w:val="single"/>
        </w:rPr>
        <w:t xml:space="preserve"> </w:t>
      </w:r>
      <w:r>
        <w:rPr>
          <w:u w:val="single"/>
        </w:rPr>
        <w:t>广州公共资源交易中心</w:t>
      </w:r>
      <w:r>
        <w:rPr>
          <w:spacing w:val="-1"/>
        </w:rPr>
        <w:t xml:space="preserve"> 交易平台上网发布时间作为送达时间。</w:t>
      </w:r>
    </w:p>
    <w:p>
      <w:pPr>
        <w:tabs>
          <w:tab w:val="left" w:pos="3523"/>
        </w:tabs>
        <w:spacing w:before="38"/>
        <w:ind w:left="755" w:right="0" w:firstLine="0"/>
        <w:jc w:val="left"/>
        <w:rPr>
          <w:rFonts w:ascii="微软雅黑" w:eastAsia="微软雅黑"/>
          <w:b/>
          <w:sz w:val="24"/>
        </w:rPr>
      </w:pPr>
      <w:r>
        <w:rPr>
          <w:rFonts w:ascii="微软雅黑" w:eastAsia="微软雅黑"/>
          <w:b/>
          <w:sz w:val="24"/>
        </w:rPr>
        <w:t>条款号</w:t>
      </w:r>
      <w:r>
        <w:rPr>
          <w:rFonts w:ascii="微软雅黑" w:eastAsia="微软雅黑"/>
          <w:b/>
          <w:spacing w:val="-4"/>
          <w:w w:val="96"/>
          <w:sz w:val="24"/>
        </w:rPr>
        <w:t>：</w:t>
      </w:r>
      <w:r>
        <w:rPr>
          <w:rFonts w:ascii="微软雅黑" w:eastAsia="微软雅黑"/>
          <w:b/>
          <w:spacing w:val="-4"/>
          <w:w w:val="77"/>
          <w:sz w:val="24"/>
        </w:rPr>
        <w:t>11</w:t>
      </w:r>
      <w:r>
        <w:rPr>
          <w:rFonts w:ascii="微软雅黑" w:eastAsia="微软雅黑"/>
          <w:b/>
          <w:spacing w:val="-4"/>
          <w:w w:val="171"/>
          <w:sz w:val="24"/>
        </w:rPr>
        <w:t>.</w:t>
      </w:r>
      <w:r>
        <w:rPr>
          <w:rFonts w:ascii="微软雅黑" w:eastAsia="微软雅黑"/>
          <w:b/>
          <w:spacing w:val="-4"/>
          <w:w w:val="77"/>
          <w:sz w:val="24"/>
        </w:rPr>
        <w:t>2</w:t>
      </w:r>
      <w:r>
        <w:rPr>
          <w:rFonts w:ascii="微软雅黑" w:eastAsia="微软雅黑"/>
          <w:b/>
          <w:sz w:val="24"/>
        </w:rPr>
        <w:tab/>
        <w:t>修改类型：修</w:t>
      </w:r>
      <w:r>
        <w:rPr>
          <w:rFonts w:ascii="微软雅黑" w:eastAsia="微软雅黑"/>
          <w:b/>
          <w:spacing w:val="-10"/>
          <w:sz w:val="24"/>
        </w:rPr>
        <w:t>改</w:t>
      </w:r>
    </w:p>
    <w:p>
      <w:pPr>
        <w:pStyle w:val="BodyText"/>
        <w:spacing w:before="103"/>
        <w:ind w:left="698"/>
      </w:pPr>
      <w:r>
        <w:rPr>
          <w:rFonts w:ascii="微软雅黑" w:eastAsia="微软雅黑"/>
          <w:b/>
        </w:rPr>
        <w:t>原文：</w:t>
      </w:r>
      <w:r>
        <w:t>11.2</w:t>
      </w:r>
      <w:r>
        <w:rPr>
          <w:spacing w:val="-9"/>
        </w:rPr>
        <w:t xml:space="preserve"> 投标文件技术标部分主要包括下列内容:</w:t>
      </w:r>
    </w:p>
    <w:p>
      <w:pPr>
        <w:pStyle w:val="ListParagraph"/>
        <w:numPr>
          <w:ilvl w:val="2"/>
          <w:numId w:val="18"/>
        </w:numPr>
        <w:tabs>
          <w:tab w:val="left" w:pos="1538"/>
        </w:tabs>
        <w:spacing w:before="103" w:after="0" w:line="240" w:lineRule="auto"/>
        <w:ind w:left="1538" w:right="0" w:hanging="840"/>
        <w:jc w:val="left"/>
        <w:rPr>
          <w:sz w:val="24"/>
        </w:rPr>
      </w:pPr>
      <w:r>
        <w:rPr>
          <w:spacing w:val="-1"/>
          <w:sz w:val="24"/>
        </w:rPr>
        <w:t>技术投标文件(按招标文件的要求填写)；</w:t>
      </w:r>
    </w:p>
    <w:p>
      <w:pPr>
        <w:pStyle w:val="ListParagraph"/>
        <w:numPr>
          <w:ilvl w:val="2"/>
          <w:numId w:val="18"/>
        </w:numPr>
        <w:tabs>
          <w:tab w:val="left" w:pos="1538"/>
        </w:tabs>
        <w:spacing w:before="160" w:after="0" w:line="240" w:lineRule="auto"/>
        <w:ind w:left="1538" w:right="0" w:hanging="840"/>
        <w:jc w:val="left"/>
        <w:rPr>
          <w:sz w:val="24"/>
        </w:rPr>
      </w:pPr>
      <w:r>
        <w:rPr>
          <w:spacing w:val="-2"/>
          <w:sz w:val="24"/>
        </w:rPr>
        <w:t>资格审查文件：</w:t>
      </w:r>
    </w:p>
    <w:p>
      <w:pPr>
        <w:pStyle w:val="ListParagraph"/>
        <w:numPr>
          <w:ilvl w:val="0"/>
          <w:numId w:val="17"/>
        </w:numPr>
        <w:tabs>
          <w:tab w:val="left" w:pos="1299"/>
        </w:tabs>
        <w:spacing w:before="161" w:after="0" w:line="240" w:lineRule="auto"/>
        <w:ind w:left="1299" w:right="0" w:hanging="601"/>
        <w:jc w:val="left"/>
        <w:rPr>
          <w:sz w:val="24"/>
        </w:rPr>
      </w:pPr>
      <w:r>
        <w:rPr>
          <w:spacing w:val="-2"/>
          <w:sz w:val="24"/>
        </w:rPr>
        <w:t>投标人声明；</w:t>
      </w:r>
    </w:p>
    <w:p>
      <w:pPr>
        <w:pStyle w:val="ListParagraph"/>
        <w:numPr>
          <w:ilvl w:val="0"/>
          <w:numId w:val="17"/>
        </w:numPr>
        <w:tabs>
          <w:tab w:val="left" w:pos="1299"/>
        </w:tabs>
        <w:spacing w:before="160" w:after="0" w:line="240" w:lineRule="auto"/>
        <w:ind w:left="1299" w:right="0" w:hanging="601"/>
        <w:jc w:val="left"/>
        <w:rPr>
          <w:sz w:val="24"/>
        </w:rPr>
      </w:pPr>
      <w:r>
        <w:rPr>
          <w:spacing w:val="-1"/>
          <w:sz w:val="24"/>
        </w:rPr>
        <w:t>法定代表人证明书、法定代表人签字或盖章的本投标文件授权委托证明书；</w:t>
      </w:r>
    </w:p>
    <w:p>
      <w:pPr>
        <w:pStyle w:val="ListParagraph"/>
        <w:numPr>
          <w:ilvl w:val="0"/>
          <w:numId w:val="17"/>
        </w:numPr>
        <w:tabs>
          <w:tab w:val="left" w:pos="1299"/>
        </w:tabs>
        <w:spacing w:before="161" w:after="0" w:line="240" w:lineRule="auto"/>
        <w:ind w:left="1299" w:right="0" w:hanging="601"/>
        <w:jc w:val="left"/>
        <w:rPr>
          <w:sz w:val="24"/>
        </w:rPr>
      </w:pPr>
      <w:r>
        <w:rPr>
          <w:sz w:val="24"/>
        </w:rPr>
        <w:t>企业营业执照（取自库内上传件</w:t>
      </w:r>
      <w:r>
        <w:rPr>
          <w:spacing w:val="-5"/>
          <w:sz w:val="24"/>
        </w:rPr>
        <w:t>）；</w:t>
      </w:r>
    </w:p>
    <w:p>
      <w:pPr>
        <w:pStyle w:val="ListParagraph"/>
        <w:numPr>
          <w:ilvl w:val="0"/>
          <w:numId w:val="17"/>
        </w:numPr>
        <w:tabs>
          <w:tab w:val="left" w:pos="1299"/>
        </w:tabs>
        <w:spacing w:before="160" w:after="0" w:line="240" w:lineRule="auto"/>
        <w:ind w:left="1299" w:right="0" w:hanging="601"/>
        <w:jc w:val="left"/>
        <w:rPr>
          <w:sz w:val="24"/>
        </w:rPr>
      </w:pPr>
      <w:r>
        <w:rPr>
          <w:sz w:val="24"/>
        </w:rPr>
        <w:t>企业资质证书（取自库内上传件</w:t>
      </w:r>
      <w:r>
        <w:rPr>
          <w:spacing w:val="-5"/>
          <w:sz w:val="24"/>
        </w:rPr>
        <w:t>）；</w:t>
      </w:r>
    </w:p>
    <w:p>
      <w:pPr>
        <w:pStyle w:val="ListParagraph"/>
        <w:numPr>
          <w:ilvl w:val="0"/>
          <w:numId w:val="17"/>
        </w:numPr>
        <w:tabs>
          <w:tab w:val="left" w:pos="1299"/>
        </w:tabs>
        <w:spacing w:before="161" w:after="0" w:line="240" w:lineRule="auto"/>
        <w:ind w:left="1299" w:right="0" w:hanging="601"/>
        <w:jc w:val="left"/>
        <w:rPr>
          <w:sz w:val="24"/>
        </w:rPr>
      </w:pPr>
      <w:r>
        <w:rPr>
          <w:sz w:val="24"/>
        </w:rPr>
        <w:t>建筑施工企业安全生产许可证（取自库内上传件</w:t>
      </w:r>
      <w:r>
        <w:rPr>
          <w:spacing w:val="-5"/>
          <w:sz w:val="24"/>
        </w:rPr>
        <w:t>）；</w:t>
      </w:r>
    </w:p>
    <w:p>
      <w:pPr>
        <w:pStyle w:val="ListParagraph"/>
        <w:numPr>
          <w:ilvl w:val="0"/>
          <w:numId w:val="17"/>
        </w:numPr>
        <w:tabs>
          <w:tab w:val="left" w:pos="1299"/>
        </w:tabs>
        <w:spacing w:before="160" w:after="0" w:line="240" w:lineRule="auto"/>
        <w:ind w:left="1299" w:right="0" w:hanging="601"/>
        <w:jc w:val="left"/>
        <w:rPr>
          <w:sz w:val="24"/>
        </w:rPr>
      </w:pPr>
      <w:r>
        <w:rPr>
          <w:sz w:val="24"/>
        </w:rPr>
        <w:t>项目负责人（按网上投标登记时选择拟投标的项目负责人</w:t>
      </w:r>
      <w:r>
        <w:rPr>
          <w:spacing w:val="-10"/>
          <w:sz w:val="24"/>
        </w:rPr>
        <w:t>）</w:t>
      </w:r>
    </w:p>
    <w:p>
      <w:pPr>
        <w:pStyle w:val="ListParagraph"/>
        <w:numPr>
          <w:ilvl w:val="0"/>
          <w:numId w:val="17"/>
        </w:numPr>
        <w:tabs>
          <w:tab w:val="left" w:pos="1299"/>
        </w:tabs>
        <w:spacing w:before="161" w:after="0" w:line="240" w:lineRule="auto"/>
        <w:ind w:left="1299" w:right="0" w:hanging="601"/>
        <w:jc w:val="left"/>
        <w:rPr>
          <w:sz w:val="24"/>
        </w:rPr>
      </w:pPr>
      <w:r>
        <w:rPr>
          <w:sz w:val="24"/>
        </w:rPr>
        <w:t>专职安全员（按网上投标登记时选择拟投标的专职安全员</w:t>
      </w:r>
      <w:r>
        <w:rPr>
          <w:spacing w:val="-10"/>
          <w:sz w:val="24"/>
        </w:rPr>
        <w:t>）</w:t>
      </w:r>
    </w:p>
    <w:p>
      <w:pPr>
        <w:pStyle w:val="ListParagraph"/>
        <w:numPr>
          <w:ilvl w:val="0"/>
          <w:numId w:val="17"/>
        </w:numPr>
        <w:tabs>
          <w:tab w:val="left" w:pos="1299"/>
        </w:tabs>
        <w:spacing w:before="160" w:after="0" w:line="240" w:lineRule="auto"/>
        <w:ind w:left="1299" w:right="0" w:hanging="601"/>
        <w:jc w:val="left"/>
        <w:rPr>
          <w:sz w:val="24"/>
        </w:rPr>
      </w:pPr>
      <w:r>
        <w:rPr>
          <w:sz w:val="24"/>
        </w:rPr>
        <w:t>拟委托技术负责人的相关证书、资料（具体要求由招标人明确</w:t>
      </w:r>
      <w:r>
        <w:rPr>
          <w:spacing w:val="-10"/>
          <w:sz w:val="24"/>
        </w:rPr>
        <w:t>）</w:t>
      </w:r>
    </w:p>
    <w:p>
      <w:pPr>
        <w:pStyle w:val="ListParagraph"/>
        <w:numPr>
          <w:ilvl w:val="0"/>
          <w:numId w:val="17"/>
        </w:numPr>
        <w:tabs>
          <w:tab w:val="left" w:pos="1303"/>
        </w:tabs>
        <w:spacing w:before="161" w:after="0" w:line="364" w:lineRule="auto"/>
        <w:ind w:left="218" w:right="416" w:firstLine="480"/>
        <w:jc w:val="left"/>
        <w:rPr>
          <w:sz w:val="24"/>
        </w:rPr>
      </w:pPr>
      <w:r>
        <w:rPr>
          <w:spacing w:val="-2"/>
          <w:sz w:val="24"/>
        </w:rPr>
        <w:t>拟委派项目负责人的建造师或临时建造师证书或二级注册建造师电子注册证</w:t>
      </w:r>
      <w:r>
        <w:rPr>
          <w:spacing w:val="-2"/>
          <w:sz w:val="24"/>
        </w:rPr>
        <w:t>书或小型项目负责人相关证明（取自库内上传件）；</w:t>
      </w:r>
    </w:p>
    <w:p>
      <w:pPr>
        <w:pStyle w:val="ListParagraph"/>
        <w:numPr>
          <w:ilvl w:val="0"/>
          <w:numId w:val="17"/>
        </w:numPr>
        <w:tabs>
          <w:tab w:val="left" w:pos="1419"/>
        </w:tabs>
        <w:spacing w:before="1" w:after="0" w:line="240" w:lineRule="auto"/>
        <w:ind w:left="1419" w:right="0" w:hanging="721"/>
        <w:jc w:val="left"/>
        <w:rPr>
          <w:sz w:val="24"/>
        </w:rPr>
      </w:pPr>
      <w:r>
        <w:rPr>
          <w:spacing w:val="-2"/>
          <w:sz w:val="24"/>
        </w:rPr>
        <w:t>项目负责人安全培训考核合格证明或在有效期内的安全考核合格证书</w:t>
      </w:r>
      <w:r>
        <w:rPr>
          <w:sz w:val="24"/>
        </w:rPr>
        <w:t>（B</w:t>
      </w:r>
      <w:r>
        <w:rPr>
          <w:spacing w:val="-30"/>
          <w:sz w:val="24"/>
        </w:rPr>
        <w:t xml:space="preserve"> 类</w:t>
      </w:r>
      <w:r>
        <w:rPr>
          <w:spacing w:val="-10"/>
          <w:sz w:val="24"/>
        </w:rPr>
        <w:t>）</w:t>
      </w:r>
    </w:p>
    <w:p>
      <w:pPr>
        <w:pStyle w:val="BodyText"/>
        <w:spacing w:before="161" w:line="364" w:lineRule="auto"/>
        <w:ind w:left="218" w:right="415"/>
      </w:pPr>
      <w:r>
        <w:rPr>
          <w:spacing w:val="-2"/>
        </w:rPr>
        <w:t>（取自库内上传件），或提供广东省建筑施工企业管理人员安全生产考核信息系统安全</w:t>
      </w:r>
      <w:r>
        <w:rPr>
          <w:spacing w:val="-2"/>
        </w:rPr>
        <w:t>生产管理人员证书信息的网页截图；</w:t>
      </w:r>
    </w:p>
    <w:p>
      <w:pPr>
        <w:pStyle w:val="ListParagraph"/>
        <w:numPr>
          <w:ilvl w:val="0"/>
          <w:numId w:val="17"/>
        </w:numPr>
        <w:tabs>
          <w:tab w:val="left" w:pos="1420"/>
        </w:tabs>
        <w:spacing w:before="1" w:after="0" w:line="364" w:lineRule="auto"/>
        <w:ind w:left="218" w:right="415" w:firstLine="480"/>
        <w:jc w:val="both"/>
        <w:rPr>
          <w:sz w:val="24"/>
        </w:rPr>
      </w:pPr>
      <w:r>
        <w:rPr>
          <w:spacing w:val="-2"/>
          <w:sz w:val="24"/>
        </w:rPr>
        <w:t>专职安全员须具有在有效期内的安全考核合格证书（C</w:t>
      </w:r>
      <w:r>
        <w:rPr>
          <w:spacing w:val="-11"/>
          <w:sz w:val="24"/>
        </w:rPr>
        <w:t xml:space="preserve"> 类</w:t>
      </w:r>
      <w:r>
        <w:rPr>
          <w:spacing w:val="-2"/>
          <w:sz w:val="24"/>
        </w:rPr>
        <w:t>）（取自库内上传</w:t>
      </w:r>
      <w:r>
        <w:rPr>
          <w:spacing w:val="-2"/>
          <w:sz w:val="24"/>
        </w:rPr>
        <w:t>件），或提供广东省建筑施工企业管理人员安全生产考核信息系统安全生产管理人员证</w:t>
      </w:r>
      <w:r>
        <w:rPr>
          <w:spacing w:val="-2"/>
          <w:sz w:val="24"/>
        </w:rPr>
        <w:t>书信息的网页截图；</w:t>
      </w:r>
    </w:p>
    <w:p>
      <w:pPr>
        <w:pStyle w:val="ListParagraph"/>
        <w:numPr>
          <w:ilvl w:val="0"/>
          <w:numId w:val="17"/>
        </w:numPr>
        <w:tabs>
          <w:tab w:val="left" w:pos="1419"/>
        </w:tabs>
        <w:spacing w:before="2" w:after="0" w:line="240" w:lineRule="auto"/>
        <w:ind w:left="1419" w:right="0" w:hanging="721"/>
        <w:jc w:val="left"/>
        <w:rPr>
          <w:sz w:val="24"/>
        </w:rPr>
      </w:pPr>
      <w:r>
        <w:rPr>
          <w:spacing w:val="-2"/>
          <w:sz w:val="24"/>
        </w:rPr>
        <w:t>用于资格审查的业绩（</w:t>
      </w:r>
      <w:r>
        <w:rPr>
          <w:spacing w:val="-3"/>
          <w:sz w:val="24"/>
        </w:rPr>
        <w:t>设置业绩要求时选择此项，投标人须提供类似工程业</w:t>
      </w:r>
    </w:p>
    <w:p>
      <w:pPr>
        <w:spacing w:after="0" w:line="240" w:lineRule="auto"/>
        <w:jc w:val="left"/>
        <w:rPr>
          <w:sz w:val="24"/>
        </w:rPr>
        <w:sectPr>
          <w:footerReference w:type="default" r:id="rId12"/>
          <w:pgSz w:w="11910" w:h="16840"/>
          <w:pgMar w:top="1220" w:right="1000" w:bottom="1080" w:left="1200" w:header="0" w:footer="890"/>
          <w:pgNumType w:start="8"/>
          <w:cols w:space="708"/>
        </w:sectPr>
      </w:pPr>
    </w:p>
    <w:p>
      <w:pPr>
        <w:pStyle w:val="BodyText"/>
        <w:spacing w:before="38"/>
        <w:ind w:left="218"/>
      </w:pPr>
      <w:r>
        <w:t>绩的项目名称及项目编号，具体格式由招标人自定</w:t>
      </w:r>
      <w:r>
        <w:rPr>
          <w:spacing w:val="-5"/>
        </w:rPr>
        <w:t>）；</w:t>
      </w:r>
    </w:p>
    <w:p>
      <w:pPr>
        <w:pStyle w:val="ListParagraph"/>
        <w:numPr>
          <w:ilvl w:val="0"/>
          <w:numId w:val="22"/>
        </w:numPr>
        <w:tabs>
          <w:tab w:val="left" w:pos="1419"/>
        </w:tabs>
        <w:spacing w:before="160" w:after="0" w:line="364" w:lineRule="auto"/>
        <w:ind w:left="218" w:right="415" w:firstLine="480"/>
        <w:jc w:val="left"/>
        <w:rPr>
          <w:sz w:val="24"/>
        </w:rPr>
      </w:pPr>
      <w:r>
        <w:rPr>
          <w:spacing w:val="-2"/>
          <w:sz w:val="24"/>
        </w:rPr>
        <w:t>资格审查前，投标人须在广州市住房和城乡建设局建立企业诚信档案，拟担</w:t>
      </w:r>
      <w:r>
        <w:rPr>
          <w:spacing w:val="-2"/>
          <w:sz w:val="24"/>
        </w:rPr>
        <w:t>任本工程项目负责人须是本企业诚信档案中的在册人员。</w:t>
      </w:r>
    </w:p>
    <w:p>
      <w:pPr>
        <w:pStyle w:val="ListParagraph"/>
        <w:numPr>
          <w:ilvl w:val="0"/>
          <w:numId w:val="22"/>
        </w:numPr>
        <w:tabs>
          <w:tab w:val="left" w:pos="1419"/>
        </w:tabs>
        <w:spacing w:before="2" w:after="0" w:line="364" w:lineRule="auto"/>
        <w:ind w:left="218" w:right="415" w:firstLine="480"/>
        <w:jc w:val="both"/>
        <w:rPr>
          <w:sz w:val="24"/>
        </w:rPr>
      </w:pPr>
      <w:r>
        <w:rPr>
          <w:spacing w:val="-2"/>
          <w:sz w:val="24"/>
        </w:rPr>
        <w:t>列明主办单位的联合体工作协议（采用联合体投标时需递交，投标人拟任本</w:t>
      </w:r>
      <w:r>
        <w:rPr>
          <w:spacing w:val="-2"/>
          <w:sz w:val="24"/>
        </w:rPr>
        <w:t>工程项目负责人应为联合体主办方诚信档案中的在册人员，联合体工作协议应明确约定</w:t>
      </w:r>
      <w:r>
        <w:rPr>
          <w:spacing w:val="-2"/>
          <w:sz w:val="24"/>
        </w:rPr>
        <w:t>各方拟承担的工作和责任）；</w:t>
      </w:r>
    </w:p>
    <w:p>
      <w:pPr>
        <w:pStyle w:val="ListParagraph"/>
        <w:numPr>
          <w:ilvl w:val="0"/>
          <w:numId w:val="22"/>
        </w:numPr>
        <w:tabs>
          <w:tab w:val="left" w:pos="1477"/>
        </w:tabs>
        <w:spacing w:before="79" w:after="0" w:line="487" w:lineRule="auto"/>
        <w:ind w:left="218" w:right="415" w:firstLine="537"/>
        <w:jc w:val="both"/>
        <w:rPr>
          <w:sz w:val="24"/>
        </w:rPr>
      </w:pPr>
      <w:r>
        <w:rPr>
          <w:spacing w:val="-2"/>
          <w:sz w:val="24"/>
        </w:rPr>
        <w:t>投标人具有在广州地区可使用适合本工程的机械设备的证明文件</w:t>
      </w:r>
      <w:r>
        <w:rPr>
          <w:sz w:val="24"/>
        </w:rPr>
        <w:t>（提供沥</w:t>
      </w:r>
      <w:r>
        <w:rPr>
          <w:spacing w:val="-5"/>
          <w:sz w:val="24"/>
        </w:rPr>
        <w:t>青摊铺机自有发票或权属证明及设备现场全貌彩照</w:t>
      </w:r>
      <w:r>
        <w:rPr>
          <w:sz w:val="24"/>
        </w:rPr>
        <w:t>（彩照须能反映其规格型号））</w:t>
      </w:r>
      <w:r>
        <w:rPr>
          <w:spacing w:val="-25"/>
          <w:sz w:val="24"/>
        </w:rPr>
        <w:t>。</w:t>
      </w:r>
      <w:r>
        <w:rPr>
          <w:sz w:val="24"/>
        </w:rPr>
        <w:t>（</w:t>
      </w:r>
      <w:r>
        <w:rPr>
          <w:spacing w:val="-7"/>
          <w:sz w:val="24"/>
        </w:rPr>
        <w:t xml:space="preserve">含有市政道路面层沥青摊铺且沥青摊铺占预计发包价 </w:t>
      </w:r>
      <w:r>
        <w:rPr>
          <w:sz w:val="24"/>
        </w:rPr>
        <w:t>50%或以上的大、中修市政公用工程需提供该项内容的证明文件）。</w:t>
      </w:r>
    </w:p>
    <w:p>
      <w:pPr>
        <w:pStyle w:val="ListParagraph"/>
        <w:numPr>
          <w:ilvl w:val="2"/>
          <w:numId w:val="18"/>
        </w:numPr>
        <w:tabs>
          <w:tab w:val="left" w:pos="1478"/>
        </w:tabs>
        <w:spacing w:before="0" w:after="0" w:line="229" w:lineRule="exact"/>
        <w:ind w:left="1478" w:right="0" w:hanging="780"/>
        <w:jc w:val="left"/>
        <w:rPr>
          <w:sz w:val="24"/>
        </w:rPr>
      </w:pPr>
      <w:r>
        <w:rPr>
          <w:spacing w:val="-2"/>
          <w:sz w:val="24"/>
        </w:rPr>
        <w:t>项目管理机构配备。</w:t>
      </w:r>
    </w:p>
    <w:p>
      <w:pPr>
        <w:pStyle w:val="ListParagraph"/>
        <w:numPr>
          <w:ilvl w:val="0"/>
          <w:numId w:val="16"/>
        </w:numPr>
        <w:tabs>
          <w:tab w:val="left" w:pos="1299"/>
        </w:tabs>
        <w:spacing w:before="161" w:after="0" w:line="240" w:lineRule="auto"/>
        <w:ind w:left="1299" w:right="0" w:hanging="601"/>
        <w:jc w:val="left"/>
        <w:rPr>
          <w:sz w:val="24"/>
        </w:rPr>
      </w:pPr>
      <w:r>
        <w:rPr>
          <w:spacing w:val="-3"/>
          <w:sz w:val="24"/>
        </w:rPr>
        <w:t>投标人应列出该项目工程的施工组织机构构成和画出机构框架图及其负责人；</w:t>
      </w:r>
    </w:p>
    <w:p>
      <w:pPr>
        <w:pStyle w:val="ListParagraph"/>
        <w:numPr>
          <w:ilvl w:val="0"/>
          <w:numId w:val="16"/>
        </w:numPr>
        <w:tabs>
          <w:tab w:val="left" w:pos="1303"/>
        </w:tabs>
        <w:spacing w:before="160" w:after="0" w:line="364" w:lineRule="auto"/>
        <w:ind w:left="218" w:right="416" w:firstLine="480"/>
        <w:jc w:val="left"/>
        <w:rPr>
          <w:sz w:val="24"/>
        </w:rPr>
      </w:pPr>
      <w:r>
        <w:rPr>
          <w:spacing w:val="-2"/>
          <w:sz w:val="24"/>
        </w:rPr>
        <w:t>投标人应详细列出该施工组织机构中主要成员的名单、简历资料、职务职称</w:t>
      </w:r>
      <w:r>
        <w:rPr>
          <w:spacing w:val="-2"/>
          <w:sz w:val="24"/>
        </w:rPr>
        <w:t>和在本项目中拟担任的职务等资料，并附上有关证明材料扫描件；</w:t>
      </w:r>
    </w:p>
    <w:p>
      <w:pPr>
        <w:pStyle w:val="ListParagraph"/>
        <w:numPr>
          <w:ilvl w:val="0"/>
          <w:numId w:val="16"/>
        </w:numPr>
        <w:tabs>
          <w:tab w:val="left" w:pos="1299"/>
        </w:tabs>
        <w:spacing w:before="2" w:after="0" w:line="240" w:lineRule="auto"/>
        <w:ind w:left="1299" w:right="0" w:hanging="601"/>
        <w:jc w:val="left"/>
        <w:rPr>
          <w:sz w:val="24"/>
        </w:rPr>
      </w:pPr>
      <w:r>
        <w:rPr>
          <w:spacing w:val="-2"/>
          <w:sz w:val="24"/>
        </w:rPr>
        <w:t>其他辅助说明资料。</w:t>
      </w:r>
    </w:p>
    <w:p>
      <w:pPr>
        <w:pStyle w:val="ListParagraph"/>
        <w:numPr>
          <w:ilvl w:val="2"/>
          <w:numId w:val="18"/>
        </w:numPr>
        <w:tabs>
          <w:tab w:val="left" w:pos="1478"/>
        </w:tabs>
        <w:spacing w:before="160" w:after="0" w:line="364" w:lineRule="auto"/>
        <w:ind w:left="218" w:right="415" w:firstLine="480"/>
        <w:jc w:val="left"/>
        <w:rPr>
          <w:sz w:val="24"/>
        </w:rPr>
      </w:pPr>
      <w:r>
        <w:rPr>
          <w:spacing w:val="-2"/>
          <w:sz w:val="24"/>
        </w:rPr>
        <w:t>投标人在广州市可使用适合本工程的机械设备（</w:t>
      </w:r>
      <w:r>
        <w:rPr>
          <w:spacing w:val="-13"/>
          <w:sz w:val="24"/>
        </w:rPr>
        <w:t>附：机械设备为自有或租赁</w:t>
      </w:r>
      <w:r>
        <w:rPr>
          <w:spacing w:val="-2"/>
          <w:sz w:val="24"/>
        </w:rPr>
        <w:t>的说明；及承诺机械设备如属于租赁的，其租赁是不属于重复租赁）。</w:t>
      </w:r>
    </w:p>
    <w:p>
      <w:pPr>
        <w:pStyle w:val="ListParagraph"/>
        <w:numPr>
          <w:ilvl w:val="2"/>
          <w:numId w:val="18"/>
        </w:numPr>
        <w:tabs>
          <w:tab w:val="left" w:pos="1478"/>
        </w:tabs>
        <w:spacing w:before="1" w:after="0" w:line="240" w:lineRule="auto"/>
        <w:ind w:left="1478" w:right="0" w:hanging="780"/>
        <w:jc w:val="left"/>
        <w:rPr>
          <w:sz w:val="24"/>
        </w:rPr>
      </w:pPr>
      <w:r>
        <w:rPr>
          <w:spacing w:val="-1"/>
          <w:sz w:val="24"/>
        </w:rPr>
        <w:t>施工组织设计或施工方案。</w:t>
      </w:r>
    </w:p>
    <w:p>
      <w:pPr>
        <w:pStyle w:val="BodyText"/>
        <w:spacing w:before="8"/>
        <w:rPr>
          <w:sz w:val="18"/>
        </w:rPr>
      </w:pPr>
    </w:p>
    <w:p>
      <w:pPr>
        <w:pStyle w:val="ListParagraph"/>
        <w:numPr>
          <w:ilvl w:val="2"/>
          <w:numId w:val="18"/>
        </w:numPr>
        <w:tabs>
          <w:tab w:val="left" w:pos="1536"/>
        </w:tabs>
        <w:spacing w:before="0" w:after="0" w:line="240" w:lineRule="auto"/>
        <w:ind w:left="1535" w:right="0" w:hanging="781"/>
        <w:jc w:val="left"/>
        <w:rPr>
          <w:sz w:val="24"/>
        </w:rPr>
      </w:pPr>
      <w:r>
        <w:rPr>
          <w:spacing w:val="-1"/>
          <w:sz w:val="24"/>
        </w:rPr>
        <w:t>按照招标文件要求填写的《参与编制技术标投标文件人员名单》。</w:t>
      </w:r>
    </w:p>
    <w:p>
      <w:pPr>
        <w:pStyle w:val="BodyText"/>
        <w:spacing w:before="159"/>
        <w:ind w:left="698"/>
      </w:pPr>
      <w:r>
        <w:rPr>
          <w:rFonts w:ascii="Microsoft JhengHei" w:eastAsia="Microsoft JhengHei"/>
          <w:b/>
        </w:rPr>
        <w:t>现文：</w:t>
      </w:r>
      <w:r>
        <w:t>11.2</w:t>
      </w:r>
      <w:r>
        <w:rPr>
          <w:spacing w:val="-9"/>
        </w:rPr>
        <w:t xml:space="preserve"> 投标文件技术标部分主要包括下列内容:</w:t>
      </w:r>
    </w:p>
    <w:p>
      <w:pPr>
        <w:pStyle w:val="ListParagraph"/>
        <w:numPr>
          <w:ilvl w:val="2"/>
          <w:numId w:val="15"/>
        </w:numPr>
        <w:tabs>
          <w:tab w:val="left" w:pos="1538"/>
        </w:tabs>
        <w:spacing w:before="106" w:after="0" w:line="240" w:lineRule="auto"/>
        <w:ind w:left="1538" w:right="0" w:hanging="840"/>
        <w:jc w:val="left"/>
        <w:rPr>
          <w:sz w:val="24"/>
        </w:rPr>
      </w:pPr>
      <w:r>
        <w:rPr>
          <w:sz w:val="24"/>
        </w:rPr>
        <w:t>技术投标文件(</w:t>
      </w:r>
      <w:r>
        <w:rPr>
          <w:sz w:val="24"/>
          <w:u w:val="single"/>
        </w:rPr>
        <w:t>按技术标投标文件格式要求填写</w:t>
      </w:r>
      <w:r>
        <w:rPr>
          <w:spacing w:val="-5"/>
          <w:sz w:val="24"/>
        </w:rPr>
        <w:t>)；</w:t>
      </w:r>
    </w:p>
    <w:p>
      <w:pPr>
        <w:pStyle w:val="ListParagraph"/>
        <w:numPr>
          <w:ilvl w:val="2"/>
          <w:numId w:val="15"/>
        </w:numPr>
        <w:tabs>
          <w:tab w:val="left" w:pos="1538"/>
        </w:tabs>
        <w:spacing w:before="161" w:after="0" w:line="240" w:lineRule="auto"/>
        <w:ind w:left="1538" w:right="0" w:hanging="840"/>
        <w:jc w:val="left"/>
        <w:rPr>
          <w:sz w:val="24"/>
        </w:rPr>
      </w:pPr>
      <w:r>
        <w:rPr>
          <w:spacing w:val="-2"/>
          <w:sz w:val="24"/>
        </w:rPr>
        <w:t>资格审查文件：</w:t>
      </w:r>
    </w:p>
    <w:p>
      <w:pPr>
        <w:pStyle w:val="ListParagraph"/>
        <w:numPr>
          <w:ilvl w:val="0"/>
          <w:numId w:val="14"/>
        </w:numPr>
        <w:tabs>
          <w:tab w:val="left" w:pos="1299"/>
        </w:tabs>
        <w:spacing w:before="160" w:after="0" w:line="240" w:lineRule="auto"/>
        <w:ind w:left="1299" w:right="0" w:hanging="601"/>
        <w:jc w:val="left"/>
        <w:rPr>
          <w:sz w:val="22"/>
        </w:rPr>
      </w:pPr>
      <w:r>
        <w:rPr>
          <w:sz w:val="24"/>
        </w:rPr>
        <w:t>投标人声明</w:t>
      </w:r>
      <w:r>
        <w:rPr>
          <w:sz w:val="24"/>
          <w:u w:val="single"/>
        </w:rPr>
        <w:t>（按招标公告附件二的格式及内容提交</w:t>
      </w:r>
      <w:r>
        <w:rPr>
          <w:spacing w:val="-5"/>
          <w:sz w:val="24"/>
          <w:u w:val="single"/>
        </w:rPr>
        <w:t>）</w:t>
      </w:r>
      <w:r>
        <w:rPr>
          <w:spacing w:val="-5"/>
          <w:sz w:val="24"/>
        </w:rPr>
        <w:t>；</w:t>
      </w:r>
    </w:p>
    <w:p>
      <w:pPr>
        <w:pStyle w:val="ListParagraph"/>
        <w:numPr>
          <w:ilvl w:val="0"/>
          <w:numId w:val="14"/>
        </w:numPr>
        <w:tabs>
          <w:tab w:val="left" w:pos="1299"/>
        </w:tabs>
        <w:spacing w:before="161" w:after="0" w:line="364" w:lineRule="auto"/>
        <w:ind w:left="218" w:right="415" w:firstLine="480"/>
        <w:jc w:val="left"/>
        <w:rPr>
          <w:sz w:val="22"/>
        </w:rPr>
      </w:pPr>
      <w:r>
        <w:rPr>
          <w:spacing w:val="-9"/>
          <w:sz w:val="24"/>
        </w:rPr>
        <w:t>法定代表人证明书、法定代表人签字或盖章的本投标文件授权委托证明书</w:t>
      </w:r>
      <w:r>
        <w:rPr>
          <w:sz w:val="24"/>
          <w:u w:val="single"/>
        </w:rPr>
        <w:t>（</w:t>
      </w:r>
      <w:r>
        <w:rPr>
          <w:spacing w:val="-4"/>
          <w:sz w:val="24"/>
          <w:u w:val="single"/>
        </w:rPr>
        <w:t>见本招标文件第四章“技术标投标文件格式”格式五</w:t>
      </w:r>
      <w:r>
        <w:rPr>
          <w:sz w:val="24"/>
          <w:u w:val="single"/>
        </w:rPr>
        <w:t>）</w:t>
      </w:r>
      <w:r>
        <w:rPr>
          <w:sz w:val="24"/>
        </w:rPr>
        <w:t>；</w:t>
      </w:r>
    </w:p>
    <w:p>
      <w:pPr>
        <w:pStyle w:val="ListParagraph"/>
        <w:numPr>
          <w:ilvl w:val="0"/>
          <w:numId w:val="14"/>
        </w:numPr>
        <w:tabs>
          <w:tab w:val="left" w:pos="1299"/>
        </w:tabs>
        <w:spacing w:before="1" w:after="0" w:line="240" w:lineRule="auto"/>
        <w:ind w:left="1299" w:right="0" w:hanging="601"/>
        <w:jc w:val="left"/>
        <w:rPr>
          <w:sz w:val="22"/>
        </w:rPr>
      </w:pPr>
      <w:r>
        <w:rPr>
          <w:sz w:val="24"/>
        </w:rPr>
        <w:t>企业营业执照（取自库内上传件</w:t>
      </w:r>
      <w:r>
        <w:rPr>
          <w:spacing w:val="-5"/>
          <w:sz w:val="24"/>
        </w:rPr>
        <w:t>）；</w:t>
      </w:r>
    </w:p>
    <w:p>
      <w:pPr>
        <w:pStyle w:val="ListParagraph"/>
        <w:numPr>
          <w:ilvl w:val="0"/>
          <w:numId w:val="14"/>
        </w:numPr>
        <w:tabs>
          <w:tab w:val="left" w:pos="1299"/>
        </w:tabs>
        <w:spacing w:before="160" w:after="0" w:line="240" w:lineRule="auto"/>
        <w:ind w:left="1299" w:right="0" w:hanging="601"/>
        <w:jc w:val="left"/>
        <w:rPr>
          <w:sz w:val="22"/>
        </w:rPr>
      </w:pPr>
      <w:r>
        <w:rPr>
          <w:sz w:val="24"/>
        </w:rPr>
        <w:t>企业资质证书（取自库内上传件</w:t>
      </w:r>
      <w:r>
        <w:rPr>
          <w:spacing w:val="-5"/>
          <w:sz w:val="24"/>
        </w:rPr>
        <w:t>）；</w:t>
      </w:r>
    </w:p>
    <w:p>
      <w:pPr>
        <w:pStyle w:val="ListParagraph"/>
        <w:numPr>
          <w:ilvl w:val="0"/>
          <w:numId w:val="14"/>
        </w:numPr>
        <w:tabs>
          <w:tab w:val="left" w:pos="1299"/>
        </w:tabs>
        <w:spacing w:before="161" w:after="0" w:line="240" w:lineRule="auto"/>
        <w:ind w:left="1299" w:right="0" w:hanging="601"/>
        <w:jc w:val="left"/>
        <w:rPr>
          <w:sz w:val="22"/>
        </w:rPr>
      </w:pPr>
      <w:r>
        <w:rPr>
          <w:sz w:val="24"/>
        </w:rPr>
        <w:t>建筑施工企业安全生产许可证（取自库内上传件</w:t>
      </w:r>
      <w:r>
        <w:rPr>
          <w:spacing w:val="-5"/>
          <w:sz w:val="24"/>
        </w:rPr>
        <w:t>）；</w:t>
      </w:r>
    </w:p>
    <w:p>
      <w:pPr>
        <w:pStyle w:val="ListParagraph"/>
        <w:numPr>
          <w:ilvl w:val="0"/>
          <w:numId w:val="14"/>
        </w:numPr>
        <w:tabs>
          <w:tab w:val="left" w:pos="1299"/>
        </w:tabs>
        <w:spacing w:before="160" w:after="0" w:line="240" w:lineRule="auto"/>
        <w:ind w:left="1299" w:right="0" w:hanging="601"/>
        <w:jc w:val="left"/>
        <w:rPr>
          <w:sz w:val="22"/>
        </w:rPr>
      </w:pPr>
      <w:r>
        <w:rPr>
          <w:sz w:val="24"/>
        </w:rPr>
        <w:t>项目负责人（按网上投标登记时选择拟投标的项目负责人</w:t>
      </w:r>
      <w:r>
        <w:rPr>
          <w:spacing w:val="-10"/>
          <w:sz w:val="24"/>
        </w:rPr>
        <w:t>）</w:t>
      </w:r>
    </w:p>
    <w:p>
      <w:pPr>
        <w:spacing w:after="0" w:line="240" w:lineRule="auto"/>
        <w:jc w:val="left"/>
        <w:rPr>
          <w:sz w:val="22"/>
        </w:rPr>
        <w:sectPr>
          <w:footerReference w:type="default" r:id="rId13"/>
          <w:pgSz w:w="11910" w:h="16840"/>
          <w:pgMar w:top="1160" w:right="1000" w:bottom="1080" w:left="1200" w:header="0" w:footer="890"/>
          <w:pgNumType w:start="9"/>
          <w:cols w:space="708"/>
        </w:sectPr>
      </w:pPr>
    </w:p>
    <w:p>
      <w:pPr>
        <w:pStyle w:val="ListParagraph"/>
        <w:numPr>
          <w:ilvl w:val="0"/>
          <w:numId w:val="14"/>
        </w:numPr>
        <w:tabs>
          <w:tab w:val="left" w:pos="1299"/>
        </w:tabs>
        <w:spacing w:before="38" w:after="0" w:line="240" w:lineRule="auto"/>
        <w:ind w:left="1299" w:right="0" w:hanging="601"/>
        <w:jc w:val="left"/>
        <w:rPr>
          <w:sz w:val="22"/>
        </w:rPr>
      </w:pPr>
      <w:r>
        <w:rPr>
          <w:sz w:val="24"/>
        </w:rPr>
        <w:t>专职安全员（按网上投标登记时选择拟投标的专职安全员</w:t>
      </w:r>
      <w:r>
        <w:rPr>
          <w:spacing w:val="-10"/>
          <w:sz w:val="24"/>
        </w:rPr>
        <w:t>）</w:t>
      </w:r>
    </w:p>
    <w:p>
      <w:pPr>
        <w:pStyle w:val="ListParagraph"/>
        <w:numPr>
          <w:ilvl w:val="0"/>
          <w:numId w:val="14"/>
        </w:numPr>
        <w:tabs>
          <w:tab w:val="left" w:pos="1299"/>
        </w:tabs>
        <w:spacing w:before="160" w:after="0" w:line="240" w:lineRule="auto"/>
        <w:ind w:left="1299" w:right="0" w:hanging="601"/>
        <w:jc w:val="left"/>
        <w:rPr>
          <w:sz w:val="22"/>
        </w:rPr>
      </w:pPr>
      <w:r>
        <w:rPr>
          <w:sz w:val="24"/>
          <w:u w:val="single"/>
        </w:rPr>
        <w:t>拟委派技术负责人的职称证书（提供证书扫描件</w:t>
      </w:r>
      <w:r>
        <w:rPr>
          <w:spacing w:val="-5"/>
          <w:sz w:val="24"/>
          <w:u w:val="single"/>
        </w:rPr>
        <w:t>）；</w:t>
      </w:r>
    </w:p>
    <w:p>
      <w:pPr>
        <w:pStyle w:val="ListParagraph"/>
        <w:numPr>
          <w:ilvl w:val="0"/>
          <w:numId w:val="14"/>
        </w:numPr>
        <w:tabs>
          <w:tab w:val="left" w:pos="1299"/>
        </w:tabs>
        <w:spacing w:before="161" w:after="0" w:line="364" w:lineRule="auto"/>
        <w:ind w:left="218" w:right="415" w:firstLine="480"/>
        <w:jc w:val="left"/>
        <w:rPr>
          <w:sz w:val="22"/>
        </w:rPr>
      </w:pPr>
      <w:r>
        <w:rPr>
          <w:spacing w:val="-5"/>
          <w:sz w:val="24"/>
          <w:u w:val="single"/>
        </w:rPr>
        <w:t>拟委派项目负责人的建造师或二级注册建造师电子注册证书资质证明材料</w:t>
      </w:r>
      <w:r>
        <w:rPr>
          <w:spacing w:val="-2"/>
          <w:sz w:val="24"/>
          <w:u w:val="single"/>
        </w:rPr>
        <w:t>（</w:t>
      </w:r>
      <w:r>
        <w:rPr>
          <w:spacing w:val="-2"/>
          <w:sz w:val="24"/>
          <w:u w:val="single"/>
        </w:rPr>
        <w:t>取自库内上传件）</w:t>
      </w:r>
      <w:r>
        <w:rPr>
          <w:spacing w:val="-2"/>
          <w:sz w:val="24"/>
        </w:rPr>
        <w:t>；</w:t>
      </w:r>
    </w:p>
    <w:p>
      <w:pPr>
        <w:pStyle w:val="ListParagraph"/>
        <w:numPr>
          <w:ilvl w:val="0"/>
          <w:numId w:val="14"/>
        </w:numPr>
        <w:tabs>
          <w:tab w:val="left" w:pos="1419"/>
        </w:tabs>
        <w:spacing w:before="1" w:after="0" w:line="240" w:lineRule="auto"/>
        <w:ind w:left="1419" w:right="0" w:hanging="721"/>
        <w:jc w:val="left"/>
        <w:rPr>
          <w:sz w:val="22"/>
        </w:rPr>
      </w:pPr>
      <w:r>
        <w:rPr>
          <w:spacing w:val="-2"/>
          <w:sz w:val="24"/>
        </w:rPr>
        <w:t>项目负责人安全培训考核合格证明或在有效期内的安全考核合格证书</w:t>
      </w:r>
      <w:r>
        <w:rPr>
          <w:sz w:val="24"/>
        </w:rPr>
        <w:t>（B</w:t>
      </w:r>
      <w:r>
        <w:rPr>
          <w:spacing w:val="-30"/>
          <w:sz w:val="24"/>
        </w:rPr>
        <w:t xml:space="preserve"> 类</w:t>
      </w:r>
      <w:r>
        <w:rPr>
          <w:spacing w:val="-10"/>
          <w:sz w:val="24"/>
        </w:rPr>
        <w:t>）</w:t>
      </w:r>
    </w:p>
    <w:p>
      <w:pPr>
        <w:pStyle w:val="BodyText"/>
        <w:spacing w:before="161" w:line="364" w:lineRule="auto"/>
        <w:ind w:left="218" w:right="415"/>
      </w:pPr>
      <w:r>
        <w:rPr>
          <w:spacing w:val="-2"/>
        </w:rPr>
        <w:t>（取自库内上传件），或提供广东省建筑施工企业管理人员安全生产考核信息系统安全</w:t>
      </w:r>
      <w:r>
        <w:rPr>
          <w:spacing w:val="-2"/>
        </w:rPr>
        <w:t>生产管理人员证书信息的网页截图；</w:t>
      </w:r>
    </w:p>
    <w:p>
      <w:pPr>
        <w:pStyle w:val="ListParagraph"/>
        <w:numPr>
          <w:ilvl w:val="0"/>
          <w:numId w:val="14"/>
        </w:numPr>
        <w:tabs>
          <w:tab w:val="left" w:pos="1420"/>
        </w:tabs>
        <w:spacing w:before="1" w:after="0" w:line="364" w:lineRule="auto"/>
        <w:ind w:left="218" w:right="415" w:firstLine="480"/>
        <w:jc w:val="left"/>
        <w:rPr>
          <w:sz w:val="22"/>
        </w:rPr>
      </w:pPr>
      <w:r>
        <w:rPr>
          <w:sz w:val="24"/>
        </w:rPr>
        <w:t>专职安全员须具有在有效期内的安全考核合格证书（C</w:t>
      </w:r>
      <w:r>
        <w:rPr>
          <w:spacing w:val="-30"/>
          <w:sz w:val="24"/>
        </w:rPr>
        <w:t xml:space="preserve"> 类</w:t>
      </w:r>
      <w:r>
        <w:rPr>
          <w:sz w:val="24"/>
        </w:rPr>
        <w:t>）（取自库内上传</w:t>
      </w:r>
      <w:r>
        <w:rPr>
          <w:spacing w:val="-2"/>
          <w:sz w:val="24"/>
        </w:rPr>
        <w:t>件），或提供广东省建筑施工企业管理人员安全生产考核信息系统安全生产管理人员证</w:t>
      </w:r>
    </w:p>
    <w:p>
      <w:pPr>
        <w:spacing w:before="0" w:line="363" w:lineRule="exact"/>
        <w:ind w:left="218" w:right="0" w:firstLine="0"/>
        <w:jc w:val="left"/>
        <w:rPr>
          <w:sz w:val="24"/>
        </w:rPr>
      </w:pPr>
      <w:r>
        <w:rPr>
          <w:sz w:val="24"/>
        </w:rPr>
        <w:t>书信息的网页截图，</w:t>
      </w:r>
      <w:r>
        <w:rPr>
          <w:rFonts w:ascii="Microsoft JhengHei" w:eastAsia="Microsoft JhengHei"/>
          <w:b/>
          <w:sz w:val="24"/>
          <w:u w:val="thick"/>
        </w:rPr>
        <w:t>项目负责人和安全员不为同一人</w:t>
      </w:r>
      <w:r>
        <w:rPr>
          <w:spacing w:val="-10"/>
          <w:sz w:val="24"/>
        </w:rPr>
        <w:t>；</w:t>
      </w:r>
    </w:p>
    <w:p>
      <w:pPr>
        <w:pStyle w:val="ListParagraph"/>
        <w:numPr>
          <w:ilvl w:val="0"/>
          <w:numId w:val="14"/>
        </w:numPr>
        <w:tabs>
          <w:tab w:val="left" w:pos="1419"/>
        </w:tabs>
        <w:spacing w:before="106" w:after="0" w:line="364" w:lineRule="auto"/>
        <w:ind w:left="218" w:right="415" w:firstLine="480"/>
        <w:jc w:val="left"/>
        <w:rPr>
          <w:sz w:val="22"/>
        </w:rPr>
      </w:pPr>
      <w:r>
        <w:rPr>
          <w:spacing w:val="-2"/>
          <w:sz w:val="24"/>
        </w:rPr>
        <w:t>资格审查前，投标人须在广州市住房和城乡建设局建立企业诚信档案，拟担</w:t>
      </w:r>
      <w:r>
        <w:rPr>
          <w:spacing w:val="-2"/>
          <w:sz w:val="24"/>
        </w:rPr>
        <w:t>任本工程项目负责人</w:t>
      </w:r>
      <w:r>
        <w:rPr>
          <w:spacing w:val="-2"/>
          <w:sz w:val="24"/>
          <w:u w:val="single"/>
        </w:rPr>
        <w:t>、专职安全员</w:t>
      </w:r>
      <w:r>
        <w:rPr>
          <w:spacing w:val="-2"/>
          <w:sz w:val="24"/>
        </w:rPr>
        <w:t>须是本企业诚信档案中的在册人员。</w:t>
      </w:r>
    </w:p>
    <w:p>
      <w:pPr>
        <w:pStyle w:val="ListParagraph"/>
        <w:numPr>
          <w:ilvl w:val="0"/>
          <w:numId w:val="14"/>
        </w:numPr>
        <w:tabs>
          <w:tab w:val="left" w:pos="1419"/>
        </w:tabs>
        <w:spacing w:before="0" w:after="0" w:line="363" w:lineRule="exact"/>
        <w:ind w:left="1419" w:right="0" w:hanging="721"/>
        <w:jc w:val="left"/>
        <w:rPr>
          <w:sz w:val="22"/>
        </w:rPr>
      </w:pPr>
      <w:r>
        <w:rPr>
          <w:sz w:val="24"/>
        </w:rPr>
        <w:t>关于联合体投标：</w:t>
      </w:r>
      <w:r>
        <w:rPr>
          <w:rFonts w:ascii="Microsoft JhengHei" w:eastAsia="Microsoft JhengHei"/>
          <w:b/>
          <w:spacing w:val="-1"/>
          <w:sz w:val="24"/>
          <w:u w:val="thick"/>
        </w:rPr>
        <w:t>本项目不接受联合体投标。</w:t>
      </w:r>
    </w:p>
    <w:p>
      <w:pPr>
        <w:pStyle w:val="ListParagraph"/>
        <w:numPr>
          <w:ilvl w:val="0"/>
          <w:numId w:val="14"/>
        </w:numPr>
        <w:tabs>
          <w:tab w:val="left" w:pos="1419"/>
        </w:tabs>
        <w:spacing w:before="106" w:after="0" w:line="240" w:lineRule="auto"/>
        <w:ind w:left="1419" w:right="0" w:hanging="721"/>
        <w:jc w:val="left"/>
        <w:rPr>
          <w:sz w:val="22"/>
          <w:u w:val="single"/>
        </w:rPr>
      </w:pPr>
      <w:r>
        <w:rPr>
          <w:spacing w:val="-1"/>
          <w:sz w:val="24"/>
          <w:u w:val="single"/>
        </w:rPr>
        <w:t>投标人认为应提供的其他资料。</w:t>
      </w:r>
    </w:p>
    <w:p>
      <w:pPr>
        <w:pStyle w:val="ListParagraph"/>
        <w:numPr>
          <w:ilvl w:val="2"/>
          <w:numId w:val="15"/>
        </w:numPr>
        <w:tabs>
          <w:tab w:val="left" w:pos="1478"/>
        </w:tabs>
        <w:spacing w:before="160" w:after="0" w:line="240" w:lineRule="auto"/>
        <w:ind w:left="1478" w:right="0" w:hanging="780"/>
        <w:jc w:val="left"/>
        <w:rPr>
          <w:sz w:val="24"/>
        </w:rPr>
      </w:pPr>
      <w:r>
        <w:rPr>
          <w:spacing w:val="-2"/>
          <w:sz w:val="24"/>
        </w:rPr>
        <w:t>项目管理机构配备。</w:t>
      </w:r>
    </w:p>
    <w:p>
      <w:pPr>
        <w:pStyle w:val="ListParagraph"/>
        <w:numPr>
          <w:ilvl w:val="0"/>
          <w:numId w:val="13"/>
        </w:numPr>
        <w:tabs>
          <w:tab w:val="left" w:pos="1303"/>
        </w:tabs>
        <w:spacing w:before="161" w:after="0" w:line="240" w:lineRule="auto"/>
        <w:ind w:left="1302" w:right="0" w:hanging="605"/>
        <w:jc w:val="left"/>
        <w:rPr>
          <w:sz w:val="24"/>
        </w:rPr>
      </w:pPr>
      <w:r>
        <w:rPr>
          <w:spacing w:val="-1"/>
          <w:sz w:val="24"/>
        </w:rPr>
        <w:t>投标人应列出该项目工程的施工组织机构构成和画出机构框架图及其负责人</w:t>
      </w:r>
    </w:p>
    <w:p>
      <w:pPr>
        <w:pStyle w:val="BodyText"/>
        <w:spacing w:before="160"/>
        <w:ind w:left="218"/>
        <w:jc w:val="both"/>
      </w:pPr>
      <w:r>
        <w:rPr>
          <w:u w:val="single"/>
        </w:rPr>
        <w:t>（见本招标文件第四章 “技术标投标文件格式”格式六</w:t>
      </w:r>
      <w:r>
        <w:rPr>
          <w:spacing w:val="-5"/>
          <w:u w:val="single"/>
        </w:rPr>
        <w:t>）</w:t>
      </w:r>
      <w:r>
        <w:rPr>
          <w:spacing w:val="-5"/>
        </w:rPr>
        <w:t>；</w:t>
      </w:r>
    </w:p>
    <w:p>
      <w:pPr>
        <w:pStyle w:val="ListParagraph"/>
        <w:numPr>
          <w:ilvl w:val="0"/>
          <w:numId w:val="13"/>
        </w:numPr>
        <w:tabs>
          <w:tab w:val="left" w:pos="1303"/>
        </w:tabs>
        <w:spacing w:before="161" w:after="0" w:line="364" w:lineRule="auto"/>
        <w:ind w:left="218" w:right="415" w:firstLine="480"/>
        <w:jc w:val="both"/>
        <w:rPr>
          <w:sz w:val="24"/>
        </w:rPr>
      </w:pPr>
      <w:r>
        <w:rPr>
          <w:spacing w:val="-2"/>
          <w:sz w:val="24"/>
        </w:rPr>
        <w:t>投标人应详细列出该施工组织机构中主要成员的名单、简历资料、职务职称</w:t>
      </w:r>
      <w:r>
        <w:rPr>
          <w:spacing w:val="-2"/>
          <w:sz w:val="24"/>
        </w:rPr>
        <w:t>和在本项目中拟担任的职务等资料，并附上有关证明材料扫描件</w:t>
      </w:r>
      <w:r>
        <w:rPr>
          <w:spacing w:val="-2"/>
          <w:sz w:val="24"/>
          <w:u w:val="single"/>
        </w:rPr>
        <w:t>（见本招标文件第四章</w:t>
      </w:r>
      <w:r>
        <w:rPr>
          <w:spacing w:val="-2"/>
          <w:sz w:val="24"/>
        </w:rPr>
        <w:t xml:space="preserve"> </w:t>
      </w:r>
      <w:r>
        <w:rPr>
          <w:spacing w:val="-2"/>
          <w:sz w:val="24"/>
          <w:u w:val="single"/>
        </w:rPr>
        <w:t>“技术标投标文件格式”格式七《投入主要人员汇总表》和格式八《技术负责人（或其</w:t>
      </w:r>
      <w:r>
        <w:rPr>
          <w:spacing w:val="-2"/>
          <w:sz w:val="24"/>
          <w:u w:val="single"/>
        </w:rPr>
        <w:t>他项目管理机构人员）基本情况及业绩表》填写）</w:t>
      </w:r>
      <w:r>
        <w:rPr>
          <w:spacing w:val="-2"/>
          <w:sz w:val="24"/>
        </w:rPr>
        <w:t>；</w:t>
      </w:r>
    </w:p>
    <w:p>
      <w:pPr>
        <w:pStyle w:val="ListParagraph"/>
        <w:numPr>
          <w:ilvl w:val="0"/>
          <w:numId w:val="13"/>
        </w:numPr>
        <w:tabs>
          <w:tab w:val="left" w:pos="1419"/>
        </w:tabs>
        <w:spacing w:before="2" w:after="0" w:line="240" w:lineRule="auto"/>
        <w:ind w:left="1419" w:right="0" w:hanging="601"/>
        <w:jc w:val="left"/>
        <w:rPr>
          <w:sz w:val="24"/>
        </w:rPr>
      </w:pPr>
      <w:r>
        <w:rPr>
          <w:spacing w:val="-2"/>
          <w:sz w:val="24"/>
        </w:rPr>
        <w:t>其他辅助说明资料。</w:t>
      </w:r>
    </w:p>
    <w:p>
      <w:pPr>
        <w:pStyle w:val="ListParagraph"/>
        <w:numPr>
          <w:ilvl w:val="2"/>
          <w:numId w:val="15"/>
        </w:numPr>
        <w:tabs>
          <w:tab w:val="left" w:pos="1658"/>
        </w:tabs>
        <w:spacing w:before="160" w:after="0" w:line="240" w:lineRule="auto"/>
        <w:ind w:left="1658" w:right="0" w:hanging="840"/>
        <w:jc w:val="left"/>
        <w:rPr>
          <w:sz w:val="24"/>
        </w:rPr>
      </w:pPr>
      <w:r>
        <w:rPr>
          <w:spacing w:val="-1"/>
          <w:sz w:val="24"/>
          <w:u w:val="single"/>
        </w:rPr>
        <w:t>企业相关资料：企业获奖资料等。</w:t>
      </w:r>
    </w:p>
    <w:p>
      <w:pPr>
        <w:pStyle w:val="ListParagraph"/>
        <w:numPr>
          <w:ilvl w:val="2"/>
          <w:numId w:val="15"/>
        </w:numPr>
        <w:tabs>
          <w:tab w:val="left" w:pos="1658"/>
        </w:tabs>
        <w:spacing w:before="161" w:after="0" w:line="364" w:lineRule="auto"/>
        <w:ind w:left="218" w:right="415" w:firstLine="600"/>
        <w:jc w:val="left"/>
        <w:rPr>
          <w:sz w:val="24"/>
        </w:rPr>
      </w:pPr>
      <w:r>
        <w:rPr>
          <w:sz w:val="24"/>
          <w:u w:val="single"/>
        </w:rPr>
        <w:t>2015</w:t>
      </w:r>
      <w:r>
        <w:rPr>
          <w:spacing w:val="-23"/>
          <w:sz w:val="24"/>
          <w:u w:val="single"/>
        </w:rPr>
        <w:t xml:space="preserve"> 年</w:t>
      </w:r>
      <w:r>
        <w:rPr>
          <w:sz w:val="24"/>
          <w:u w:val="single"/>
        </w:rPr>
        <w:t>1</w:t>
      </w:r>
      <w:r>
        <w:rPr>
          <w:spacing w:val="-23"/>
          <w:sz w:val="24"/>
          <w:u w:val="single"/>
        </w:rPr>
        <w:t xml:space="preserve"> 月</w:t>
      </w:r>
      <w:r>
        <w:rPr>
          <w:sz w:val="24"/>
          <w:u w:val="single"/>
        </w:rPr>
        <w:t>1</w:t>
      </w:r>
      <w:r>
        <w:rPr>
          <w:spacing w:val="-17"/>
          <w:sz w:val="24"/>
          <w:u w:val="single"/>
        </w:rPr>
        <w:t xml:space="preserve"> 日至今已竣工验收的类似工程业绩</w:t>
      </w:r>
      <w:r>
        <w:rPr>
          <w:sz w:val="24"/>
          <w:u w:val="single"/>
        </w:rPr>
        <w:t>（</w:t>
      </w:r>
      <w:r>
        <w:rPr>
          <w:spacing w:val="-12"/>
          <w:sz w:val="24"/>
          <w:u w:val="single"/>
        </w:rPr>
        <w:t>见本招标文件第四章“技</w:t>
      </w:r>
      <w:r>
        <w:rPr>
          <w:spacing w:val="-2"/>
          <w:sz w:val="24"/>
          <w:u w:val="single"/>
        </w:rPr>
        <w:t>术标投标文件格式”格式九：已竣工验收的类似工程业绩表）。</w:t>
      </w:r>
    </w:p>
    <w:p>
      <w:pPr>
        <w:pStyle w:val="ListParagraph"/>
        <w:numPr>
          <w:ilvl w:val="2"/>
          <w:numId w:val="15"/>
        </w:numPr>
        <w:tabs>
          <w:tab w:val="left" w:pos="1658"/>
        </w:tabs>
        <w:spacing w:before="1" w:after="0" w:line="240" w:lineRule="auto"/>
        <w:ind w:left="1658" w:right="0" w:hanging="840"/>
        <w:jc w:val="left"/>
        <w:rPr>
          <w:sz w:val="24"/>
        </w:rPr>
      </w:pPr>
      <w:r>
        <w:rPr>
          <w:spacing w:val="-2"/>
          <w:sz w:val="24"/>
        </w:rPr>
        <w:t>施工组织设计</w:t>
      </w:r>
      <w:r>
        <w:rPr>
          <w:spacing w:val="-2"/>
          <w:sz w:val="24"/>
          <w:u w:val="single"/>
        </w:rPr>
        <w:t>（见本招标文件第四章 “技术标投标文件格式”格式十）</w:t>
      </w:r>
      <w:r>
        <w:rPr>
          <w:spacing w:val="-10"/>
          <w:sz w:val="24"/>
        </w:rPr>
        <w:t>。</w:t>
      </w:r>
    </w:p>
    <w:p>
      <w:pPr>
        <w:pStyle w:val="ListParagraph"/>
        <w:numPr>
          <w:ilvl w:val="2"/>
          <w:numId w:val="15"/>
        </w:numPr>
        <w:tabs>
          <w:tab w:val="left" w:pos="1658"/>
        </w:tabs>
        <w:spacing w:before="161" w:after="0" w:line="240" w:lineRule="auto"/>
        <w:ind w:left="1658" w:right="0" w:hanging="840"/>
        <w:jc w:val="left"/>
        <w:rPr>
          <w:sz w:val="24"/>
          <w:u w:val="single"/>
        </w:rPr>
      </w:pPr>
      <w:r>
        <w:rPr>
          <w:sz w:val="24"/>
          <w:u w:val="single"/>
        </w:rPr>
        <w:t>《承诺书》（见本招标文件第四章“技术标投标文件格式”格式十一）</w:t>
      </w:r>
      <w:r>
        <w:rPr>
          <w:spacing w:val="-10"/>
          <w:sz w:val="24"/>
          <w:u w:val="single"/>
        </w:rPr>
        <w:t>。</w:t>
      </w:r>
    </w:p>
    <w:p>
      <w:pPr>
        <w:pStyle w:val="ListParagraph"/>
        <w:numPr>
          <w:ilvl w:val="2"/>
          <w:numId w:val="15"/>
        </w:numPr>
        <w:tabs>
          <w:tab w:val="left" w:pos="1658"/>
        </w:tabs>
        <w:spacing w:before="160" w:after="0" w:line="364" w:lineRule="auto"/>
        <w:ind w:left="218" w:right="415" w:firstLine="600"/>
        <w:jc w:val="left"/>
        <w:rPr>
          <w:sz w:val="24"/>
          <w:u w:val="single"/>
        </w:rPr>
      </w:pPr>
      <w:r>
        <w:rPr>
          <w:spacing w:val="-2"/>
          <w:sz w:val="24"/>
          <w:u w:val="single"/>
        </w:rPr>
        <w:t>《主要设备的质保和维护维修承诺书》（见本招标文件第四章“技术标投</w:t>
      </w:r>
      <w:r>
        <w:rPr>
          <w:spacing w:val="-2"/>
          <w:sz w:val="24"/>
          <w:u w:val="single"/>
        </w:rPr>
        <w:t>标文件格式”格式十二）。</w:t>
      </w:r>
    </w:p>
    <w:p>
      <w:pPr>
        <w:pStyle w:val="ListParagraph"/>
        <w:numPr>
          <w:ilvl w:val="2"/>
          <w:numId w:val="15"/>
        </w:numPr>
        <w:tabs>
          <w:tab w:val="left" w:pos="1598"/>
        </w:tabs>
        <w:spacing w:before="1" w:after="0" w:line="240" w:lineRule="auto"/>
        <w:ind w:left="1598" w:right="0" w:hanging="780"/>
        <w:jc w:val="left"/>
        <w:rPr>
          <w:sz w:val="24"/>
        </w:rPr>
      </w:pPr>
      <w:r>
        <w:rPr>
          <w:spacing w:val="-1"/>
          <w:sz w:val="24"/>
          <w:u w:val="single"/>
        </w:rPr>
        <w:t>按照招标文件要求填写的《危险性较大的分部分项工程清单及超过一定规</w:t>
      </w:r>
    </w:p>
    <w:p>
      <w:pPr>
        <w:spacing w:after="0" w:line="240" w:lineRule="auto"/>
        <w:jc w:val="left"/>
        <w:rPr>
          <w:sz w:val="24"/>
        </w:rPr>
        <w:sectPr>
          <w:footerReference w:type="default" r:id="rId14"/>
          <w:pgSz w:w="11910" w:h="16840"/>
          <w:pgMar w:top="1160" w:right="1000" w:bottom="1080" w:left="1200" w:header="0" w:footer="890"/>
          <w:pgNumType w:start="10"/>
          <w:cols w:space="708"/>
        </w:sectPr>
      </w:pPr>
    </w:p>
    <w:p>
      <w:pPr>
        <w:pStyle w:val="BodyText"/>
        <w:spacing w:before="38" w:line="364" w:lineRule="auto"/>
        <w:ind w:left="218" w:right="415"/>
      </w:pPr>
      <w:r>
        <w:pict>
          <v:line id="_x0000_s1030" style="mso-position-horizontal-relative:page;position:absolute;z-index:-251650048" from="70.9pt,15.55pt" to="524.4pt,15.55pt" stroked="t" strokecolor="black" strokeweight="0.6pt">
            <v:stroke dashstyle="solid"/>
          </v:line>
        </w:pict>
      </w:r>
      <w:r>
        <w:rPr>
          <w:spacing w:val="-2"/>
        </w:rPr>
        <w:t>模的危险性较大的分部分项工程清单》（见本招标文件第四章“投标文件格式”格式十</w:t>
      </w:r>
      <w:r>
        <w:rPr>
          <w:spacing w:val="-4"/>
          <w:u w:val="single"/>
        </w:rPr>
        <w:t>三）。</w:t>
      </w:r>
    </w:p>
    <w:p>
      <w:pPr>
        <w:pStyle w:val="ListParagraph"/>
        <w:numPr>
          <w:ilvl w:val="2"/>
          <w:numId w:val="23"/>
        </w:numPr>
        <w:tabs>
          <w:tab w:val="left" w:pos="1718"/>
        </w:tabs>
        <w:spacing w:before="1" w:after="0" w:line="364" w:lineRule="auto"/>
        <w:ind w:left="218" w:right="415" w:firstLine="600"/>
        <w:jc w:val="left"/>
        <w:rPr>
          <w:sz w:val="24"/>
          <w:u w:val="single"/>
        </w:rPr>
      </w:pPr>
      <w:r>
        <w:rPr>
          <w:spacing w:val="-9"/>
          <w:sz w:val="24"/>
        </w:rPr>
        <w:t>按照招标文件要求填写的《参与编制技术标投标文件人员名单》</w:t>
      </w:r>
      <w:r>
        <w:rPr>
          <w:spacing w:val="-2"/>
          <w:sz w:val="24"/>
          <w:u w:val="single"/>
        </w:rPr>
        <w:t>（须按招</w:t>
      </w:r>
      <w:r>
        <w:rPr>
          <w:sz w:val="24"/>
          <w:u w:val="single"/>
        </w:rPr>
        <w:t>标文件第四章 “技术标投标文件格式”格式十四）。</w:t>
      </w:r>
    </w:p>
    <w:p>
      <w:pPr>
        <w:pStyle w:val="ListParagraph"/>
        <w:numPr>
          <w:ilvl w:val="2"/>
          <w:numId w:val="23"/>
        </w:numPr>
        <w:tabs>
          <w:tab w:val="left" w:pos="1778"/>
        </w:tabs>
        <w:spacing w:before="1" w:after="0" w:line="240" w:lineRule="auto"/>
        <w:ind w:left="1778" w:right="0" w:hanging="960"/>
        <w:jc w:val="left"/>
        <w:rPr>
          <w:sz w:val="24"/>
          <w:u w:val="single"/>
        </w:rPr>
      </w:pPr>
      <w:r>
        <w:rPr>
          <w:spacing w:val="-1"/>
          <w:sz w:val="24"/>
          <w:u w:val="single"/>
        </w:rPr>
        <w:t>投标人认为应该提供的其他资料。</w:t>
      </w:r>
    </w:p>
    <w:p>
      <w:pPr>
        <w:pStyle w:val="BodyText"/>
        <w:spacing w:before="5"/>
        <w:rPr>
          <w:sz w:val="6"/>
        </w:rPr>
      </w:pPr>
      <w:r>
        <w:pict>
          <v:shape id="_x0000_s1031" style="width:456.4pt;height:0.1pt;margin-top:5.32pt;margin-left:69.45pt;mso-position-horizontal-relative:page;mso-wrap-distance-left:0;mso-wrap-distance-right:0;position:absolute;z-index:-251646976" coordorigin="1389,106" coordsize="9128,0" path="m1389,106l10517,106e" filled="f" stroked="t" strokecolor="black" strokeweight="0.75pt">
            <v:stroke dashstyle="solid"/>
            <v:path arrowok="t"/>
            <w10:wrap type="topAndBottom"/>
          </v:shape>
        </w:pict>
      </w:r>
    </w:p>
    <w:p>
      <w:pPr>
        <w:tabs>
          <w:tab w:val="left" w:pos="3765"/>
        </w:tabs>
        <w:spacing w:before="32" w:line="441"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2"/>
          <w:w w:val="82"/>
          <w:sz w:val="24"/>
        </w:rPr>
        <w:t>：</w:t>
      </w:r>
      <w:r>
        <w:rPr>
          <w:rFonts w:ascii="Microsoft JhengHei" w:eastAsia="Microsoft JhengHei"/>
          <w:b/>
          <w:spacing w:val="-2"/>
          <w:w w:val="65"/>
          <w:sz w:val="24"/>
        </w:rPr>
        <w:t>11</w:t>
      </w:r>
      <w:r>
        <w:rPr>
          <w:rFonts w:ascii="Microsoft JhengHei" w:eastAsia="Microsoft JhengHei"/>
          <w:b/>
          <w:spacing w:val="-2"/>
          <w:w w:val="178"/>
          <w:sz w:val="24"/>
        </w:rPr>
        <w:t>.</w:t>
      </w:r>
      <w:r>
        <w:rPr>
          <w:rFonts w:ascii="Microsoft JhengHei" w:eastAsia="Microsoft JhengHei"/>
          <w:b/>
          <w:spacing w:val="-2"/>
          <w:w w:val="65"/>
          <w:sz w:val="24"/>
        </w:rPr>
        <w:t>3</w:t>
      </w:r>
      <w:r>
        <w:rPr>
          <w:rFonts w:ascii="Microsoft JhengHei" w:eastAsia="Microsoft JhengHei"/>
          <w:b/>
          <w:spacing w:val="-2"/>
          <w:w w:val="178"/>
          <w:sz w:val="24"/>
        </w:rPr>
        <w:t>.</w:t>
      </w:r>
      <w:r>
        <w:rPr>
          <w:rFonts w:ascii="Microsoft JhengHei" w:eastAsia="Microsoft JhengHei"/>
          <w:b/>
          <w:spacing w:val="-2"/>
          <w:w w:val="65"/>
          <w:sz w:val="24"/>
        </w:rPr>
        <w:t>3</w:t>
      </w:r>
      <w:r>
        <w:rPr>
          <w:rFonts w:ascii="Microsoft JhengHei" w:eastAsia="Microsoft JhengHei"/>
          <w:b/>
          <w:sz w:val="24"/>
        </w:rPr>
        <w:tab/>
        <w:t>修改类型：修</w:t>
      </w:r>
      <w:r>
        <w:rPr>
          <w:rFonts w:ascii="Microsoft JhengHei" w:eastAsia="Microsoft JhengHei"/>
          <w:b/>
          <w:spacing w:val="-10"/>
          <w:sz w:val="24"/>
        </w:rPr>
        <w:t>改</w:t>
      </w:r>
    </w:p>
    <w:p>
      <w:pPr>
        <w:pStyle w:val="BodyText"/>
        <w:ind w:left="755" w:right="416"/>
      </w:pPr>
      <w:r>
        <w:rPr>
          <w:rFonts w:ascii="Microsoft JhengHei" w:eastAsia="Microsoft JhengHei"/>
          <w:b/>
        </w:rPr>
        <w:t>原文：</w:t>
      </w:r>
      <w:r>
        <w:t>11.3.3</w:t>
      </w:r>
      <w:r>
        <w:rPr>
          <w:spacing w:val="-7"/>
        </w:rPr>
        <w:t xml:space="preserve"> 按照招标文件要求填写的《参与编制经济标投标文件人员名单》。</w:t>
      </w:r>
      <w:r>
        <w:rPr>
          <w:rFonts w:ascii="Microsoft JhengHei" w:eastAsia="Microsoft JhengHei"/>
          <w:b/>
        </w:rPr>
        <w:t>现文：</w:t>
      </w:r>
      <w:r>
        <w:t>11.3.3</w:t>
      </w:r>
      <w:r>
        <w:rPr>
          <w:spacing w:val="-1"/>
        </w:rPr>
        <w:t xml:space="preserve"> 按照招标文件要求填写的《参与编制经济标投标文件人员名单》。</w:t>
      </w:r>
    </w:p>
    <w:p>
      <w:pPr>
        <w:pStyle w:val="BodyText"/>
        <w:spacing w:before="76"/>
        <w:ind w:left="218"/>
      </w:pPr>
      <w:r>
        <w:pict>
          <v:shape id="_x0000_s1032" style="width:456.4pt;height:0.1pt;margin-top:21.58pt;margin-left:69.45pt;mso-position-horizontal-relative:page;mso-wrap-distance-left:0;mso-wrap-distance-right:0;position:absolute;z-index:-251645952" coordorigin="1389,432" coordsize="9128,0" path="m1389,432l10517,432e" filled="f" stroked="t" strokecolor="black" strokeweight="0.75pt">
            <v:stroke dashstyle="solid"/>
            <v:path arrowok="t"/>
            <w10:wrap type="topAndBottom"/>
          </v:shape>
        </w:pict>
      </w:r>
      <w:r>
        <w:rPr>
          <w:u w:val="single"/>
        </w:rPr>
        <w:t>（须按招标文件第四章 “经济标投标文件格式”格式三）</w:t>
      </w:r>
      <w:r>
        <w:rPr>
          <w:spacing w:val="-10"/>
          <w:u w:val="single"/>
        </w:rPr>
        <w:t>。</w:t>
      </w:r>
    </w:p>
    <w:p>
      <w:pPr>
        <w:tabs>
          <w:tab w:val="left" w:pos="3645"/>
        </w:tabs>
        <w:spacing w:before="32" w:line="441"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2"/>
          <w:w w:val="82"/>
          <w:sz w:val="24"/>
        </w:rPr>
        <w:t>：</w:t>
      </w:r>
      <w:r>
        <w:rPr>
          <w:rFonts w:ascii="Microsoft JhengHei" w:eastAsia="Microsoft JhengHei"/>
          <w:b/>
          <w:spacing w:val="-2"/>
          <w:w w:val="65"/>
          <w:sz w:val="24"/>
        </w:rPr>
        <w:t>11</w:t>
      </w:r>
      <w:r>
        <w:rPr>
          <w:rFonts w:ascii="Microsoft JhengHei" w:eastAsia="Microsoft JhengHei"/>
          <w:b/>
          <w:spacing w:val="-2"/>
          <w:w w:val="178"/>
          <w:sz w:val="24"/>
        </w:rPr>
        <w:t>.</w:t>
      </w:r>
      <w:r>
        <w:rPr>
          <w:rFonts w:ascii="Microsoft JhengHei" w:eastAsia="Microsoft JhengHei"/>
          <w:b/>
          <w:spacing w:val="-2"/>
          <w:w w:val="65"/>
          <w:sz w:val="24"/>
        </w:rPr>
        <w:t>3</w:t>
      </w:r>
      <w:r>
        <w:rPr>
          <w:rFonts w:ascii="Microsoft JhengHei" w:eastAsia="Microsoft JhengHei"/>
          <w:b/>
          <w:spacing w:val="-2"/>
          <w:w w:val="178"/>
          <w:sz w:val="24"/>
        </w:rPr>
        <w:t>.</w:t>
      </w:r>
      <w:r>
        <w:rPr>
          <w:rFonts w:ascii="Microsoft JhengHei" w:eastAsia="Microsoft JhengHei"/>
          <w:b/>
          <w:spacing w:val="-2"/>
          <w:w w:val="65"/>
          <w:sz w:val="24"/>
        </w:rPr>
        <w:t>5</w:t>
      </w:r>
      <w:r>
        <w:rPr>
          <w:rFonts w:ascii="Microsoft JhengHei" w:eastAsia="Microsoft JhengHei"/>
          <w:b/>
          <w:sz w:val="24"/>
        </w:rPr>
        <w:tab/>
        <w:t>修改类型：增</w:t>
      </w:r>
      <w:r>
        <w:rPr>
          <w:rFonts w:ascii="Microsoft JhengHei" w:eastAsia="Microsoft JhengHei"/>
          <w:b/>
          <w:spacing w:val="-10"/>
          <w:sz w:val="24"/>
        </w:rPr>
        <w:t>加</w:t>
      </w:r>
    </w:p>
    <w:p>
      <w:pPr>
        <w:pStyle w:val="BodyText"/>
        <w:spacing w:line="283" w:lineRule="auto"/>
        <w:ind w:left="218" w:right="416" w:firstLine="537"/>
      </w:pPr>
      <w:r>
        <w:rPr>
          <w:rFonts w:ascii="Microsoft JhengHei" w:eastAsia="Microsoft JhengHei" w:hAnsi="Microsoft JhengHei"/>
          <w:b/>
        </w:rPr>
        <w:t>现文：</w:t>
      </w:r>
      <w:r>
        <w:t>11.3.5《</w:t>
      </w:r>
      <w:r>
        <w:rPr>
          <w:u w:val="single"/>
        </w:rPr>
        <w:t>对投标文件编制的承诺</w:t>
      </w:r>
      <w:r>
        <w:t>》</w:t>
      </w:r>
      <w:r>
        <w:rPr>
          <w:u w:val="single"/>
        </w:rPr>
        <w:t>（</w:t>
      </w:r>
      <w:r>
        <w:rPr>
          <w:spacing w:val="-3"/>
          <w:u w:val="single"/>
        </w:rPr>
        <w:t>须按招标文件第四章 “经济标投标文</w:t>
      </w:r>
      <w:r>
        <w:rPr>
          <w:spacing w:val="-2"/>
          <w:u w:val="single"/>
        </w:rPr>
        <w:t>件格式”格式四</w:t>
      </w:r>
      <w:r>
        <w:rPr>
          <w:spacing w:val="-2"/>
        </w:rPr>
        <w:t>）</w:t>
      </w:r>
    </w:p>
    <w:p>
      <w:pPr>
        <w:pStyle w:val="BodyText"/>
        <w:spacing w:line="20" w:lineRule="exact"/>
        <w:ind w:left="189"/>
        <w:rPr>
          <w:sz w:val="2"/>
        </w:rPr>
      </w:pPr>
      <w:r>
        <w:rPr>
          <w:sz w:val="2"/>
        </w:rPr>
        <w:pict>
          <v:group id="_x0000_i1033" style="width:456.4pt;height:0.75pt;mso-position-horizontal-relative:char;mso-position-vertical-relative:line" coordorigin="0,0" coordsize="9128,15">
            <v:line id="_x0000_s1034" style="position:absolute" from="0,8" to="9128,8" stroked="t" strokecolor="black" strokeweight="0.75pt">
              <v:stroke dashstyle="solid"/>
            </v:line>
            <w10:wrap type="none"/>
          </v:group>
        </w:pict>
      </w:r>
    </w:p>
    <w:p>
      <w:pPr>
        <w:tabs>
          <w:tab w:val="left" w:pos="3645"/>
        </w:tabs>
        <w:spacing w:before="11" w:line="441"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2"/>
          <w:w w:val="82"/>
          <w:sz w:val="24"/>
        </w:rPr>
        <w:t>：</w:t>
      </w:r>
      <w:r>
        <w:rPr>
          <w:rFonts w:ascii="Microsoft JhengHei" w:eastAsia="Microsoft JhengHei"/>
          <w:b/>
          <w:spacing w:val="-2"/>
          <w:w w:val="65"/>
          <w:sz w:val="24"/>
        </w:rPr>
        <w:t>11</w:t>
      </w:r>
      <w:r>
        <w:rPr>
          <w:rFonts w:ascii="Microsoft JhengHei" w:eastAsia="Microsoft JhengHei"/>
          <w:b/>
          <w:spacing w:val="-2"/>
          <w:w w:val="178"/>
          <w:sz w:val="24"/>
        </w:rPr>
        <w:t>.</w:t>
      </w:r>
      <w:r>
        <w:rPr>
          <w:rFonts w:ascii="Microsoft JhengHei" w:eastAsia="Microsoft JhengHei"/>
          <w:b/>
          <w:spacing w:val="-2"/>
          <w:w w:val="65"/>
          <w:sz w:val="24"/>
        </w:rPr>
        <w:t>3</w:t>
      </w:r>
      <w:r>
        <w:rPr>
          <w:rFonts w:ascii="Microsoft JhengHei" w:eastAsia="Microsoft JhengHei"/>
          <w:b/>
          <w:spacing w:val="-2"/>
          <w:w w:val="178"/>
          <w:sz w:val="24"/>
        </w:rPr>
        <w:t>.</w:t>
      </w:r>
      <w:r>
        <w:rPr>
          <w:rFonts w:ascii="Microsoft JhengHei" w:eastAsia="Microsoft JhengHei"/>
          <w:b/>
          <w:spacing w:val="-2"/>
          <w:w w:val="65"/>
          <w:sz w:val="24"/>
        </w:rPr>
        <w:t>6</w:t>
      </w:r>
      <w:r>
        <w:rPr>
          <w:rFonts w:ascii="Microsoft JhengHei" w:eastAsia="Microsoft JhengHei"/>
          <w:b/>
          <w:sz w:val="24"/>
        </w:rPr>
        <w:tab/>
        <w:t>修改类型：增</w:t>
      </w:r>
      <w:r>
        <w:rPr>
          <w:rFonts w:ascii="Microsoft JhengHei" w:eastAsia="Microsoft JhengHei"/>
          <w:b/>
          <w:spacing w:val="-10"/>
          <w:sz w:val="24"/>
        </w:rPr>
        <w:t>加</w:t>
      </w:r>
    </w:p>
    <w:p>
      <w:pPr>
        <w:tabs>
          <w:tab w:val="left" w:pos="4185"/>
        </w:tabs>
        <w:spacing w:before="0" w:line="242" w:lineRule="auto"/>
        <w:ind w:left="698" w:right="3832" w:firstLine="57"/>
        <w:jc w:val="left"/>
        <w:rPr>
          <w:rFonts w:ascii="Microsoft JhengHei" w:eastAsia="Microsoft JhengHei"/>
          <w:b/>
          <w:sz w:val="24"/>
        </w:rPr>
      </w:pPr>
      <w:r>
        <w:pict>
          <v:line id="_x0000_s1035" style="mso-position-horizontal-relative:page;position:absolute;z-index:251663360" from="69.45pt,21.75pt" to="525.85pt,21.75pt" stroked="t" strokecolor="black" strokeweight="0.75pt">
            <v:stroke dashstyle="solid"/>
          </v:line>
        </w:pict>
      </w:r>
      <w:r>
        <w:rPr>
          <w:rFonts w:ascii="Microsoft JhengHei" w:eastAsia="Microsoft JhengHei"/>
          <w:b/>
          <w:sz w:val="24"/>
        </w:rPr>
        <w:t>现文：</w:t>
      </w:r>
      <w:r>
        <w:rPr>
          <w:sz w:val="24"/>
        </w:rPr>
        <w:t>11.3.6</w:t>
      </w:r>
      <w:r>
        <w:rPr>
          <w:spacing w:val="-60"/>
          <w:sz w:val="24"/>
        </w:rPr>
        <w:t xml:space="preserve"> </w:t>
      </w:r>
      <w:r>
        <w:rPr>
          <w:sz w:val="24"/>
        </w:rPr>
        <w:t>投标人认为应该提供的其他资料。</w:t>
      </w:r>
      <w:r>
        <w:rPr>
          <w:rFonts w:ascii="Microsoft JhengHei" w:eastAsia="Microsoft JhengHei"/>
          <w:b/>
          <w:sz w:val="24"/>
        </w:rPr>
        <w:t>条款号</w:t>
      </w:r>
      <w:r>
        <w:rPr>
          <w:rFonts w:ascii="Microsoft JhengHei" w:eastAsia="Microsoft JhengHei"/>
          <w:b/>
          <w:spacing w:val="-2"/>
          <w:w w:val="91"/>
          <w:sz w:val="24"/>
        </w:rPr>
        <w:t>：</w:t>
      </w:r>
      <w:r>
        <w:rPr>
          <w:rFonts w:ascii="Microsoft JhengHei" w:eastAsia="Microsoft JhengHei"/>
          <w:b/>
          <w:spacing w:val="-2"/>
          <w:w w:val="74"/>
          <w:sz w:val="24"/>
        </w:rPr>
        <w:t>12</w:t>
      </w:r>
      <w:r>
        <w:rPr>
          <w:rFonts w:ascii="Microsoft JhengHei" w:eastAsia="Microsoft JhengHei"/>
          <w:b/>
          <w:spacing w:val="-2"/>
          <w:w w:val="187"/>
          <w:sz w:val="24"/>
        </w:rPr>
        <w:t>.</w:t>
      </w:r>
      <w:r>
        <w:rPr>
          <w:rFonts w:ascii="Microsoft JhengHei" w:eastAsia="Microsoft JhengHei"/>
          <w:b/>
          <w:spacing w:val="-2"/>
          <w:w w:val="74"/>
          <w:sz w:val="24"/>
        </w:rPr>
        <w:t>1</w:t>
      </w:r>
      <w:r>
        <w:rPr>
          <w:rFonts w:ascii="Microsoft JhengHei" w:eastAsia="Microsoft JhengHei"/>
          <w:b/>
          <w:sz w:val="24"/>
        </w:rPr>
        <w:tab/>
        <w:t>修改类型：修</w:t>
      </w:r>
      <w:r>
        <w:rPr>
          <w:rFonts w:ascii="Microsoft JhengHei" w:eastAsia="Microsoft JhengHei"/>
          <w:b/>
          <w:spacing w:val="-10"/>
          <w:sz w:val="24"/>
        </w:rPr>
        <w:t>改</w:t>
      </w:r>
    </w:p>
    <w:p>
      <w:pPr>
        <w:pStyle w:val="BodyText"/>
        <w:spacing w:before="21" w:line="297" w:lineRule="auto"/>
        <w:ind w:left="218" w:right="416" w:firstLine="480"/>
      </w:pPr>
      <w:r>
        <w:rPr>
          <w:rFonts w:ascii="Microsoft JhengHei" w:eastAsia="Microsoft JhengHei"/>
          <w:b/>
        </w:rPr>
        <w:t>原文：</w:t>
      </w:r>
      <w:r>
        <w:t>12.1</w:t>
      </w:r>
      <w:r>
        <w:rPr>
          <w:spacing w:val="-13"/>
        </w:rPr>
        <w:t xml:space="preserve"> 投标文件包括本须知第 </w:t>
      </w:r>
      <w:r>
        <w:t>11</w:t>
      </w:r>
      <w:r>
        <w:rPr>
          <w:spacing w:val="-8"/>
        </w:rPr>
        <w:t xml:space="preserve"> 条中规定的内容，投标人提交的投标文件应</w:t>
      </w:r>
      <w:r>
        <w:rPr>
          <w:spacing w:val="-2"/>
        </w:rPr>
        <w:t>当使用招标文件所提供的投标文件全部格式（表格可以按同样格式扩展）。</w:t>
      </w:r>
    </w:p>
    <w:p>
      <w:pPr>
        <w:pStyle w:val="BodyText"/>
        <w:spacing w:before="8" w:line="297" w:lineRule="auto"/>
        <w:ind w:left="218" w:right="415" w:firstLine="480"/>
      </w:pPr>
      <w:r>
        <w:pict>
          <v:line id="_x0000_s1036" style="mso-position-horizontal-relative:page;position:absolute;z-index:-251649024" from="70.9pt,41.4pt" to="524.4pt,41.4pt" stroked="t" strokecolor="black" strokeweight="0.6pt">
            <v:stroke dashstyle="solid"/>
          </v:line>
        </w:pict>
      </w:r>
      <w:r>
        <w:rPr>
          <w:rFonts w:ascii="Microsoft JhengHei" w:eastAsia="Microsoft JhengHei"/>
          <w:b/>
        </w:rPr>
        <w:t>现文：</w:t>
      </w:r>
      <w:r>
        <w:t>12.1</w:t>
      </w:r>
      <w:r>
        <w:rPr>
          <w:spacing w:val="-13"/>
        </w:rPr>
        <w:t xml:space="preserve"> 投标文件包括本须知第 </w:t>
      </w:r>
      <w:r>
        <w:t>11</w:t>
      </w:r>
      <w:r>
        <w:rPr>
          <w:spacing w:val="-8"/>
        </w:rPr>
        <w:t xml:space="preserve"> 条中规定的内容</w:t>
      </w:r>
      <w:r>
        <w:rPr>
          <w:u w:val="single"/>
        </w:rPr>
        <w:t>，投标文件格式按招标文件</w:t>
      </w:r>
      <w:r>
        <w:rPr>
          <w:spacing w:val="-3"/>
        </w:rPr>
        <w:t>第四章《投标文件格式》。其中：技术标技术标格式二、格式三、格式十一、格式十二</w:t>
      </w:r>
    </w:p>
    <w:p>
      <w:pPr>
        <w:pStyle w:val="BodyText"/>
        <w:spacing w:before="86" w:line="364" w:lineRule="auto"/>
        <w:ind w:left="218" w:right="367"/>
      </w:pPr>
      <w:r>
        <w:pict>
          <v:line id="_x0000_s1037" style="mso-position-horizontal-relative:page;position:absolute;z-index:-251648000" from="70.9pt,17.95pt" to="526.9pt,17.95pt" stroked="t" strokecolor="black" strokeweight="0.6pt">
            <v:stroke dashstyle="solid"/>
          </v:line>
        </w:pict>
      </w:r>
      <w:r>
        <w:pict>
          <v:line id="_x0000_s1038" style="mso-position-horizontal-relative:page;position:absolute;z-index:251664384" from="69.45pt,48.35pt" to="525.85pt,48.35pt" stroked="t" strokecolor="black" strokeweight="0.75pt">
            <v:stroke dashstyle="solid"/>
          </v:line>
        </w:pict>
      </w:r>
      <w:r>
        <w:rPr>
          <w:spacing w:val="-2"/>
        </w:rPr>
        <w:t>和经济标格式二工程量清单、格式三、格式四必须按招标文件规定的格式进行编制外，</w:t>
      </w:r>
      <w:r>
        <w:rPr>
          <w:spacing w:val="-2"/>
          <w:u w:val="single"/>
        </w:rPr>
        <w:t>其余格式仅供参考。</w:t>
      </w:r>
    </w:p>
    <w:p>
      <w:pPr>
        <w:tabs>
          <w:tab w:val="left" w:pos="3879"/>
        </w:tabs>
        <w:spacing w:before="0" w:line="428"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2"/>
          <w:sz w:val="24"/>
        </w:rPr>
        <w:t>：</w:t>
      </w:r>
      <w:r>
        <w:rPr>
          <w:spacing w:val="-2"/>
          <w:sz w:val="24"/>
        </w:rPr>
        <w:t>12.2</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spacing w:line="441" w:lineRule="exact"/>
        <w:ind w:left="698"/>
      </w:pPr>
      <w:r>
        <w:rPr>
          <w:rFonts w:ascii="Microsoft JhengHei" w:eastAsia="Microsoft JhengHei"/>
          <w:b/>
        </w:rPr>
        <w:t>原文：</w:t>
      </w:r>
      <w:r>
        <w:t>12.2</w:t>
      </w:r>
      <w:r>
        <w:rPr>
          <w:spacing w:val="-9"/>
        </w:rPr>
        <w:t xml:space="preserve"> 投标文件全部采用电子文档，投标文件所附证书证件均为原件扫描件，</w:t>
      </w:r>
    </w:p>
    <w:p>
      <w:pPr>
        <w:pStyle w:val="BodyText"/>
        <w:tabs>
          <w:tab w:val="left" w:pos="3152"/>
        </w:tabs>
        <w:spacing w:before="78" w:line="343" w:lineRule="auto"/>
        <w:ind w:left="218" w:right="415"/>
        <w:jc w:val="both"/>
      </w:pPr>
      <w:r>
        <w:rPr>
          <w:spacing w:val="-2"/>
        </w:rPr>
        <w:t>并</w:t>
      </w:r>
      <w:r>
        <w:rPr>
          <w:spacing w:val="-2"/>
        </w:rPr>
        <w:t>采</w:t>
      </w:r>
      <w:r>
        <w:rPr>
          <w:spacing w:val="-2"/>
        </w:rPr>
        <w:t>用</w:t>
      </w:r>
      <w:r>
        <w:rPr>
          <w:spacing w:val="-2"/>
        </w:rPr>
        <w:t>单</w:t>
      </w:r>
      <w:r>
        <w:rPr>
          <w:spacing w:val="-2"/>
        </w:rPr>
        <w:t>位</w:t>
      </w:r>
      <w:r>
        <w:rPr>
          <w:spacing w:val="-2"/>
        </w:rPr>
        <w:t>数</w:t>
      </w:r>
      <w:r>
        <w:rPr>
          <w:spacing w:val="-2"/>
        </w:rPr>
        <w:t>字</w:t>
      </w:r>
      <w:r>
        <w:rPr>
          <w:spacing w:val="-2"/>
        </w:rPr>
        <w:t>证</w:t>
      </w:r>
      <w:r>
        <w:rPr>
          <w:spacing w:val="-2"/>
        </w:rPr>
        <w:t>书</w:t>
      </w:r>
      <w:r>
        <w:rPr>
          <w:spacing w:val="-2"/>
        </w:rPr>
        <w:t>，</w:t>
      </w:r>
      <w:r>
        <w:rPr>
          <w:spacing w:val="-2"/>
        </w:rPr>
        <w:t>按</w:t>
      </w:r>
      <w:r>
        <w:rPr>
          <w:spacing w:val="-2"/>
        </w:rPr>
        <w:t>招</w:t>
      </w:r>
      <w:r>
        <w:rPr>
          <w:spacing w:val="-2"/>
        </w:rPr>
        <w:t>标</w:t>
      </w:r>
      <w:r>
        <w:rPr>
          <w:spacing w:val="-2"/>
        </w:rPr>
        <w:t>文</w:t>
      </w:r>
      <w:r>
        <w:rPr>
          <w:spacing w:val="-2"/>
        </w:rPr>
        <w:t>件</w:t>
      </w:r>
      <w:r>
        <w:rPr>
          <w:spacing w:val="-2"/>
        </w:rPr>
        <w:t>要</w:t>
      </w:r>
      <w:r>
        <w:rPr>
          <w:spacing w:val="-2"/>
        </w:rPr>
        <w:t>求</w:t>
      </w:r>
      <w:r>
        <w:rPr>
          <w:spacing w:val="-2"/>
        </w:rPr>
        <w:t>在</w:t>
      </w:r>
      <w:r>
        <w:rPr>
          <w:spacing w:val="-2"/>
        </w:rPr>
        <w:t>相</w:t>
      </w:r>
      <w:r>
        <w:rPr>
          <w:spacing w:val="-2"/>
        </w:rPr>
        <w:t>应</w:t>
      </w:r>
      <w:r>
        <w:rPr>
          <w:spacing w:val="-2"/>
        </w:rPr>
        <w:t>位</w:t>
      </w:r>
      <w:r>
        <w:rPr>
          <w:spacing w:val="-2"/>
        </w:rPr>
        <w:t>置</w:t>
      </w:r>
      <w:r>
        <w:rPr>
          <w:spacing w:val="-2"/>
        </w:rPr>
        <w:t>加</w:t>
      </w:r>
      <w:r>
        <w:rPr>
          <w:spacing w:val="-2"/>
        </w:rPr>
        <w:t>盖</w:t>
      </w:r>
      <w:r>
        <w:rPr>
          <w:spacing w:val="-2"/>
        </w:rPr>
        <w:t>电</w:t>
      </w:r>
      <w:r>
        <w:rPr>
          <w:spacing w:val="-2"/>
        </w:rPr>
        <w:t>子</w:t>
      </w:r>
      <w:r>
        <w:rPr>
          <w:spacing w:val="-2"/>
        </w:rPr>
        <w:t>印</w:t>
      </w:r>
      <w:r>
        <w:rPr>
          <w:spacing w:val="-2"/>
        </w:rPr>
        <w:t>章</w:t>
      </w:r>
      <w:r>
        <w:rPr>
          <w:spacing w:val="-2"/>
        </w:rPr>
        <w:t>。</w:t>
      </w:r>
      <w:r>
        <w:rPr>
          <w:spacing w:val="-2"/>
        </w:rPr>
        <w:t>投</w:t>
      </w:r>
      <w:r>
        <w:rPr>
          <w:spacing w:val="-2"/>
        </w:rPr>
        <w:t>标</w:t>
      </w:r>
      <w:r>
        <w:rPr>
          <w:spacing w:val="-2"/>
        </w:rPr>
        <w:t>文</w:t>
      </w:r>
      <w:r>
        <w:rPr>
          <w:spacing w:val="-2"/>
        </w:rPr>
        <w:t>件</w:t>
      </w:r>
      <w:r>
        <w:rPr>
          <w:spacing w:val="-2"/>
        </w:rPr>
        <w:t>中</w:t>
      </w:r>
      <w:r>
        <w:rPr>
          <w:spacing w:val="-2"/>
        </w:rPr>
        <w:t>需</w:t>
      </w:r>
      <w:r>
        <w:rPr>
          <w:spacing w:val="-2"/>
        </w:rPr>
        <w:t>个</w:t>
      </w:r>
      <w:r>
        <w:rPr>
          <w:spacing w:val="-2"/>
        </w:rPr>
        <w:t>人</w:t>
      </w:r>
      <w:r>
        <w:rPr>
          <w:spacing w:val="-2"/>
        </w:rPr>
        <w:t>签</w:t>
      </w:r>
      <w:r>
        <w:rPr>
          <w:spacing w:val="-2"/>
        </w:rPr>
        <w:t>字</w:t>
      </w:r>
      <w:r>
        <w:rPr>
          <w:spacing w:val="-2"/>
        </w:rPr>
        <w:t>或</w:t>
      </w:r>
      <w:r>
        <w:rPr>
          <w:spacing w:val="-2"/>
        </w:rPr>
        <w:t>盖</w:t>
      </w:r>
      <w:r>
        <w:rPr>
          <w:spacing w:val="-2"/>
        </w:rPr>
        <w:t>章</w:t>
      </w:r>
      <w:r>
        <w:rPr>
          <w:spacing w:val="-2"/>
        </w:rPr>
        <w:t>的</w:t>
      </w:r>
      <w:r>
        <w:rPr>
          <w:spacing w:val="-2"/>
        </w:rPr>
        <w:t>，</w:t>
      </w:r>
      <w:r>
        <w:rPr>
          <w:spacing w:val="-2"/>
        </w:rPr>
        <w:t>应</w:t>
      </w:r>
      <w:r>
        <w:rPr>
          <w:spacing w:val="-2"/>
        </w:rPr>
        <w:t>手</w:t>
      </w:r>
      <w:r>
        <w:rPr>
          <w:spacing w:val="-2"/>
        </w:rPr>
        <w:t>签</w:t>
      </w:r>
      <w:r>
        <w:rPr>
          <w:spacing w:val="-2"/>
        </w:rPr>
        <w:t>后</w:t>
      </w:r>
      <w:r>
        <w:rPr>
          <w:spacing w:val="-2"/>
        </w:rPr>
        <w:t>扫</w:t>
      </w:r>
      <w:r>
        <w:rPr>
          <w:spacing w:val="-2"/>
        </w:rPr>
        <w:t>描</w:t>
      </w:r>
      <w:r>
        <w:rPr>
          <w:spacing w:val="-2"/>
        </w:rPr>
        <w:t>上</w:t>
      </w:r>
      <w:r>
        <w:rPr>
          <w:spacing w:val="-2"/>
        </w:rPr>
        <w:t>传</w:t>
      </w:r>
      <w:r>
        <w:rPr>
          <w:spacing w:val="-2"/>
        </w:rPr>
        <w:t>。</w:t>
      </w:r>
      <w:r>
        <w:rPr>
          <w:spacing w:val="-2"/>
        </w:rPr>
        <w:t>按</w:t>
      </w:r>
      <w:r>
        <w:rPr>
          <w:spacing w:val="-2"/>
        </w:rPr>
        <w:t>照</w:t>
      </w:r>
      <w:r>
        <w:rPr>
          <w:spacing w:val="-2"/>
        </w:rPr>
        <w:t>交</w:t>
      </w:r>
      <w:r>
        <w:rPr>
          <w:spacing w:val="-2"/>
        </w:rPr>
        <w:t>易</w:t>
      </w:r>
      <w:r>
        <w:rPr>
          <w:spacing w:val="-2"/>
        </w:rPr>
        <w:t>平</w:t>
      </w:r>
      <w:r>
        <w:rPr>
          <w:spacing w:val="-2"/>
        </w:rPr>
        <w:t>台</w:t>
      </w:r>
      <w:r>
        <w:rPr>
          <w:spacing w:val="-2"/>
        </w:rPr>
        <w:t>关</w:t>
      </w:r>
      <w:r>
        <w:rPr>
          <w:spacing w:val="-2"/>
        </w:rPr>
        <w:t>于</w:t>
      </w:r>
      <w:r>
        <w:rPr>
          <w:spacing w:val="-2"/>
        </w:rPr>
        <w:t>全</w:t>
      </w:r>
      <w:r>
        <w:rPr>
          <w:spacing w:val="-2"/>
        </w:rPr>
        <w:t>流</w:t>
      </w:r>
      <w:r>
        <w:rPr>
          <w:spacing w:val="-2"/>
        </w:rPr>
        <w:t>程</w:t>
      </w:r>
      <w:r>
        <w:rPr>
          <w:spacing w:val="-2"/>
        </w:rPr>
        <w:t>电</w:t>
      </w:r>
      <w:r>
        <w:rPr>
          <w:spacing w:val="-2"/>
        </w:rPr>
        <w:t>子</w:t>
      </w:r>
      <w:r>
        <w:rPr>
          <w:spacing w:val="-2"/>
        </w:rPr>
        <w:t>化</w:t>
      </w:r>
      <w:r>
        <w:rPr>
          <w:spacing w:val="-2"/>
        </w:rPr>
        <w:t>项</w:t>
      </w:r>
      <w:r>
        <w:rPr>
          <w:spacing w:val="-2"/>
        </w:rPr>
        <w:t>目</w:t>
      </w:r>
      <w:r>
        <w:rPr>
          <w:spacing w:val="-2"/>
        </w:rPr>
        <w:t>的</w:t>
      </w:r>
      <w:r>
        <w:rPr>
          <w:spacing w:val="-2"/>
        </w:rPr>
        <w:t>相</w:t>
      </w:r>
      <w:r>
        <w:rPr>
          <w:spacing w:val="-2"/>
        </w:rPr>
        <w:t>关</w:t>
      </w:r>
      <w:r>
        <w:rPr>
          <w:spacing w:val="-2"/>
        </w:rPr>
        <w:t>指</w:t>
      </w:r>
      <w:r>
        <w:rPr>
          <w:spacing w:val="-2"/>
        </w:rPr>
        <w:t>南</w:t>
      </w:r>
      <w:r>
        <w:rPr>
          <w:spacing w:val="-2"/>
        </w:rPr>
        <w:t>进</w:t>
      </w:r>
      <w:r>
        <w:rPr>
          <w:spacing w:val="-2"/>
        </w:rPr>
        <w:t>行</w:t>
      </w:r>
      <w:r>
        <w:rPr>
          <w:spacing w:val="-2"/>
        </w:rPr>
        <w:t>操</w:t>
      </w:r>
      <w:r>
        <w:rPr>
          <w:spacing w:val="-2"/>
        </w:rPr>
        <w:t>作</w:t>
      </w:r>
      <w:r>
        <w:rPr>
          <w:spacing w:val="-2"/>
        </w:rPr>
        <w:t>。</w:t>
      </w:r>
      <w:r>
        <w:rPr>
          <w:spacing w:val="-2"/>
        </w:rPr>
        <w:t>详</w:t>
      </w:r>
      <w:r>
        <w:rPr>
          <w:spacing w:val="-2"/>
        </w:rPr>
        <w:t>见</w:t>
      </w:r>
      <w:r>
        <w:rPr>
          <w:spacing w:val="-2"/>
        </w:rPr>
        <w:t>：</w:t>
      </w:r>
      <w:r>
        <w:rPr>
          <w:rFonts w:ascii="Times New Roman" w:eastAsia="Times New Roman"/>
          <w:u w:val="single"/>
        </w:rPr>
        <w:tab/>
      </w:r>
      <w:r>
        <w:rPr>
          <w:rFonts w:ascii="Times New Roman" w:eastAsia="Times New Roman"/>
        </w:rPr>
        <w:t xml:space="preserve"> </w:t>
      </w:r>
      <w:r>
        <w:t>。</w:t>
      </w:r>
    </w:p>
    <w:p>
      <w:pPr>
        <w:pStyle w:val="BodyText"/>
        <w:spacing w:line="363" w:lineRule="exact"/>
        <w:ind w:left="818"/>
      </w:pPr>
      <w:r>
        <w:rPr>
          <w:rFonts w:ascii="Microsoft JhengHei" w:eastAsia="Microsoft JhengHei"/>
          <w:b/>
          <w:spacing w:val="-20"/>
        </w:rPr>
        <w:t>现文：</w:t>
      </w:r>
      <w:r>
        <w:rPr>
          <w:spacing w:val="-2"/>
        </w:rPr>
        <w:t>12.2</w:t>
      </w:r>
      <w:r>
        <w:rPr>
          <w:spacing w:val="-10"/>
        </w:rPr>
        <w:t xml:space="preserve"> 投标文件全部采用电子文档，投标文件所附证书证件均为原件扫描件，</w:t>
      </w:r>
    </w:p>
    <w:p>
      <w:pPr>
        <w:pStyle w:val="BodyText"/>
        <w:spacing w:before="77" w:line="343" w:lineRule="auto"/>
        <w:ind w:left="218" w:right="415"/>
        <w:jc w:val="both"/>
      </w:pPr>
      <w:r>
        <w:pict>
          <v:line id="_x0000_s1039" style="mso-position-horizontal-relative:page;position:absolute;z-index:251665408" from="69.45pt,65.6pt" to="525.85pt,65.6pt" stroked="t" strokecolor="black" strokeweight="0.75pt">
            <v:stroke dashstyle="solid"/>
          </v:line>
        </w:pict>
      </w:r>
      <w:r>
        <w:rPr>
          <w:spacing w:val="-2"/>
        </w:rPr>
        <w:t>并采用单位数字证书，按招标文件要求在相应位置加盖电子印章。投标文件中需个人签</w:t>
      </w:r>
      <w:r>
        <w:rPr>
          <w:spacing w:val="-2"/>
        </w:rPr>
        <w:t>字或盖章的，应手签后扫描上传。按照交易平台关于全流程电子化项目的相关指南进行</w:t>
      </w:r>
      <w:r>
        <w:rPr>
          <w:spacing w:val="-2"/>
        </w:rPr>
        <w:t>操作。详见：</w:t>
      </w:r>
      <w:r>
        <w:rPr>
          <w:spacing w:val="-2"/>
          <w:u w:val="single"/>
        </w:rPr>
        <w:t>广州公共资源交易中心网站。</w:t>
      </w:r>
    </w:p>
    <w:p>
      <w:pPr>
        <w:tabs>
          <w:tab w:val="left" w:pos="3759"/>
        </w:tabs>
        <w:spacing w:before="0" w:line="398"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58"/>
          <w:sz w:val="24"/>
        </w:rPr>
        <w:t xml:space="preserve"> </w:t>
      </w:r>
      <w:r>
        <w:rPr>
          <w:spacing w:val="-4"/>
          <w:sz w:val="24"/>
        </w:rPr>
        <w:t>12.3</w:t>
      </w:r>
      <w:r>
        <w:rPr>
          <w:sz w:val="24"/>
        </w:rPr>
        <w:tab/>
      </w:r>
      <w:r>
        <w:rPr>
          <w:rFonts w:ascii="Microsoft JhengHei" w:eastAsia="Microsoft JhengHei"/>
          <w:b/>
          <w:sz w:val="24"/>
        </w:rPr>
        <w:t>修改类型：修</w:t>
      </w:r>
      <w:r>
        <w:rPr>
          <w:rFonts w:ascii="Microsoft JhengHei" w:eastAsia="Microsoft JhengHei"/>
          <w:b/>
          <w:spacing w:val="-10"/>
          <w:sz w:val="24"/>
        </w:rPr>
        <w:t>改</w:t>
      </w:r>
    </w:p>
    <w:p>
      <w:pPr>
        <w:spacing w:after="0" w:line="398" w:lineRule="exact"/>
        <w:jc w:val="left"/>
        <w:rPr>
          <w:rFonts w:ascii="Microsoft JhengHei" w:eastAsia="Microsoft JhengHei"/>
          <w:sz w:val="24"/>
        </w:rPr>
        <w:sectPr>
          <w:footerReference w:type="default" r:id="rId15"/>
          <w:pgSz w:w="11910" w:h="16840"/>
          <w:pgMar w:top="1160" w:right="1000" w:bottom="1080" w:left="1200" w:header="0" w:footer="890"/>
          <w:pgNumType w:start="11"/>
          <w:cols w:space="708"/>
        </w:sectPr>
      </w:pPr>
    </w:p>
    <w:p>
      <w:pPr>
        <w:pStyle w:val="BodyText"/>
        <w:spacing w:line="410" w:lineRule="exact"/>
        <w:ind w:left="755"/>
      </w:pPr>
      <w:r>
        <w:rPr>
          <w:rFonts w:ascii="Microsoft JhengHei" w:eastAsia="Microsoft JhengHei"/>
          <w:b/>
          <w:spacing w:val="-2"/>
        </w:rPr>
        <w:t>原文：</w:t>
      </w:r>
      <w:r>
        <w:rPr>
          <w:spacing w:val="-2"/>
        </w:rPr>
        <w:t>12.3</w:t>
      </w:r>
      <w:r>
        <w:rPr>
          <w:spacing w:val="-9"/>
        </w:rPr>
        <w:t xml:space="preserve"> 投标文件应按照交易平台关于全流程电子化项目的相关指南进行编制，</w:t>
      </w:r>
    </w:p>
    <w:p>
      <w:pPr>
        <w:pStyle w:val="BodyText"/>
        <w:tabs>
          <w:tab w:val="left" w:pos="2377"/>
        </w:tabs>
        <w:spacing w:before="78"/>
        <w:ind w:left="218"/>
      </w:pPr>
      <w:r>
        <w:t>详见</w:t>
      </w:r>
      <w:r>
        <w:rPr>
          <w:spacing w:val="-10"/>
        </w:rPr>
        <w:t>：</w:t>
      </w:r>
      <w:r>
        <w:rPr>
          <w:rFonts w:ascii="Times New Roman" w:eastAsia="Times New Roman"/>
          <w:u w:val="single"/>
        </w:rPr>
        <w:tab/>
      </w:r>
      <w:r>
        <w:rPr>
          <w:spacing w:val="-10"/>
        </w:rPr>
        <w:t>。</w:t>
      </w:r>
    </w:p>
    <w:p>
      <w:pPr>
        <w:pStyle w:val="BodyText"/>
        <w:spacing w:before="53" w:line="283" w:lineRule="auto"/>
        <w:ind w:left="218" w:right="295" w:firstLine="600"/>
      </w:pPr>
      <w:r>
        <w:rPr>
          <w:rFonts w:ascii="Microsoft JhengHei" w:eastAsia="Microsoft JhengHei"/>
          <w:b/>
          <w:spacing w:val="-20"/>
        </w:rPr>
        <w:t>现文：</w:t>
      </w:r>
      <w:r>
        <w:rPr>
          <w:spacing w:val="-2"/>
        </w:rPr>
        <w:t>12.3</w:t>
      </w:r>
      <w:r>
        <w:rPr>
          <w:spacing w:val="-10"/>
        </w:rPr>
        <w:t xml:space="preserve"> 投标文件应按照交易平台关于全流程电子化项目的相关指南进行编制，</w:t>
      </w:r>
      <w:r>
        <w:rPr>
          <w:spacing w:val="-2"/>
        </w:rPr>
        <w:t>详见：</w:t>
      </w:r>
      <w:r>
        <w:rPr>
          <w:spacing w:val="-2"/>
          <w:u w:val="single"/>
        </w:rPr>
        <w:t>广州公共资源交易中心网站。</w:t>
      </w:r>
    </w:p>
    <w:p>
      <w:pPr>
        <w:pStyle w:val="BodyText"/>
        <w:spacing w:line="20" w:lineRule="exact"/>
        <w:ind w:left="189"/>
        <w:rPr>
          <w:sz w:val="2"/>
        </w:rPr>
      </w:pPr>
      <w:r>
        <w:rPr>
          <w:sz w:val="2"/>
        </w:rPr>
        <w:pict>
          <v:group id="_x0000_i1040" style="width:456.4pt;height:0.75pt;mso-position-horizontal-relative:char;mso-position-vertical-relative:line" coordorigin="0,0" coordsize="9128,15">
            <v:line id="_x0000_s1041" style="position:absolute" from="0,8" to="9128,8" stroked="t" strokecolor="black" strokeweight="0.75pt">
              <v:stroke dashstyle="solid"/>
            </v:line>
            <w10:wrap type="none"/>
          </v:group>
        </w:pict>
      </w:r>
    </w:p>
    <w:p>
      <w:pPr>
        <w:tabs>
          <w:tab w:val="left" w:pos="3759"/>
        </w:tabs>
        <w:spacing w:before="11" w:line="441"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58"/>
          <w:sz w:val="24"/>
        </w:rPr>
        <w:t xml:space="preserve"> </w:t>
      </w:r>
      <w:r>
        <w:rPr>
          <w:spacing w:val="-4"/>
          <w:sz w:val="24"/>
        </w:rPr>
        <w:t>13.4</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spacing w:line="283" w:lineRule="auto"/>
        <w:ind w:left="218" w:right="415" w:firstLine="537"/>
      </w:pPr>
      <w:r>
        <w:rPr>
          <w:rFonts w:ascii="Microsoft JhengHei" w:eastAsia="Microsoft JhengHei"/>
          <w:b/>
        </w:rPr>
        <w:t>原文：</w:t>
      </w:r>
      <w:r>
        <w:t>13.4</w:t>
      </w:r>
      <w:r>
        <w:rPr>
          <w:spacing w:val="-7"/>
        </w:rPr>
        <w:t xml:space="preserve"> 投标人一旦中标，投标人对招标人提供的招标工程量清单中列出的工</w:t>
      </w:r>
      <w:r>
        <w:rPr>
          <w:spacing w:val="-3"/>
        </w:rPr>
        <w:t>程项目所报出的综合单价，在工程结算时将不得变更，招标人应在招标文件及合同中明</w:t>
      </w:r>
    </w:p>
    <w:p>
      <w:pPr>
        <w:pStyle w:val="BodyText"/>
        <w:spacing w:before="75" w:line="343" w:lineRule="auto"/>
        <w:ind w:left="218" w:right="367"/>
        <w:jc w:val="both"/>
      </w:pPr>
      <w:r>
        <w:rPr>
          <w:spacing w:val="-1"/>
        </w:rPr>
        <w:t>确在人工、材料、设备或机械台班市场价格发生异常变动情况时合同价款的调整办法。</w:t>
      </w:r>
      <w:r>
        <w:rPr>
          <w:spacing w:val="4"/>
        </w:rPr>
        <w:t>因应计算的实际工程量与招标工程量清单出现偏差或因工程变更等原因导致的工程量</w:t>
      </w:r>
      <w:r>
        <w:rPr>
          <w:spacing w:val="3"/>
        </w:rPr>
        <w:t>偏差，引起相关措施项目相应发生变化时，按系数或单一总价方式计价的措施项目费，</w:t>
      </w:r>
      <w:r>
        <w:t>工程量增加的措施项目费调增，工程量减少的措施项目费调减。</w:t>
      </w:r>
    </w:p>
    <w:p>
      <w:pPr>
        <w:pStyle w:val="BodyText"/>
        <w:spacing w:line="363" w:lineRule="exact"/>
        <w:ind w:left="818"/>
      </w:pPr>
      <w:r>
        <w:rPr>
          <w:rFonts w:ascii="Microsoft JhengHei" w:eastAsia="Microsoft JhengHei"/>
          <w:b/>
        </w:rPr>
        <w:t>现文：</w:t>
      </w:r>
      <w:r>
        <w:t>13.4</w:t>
      </w:r>
      <w:r>
        <w:rPr>
          <w:spacing w:val="-9"/>
        </w:rPr>
        <w:t xml:space="preserve"> 投标人一旦中标，投标人对招标人提供的招标工程量清单中列出的工</w:t>
      </w:r>
    </w:p>
    <w:p>
      <w:pPr>
        <w:pStyle w:val="BodyText"/>
        <w:spacing w:before="78" w:line="343" w:lineRule="auto"/>
        <w:ind w:left="218" w:right="367"/>
        <w:jc w:val="both"/>
      </w:pPr>
      <w:r>
        <w:pict>
          <v:line id="_x0000_s1042" style="mso-position-horizontal-relative:page;position:absolute;z-index:251671552" from="69.45pt,87.7pt" to="525.85pt,87.7pt" stroked="t" strokecolor="black" strokeweight="0.75pt">
            <v:stroke dashstyle="solid"/>
          </v:line>
        </w:pict>
      </w:r>
      <w:r>
        <w:rPr>
          <w:spacing w:val="-4"/>
        </w:rPr>
        <w:t>程项目所报出的综合单价，在工程结算时将不得变更，招标人应在招标文件及合同中明</w:t>
      </w:r>
      <w:r>
        <w:rPr>
          <w:spacing w:val="-5"/>
        </w:rPr>
        <w:t>确在人工、材料、设备或机械台班市场价格发生异常变动情况时合同价款的调整办法。</w:t>
      </w:r>
      <w:r>
        <w:rPr>
          <w:spacing w:val="4"/>
        </w:rPr>
        <w:t>因应计算的实际工程量与招标工程量清单出现偏差或因工程变更等原因导致的工程量偏差，引起相关措施项目相应发生变化时，</w:t>
      </w:r>
      <w:r>
        <w:rPr>
          <w:spacing w:val="4"/>
          <w:u w:val="single"/>
        </w:rPr>
        <w:t>按合同条款相关约定调整。</w:t>
      </w:r>
    </w:p>
    <w:p>
      <w:pPr>
        <w:tabs>
          <w:tab w:val="left" w:pos="2439"/>
          <w:tab w:val="left" w:pos="3399"/>
          <w:tab w:val="left" w:pos="4359"/>
          <w:tab w:val="left" w:pos="5319"/>
          <w:tab w:val="left" w:pos="7239"/>
        </w:tabs>
        <w:spacing w:before="0" w:line="368"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2"/>
          <w:sz w:val="24"/>
        </w:rPr>
        <w:t>：</w:t>
      </w:r>
      <w:r>
        <w:rPr>
          <w:spacing w:val="-2"/>
          <w:sz w:val="24"/>
        </w:rPr>
        <w:t>13.5</w:t>
      </w:r>
      <w:r>
        <w:rPr>
          <w:sz w:val="24"/>
        </w:rPr>
        <w:tab/>
      </w:r>
      <w:r>
        <w:rPr>
          <w:spacing w:val="-2"/>
          <w:sz w:val="24"/>
        </w:rPr>
        <w:t>13.5.1</w:t>
      </w:r>
      <w:r>
        <w:rPr>
          <w:sz w:val="24"/>
        </w:rPr>
        <w:tab/>
      </w:r>
      <w:r>
        <w:rPr>
          <w:spacing w:val="-2"/>
          <w:sz w:val="24"/>
        </w:rPr>
        <w:t>13.5.2</w:t>
      </w:r>
      <w:r>
        <w:rPr>
          <w:sz w:val="24"/>
        </w:rPr>
        <w:tab/>
      </w:r>
      <w:r>
        <w:rPr>
          <w:spacing w:val="-2"/>
          <w:sz w:val="24"/>
        </w:rPr>
        <w:t>13.5.3</w:t>
      </w:r>
      <w:r>
        <w:rPr>
          <w:sz w:val="24"/>
        </w:rPr>
        <w:tab/>
      </w:r>
      <w:r>
        <w:rPr>
          <w:spacing w:val="-2"/>
          <w:sz w:val="24"/>
        </w:rPr>
        <w:t>13.5.4</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spacing w:before="27"/>
        <w:ind w:left="698"/>
      </w:pPr>
      <w:r>
        <w:rPr>
          <w:rFonts w:ascii="Microsoft JhengHei" w:eastAsia="Microsoft JhengHei" w:hAnsi="Microsoft JhengHei"/>
          <w:b/>
        </w:rPr>
        <w:t>原文：</w:t>
      </w:r>
      <w:r>
        <w:t>13.5</w:t>
      </w:r>
      <w:r>
        <w:rPr>
          <w:spacing w:val="-7"/>
        </w:rPr>
        <w:t xml:space="preserve"> 工程项目实施期间……，中标后双方协商约定。</w:t>
      </w:r>
    </w:p>
    <w:p>
      <w:pPr>
        <w:pStyle w:val="BodyText"/>
        <w:spacing w:before="26"/>
        <w:ind w:left="698"/>
      </w:pPr>
      <w:r>
        <w:pict>
          <v:shape id="_x0000_s1043" style="width:456.4pt;height:0.1pt;margin-top:25.93pt;margin-left:69.45pt;mso-position-horizontal-relative:page;mso-wrap-distance-left:0;mso-wrap-distance-right:0;position:absolute;z-index:-251643904" coordorigin="1389,519" coordsize="9128,0" path="m1389,519l10517,519e" filled="f" stroked="t" strokecolor="black" strokeweight="0.75pt">
            <v:stroke dashstyle="solid"/>
            <v:path arrowok="t"/>
            <w10:wrap type="topAndBottom"/>
          </v:shape>
        </w:pict>
      </w:r>
      <w:r>
        <w:rPr>
          <w:rFonts w:ascii="Microsoft JhengHei" w:eastAsia="Microsoft JhengHei"/>
          <w:b/>
        </w:rPr>
        <w:t>现文：</w:t>
      </w:r>
      <w:r>
        <w:t>13.5</w:t>
      </w:r>
      <w:r>
        <w:rPr>
          <w:spacing w:val="-60"/>
        </w:rPr>
        <w:t xml:space="preserve"> </w:t>
      </w:r>
      <w:r>
        <w:rPr>
          <w:spacing w:val="-1"/>
          <w:u w:val="single"/>
        </w:rPr>
        <w:t>变更结算方式按招标文件及施工合同相关规定执行。</w:t>
      </w:r>
    </w:p>
    <w:p>
      <w:pPr>
        <w:tabs>
          <w:tab w:val="left" w:pos="3759"/>
        </w:tabs>
        <w:spacing w:before="32" w:line="426"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2"/>
          <w:sz w:val="24"/>
        </w:rPr>
        <w:t>：</w:t>
      </w:r>
      <w:r>
        <w:rPr>
          <w:spacing w:val="-2"/>
          <w:sz w:val="24"/>
        </w:rPr>
        <w:t>16.1</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spacing w:line="426" w:lineRule="exact"/>
        <w:ind w:left="698"/>
      </w:pPr>
      <w:r>
        <w:rPr>
          <w:rFonts w:ascii="Microsoft JhengHei" w:eastAsia="Microsoft JhengHei"/>
          <w:b/>
        </w:rPr>
        <w:t>原文：</w:t>
      </w:r>
      <w:r>
        <w:rPr>
          <w:spacing w:val="-3"/>
        </w:rPr>
        <w:t xml:space="preserve">投标人应按投标须知前附表第 </w:t>
      </w:r>
      <w:r>
        <w:t>14</w:t>
      </w:r>
      <w:r>
        <w:rPr>
          <w:spacing w:val="-7"/>
        </w:rPr>
        <w:t xml:space="preserve"> 项所述金额和时间递交投标保证金。投标</w:t>
      </w:r>
    </w:p>
    <w:p>
      <w:pPr>
        <w:pStyle w:val="BodyText"/>
        <w:spacing w:before="106"/>
        <w:ind w:left="218"/>
      </w:pPr>
      <w:r>
        <w:rPr>
          <w:spacing w:val="-1"/>
        </w:rPr>
        <w:t>保证金以现金或者支票形式提交的，必须由投标人的银行基本账户转出。</w:t>
      </w:r>
    </w:p>
    <w:p>
      <w:pPr>
        <w:pStyle w:val="BodyText"/>
        <w:spacing w:before="26" w:line="468" w:lineRule="exact"/>
        <w:ind w:left="218" w:right="367" w:firstLine="480"/>
        <w:jc w:val="both"/>
      </w:pPr>
      <w:r>
        <w:pict>
          <v:shape id="_x0000_s1044" style="width:456.4pt;height:0.1pt;margin-top:74.36pt;margin-left:69.45pt;mso-position-horizontal-relative:page;mso-wrap-distance-left:0;mso-wrap-distance-right:0;position:absolute;z-index:-251642880" coordorigin="1389,1487" coordsize="9128,0" path="m1389,1487l10517,1487e" filled="f" stroked="t" strokecolor="black" strokeweight="0.5pt">
            <v:stroke dashstyle="solid"/>
            <v:path arrowok="t"/>
            <w10:wrap type="topAndBottom"/>
          </v:shape>
        </w:pict>
      </w:r>
      <w:r>
        <w:rPr>
          <w:rFonts w:ascii="Microsoft JhengHei" w:eastAsia="Microsoft JhengHei"/>
          <w:b/>
        </w:rPr>
        <w:t>现文：</w:t>
      </w:r>
      <w:r>
        <w:rPr>
          <w:spacing w:val="-2"/>
        </w:rPr>
        <w:t xml:space="preserve">投标人应按投标须知前附表第 </w:t>
      </w:r>
      <w:r>
        <w:t>14</w:t>
      </w:r>
      <w:r>
        <w:rPr>
          <w:spacing w:val="-5"/>
        </w:rPr>
        <w:t xml:space="preserve"> 项所述金额和时间递交投标保证金。</w:t>
      </w:r>
      <w:r>
        <w:rPr>
          <w:u w:val="single"/>
        </w:rPr>
        <w:t>招标</w:t>
      </w:r>
      <w:r>
        <w:rPr>
          <w:spacing w:val="40"/>
          <w:u w:val="single"/>
        </w:rPr>
        <w:t xml:space="preserve"> </w:t>
      </w:r>
      <w:r>
        <w:rPr>
          <w:spacing w:val="-2"/>
          <w:u w:val="single"/>
        </w:rPr>
        <w:t>人不得限定投标保证金只能以现金形式提交。</w:t>
      </w:r>
      <w:r>
        <w:rPr>
          <w:spacing w:val="-2"/>
        </w:rPr>
        <w:t>投标保证金以现金或者支票形式提交的，</w:t>
      </w:r>
      <w:r>
        <w:rPr>
          <w:spacing w:val="-2"/>
        </w:rPr>
        <w:t>必须由投标人的银行基本账户转出。</w:t>
      </w:r>
    </w:p>
    <w:p>
      <w:pPr>
        <w:tabs>
          <w:tab w:val="left" w:pos="3759"/>
        </w:tabs>
        <w:spacing w:before="32" w:line="441"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2"/>
          <w:sz w:val="24"/>
        </w:rPr>
        <w:t>：</w:t>
      </w:r>
      <w:r>
        <w:rPr>
          <w:spacing w:val="-2"/>
          <w:sz w:val="24"/>
        </w:rPr>
        <w:t>16.2</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tabs>
          <w:tab w:val="left" w:pos="817"/>
          <w:tab w:val="left" w:pos="4208"/>
          <w:tab w:val="left" w:pos="7057"/>
        </w:tabs>
        <w:spacing w:line="283" w:lineRule="auto"/>
        <w:ind w:left="218" w:right="416" w:firstLine="537"/>
      </w:pPr>
      <w:r>
        <w:rPr>
          <w:rFonts w:ascii="Microsoft JhengHei" w:eastAsia="Microsoft JhengHei"/>
          <w:b/>
        </w:rPr>
        <w:t>原</w:t>
      </w:r>
      <w:r>
        <w:rPr>
          <w:rFonts w:ascii="Microsoft JhengHei" w:eastAsia="Microsoft JhengHei"/>
          <w:b/>
        </w:rPr>
        <w:t>文</w:t>
      </w:r>
      <w:r>
        <w:rPr>
          <w:rFonts w:ascii="Microsoft JhengHei" w:eastAsia="Microsoft JhengHei"/>
          <w:b/>
        </w:rPr>
        <w:t>：</w:t>
      </w:r>
      <w:r>
        <w:t>16.2</w:t>
      </w:r>
      <w:r>
        <w:rPr>
          <w:spacing w:val="-41"/>
        </w:rPr>
        <w:t xml:space="preserve"> </w:t>
      </w:r>
      <w:r>
        <w:t>招</w:t>
      </w:r>
      <w:r>
        <w:t>标</w:t>
      </w:r>
      <w:r>
        <w:t>人</w:t>
      </w:r>
      <w:r>
        <w:t>可</w:t>
      </w:r>
      <w:r>
        <w:t>委</w:t>
      </w:r>
      <w:r>
        <w:t>托</w:t>
      </w:r>
      <w:r>
        <w:rPr>
          <w:rFonts w:ascii="Times New Roman" w:eastAsia="Times New Roman"/>
          <w:u w:val="single"/>
        </w:rPr>
        <w:tab/>
      </w:r>
      <w:r>
        <w:rPr>
          <w:spacing w:val="-2"/>
        </w:rPr>
        <w:t>交</w:t>
      </w:r>
      <w:r>
        <w:rPr>
          <w:spacing w:val="-2"/>
        </w:rPr>
        <w:t>易</w:t>
      </w:r>
      <w:r>
        <w:rPr>
          <w:spacing w:val="-2"/>
        </w:rPr>
        <w:t>平</w:t>
      </w:r>
      <w:r>
        <w:rPr>
          <w:spacing w:val="-2"/>
        </w:rPr>
        <w:t>台</w:t>
      </w:r>
      <w:r>
        <w:rPr>
          <w:spacing w:val="-2"/>
        </w:rPr>
        <w:t>具</w:t>
      </w:r>
      <w:r>
        <w:rPr>
          <w:spacing w:val="-2"/>
        </w:rPr>
        <w:t>体</w:t>
      </w:r>
      <w:r>
        <w:rPr>
          <w:spacing w:val="-2"/>
        </w:rPr>
        <w:t>实</w:t>
      </w:r>
      <w:r>
        <w:rPr>
          <w:spacing w:val="-2"/>
        </w:rPr>
        <w:t>施</w:t>
      </w:r>
      <w:r>
        <w:rPr>
          <w:spacing w:val="-2"/>
        </w:rPr>
        <w:t>保</w:t>
      </w:r>
      <w:r>
        <w:rPr>
          <w:spacing w:val="-2"/>
        </w:rPr>
        <w:t>证</w:t>
      </w:r>
      <w:r>
        <w:rPr>
          <w:spacing w:val="-2"/>
        </w:rPr>
        <w:t>金</w:t>
      </w:r>
      <w:r>
        <w:rPr>
          <w:spacing w:val="-2"/>
        </w:rPr>
        <w:t>的</w:t>
      </w:r>
      <w:r>
        <w:rPr>
          <w:spacing w:val="-2"/>
        </w:rPr>
        <w:t>收</w:t>
      </w:r>
      <w:r>
        <w:rPr>
          <w:spacing w:val="-2"/>
        </w:rPr>
        <w:t>取</w:t>
      </w:r>
      <w:r>
        <w:rPr>
          <w:spacing w:val="-2"/>
        </w:rPr>
        <w:t>和</w:t>
      </w:r>
      <w:r>
        <w:rPr>
          <w:spacing w:val="-2"/>
        </w:rPr>
        <w:t>退</w:t>
      </w:r>
      <w:r>
        <w:rPr>
          <w:spacing w:val="-2"/>
        </w:rPr>
        <w:t>还</w:t>
      </w:r>
      <w:r>
        <w:rPr>
          <w:spacing w:val="-2"/>
        </w:rPr>
        <w:t>工</w:t>
      </w:r>
      <w:r>
        <w:rPr>
          <w:spacing w:val="-2"/>
        </w:rPr>
        <w:t>作</w:t>
      </w:r>
      <w:r>
        <w:rPr>
          <w:spacing w:val="-2"/>
        </w:rPr>
        <w:t>。</w:t>
      </w:r>
      <w:r>
        <w:rPr>
          <w:spacing w:val="-2"/>
        </w:rPr>
        <w:t>通</w:t>
      </w:r>
      <w:r>
        <w:rPr>
          <w:spacing w:val="-10"/>
        </w:rPr>
        <w:t>过</w:t>
      </w:r>
      <w:r>
        <w:rPr>
          <w:rFonts w:ascii="Times New Roman" w:eastAsia="Times New Roman"/>
          <w:u w:val="single"/>
        </w:rPr>
        <w:tab/>
      </w:r>
      <w:r>
        <w:rPr>
          <w:spacing w:val="-2"/>
        </w:rPr>
        <w:t>交</w:t>
      </w:r>
      <w:r>
        <w:rPr>
          <w:spacing w:val="-2"/>
        </w:rPr>
        <w:t>易</w:t>
      </w:r>
      <w:r>
        <w:rPr>
          <w:spacing w:val="-2"/>
        </w:rPr>
        <w:t>平</w:t>
      </w:r>
      <w:r>
        <w:rPr>
          <w:spacing w:val="-2"/>
        </w:rPr>
        <w:t>台</w:t>
      </w:r>
      <w:r>
        <w:rPr>
          <w:spacing w:val="-2"/>
        </w:rPr>
        <w:t>递</w:t>
      </w:r>
      <w:r>
        <w:rPr>
          <w:spacing w:val="-2"/>
        </w:rPr>
        <w:t>交</w:t>
      </w:r>
      <w:r>
        <w:rPr>
          <w:spacing w:val="-2"/>
        </w:rPr>
        <w:t>投</w:t>
      </w:r>
      <w:r>
        <w:rPr>
          <w:spacing w:val="-2"/>
        </w:rPr>
        <w:t>标</w:t>
      </w:r>
      <w:r>
        <w:rPr>
          <w:spacing w:val="-2"/>
        </w:rPr>
        <w:t>保</w:t>
      </w:r>
      <w:r>
        <w:rPr>
          <w:spacing w:val="-2"/>
        </w:rPr>
        <w:t>证</w:t>
      </w:r>
      <w:r>
        <w:rPr>
          <w:spacing w:val="-2"/>
        </w:rPr>
        <w:t>金</w:t>
      </w:r>
      <w:r>
        <w:rPr>
          <w:spacing w:val="-2"/>
        </w:rPr>
        <w:t>的</w:t>
      </w:r>
      <w:r>
        <w:rPr>
          <w:spacing w:val="-2"/>
        </w:rPr>
        <w:t>相</w:t>
      </w:r>
      <w:r>
        <w:rPr>
          <w:spacing w:val="-2"/>
        </w:rPr>
        <w:t>关</w:t>
      </w:r>
      <w:r>
        <w:rPr>
          <w:spacing w:val="-2"/>
        </w:rPr>
        <w:t>事</w:t>
      </w:r>
      <w:r>
        <w:rPr>
          <w:spacing w:val="-2"/>
        </w:rPr>
        <w:t>宜</w:t>
      </w:r>
      <w:r>
        <w:rPr>
          <w:spacing w:val="-2"/>
        </w:rPr>
        <w:t>，</w:t>
      </w:r>
      <w:r>
        <w:rPr>
          <w:spacing w:val="-2"/>
        </w:rPr>
        <w:t>请</w:t>
      </w:r>
      <w:r>
        <w:rPr>
          <w:spacing w:val="-2"/>
        </w:rPr>
        <w:t>自</w:t>
      </w:r>
      <w:r>
        <w:rPr>
          <w:spacing w:val="-2"/>
        </w:rPr>
        <w:t>行</w:t>
      </w:r>
      <w:r>
        <w:rPr>
          <w:spacing w:val="-2"/>
        </w:rPr>
        <w:t>咨</w:t>
      </w:r>
      <w:r>
        <w:rPr>
          <w:spacing w:val="-2"/>
        </w:rPr>
        <w:t>询</w:t>
      </w:r>
      <w:r>
        <w:rPr>
          <w:rFonts w:ascii="Times New Roman" w:eastAsia="Times New Roman"/>
          <w:u w:val="single"/>
        </w:rPr>
        <w:tab/>
      </w:r>
      <w:r>
        <w:rPr>
          <w:spacing w:val="-2"/>
        </w:rPr>
        <w:t>交</w:t>
      </w:r>
      <w:r>
        <w:rPr>
          <w:spacing w:val="-2"/>
        </w:rPr>
        <w:t>易</w:t>
      </w:r>
      <w:r>
        <w:rPr>
          <w:spacing w:val="-2"/>
        </w:rPr>
        <w:t>平</w:t>
      </w:r>
      <w:r>
        <w:rPr>
          <w:spacing w:val="-2"/>
        </w:rPr>
        <w:t>台</w:t>
      </w:r>
      <w:r>
        <w:rPr>
          <w:spacing w:val="-2"/>
        </w:rPr>
        <w:t>。</w:t>
      </w:r>
    </w:p>
    <w:p>
      <w:pPr>
        <w:pStyle w:val="BodyText"/>
        <w:spacing w:line="283" w:lineRule="auto"/>
        <w:ind w:left="218" w:right="415" w:firstLine="600"/>
      </w:pPr>
      <w:r>
        <w:rPr>
          <w:rFonts w:ascii="Microsoft JhengHei" w:eastAsia="Microsoft JhengHei"/>
          <w:b/>
          <w:spacing w:val="-20"/>
        </w:rPr>
        <w:t>现文：</w:t>
      </w:r>
      <w:r>
        <w:rPr>
          <w:spacing w:val="-2"/>
        </w:rPr>
        <w:t>16.2</w:t>
      </w:r>
      <w:r>
        <w:rPr>
          <w:spacing w:val="-17"/>
        </w:rPr>
        <w:t xml:space="preserve"> 招标人</w:t>
      </w:r>
      <w:r>
        <w:rPr>
          <w:spacing w:val="-10"/>
          <w:u w:val="single"/>
        </w:rPr>
        <w:t>现委托 广州公共资源交易中心</w:t>
      </w:r>
      <w:r>
        <w:rPr>
          <w:spacing w:val="-10"/>
        </w:rPr>
        <w:t xml:space="preserve"> 交易平台具体实施保证金的收取</w:t>
      </w:r>
      <w:r>
        <w:rPr>
          <w:spacing w:val="-8"/>
        </w:rPr>
        <w:t>和退还工作。通过</w:t>
      </w:r>
      <w:r>
        <w:rPr>
          <w:u w:val="single"/>
        </w:rPr>
        <w:t>广州公共资源交易中心</w:t>
      </w:r>
      <w:r>
        <w:rPr>
          <w:spacing w:val="-11"/>
        </w:rPr>
        <w:t xml:space="preserve"> 交易平台递交投标保证金的相关事宜，请自行</w:t>
      </w:r>
    </w:p>
    <w:p>
      <w:pPr>
        <w:pStyle w:val="BodyText"/>
        <w:spacing w:before="72"/>
        <w:ind w:left="218"/>
      </w:pPr>
      <w:r>
        <w:pict>
          <v:shape id="_x0000_s1045" style="width:456.4pt;height:0.1pt;margin-top:21.38pt;margin-left:69.45pt;mso-position-horizontal-relative:page;mso-wrap-distance-left:0;mso-wrap-distance-right:0;position:absolute;z-index:-251641856" coordorigin="1389,428" coordsize="9128,0" path="m1389,428l10517,428e" filled="f" stroked="t" strokecolor="black" strokeweight="0.75pt">
            <v:stroke dashstyle="solid"/>
            <v:path arrowok="t"/>
            <w10:wrap type="topAndBottom"/>
          </v:shape>
        </w:pict>
      </w:r>
      <w:r>
        <w:t>咨询</w:t>
      </w:r>
      <w:r>
        <w:rPr>
          <w:u w:val="single"/>
        </w:rPr>
        <w:t>广州公共资源交易中心</w:t>
      </w:r>
      <w:r>
        <w:rPr>
          <w:spacing w:val="-2"/>
        </w:rPr>
        <w:t>交易平台。</w:t>
      </w:r>
    </w:p>
    <w:p>
      <w:pPr>
        <w:tabs>
          <w:tab w:val="left" w:pos="3759"/>
        </w:tabs>
        <w:spacing w:before="32"/>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2"/>
          <w:sz w:val="24"/>
        </w:rPr>
        <w:t>：</w:t>
      </w:r>
      <w:r>
        <w:rPr>
          <w:spacing w:val="-2"/>
          <w:sz w:val="24"/>
        </w:rPr>
        <w:t>16.3</w:t>
      </w:r>
      <w:r>
        <w:rPr>
          <w:sz w:val="24"/>
        </w:rPr>
        <w:tab/>
      </w:r>
      <w:r>
        <w:rPr>
          <w:rFonts w:ascii="Microsoft JhengHei" w:eastAsia="Microsoft JhengHei"/>
          <w:b/>
          <w:sz w:val="24"/>
        </w:rPr>
        <w:t>修改类型：修</w:t>
      </w:r>
      <w:r>
        <w:rPr>
          <w:rFonts w:ascii="Microsoft JhengHei" w:eastAsia="Microsoft JhengHei"/>
          <w:b/>
          <w:spacing w:val="-10"/>
          <w:sz w:val="24"/>
        </w:rPr>
        <w:t>改</w:t>
      </w:r>
    </w:p>
    <w:p>
      <w:pPr>
        <w:spacing w:after="0"/>
        <w:jc w:val="left"/>
        <w:rPr>
          <w:rFonts w:ascii="Microsoft JhengHei" w:eastAsia="Microsoft JhengHei"/>
          <w:sz w:val="24"/>
        </w:rPr>
        <w:sectPr>
          <w:footerReference w:type="default" r:id="rId16"/>
          <w:pgSz w:w="11910" w:h="16840"/>
          <w:pgMar w:top="1180" w:right="1000" w:bottom="1080" w:left="1200" w:header="0" w:footer="890"/>
          <w:pgNumType w:start="12"/>
          <w:cols w:space="708"/>
        </w:sectPr>
      </w:pPr>
    </w:p>
    <w:p>
      <w:pPr>
        <w:pStyle w:val="BodyText"/>
        <w:tabs>
          <w:tab w:val="left" w:pos="2800"/>
          <w:tab w:val="left" w:pos="8326"/>
        </w:tabs>
        <w:spacing w:line="410" w:lineRule="exact"/>
        <w:ind w:left="755"/>
      </w:pPr>
      <w:r>
        <w:rPr>
          <w:rFonts w:ascii="Microsoft JhengHei" w:eastAsia="Microsoft JhengHei"/>
          <w:b/>
        </w:rPr>
        <w:t>原</w:t>
      </w:r>
      <w:r>
        <w:rPr>
          <w:rFonts w:ascii="Microsoft JhengHei" w:eastAsia="Microsoft JhengHei"/>
          <w:b/>
        </w:rPr>
        <w:t>文</w:t>
      </w:r>
      <w:r>
        <w:rPr>
          <w:rFonts w:ascii="Microsoft JhengHei" w:eastAsia="Microsoft JhengHei"/>
          <w:b/>
          <w:spacing w:val="-2"/>
        </w:rPr>
        <w:t>：</w:t>
      </w:r>
      <w:r>
        <w:rPr>
          <w:spacing w:val="-2"/>
        </w:rPr>
        <w:t>16.3</w:t>
      </w:r>
      <w:r>
        <w:rPr>
          <w:rFonts w:ascii="Times New Roman" w:eastAsia="Times New Roman"/>
          <w:u w:val="single"/>
        </w:rPr>
        <w:tab/>
      </w:r>
      <w:r>
        <w:t>交易平台代收投标保证金的，其缴纳情况</w:t>
      </w:r>
      <w:r>
        <w:rPr>
          <w:spacing w:val="-10"/>
        </w:rPr>
        <w:t>以</w:t>
      </w:r>
      <w:r>
        <w:rPr>
          <w:rFonts w:ascii="Times New Roman" w:eastAsia="Times New Roman"/>
          <w:u w:val="single"/>
        </w:rPr>
        <w:tab/>
      </w:r>
      <w:r>
        <w:t>交易平</w:t>
      </w:r>
      <w:r>
        <w:rPr>
          <w:spacing w:val="-10"/>
        </w:rPr>
        <w:t>台</w:t>
      </w:r>
    </w:p>
    <w:p>
      <w:pPr>
        <w:pStyle w:val="BodyText"/>
        <w:spacing w:before="78"/>
        <w:ind w:left="218"/>
      </w:pPr>
      <w:r>
        <w:rPr>
          <w:spacing w:val="-1"/>
        </w:rPr>
        <w:t>数据库记录的信息为准。</w:t>
      </w:r>
    </w:p>
    <w:p>
      <w:pPr>
        <w:pStyle w:val="BodyText"/>
        <w:spacing w:before="53" w:line="283" w:lineRule="auto"/>
        <w:ind w:left="218" w:right="415" w:firstLine="600"/>
      </w:pPr>
      <w:r>
        <w:rPr>
          <w:rFonts w:ascii="Microsoft JhengHei" w:eastAsia="Microsoft JhengHei"/>
          <w:b/>
          <w:spacing w:val="-2"/>
        </w:rPr>
        <w:t>现文：</w:t>
      </w:r>
      <w:r>
        <w:rPr>
          <w:spacing w:val="-2"/>
        </w:rPr>
        <w:t>16.3</w:t>
      </w:r>
      <w:r>
        <w:rPr>
          <w:spacing w:val="-60"/>
        </w:rPr>
        <w:t xml:space="preserve"> </w:t>
      </w:r>
      <w:r>
        <w:rPr>
          <w:spacing w:val="-2"/>
          <w:u w:val="single"/>
        </w:rPr>
        <w:t>广州公共资源交易中心</w:t>
      </w:r>
      <w:r>
        <w:rPr>
          <w:spacing w:val="-10"/>
        </w:rPr>
        <w:t xml:space="preserve"> 交易平台代收投标保证金的，其缴纳情况以</w:t>
      </w:r>
      <w:r>
        <w:rPr>
          <w:spacing w:val="-2"/>
          <w:u w:val="single"/>
        </w:rPr>
        <w:t>广</w:t>
      </w:r>
      <w:r>
        <w:rPr>
          <w:spacing w:val="-2"/>
          <w:u w:val="single"/>
        </w:rPr>
        <w:t>州公共资源交易中心</w:t>
      </w:r>
      <w:r>
        <w:rPr>
          <w:spacing w:val="-2"/>
        </w:rPr>
        <w:t>交易平台数据库记录的信息为准。</w:t>
      </w:r>
    </w:p>
    <w:p>
      <w:pPr>
        <w:pStyle w:val="BodyText"/>
        <w:spacing w:line="20" w:lineRule="exact"/>
        <w:ind w:left="189"/>
        <w:rPr>
          <w:sz w:val="2"/>
        </w:rPr>
      </w:pPr>
      <w:r>
        <w:rPr>
          <w:sz w:val="2"/>
        </w:rPr>
        <w:pict>
          <v:group id="_x0000_i1046" style="width:456.4pt;height:0.75pt;mso-position-horizontal-relative:char;mso-position-vertical-relative:line" coordorigin="0,0" coordsize="9128,15">
            <v:line id="_x0000_s1047" style="position:absolute" from="0,8" to="9128,8" stroked="t" strokecolor="black" strokeweight="0.75pt">
              <v:stroke dashstyle="solid"/>
            </v:line>
            <w10:wrap type="none"/>
          </v:group>
        </w:pict>
      </w:r>
    </w:p>
    <w:p>
      <w:pPr>
        <w:tabs>
          <w:tab w:val="left" w:pos="1959"/>
          <w:tab w:val="left" w:pos="3759"/>
        </w:tabs>
        <w:spacing w:before="11" w:line="441"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10"/>
          <w:sz w:val="24"/>
        </w:rPr>
        <w:t>：</w:t>
      </w:r>
      <w:r>
        <w:rPr>
          <w:rFonts w:ascii="Microsoft JhengHei" w:eastAsia="Microsoft JhengHei"/>
          <w:b/>
          <w:sz w:val="24"/>
        </w:rPr>
        <w:tab/>
      </w:r>
      <w:r>
        <w:rPr>
          <w:spacing w:val="-4"/>
          <w:sz w:val="24"/>
        </w:rPr>
        <w:t>17.1</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spacing w:line="283" w:lineRule="auto"/>
        <w:ind w:left="218" w:right="295" w:firstLine="480"/>
      </w:pPr>
      <w:r>
        <w:rPr>
          <w:rFonts w:ascii="Microsoft JhengHei" w:eastAsia="Microsoft JhengHei"/>
          <w:b/>
          <w:spacing w:val="-22"/>
        </w:rPr>
        <w:t>原文：</w:t>
      </w:r>
      <w:r>
        <w:rPr>
          <w:spacing w:val="-2"/>
        </w:rPr>
        <w:t>17.1</w:t>
      </w:r>
      <w:r>
        <w:rPr>
          <w:spacing w:val="-17"/>
        </w:rPr>
        <w:t xml:space="preserve"> 投标人应采用单位数字证书，按招标文件要求在相应位置加盖电子印章。</w:t>
      </w:r>
      <w:r>
        <w:rPr>
          <w:spacing w:val="-2"/>
        </w:rPr>
        <w:t>投标文件中需个人签字或盖章的，应手签后扫描上传。按照交易平台关于全流程电子化</w:t>
      </w:r>
    </w:p>
    <w:p>
      <w:pPr>
        <w:pStyle w:val="BodyText"/>
        <w:tabs>
          <w:tab w:val="left" w:pos="5312"/>
        </w:tabs>
        <w:spacing w:before="75"/>
        <w:ind w:left="218"/>
      </w:pPr>
      <w:r>
        <w:t>项目的相关指南进行操作。详见</w:t>
      </w:r>
      <w:r>
        <w:rPr>
          <w:spacing w:val="-10"/>
        </w:rPr>
        <w:t>：</w:t>
      </w:r>
      <w:r>
        <w:rPr>
          <w:rFonts w:ascii="Times New Roman" w:eastAsia="Times New Roman"/>
          <w:u w:val="single"/>
        </w:rPr>
        <w:tab/>
      </w:r>
      <w:r>
        <w:rPr>
          <w:rFonts w:ascii="Times New Roman" w:eastAsia="Times New Roman"/>
        </w:rPr>
        <w:t xml:space="preserve"> </w:t>
      </w:r>
      <w:r>
        <w:t>。</w:t>
      </w:r>
    </w:p>
    <w:p>
      <w:pPr>
        <w:spacing w:before="53"/>
        <w:ind w:left="218" w:right="296" w:firstLine="360"/>
        <w:jc w:val="left"/>
        <w:rPr>
          <w:rFonts w:ascii="Microsoft JhengHei" w:eastAsia="Microsoft JhengHei"/>
          <w:b/>
          <w:sz w:val="24"/>
        </w:rPr>
      </w:pPr>
      <w:r>
        <w:rPr>
          <w:rFonts w:ascii="Microsoft JhengHei" w:eastAsia="Microsoft JhengHei"/>
          <w:b/>
          <w:spacing w:val="-30"/>
          <w:sz w:val="24"/>
        </w:rPr>
        <w:t>现文</w:t>
      </w:r>
      <w:r>
        <w:rPr>
          <w:rFonts w:ascii="Microsoft JhengHei" w:eastAsia="Microsoft JhengHei"/>
          <w:b/>
          <w:spacing w:val="-48"/>
          <w:w w:val="91"/>
          <w:sz w:val="24"/>
        </w:rPr>
        <w:t>：</w:t>
      </w:r>
      <w:r>
        <w:rPr>
          <w:rFonts w:ascii="Microsoft JhengHei" w:eastAsia="Microsoft JhengHei"/>
          <w:b/>
          <w:spacing w:val="12"/>
          <w:w w:val="74"/>
          <w:sz w:val="24"/>
        </w:rPr>
        <w:t>17</w:t>
      </w:r>
      <w:r>
        <w:rPr>
          <w:rFonts w:ascii="Microsoft JhengHei" w:eastAsia="Microsoft JhengHei"/>
          <w:b/>
          <w:spacing w:val="12"/>
          <w:w w:val="187"/>
          <w:sz w:val="24"/>
        </w:rPr>
        <w:t>.</w:t>
      </w:r>
      <w:r>
        <w:rPr>
          <w:rFonts w:ascii="Microsoft JhengHei" w:eastAsia="Microsoft JhengHei"/>
          <w:b/>
          <w:spacing w:val="12"/>
          <w:w w:val="74"/>
          <w:sz w:val="24"/>
        </w:rPr>
        <w:t>1</w:t>
      </w:r>
      <w:r>
        <w:rPr>
          <w:rFonts w:ascii="Microsoft JhengHei" w:eastAsia="Microsoft JhengHei"/>
          <w:b/>
          <w:spacing w:val="-4"/>
          <w:sz w:val="24"/>
        </w:rPr>
        <w:t xml:space="preserve"> 投标人应采用单位数字证书，按招标文件要求在相应位置加盖电子印章。</w:t>
      </w:r>
      <w:r>
        <w:rPr>
          <w:rFonts w:ascii="Microsoft JhengHei" w:eastAsia="Microsoft JhengHei"/>
          <w:b/>
          <w:spacing w:val="-2"/>
          <w:sz w:val="24"/>
        </w:rPr>
        <w:t>投标文件中需个人签字或盖章的，应手签后扫描上传。按照交易平台关于全流程电子化</w:t>
      </w:r>
      <w:r>
        <w:rPr>
          <w:rFonts w:ascii="Microsoft JhengHei" w:eastAsia="Microsoft JhengHei"/>
          <w:b/>
          <w:sz w:val="24"/>
        </w:rPr>
        <w:t>项目的相关指南进行操作。详见：</w:t>
      </w:r>
      <w:r>
        <w:rPr>
          <w:rFonts w:ascii="Times New Roman" w:eastAsia="Times New Roman"/>
          <w:b/>
          <w:spacing w:val="80"/>
          <w:w w:val="150"/>
          <w:sz w:val="24"/>
          <w:u w:val="thick"/>
        </w:rPr>
        <w:t xml:space="preserve"> </w:t>
      </w:r>
      <w:r>
        <w:rPr>
          <w:rFonts w:ascii="Microsoft JhengHei" w:eastAsia="Microsoft JhengHei"/>
          <w:b/>
          <w:sz w:val="24"/>
          <w:u w:val="thick"/>
        </w:rPr>
        <w:t>广州公共资源交易中心网站。</w:t>
      </w:r>
    </w:p>
    <w:p>
      <w:pPr>
        <w:pStyle w:val="BodyText"/>
        <w:spacing w:line="20" w:lineRule="exact"/>
        <w:ind w:left="189"/>
        <w:rPr>
          <w:rFonts w:ascii="Microsoft JhengHei"/>
          <w:sz w:val="2"/>
        </w:rPr>
      </w:pPr>
      <w:r>
        <w:rPr>
          <w:rFonts w:ascii="Microsoft JhengHei"/>
          <w:sz w:val="2"/>
        </w:rPr>
        <w:pict>
          <v:group id="_x0000_i1048" style="width:456.4pt;height:0.75pt;mso-position-horizontal-relative:char;mso-position-vertical-relative:line" coordorigin="0,0" coordsize="9128,15">
            <v:line id="_x0000_s1049" style="position:absolute" from="0,8" to="9128,8" stroked="t" strokecolor="black" strokeweight="0.75pt">
              <v:stroke dashstyle="solid"/>
            </v:line>
            <w10:wrap type="none"/>
          </v:group>
        </w:pict>
      </w:r>
    </w:p>
    <w:p>
      <w:pPr>
        <w:tabs>
          <w:tab w:val="left" w:pos="3759"/>
        </w:tabs>
        <w:spacing w:before="11" w:line="441"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58"/>
          <w:sz w:val="24"/>
        </w:rPr>
        <w:t xml:space="preserve"> </w:t>
      </w:r>
      <w:r>
        <w:rPr>
          <w:spacing w:val="-4"/>
          <w:sz w:val="24"/>
        </w:rPr>
        <w:t>18.1</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tabs>
          <w:tab w:val="left" w:pos="7112"/>
        </w:tabs>
        <w:spacing w:line="283" w:lineRule="auto"/>
        <w:ind w:left="218" w:right="416" w:firstLine="537"/>
      </w:pPr>
      <w:r>
        <w:rPr>
          <w:rFonts w:ascii="Microsoft JhengHei" w:eastAsia="Microsoft JhengHei"/>
          <w:b/>
        </w:rPr>
        <w:t>原</w:t>
      </w:r>
      <w:r>
        <w:rPr>
          <w:rFonts w:ascii="Microsoft JhengHei" w:eastAsia="Microsoft JhengHei"/>
          <w:b/>
        </w:rPr>
        <w:t>文</w:t>
      </w:r>
      <w:r>
        <w:rPr>
          <w:rFonts w:ascii="Microsoft JhengHei" w:eastAsia="Microsoft JhengHei"/>
          <w:b/>
        </w:rPr>
        <w:t>：</w:t>
      </w:r>
      <w:r>
        <w:t>18.1</w:t>
      </w:r>
      <w:r>
        <w:rPr>
          <w:spacing w:val="-41"/>
        </w:rPr>
        <w:t xml:space="preserve"> </w:t>
      </w:r>
      <w:r>
        <w:t>递</w:t>
      </w:r>
      <w:r>
        <w:t>交</w:t>
      </w:r>
      <w:r>
        <w:t>的</w:t>
      </w:r>
      <w:r>
        <w:t>电</w:t>
      </w:r>
      <w:r>
        <w:t>子</w:t>
      </w:r>
      <w:r>
        <w:t>投</w:t>
      </w:r>
      <w:r>
        <w:t>标</w:t>
      </w:r>
      <w:r>
        <w:t>文</w:t>
      </w:r>
      <w:r>
        <w:t>件</w:t>
      </w:r>
      <w:r>
        <w:t>（</w:t>
      </w:r>
      <w:r>
        <w:t>不</w:t>
      </w:r>
      <w:r>
        <w:t>含</w:t>
      </w:r>
      <w:r>
        <w:t>备</w:t>
      </w:r>
      <w:r>
        <w:t>用</w:t>
      </w:r>
      <w:r>
        <w:t>光</w:t>
      </w:r>
      <w:r>
        <w:t>盘</w:t>
      </w:r>
      <w:r>
        <w:t>）</w:t>
      </w:r>
      <w:r>
        <w:t>必</w:t>
      </w:r>
      <w:r>
        <w:t>须</w:t>
      </w:r>
      <w:r>
        <w:t>进</w:t>
      </w:r>
      <w:r>
        <w:t>行</w:t>
      </w:r>
      <w:r>
        <w:t>加</w:t>
      </w:r>
      <w:r>
        <w:t>密</w:t>
      </w:r>
      <w:r>
        <w:t>。</w:t>
      </w:r>
      <w:r>
        <w:t>按</w:t>
      </w:r>
      <w:r>
        <w:t>照</w:t>
      </w:r>
      <w:r>
        <w:t>交</w:t>
      </w:r>
      <w:r>
        <w:t>易</w:t>
      </w:r>
      <w:r>
        <w:t>平</w:t>
      </w:r>
      <w:r>
        <w:t>台</w:t>
      </w:r>
      <w:r>
        <w:rPr>
          <w:spacing w:val="-2"/>
        </w:rPr>
        <w:t>关</w:t>
      </w:r>
      <w:r>
        <w:rPr>
          <w:spacing w:val="-2"/>
        </w:rPr>
        <w:t>于</w:t>
      </w:r>
      <w:r>
        <w:rPr>
          <w:spacing w:val="-2"/>
        </w:rPr>
        <w:t>全</w:t>
      </w:r>
      <w:r>
        <w:rPr>
          <w:spacing w:val="-2"/>
        </w:rPr>
        <w:t>流</w:t>
      </w:r>
      <w:r>
        <w:rPr>
          <w:spacing w:val="-2"/>
        </w:rPr>
        <w:t>程</w:t>
      </w:r>
      <w:r>
        <w:rPr>
          <w:spacing w:val="-2"/>
        </w:rPr>
        <w:t>电</w:t>
      </w:r>
      <w:r>
        <w:rPr>
          <w:spacing w:val="-2"/>
        </w:rPr>
        <w:t>子</w:t>
      </w:r>
      <w:r>
        <w:rPr>
          <w:spacing w:val="-2"/>
        </w:rPr>
        <w:t>化</w:t>
      </w:r>
      <w:r>
        <w:rPr>
          <w:spacing w:val="-2"/>
        </w:rPr>
        <w:t>项</w:t>
      </w:r>
      <w:r>
        <w:rPr>
          <w:spacing w:val="-2"/>
        </w:rPr>
        <w:t>目</w:t>
      </w:r>
      <w:r>
        <w:rPr>
          <w:spacing w:val="-2"/>
        </w:rPr>
        <w:t>的</w:t>
      </w:r>
      <w:r>
        <w:rPr>
          <w:spacing w:val="-2"/>
        </w:rPr>
        <w:t>相</w:t>
      </w:r>
      <w:r>
        <w:rPr>
          <w:spacing w:val="-2"/>
        </w:rPr>
        <w:t>关</w:t>
      </w:r>
      <w:r>
        <w:rPr>
          <w:spacing w:val="-2"/>
        </w:rPr>
        <w:t>指</w:t>
      </w:r>
      <w:r>
        <w:rPr>
          <w:spacing w:val="-2"/>
        </w:rPr>
        <w:t>南</w:t>
      </w:r>
      <w:r>
        <w:rPr>
          <w:spacing w:val="-2"/>
        </w:rPr>
        <w:t>进</w:t>
      </w:r>
      <w:r>
        <w:rPr>
          <w:spacing w:val="-2"/>
        </w:rPr>
        <w:t>行</w:t>
      </w:r>
      <w:r>
        <w:rPr>
          <w:spacing w:val="-2"/>
        </w:rPr>
        <w:t>操</w:t>
      </w:r>
      <w:r>
        <w:rPr>
          <w:spacing w:val="-2"/>
        </w:rPr>
        <w:t>作</w:t>
      </w:r>
      <w:r>
        <w:rPr>
          <w:spacing w:val="-2"/>
        </w:rPr>
        <w:t>。</w:t>
      </w:r>
      <w:r>
        <w:rPr>
          <w:spacing w:val="-2"/>
        </w:rPr>
        <w:t>详</w:t>
      </w:r>
      <w:r>
        <w:rPr>
          <w:spacing w:val="-2"/>
        </w:rPr>
        <w:t>见</w:t>
      </w:r>
      <w:r>
        <w:rPr>
          <w:spacing w:val="-2"/>
        </w:rPr>
        <w:t>：</w:t>
      </w:r>
      <w:r>
        <w:rPr>
          <w:rFonts w:ascii="Times New Roman" w:eastAsia="Times New Roman"/>
          <w:u w:val="single"/>
        </w:rPr>
        <w:tab/>
      </w:r>
      <w:r>
        <w:rPr>
          <w:rFonts w:ascii="Times New Roman" w:eastAsia="Times New Roman"/>
        </w:rPr>
        <w:t xml:space="preserve"> </w:t>
      </w:r>
      <w:r>
        <w:t>。</w:t>
      </w:r>
    </w:p>
    <w:p>
      <w:pPr>
        <w:pStyle w:val="BodyText"/>
        <w:tabs>
          <w:tab w:val="left" w:pos="8857"/>
        </w:tabs>
        <w:spacing w:line="283" w:lineRule="auto"/>
        <w:ind w:left="218" w:right="416" w:firstLine="600"/>
      </w:pPr>
      <w:r>
        <w:rPr>
          <w:rFonts w:ascii="Microsoft JhengHei" w:eastAsia="Microsoft JhengHei"/>
          <w:b/>
        </w:rPr>
        <w:t>现</w:t>
      </w:r>
      <w:r>
        <w:rPr>
          <w:rFonts w:ascii="Microsoft JhengHei" w:eastAsia="Microsoft JhengHei"/>
          <w:b/>
        </w:rPr>
        <w:t>文</w:t>
      </w:r>
      <w:r>
        <w:rPr>
          <w:rFonts w:ascii="Microsoft JhengHei" w:eastAsia="Microsoft JhengHei"/>
          <w:b/>
        </w:rPr>
        <w:t>：</w:t>
      </w:r>
      <w:r>
        <w:t>18.1</w:t>
      </w:r>
      <w:r>
        <w:rPr>
          <w:spacing w:val="-60"/>
        </w:rPr>
        <w:t xml:space="preserve"> </w:t>
      </w:r>
      <w:r>
        <w:t>递交的电子投标文件（不含备用光盘）必须进行加密。按照交易平</w:t>
      </w:r>
      <w:r>
        <w:t>台</w:t>
      </w:r>
      <w:r>
        <w:rPr>
          <w:spacing w:val="-2"/>
        </w:rPr>
        <w:t>关</w:t>
      </w:r>
      <w:r>
        <w:rPr>
          <w:spacing w:val="-2"/>
        </w:rPr>
        <w:t>于</w:t>
      </w:r>
      <w:r>
        <w:rPr>
          <w:spacing w:val="-2"/>
        </w:rPr>
        <w:t>全</w:t>
      </w:r>
      <w:r>
        <w:rPr>
          <w:spacing w:val="-2"/>
        </w:rPr>
        <w:t>流</w:t>
      </w:r>
      <w:r>
        <w:rPr>
          <w:spacing w:val="-2"/>
        </w:rPr>
        <w:t>程</w:t>
      </w:r>
      <w:r>
        <w:rPr>
          <w:spacing w:val="-2"/>
        </w:rPr>
        <w:t>电</w:t>
      </w:r>
      <w:r>
        <w:rPr>
          <w:spacing w:val="-2"/>
        </w:rPr>
        <w:t>子</w:t>
      </w:r>
      <w:r>
        <w:rPr>
          <w:spacing w:val="-2"/>
        </w:rPr>
        <w:t>化</w:t>
      </w:r>
      <w:r>
        <w:rPr>
          <w:spacing w:val="-2"/>
        </w:rPr>
        <w:t>项</w:t>
      </w:r>
      <w:r>
        <w:rPr>
          <w:spacing w:val="-2"/>
        </w:rPr>
        <w:t>目</w:t>
      </w:r>
      <w:r>
        <w:rPr>
          <w:spacing w:val="-2"/>
        </w:rPr>
        <w:t>的</w:t>
      </w:r>
      <w:r>
        <w:rPr>
          <w:spacing w:val="-2"/>
        </w:rPr>
        <w:t>相</w:t>
      </w:r>
      <w:r>
        <w:rPr>
          <w:spacing w:val="-2"/>
        </w:rPr>
        <w:t>关</w:t>
      </w:r>
      <w:r>
        <w:rPr>
          <w:spacing w:val="-2"/>
        </w:rPr>
        <w:t>指</w:t>
      </w:r>
      <w:r>
        <w:rPr>
          <w:spacing w:val="-2"/>
        </w:rPr>
        <w:t>南</w:t>
      </w:r>
      <w:r>
        <w:rPr>
          <w:spacing w:val="-2"/>
        </w:rPr>
        <w:t>进</w:t>
      </w:r>
      <w:r>
        <w:rPr>
          <w:spacing w:val="-2"/>
        </w:rPr>
        <w:t>行</w:t>
      </w:r>
      <w:r>
        <w:rPr>
          <w:spacing w:val="-2"/>
        </w:rPr>
        <w:t>操</w:t>
      </w:r>
      <w:r>
        <w:rPr>
          <w:spacing w:val="-2"/>
        </w:rPr>
        <w:t>作</w:t>
      </w:r>
      <w:r>
        <w:rPr>
          <w:spacing w:val="-2"/>
        </w:rPr>
        <w:t>。</w:t>
      </w:r>
      <w:r>
        <w:rPr>
          <w:spacing w:val="-2"/>
        </w:rPr>
        <w:t>详</w:t>
      </w:r>
      <w:r>
        <w:rPr>
          <w:spacing w:val="-2"/>
        </w:rPr>
        <w:t>见</w:t>
      </w:r>
      <w:r>
        <w:rPr>
          <w:spacing w:val="-2"/>
        </w:rPr>
        <w:t>：</w:t>
      </w:r>
      <w:r>
        <w:rPr>
          <w:spacing w:val="-2"/>
          <w:u w:val="single"/>
        </w:rPr>
        <w:t>广</w:t>
      </w:r>
      <w:r>
        <w:rPr>
          <w:spacing w:val="-2"/>
          <w:u w:val="single"/>
        </w:rPr>
        <w:t>州</w:t>
      </w:r>
      <w:r>
        <w:rPr>
          <w:spacing w:val="-2"/>
          <w:u w:val="single"/>
        </w:rPr>
        <w:t>公</w:t>
      </w:r>
      <w:r>
        <w:rPr>
          <w:spacing w:val="-2"/>
          <w:u w:val="single"/>
        </w:rPr>
        <w:t>共</w:t>
      </w:r>
      <w:r>
        <w:rPr>
          <w:spacing w:val="-2"/>
          <w:u w:val="single"/>
        </w:rPr>
        <w:t>资</w:t>
      </w:r>
      <w:r>
        <w:rPr>
          <w:spacing w:val="-2"/>
          <w:u w:val="single"/>
        </w:rPr>
        <w:t>源</w:t>
      </w:r>
      <w:r>
        <w:rPr>
          <w:spacing w:val="-2"/>
          <w:u w:val="single"/>
        </w:rPr>
        <w:t>交</w:t>
      </w:r>
      <w:r>
        <w:rPr>
          <w:spacing w:val="-2"/>
          <w:u w:val="single"/>
        </w:rPr>
        <w:t>易</w:t>
      </w:r>
      <w:r>
        <w:rPr>
          <w:spacing w:val="-2"/>
          <w:u w:val="single"/>
        </w:rPr>
        <w:t>中</w:t>
      </w:r>
      <w:r>
        <w:rPr>
          <w:spacing w:val="-2"/>
          <w:u w:val="single"/>
        </w:rPr>
        <w:t>心</w:t>
      </w:r>
      <w:r>
        <w:rPr>
          <w:spacing w:val="-2"/>
          <w:u w:val="single"/>
        </w:rPr>
        <w:t>网</w:t>
      </w:r>
      <w:r>
        <w:rPr>
          <w:spacing w:val="-2"/>
          <w:u w:val="single"/>
        </w:rPr>
        <w:t>站</w:t>
      </w:r>
      <w:r>
        <w:tab/>
      </w:r>
      <w:r>
        <w:rPr>
          <w:spacing w:val="-10"/>
        </w:rPr>
        <w:t>。</w:t>
      </w:r>
    </w:p>
    <w:p>
      <w:pPr>
        <w:pStyle w:val="BodyText"/>
        <w:spacing w:line="20" w:lineRule="exact"/>
        <w:ind w:left="189"/>
        <w:rPr>
          <w:sz w:val="2"/>
        </w:rPr>
      </w:pPr>
      <w:r>
        <w:rPr>
          <w:sz w:val="2"/>
        </w:rPr>
        <w:pict>
          <v:group id="_x0000_i1050" style="width:456.4pt;height:0.75pt;mso-position-horizontal-relative:char;mso-position-vertical-relative:line" coordorigin="0,0" coordsize="9128,15">
            <v:line id="_x0000_s1051" style="position:absolute" from="0,8" to="9128,8" stroked="t" strokecolor="black" strokeweight="0.75pt">
              <v:stroke dashstyle="solid"/>
            </v:line>
            <w10:wrap type="none"/>
          </v:group>
        </w:pict>
      </w:r>
    </w:p>
    <w:p>
      <w:pPr>
        <w:tabs>
          <w:tab w:val="left" w:pos="3879"/>
        </w:tabs>
        <w:spacing w:before="8" w:line="441"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58"/>
          <w:sz w:val="24"/>
        </w:rPr>
        <w:t xml:space="preserve"> </w:t>
      </w:r>
      <w:r>
        <w:rPr>
          <w:spacing w:val="-4"/>
          <w:sz w:val="24"/>
        </w:rPr>
        <w:t>18.2</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tabs>
          <w:tab w:val="left" w:pos="5920"/>
        </w:tabs>
        <w:spacing w:line="440" w:lineRule="exact"/>
        <w:ind w:left="818"/>
      </w:pPr>
      <w:r>
        <w:rPr>
          <w:rFonts w:ascii="Microsoft JhengHei" w:eastAsia="Microsoft JhengHei"/>
          <w:b/>
        </w:rPr>
        <w:t>原文：</w:t>
      </w:r>
      <w:r>
        <w:t>18.2</w:t>
      </w:r>
      <w:r>
        <w:rPr>
          <w:spacing w:val="-60"/>
        </w:rPr>
        <w:t xml:space="preserve"> </w:t>
      </w:r>
      <w:r>
        <w:t>未按要求加密的投标文件</w:t>
      </w:r>
      <w:r>
        <w:rPr>
          <w:spacing w:val="-10"/>
        </w:rPr>
        <w:t>，</w:t>
      </w:r>
      <w:r>
        <w:rPr>
          <w:rFonts w:ascii="Times New Roman" w:eastAsia="Times New Roman"/>
          <w:u w:val="single"/>
        </w:rPr>
        <w:tab/>
      </w:r>
      <w:r>
        <w:t>交易平台将予以拒收</w:t>
      </w:r>
      <w:r>
        <w:rPr>
          <w:spacing w:val="-10"/>
        </w:rPr>
        <w:t>。</w:t>
      </w:r>
    </w:p>
    <w:p>
      <w:pPr>
        <w:pStyle w:val="BodyText"/>
        <w:spacing w:line="283" w:lineRule="auto"/>
        <w:ind w:left="218" w:right="416" w:firstLine="600"/>
      </w:pPr>
      <w:r>
        <w:rPr>
          <w:rFonts w:ascii="Microsoft JhengHei" w:eastAsia="Microsoft JhengHei"/>
          <w:b/>
        </w:rPr>
        <w:t>现文：</w:t>
      </w:r>
      <w:r>
        <w:t>18.2</w:t>
      </w:r>
      <w:r>
        <w:rPr>
          <w:spacing w:val="-8"/>
        </w:rPr>
        <w:t xml:space="preserve"> 未按要求加密的投标文件，</w:t>
      </w:r>
      <w:r>
        <w:rPr>
          <w:rFonts w:ascii="Times New Roman" w:eastAsia="Times New Roman"/>
          <w:spacing w:val="40"/>
          <w:u w:val="single"/>
        </w:rPr>
        <w:t xml:space="preserve">  </w:t>
      </w:r>
      <w:r>
        <w:rPr>
          <w:u w:val="single"/>
        </w:rPr>
        <w:t>广州公共资源交易中心</w:t>
      </w:r>
      <w:r>
        <w:t>交易平台将予以</w:t>
      </w:r>
      <w:r>
        <w:rPr>
          <w:spacing w:val="-4"/>
        </w:rPr>
        <w:t>拒收。</w:t>
      </w:r>
    </w:p>
    <w:p>
      <w:pPr>
        <w:pStyle w:val="BodyText"/>
        <w:spacing w:line="20" w:lineRule="exact"/>
        <w:ind w:left="189"/>
        <w:rPr>
          <w:sz w:val="2"/>
        </w:rPr>
      </w:pPr>
      <w:r>
        <w:rPr>
          <w:sz w:val="2"/>
        </w:rPr>
        <w:pict>
          <v:group id="_x0000_i1052" style="width:456.4pt;height:0.75pt;mso-position-horizontal-relative:char;mso-position-vertical-relative:line" coordorigin="0,0" coordsize="9128,15">
            <v:line id="_x0000_s1053" style="position:absolute" from="0,8" to="9128,8" stroked="t" strokecolor="black" strokeweight="0.75pt">
              <v:stroke dashstyle="solid"/>
            </v:line>
            <w10:wrap type="none"/>
          </v:group>
        </w:pict>
      </w:r>
    </w:p>
    <w:p>
      <w:pPr>
        <w:tabs>
          <w:tab w:val="left" w:pos="3762"/>
        </w:tabs>
        <w:spacing w:before="10"/>
        <w:ind w:left="698" w:right="4255" w:firstLine="57"/>
        <w:jc w:val="left"/>
        <w:rPr>
          <w:sz w:val="24"/>
        </w:rPr>
      </w:pPr>
      <w:r>
        <w:rPr>
          <w:rFonts w:ascii="Microsoft JhengHei" w:eastAsia="Microsoft JhengHei"/>
          <w:b/>
          <w:sz w:val="24"/>
        </w:rPr>
        <w:t>条款号：</w:t>
      </w:r>
      <w:r>
        <w:rPr>
          <w:rFonts w:ascii="Microsoft JhengHei" w:eastAsia="Microsoft JhengHei"/>
          <w:b/>
          <w:spacing w:val="40"/>
          <w:sz w:val="24"/>
        </w:rPr>
        <w:t xml:space="preserve"> </w:t>
      </w:r>
      <w:r>
        <w:rPr>
          <w:rFonts w:ascii="Microsoft JhengHei" w:eastAsia="Microsoft JhengHei"/>
          <w:b/>
          <w:sz w:val="24"/>
        </w:rPr>
        <w:t>19．</w:t>
        <w:tab/>
      </w:r>
      <w:r>
        <w:rPr>
          <w:rFonts w:ascii="Microsoft JhengHei" w:eastAsia="Microsoft JhengHei"/>
          <w:b/>
          <w:spacing w:val="-2"/>
          <w:sz w:val="24"/>
        </w:rPr>
        <w:t>修</w:t>
      </w:r>
      <w:r>
        <w:rPr>
          <w:rFonts w:ascii="Microsoft JhengHei" w:eastAsia="Microsoft JhengHei"/>
          <w:b/>
          <w:spacing w:val="-2"/>
          <w:sz w:val="24"/>
        </w:rPr>
        <w:t>改</w:t>
      </w:r>
      <w:r>
        <w:rPr>
          <w:rFonts w:ascii="Microsoft JhengHei" w:eastAsia="Microsoft JhengHei"/>
          <w:b/>
          <w:spacing w:val="-2"/>
          <w:sz w:val="24"/>
        </w:rPr>
        <w:t>类</w:t>
      </w:r>
      <w:r>
        <w:rPr>
          <w:rFonts w:ascii="Microsoft JhengHei" w:eastAsia="Microsoft JhengHei"/>
          <w:b/>
          <w:spacing w:val="-2"/>
          <w:sz w:val="24"/>
        </w:rPr>
        <w:t>型</w:t>
      </w:r>
      <w:r>
        <w:rPr>
          <w:rFonts w:ascii="Microsoft JhengHei" w:eastAsia="Microsoft JhengHei"/>
          <w:b/>
          <w:spacing w:val="-2"/>
          <w:sz w:val="24"/>
        </w:rPr>
        <w:t>：</w:t>
      </w:r>
      <w:r>
        <w:rPr>
          <w:rFonts w:ascii="Microsoft JhengHei" w:eastAsia="Microsoft JhengHei"/>
          <w:b/>
          <w:spacing w:val="-2"/>
          <w:sz w:val="24"/>
        </w:rPr>
        <w:t>修</w:t>
      </w:r>
      <w:r>
        <w:rPr>
          <w:rFonts w:ascii="Microsoft JhengHei" w:eastAsia="Microsoft JhengHei"/>
          <w:b/>
          <w:spacing w:val="-2"/>
          <w:sz w:val="24"/>
        </w:rPr>
        <w:t>改</w:t>
      </w:r>
      <w:r>
        <w:rPr>
          <w:rFonts w:ascii="Microsoft JhengHei" w:eastAsia="Microsoft JhengHei"/>
          <w:b/>
          <w:spacing w:val="-2"/>
          <w:sz w:val="24"/>
        </w:rPr>
        <w:t>原</w:t>
      </w:r>
      <w:r>
        <w:rPr>
          <w:rFonts w:ascii="Microsoft JhengHei" w:eastAsia="Microsoft JhengHei"/>
          <w:b/>
          <w:spacing w:val="-2"/>
          <w:sz w:val="24"/>
        </w:rPr>
        <w:t>文</w:t>
      </w:r>
      <w:r>
        <w:rPr>
          <w:rFonts w:ascii="Microsoft JhengHei" w:eastAsia="Microsoft JhengHei"/>
          <w:b/>
          <w:spacing w:val="-2"/>
          <w:sz w:val="24"/>
        </w:rPr>
        <w:t>：</w:t>
      </w:r>
      <w:r>
        <w:rPr>
          <w:spacing w:val="-2"/>
          <w:sz w:val="24"/>
        </w:rPr>
        <w:t>19.</w:t>
      </w:r>
      <w:r>
        <w:rPr>
          <w:spacing w:val="-2"/>
          <w:sz w:val="24"/>
        </w:rPr>
        <w:t>投</w:t>
      </w:r>
      <w:r>
        <w:rPr>
          <w:spacing w:val="-2"/>
          <w:sz w:val="24"/>
        </w:rPr>
        <w:t>标</w:t>
      </w:r>
      <w:r>
        <w:rPr>
          <w:spacing w:val="-2"/>
          <w:sz w:val="24"/>
        </w:rPr>
        <w:t>文</w:t>
      </w:r>
      <w:r>
        <w:rPr>
          <w:spacing w:val="-2"/>
          <w:sz w:val="24"/>
        </w:rPr>
        <w:t>件</w:t>
      </w:r>
      <w:r>
        <w:rPr>
          <w:spacing w:val="-2"/>
          <w:sz w:val="24"/>
        </w:rPr>
        <w:t>的</w:t>
      </w:r>
      <w:r>
        <w:rPr>
          <w:spacing w:val="-2"/>
          <w:sz w:val="24"/>
        </w:rPr>
        <w:t>递</w:t>
      </w:r>
      <w:r>
        <w:rPr>
          <w:spacing w:val="-2"/>
          <w:sz w:val="24"/>
        </w:rPr>
        <w:t>交</w:t>
      </w:r>
      <w:r>
        <w:rPr>
          <w:spacing w:val="-2"/>
          <w:sz w:val="24"/>
        </w:rPr>
        <w:t>和</w:t>
      </w:r>
      <w:r>
        <w:rPr>
          <w:spacing w:val="-2"/>
          <w:sz w:val="24"/>
        </w:rPr>
        <w:t>接</w:t>
      </w:r>
      <w:r>
        <w:rPr>
          <w:spacing w:val="-2"/>
          <w:sz w:val="24"/>
        </w:rPr>
        <w:t>收</w:t>
      </w:r>
    </w:p>
    <w:p>
      <w:pPr>
        <w:pStyle w:val="ListParagraph"/>
        <w:numPr>
          <w:ilvl w:val="1"/>
          <w:numId w:val="12"/>
        </w:numPr>
        <w:tabs>
          <w:tab w:val="left" w:pos="1238"/>
          <w:tab w:val="left" w:pos="3397"/>
        </w:tabs>
        <w:spacing w:before="77" w:after="0" w:line="240" w:lineRule="auto"/>
        <w:ind w:left="1238" w:right="0" w:hanging="540"/>
        <w:jc w:val="left"/>
        <w:rPr>
          <w:sz w:val="24"/>
        </w:rPr>
      </w:pPr>
      <w:r>
        <w:rPr>
          <w:sz w:val="24"/>
        </w:rPr>
        <w:t>投标人通</w:t>
      </w:r>
      <w:r>
        <w:rPr>
          <w:spacing w:val="-10"/>
          <w:sz w:val="24"/>
        </w:rPr>
        <w:t>过</w:t>
      </w:r>
      <w:r>
        <w:rPr>
          <w:rFonts w:ascii="Times New Roman" w:eastAsia="Times New Roman"/>
          <w:sz w:val="24"/>
          <w:u w:val="single"/>
        </w:rPr>
        <w:tab/>
      </w:r>
      <w:r>
        <w:rPr>
          <w:sz w:val="24"/>
        </w:rPr>
        <w:t>交易平台递交电子投标文件</w:t>
      </w:r>
      <w:r>
        <w:rPr>
          <w:spacing w:val="-10"/>
          <w:sz w:val="24"/>
        </w:rPr>
        <w:t>。</w:t>
      </w:r>
    </w:p>
    <w:p>
      <w:pPr>
        <w:pStyle w:val="ListParagraph"/>
        <w:numPr>
          <w:ilvl w:val="1"/>
          <w:numId w:val="12"/>
        </w:numPr>
        <w:tabs>
          <w:tab w:val="left" w:pos="1238"/>
          <w:tab w:val="left" w:pos="5880"/>
        </w:tabs>
        <w:spacing w:before="132" w:after="0" w:line="343" w:lineRule="auto"/>
        <w:ind w:left="218" w:right="416" w:firstLine="480"/>
        <w:jc w:val="left"/>
        <w:rPr>
          <w:sz w:val="24"/>
        </w:rPr>
      </w:pPr>
      <w:r>
        <w:rPr>
          <w:spacing w:val="-2"/>
          <w:sz w:val="24"/>
        </w:rPr>
        <w:t>投标人完成电子投标文件上传后，</w:t>
      </w:r>
      <w:r>
        <w:rPr>
          <w:rFonts w:ascii="Times New Roman" w:eastAsia="Times New Roman"/>
          <w:sz w:val="24"/>
          <w:u w:val="single"/>
        </w:rPr>
        <w:tab/>
      </w:r>
      <w:r>
        <w:rPr>
          <w:spacing w:val="-2"/>
          <w:sz w:val="24"/>
        </w:rPr>
        <w:t>交易平台即时向投标人发出递交</w:t>
      </w:r>
      <w:r>
        <w:rPr>
          <w:spacing w:val="-2"/>
          <w:sz w:val="24"/>
        </w:rPr>
        <w:t>回</w:t>
      </w:r>
      <w:r>
        <w:rPr>
          <w:spacing w:val="-2"/>
          <w:sz w:val="24"/>
        </w:rPr>
        <w:t>执</w:t>
      </w:r>
      <w:r>
        <w:rPr>
          <w:spacing w:val="-2"/>
          <w:sz w:val="24"/>
        </w:rPr>
        <w:t>通</w:t>
      </w:r>
      <w:r>
        <w:rPr>
          <w:spacing w:val="-2"/>
          <w:sz w:val="24"/>
        </w:rPr>
        <w:t>知</w:t>
      </w:r>
      <w:r>
        <w:rPr>
          <w:spacing w:val="-2"/>
          <w:sz w:val="24"/>
        </w:rPr>
        <w:t>。</w:t>
      </w:r>
      <w:r>
        <w:rPr>
          <w:spacing w:val="-2"/>
          <w:sz w:val="24"/>
        </w:rPr>
        <w:t>递</w:t>
      </w:r>
      <w:r>
        <w:rPr>
          <w:spacing w:val="-2"/>
          <w:sz w:val="24"/>
        </w:rPr>
        <w:t>交</w:t>
      </w:r>
      <w:r>
        <w:rPr>
          <w:spacing w:val="-2"/>
          <w:sz w:val="24"/>
        </w:rPr>
        <w:t>时</w:t>
      </w:r>
      <w:r>
        <w:rPr>
          <w:spacing w:val="-2"/>
          <w:sz w:val="24"/>
        </w:rPr>
        <w:t>间</w:t>
      </w:r>
      <w:r>
        <w:rPr>
          <w:spacing w:val="-2"/>
          <w:sz w:val="24"/>
        </w:rPr>
        <w:t>以</w:t>
      </w:r>
      <w:r>
        <w:rPr>
          <w:spacing w:val="-2"/>
          <w:sz w:val="24"/>
        </w:rPr>
        <w:t>递</w:t>
      </w:r>
      <w:r>
        <w:rPr>
          <w:spacing w:val="-2"/>
          <w:sz w:val="24"/>
        </w:rPr>
        <w:t>交</w:t>
      </w:r>
      <w:r>
        <w:rPr>
          <w:spacing w:val="-2"/>
          <w:sz w:val="24"/>
        </w:rPr>
        <w:t>回</w:t>
      </w:r>
      <w:r>
        <w:rPr>
          <w:spacing w:val="-2"/>
          <w:sz w:val="24"/>
        </w:rPr>
        <w:t>执</w:t>
      </w:r>
      <w:r>
        <w:rPr>
          <w:spacing w:val="-2"/>
          <w:sz w:val="24"/>
        </w:rPr>
        <w:t>通</w:t>
      </w:r>
      <w:r>
        <w:rPr>
          <w:spacing w:val="-2"/>
          <w:sz w:val="24"/>
        </w:rPr>
        <w:t>知</w:t>
      </w:r>
      <w:r>
        <w:rPr>
          <w:spacing w:val="-2"/>
          <w:sz w:val="24"/>
        </w:rPr>
        <w:t>载</w:t>
      </w:r>
      <w:r>
        <w:rPr>
          <w:spacing w:val="-2"/>
          <w:sz w:val="24"/>
        </w:rPr>
        <w:t>明</w:t>
      </w:r>
      <w:r>
        <w:rPr>
          <w:spacing w:val="-2"/>
          <w:sz w:val="24"/>
        </w:rPr>
        <w:t>的</w:t>
      </w:r>
      <w:r>
        <w:rPr>
          <w:spacing w:val="-2"/>
          <w:sz w:val="24"/>
        </w:rPr>
        <w:t>传</w:t>
      </w:r>
      <w:r>
        <w:rPr>
          <w:spacing w:val="-2"/>
          <w:sz w:val="24"/>
        </w:rPr>
        <w:t>输</w:t>
      </w:r>
      <w:r>
        <w:rPr>
          <w:spacing w:val="-2"/>
          <w:sz w:val="24"/>
        </w:rPr>
        <w:t>完</w:t>
      </w:r>
      <w:r>
        <w:rPr>
          <w:spacing w:val="-2"/>
          <w:sz w:val="24"/>
        </w:rPr>
        <w:t>成</w:t>
      </w:r>
      <w:r>
        <w:rPr>
          <w:spacing w:val="-2"/>
          <w:sz w:val="24"/>
        </w:rPr>
        <w:t>时</w:t>
      </w:r>
      <w:r>
        <w:rPr>
          <w:spacing w:val="-2"/>
          <w:sz w:val="24"/>
        </w:rPr>
        <w:t>间</w:t>
      </w:r>
      <w:r>
        <w:rPr>
          <w:spacing w:val="-2"/>
          <w:sz w:val="24"/>
        </w:rPr>
        <w:t>为</w:t>
      </w:r>
      <w:r>
        <w:rPr>
          <w:spacing w:val="-2"/>
          <w:sz w:val="24"/>
        </w:rPr>
        <w:t>准</w:t>
      </w:r>
      <w:r>
        <w:rPr>
          <w:spacing w:val="-2"/>
          <w:sz w:val="24"/>
        </w:rPr>
        <w:t>。</w:t>
      </w:r>
    </w:p>
    <w:p>
      <w:pPr>
        <w:pStyle w:val="ListParagraph"/>
        <w:numPr>
          <w:ilvl w:val="1"/>
          <w:numId w:val="12"/>
        </w:numPr>
        <w:tabs>
          <w:tab w:val="left" w:pos="1238"/>
          <w:tab w:val="left" w:pos="5077"/>
        </w:tabs>
        <w:spacing w:before="1" w:after="0" w:line="240" w:lineRule="auto"/>
        <w:ind w:left="1238" w:right="0" w:hanging="540"/>
        <w:jc w:val="left"/>
        <w:rPr>
          <w:sz w:val="24"/>
        </w:rPr>
      </w:pPr>
      <w:r>
        <w:rPr>
          <w:sz w:val="24"/>
        </w:rPr>
        <w:t>逾期送达的电子投标文件</w:t>
      </w:r>
      <w:r>
        <w:rPr>
          <w:spacing w:val="-10"/>
          <w:sz w:val="24"/>
        </w:rPr>
        <w:t>，</w:t>
      </w:r>
      <w:r>
        <w:rPr>
          <w:rFonts w:ascii="Times New Roman" w:eastAsia="Times New Roman"/>
          <w:sz w:val="24"/>
          <w:u w:val="single"/>
        </w:rPr>
        <w:tab/>
      </w:r>
      <w:r>
        <w:rPr>
          <w:sz w:val="24"/>
        </w:rPr>
        <w:t>交易平台将予以拒收</w:t>
      </w:r>
      <w:r>
        <w:rPr>
          <w:spacing w:val="-10"/>
          <w:sz w:val="24"/>
        </w:rPr>
        <w:t>。</w:t>
      </w:r>
    </w:p>
    <w:p>
      <w:pPr>
        <w:pStyle w:val="ListParagraph"/>
        <w:numPr>
          <w:ilvl w:val="1"/>
          <w:numId w:val="12"/>
        </w:numPr>
        <w:tabs>
          <w:tab w:val="left" w:pos="1238"/>
        </w:tabs>
        <w:spacing w:before="132" w:after="0" w:line="343" w:lineRule="auto"/>
        <w:ind w:left="218" w:right="415" w:firstLine="480"/>
        <w:jc w:val="left"/>
        <w:rPr>
          <w:sz w:val="24"/>
        </w:rPr>
      </w:pPr>
      <w:r>
        <w:rPr>
          <w:spacing w:val="-11"/>
          <w:sz w:val="24"/>
        </w:rPr>
        <w:t>投标截止前，招标人拒绝接收符合条件的投标文件，投标人可向招标投标监督</w:t>
      </w:r>
      <w:r>
        <w:rPr>
          <w:spacing w:val="-2"/>
          <w:sz w:val="24"/>
        </w:rPr>
        <w:t>机构投诉。</w:t>
      </w:r>
    </w:p>
    <w:p>
      <w:pPr>
        <w:pStyle w:val="ListParagraph"/>
        <w:numPr>
          <w:ilvl w:val="1"/>
          <w:numId w:val="12"/>
        </w:numPr>
        <w:tabs>
          <w:tab w:val="left" w:pos="1238"/>
          <w:tab w:val="left" w:pos="5880"/>
        </w:tabs>
        <w:spacing w:before="1" w:after="0" w:line="343" w:lineRule="auto"/>
        <w:ind w:left="218" w:right="416" w:firstLine="480"/>
        <w:jc w:val="left"/>
        <w:rPr>
          <w:sz w:val="24"/>
        </w:rPr>
      </w:pPr>
      <w:r>
        <w:rPr>
          <w:spacing w:val="-2"/>
          <w:sz w:val="24"/>
        </w:rPr>
        <w:t>如技术标和经济标先后分别开启，</w:t>
      </w:r>
      <w:r>
        <w:rPr>
          <w:rFonts w:ascii="Times New Roman" w:eastAsia="Times New Roman"/>
          <w:sz w:val="24"/>
          <w:u w:val="single"/>
        </w:rPr>
        <w:tab/>
      </w:r>
      <w:r>
        <w:rPr>
          <w:spacing w:val="-2"/>
          <w:sz w:val="24"/>
        </w:rPr>
        <w:t>交易平台将按招标文件规定的时</w:t>
      </w:r>
      <w:r>
        <w:rPr>
          <w:spacing w:val="-2"/>
          <w:sz w:val="24"/>
        </w:rPr>
        <w:t>间</w:t>
      </w:r>
      <w:r>
        <w:rPr>
          <w:spacing w:val="-2"/>
          <w:sz w:val="24"/>
        </w:rPr>
        <w:t>分</w:t>
      </w:r>
      <w:r>
        <w:rPr>
          <w:spacing w:val="-2"/>
          <w:sz w:val="24"/>
        </w:rPr>
        <w:t>别</w:t>
      </w:r>
      <w:r>
        <w:rPr>
          <w:spacing w:val="-2"/>
          <w:sz w:val="24"/>
        </w:rPr>
        <w:t>开</w:t>
      </w:r>
      <w:r>
        <w:rPr>
          <w:spacing w:val="-2"/>
          <w:sz w:val="24"/>
        </w:rPr>
        <w:t>启</w:t>
      </w:r>
      <w:r>
        <w:rPr>
          <w:spacing w:val="-2"/>
          <w:sz w:val="24"/>
        </w:rPr>
        <w:t>技</w:t>
      </w:r>
      <w:r>
        <w:rPr>
          <w:spacing w:val="-2"/>
          <w:sz w:val="24"/>
        </w:rPr>
        <w:t>术</w:t>
      </w:r>
      <w:r>
        <w:rPr>
          <w:spacing w:val="-2"/>
          <w:sz w:val="24"/>
        </w:rPr>
        <w:t>标</w:t>
      </w:r>
      <w:r>
        <w:rPr>
          <w:spacing w:val="-2"/>
          <w:sz w:val="24"/>
        </w:rPr>
        <w:t>和</w:t>
      </w:r>
      <w:r>
        <w:rPr>
          <w:spacing w:val="-2"/>
          <w:sz w:val="24"/>
        </w:rPr>
        <w:t>经</w:t>
      </w:r>
      <w:r>
        <w:rPr>
          <w:spacing w:val="-2"/>
          <w:sz w:val="24"/>
        </w:rPr>
        <w:t>济</w:t>
      </w:r>
      <w:r>
        <w:rPr>
          <w:spacing w:val="-2"/>
          <w:sz w:val="24"/>
        </w:rPr>
        <w:t>标</w:t>
      </w:r>
      <w:r>
        <w:rPr>
          <w:spacing w:val="-2"/>
          <w:sz w:val="24"/>
        </w:rPr>
        <w:t>。</w:t>
      </w:r>
    </w:p>
    <w:p>
      <w:pPr>
        <w:pStyle w:val="ListParagraph"/>
        <w:numPr>
          <w:ilvl w:val="1"/>
          <w:numId w:val="12"/>
        </w:numPr>
        <w:tabs>
          <w:tab w:val="left" w:pos="1296"/>
        </w:tabs>
        <w:spacing w:before="1" w:after="0" w:line="343" w:lineRule="auto"/>
        <w:ind w:left="218" w:right="415" w:firstLine="537"/>
        <w:jc w:val="left"/>
        <w:rPr>
          <w:sz w:val="24"/>
        </w:rPr>
      </w:pPr>
      <w:r>
        <w:rPr>
          <w:spacing w:val="-2"/>
          <w:sz w:val="24"/>
        </w:rPr>
        <w:t>在规定的时间内，项目负责人须到自助签到。按照交易平台有关项目负责人</w:t>
      </w:r>
      <w:r>
        <w:rPr>
          <w:spacing w:val="-2"/>
          <w:sz w:val="24"/>
        </w:rPr>
        <w:t>自助签到流程进行操作。项目负责人凡未凭身份证按时到达指定地点签到的，该投标文</w:t>
      </w:r>
    </w:p>
    <w:p>
      <w:pPr>
        <w:spacing w:after="0" w:line="343" w:lineRule="auto"/>
        <w:jc w:val="left"/>
        <w:rPr>
          <w:sz w:val="24"/>
        </w:rPr>
        <w:sectPr>
          <w:footerReference w:type="default" r:id="rId17"/>
          <w:pgSz w:w="11910" w:h="16840"/>
          <w:pgMar w:top="1180" w:right="1000" w:bottom="1080" w:left="1200" w:header="0" w:footer="890"/>
          <w:pgNumType w:start="13"/>
          <w:cols w:space="708"/>
        </w:sectPr>
      </w:pPr>
    </w:p>
    <w:p>
      <w:pPr>
        <w:pStyle w:val="BodyText"/>
        <w:spacing w:before="48"/>
        <w:ind w:left="218"/>
      </w:pPr>
      <w:r>
        <w:t>件将不能参与资格审查和评标（选择性条款）</w:t>
      </w:r>
      <w:r>
        <w:rPr>
          <w:spacing w:val="-10"/>
        </w:rPr>
        <w:t>。</w:t>
      </w:r>
    </w:p>
    <w:p>
      <w:pPr>
        <w:pStyle w:val="BodyText"/>
        <w:spacing w:before="53"/>
        <w:ind w:left="698"/>
      </w:pPr>
      <w:r>
        <w:rPr>
          <w:rFonts w:ascii="Microsoft JhengHei" w:eastAsia="Microsoft JhengHei"/>
          <w:b/>
        </w:rPr>
        <w:t>现文：</w:t>
      </w:r>
      <w:r>
        <w:t>19.</w:t>
      </w:r>
      <w:r>
        <w:rPr>
          <w:spacing w:val="-1"/>
        </w:rPr>
        <w:t>投标文件的递交和接收</w:t>
      </w:r>
    </w:p>
    <w:p>
      <w:pPr>
        <w:pStyle w:val="ListParagraph"/>
        <w:numPr>
          <w:ilvl w:val="1"/>
          <w:numId w:val="11"/>
        </w:numPr>
        <w:tabs>
          <w:tab w:val="left" w:pos="1238"/>
        </w:tabs>
        <w:spacing w:before="78" w:after="0" w:line="240" w:lineRule="auto"/>
        <w:ind w:left="1238" w:right="0" w:hanging="540"/>
        <w:jc w:val="left"/>
        <w:rPr>
          <w:sz w:val="24"/>
        </w:rPr>
      </w:pPr>
      <w:r>
        <w:rPr>
          <w:sz w:val="24"/>
        </w:rPr>
        <w:t>投标人通过</w:t>
      </w:r>
      <w:r>
        <w:rPr>
          <w:rFonts w:ascii="Times New Roman" w:eastAsia="Times New Roman"/>
          <w:spacing w:val="60"/>
          <w:sz w:val="24"/>
          <w:u w:val="single"/>
        </w:rPr>
        <w:t xml:space="preserve"> </w:t>
      </w:r>
      <w:r>
        <w:rPr>
          <w:sz w:val="24"/>
          <w:u w:val="single"/>
        </w:rPr>
        <w:t>广州公共资源交易中心</w:t>
      </w:r>
      <w:r>
        <w:rPr>
          <w:spacing w:val="-1"/>
          <w:sz w:val="24"/>
        </w:rPr>
        <w:t xml:space="preserve"> 交易平台递交电子投标文件。</w:t>
      </w:r>
    </w:p>
    <w:p>
      <w:pPr>
        <w:pStyle w:val="ListParagraph"/>
        <w:numPr>
          <w:ilvl w:val="1"/>
          <w:numId w:val="11"/>
        </w:numPr>
        <w:tabs>
          <w:tab w:val="left" w:pos="1238"/>
        </w:tabs>
        <w:spacing w:before="132" w:after="0" w:line="343" w:lineRule="auto"/>
        <w:ind w:left="218" w:right="416" w:firstLine="480"/>
        <w:jc w:val="left"/>
        <w:rPr>
          <w:sz w:val="24"/>
        </w:rPr>
      </w:pPr>
      <w:r>
        <w:rPr>
          <w:sz w:val="24"/>
        </w:rPr>
        <w:t>投标人完成电子投标文件上传后，</w:t>
      </w:r>
      <w:r>
        <w:rPr>
          <w:rFonts w:ascii="Times New Roman" w:eastAsia="Times New Roman"/>
          <w:spacing w:val="80"/>
          <w:w w:val="150"/>
          <w:sz w:val="24"/>
          <w:u w:val="single"/>
        </w:rPr>
        <w:t xml:space="preserve"> </w:t>
      </w:r>
      <w:r>
        <w:rPr>
          <w:sz w:val="24"/>
          <w:u w:val="single"/>
        </w:rPr>
        <w:t>广州公共资源交易中心</w:t>
      </w:r>
      <w:r>
        <w:rPr>
          <w:sz w:val="24"/>
        </w:rPr>
        <w:t>交易平台即时向</w:t>
      </w:r>
      <w:r>
        <w:rPr>
          <w:spacing w:val="-2"/>
          <w:sz w:val="24"/>
        </w:rPr>
        <w:t>投标人发出递交回执通知。递交时间以递交回执通知载明的传输完成时间为准。</w:t>
      </w:r>
    </w:p>
    <w:p>
      <w:pPr>
        <w:pStyle w:val="ListParagraph"/>
        <w:numPr>
          <w:ilvl w:val="1"/>
          <w:numId w:val="11"/>
        </w:numPr>
        <w:tabs>
          <w:tab w:val="left" w:pos="1238"/>
        </w:tabs>
        <w:spacing w:before="1" w:after="0" w:line="240" w:lineRule="auto"/>
        <w:ind w:left="1238" w:right="0" w:hanging="540"/>
        <w:jc w:val="left"/>
        <w:rPr>
          <w:sz w:val="24"/>
        </w:rPr>
      </w:pPr>
      <w:r>
        <w:rPr>
          <w:sz w:val="24"/>
        </w:rPr>
        <w:t>逾期送达的电子投标文件，</w:t>
      </w:r>
      <w:r>
        <w:rPr>
          <w:rFonts w:ascii="Times New Roman" w:eastAsia="Times New Roman"/>
          <w:spacing w:val="60"/>
          <w:sz w:val="24"/>
          <w:u w:val="single"/>
        </w:rPr>
        <w:t xml:space="preserve">  </w:t>
      </w:r>
      <w:r>
        <w:rPr>
          <w:sz w:val="24"/>
          <w:u w:val="single"/>
        </w:rPr>
        <w:t>广州公共资源交易中心</w:t>
      </w:r>
      <w:r>
        <w:rPr>
          <w:spacing w:val="-1"/>
          <w:sz w:val="24"/>
        </w:rPr>
        <w:t xml:space="preserve"> 交易平台将予以拒收。</w:t>
      </w:r>
    </w:p>
    <w:p>
      <w:pPr>
        <w:pStyle w:val="ListParagraph"/>
        <w:numPr>
          <w:ilvl w:val="1"/>
          <w:numId w:val="11"/>
        </w:numPr>
        <w:tabs>
          <w:tab w:val="left" w:pos="1238"/>
        </w:tabs>
        <w:spacing w:before="132" w:after="0" w:line="343" w:lineRule="auto"/>
        <w:ind w:left="218" w:right="415" w:firstLine="480"/>
        <w:jc w:val="left"/>
        <w:rPr>
          <w:sz w:val="24"/>
        </w:rPr>
      </w:pPr>
      <w:r>
        <w:rPr>
          <w:spacing w:val="-11"/>
          <w:sz w:val="24"/>
        </w:rPr>
        <w:t>投标截止前，招标人拒绝接收符合条件的投标文件，投标人可向招标投标监督</w:t>
      </w:r>
      <w:r>
        <w:rPr>
          <w:spacing w:val="-2"/>
          <w:sz w:val="24"/>
        </w:rPr>
        <w:t>机构投诉。</w:t>
      </w:r>
    </w:p>
    <w:p>
      <w:pPr>
        <w:pStyle w:val="ListParagraph"/>
        <w:numPr>
          <w:ilvl w:val="1"/>
          <w:numId w:val="11"/>
        </w:numPr>
        <w:tabs>
          <w:tab w:val="left" w:pos="1238"/>
        </w:tabs>
        <w:spacing w:before="1" w:after="0" w:line="343" w:lineRule="auto"/>
        <w:ind w:left="218" w:right="416" w:firstLine="480"/>
        <w:jc w:val="left"/>
        <w:rPr>
          <w:sz w:val="24"/>
        </w:rPr>
      </w:pPr>
      <w:r>
        <w:rPr>
          <w:spacing w:val="-2"/>
          <w:sz w:val="24"/>
          <w:u w:val="single"/>
        </w:rPr>
        <w:t>技术标和经济标同时开启，广州公共资源交易中心 交易平台将按招标文件规</w:t>
      </w:r>
      <w:r>
        <w:rPr>
          <w:spacing w:val="-2"/>
          <w:sz w:val="24"/>
          <w:u w:val="single"/>
        </w:rPr>
        <w:t>定的时间同时开启技术标和经济标。</w:t>
      </w:r>
    </w:p>
    <w:p>
      <w:pPr>
        <w:pStyle w:val="BodyText"/>
        <w:spacing w:before="12"/>
        <w:rPr>
          <w:sz w:val="25"/>
        </w:rPr>
      </w:pPr>
      <w:r>
        <w:pict>
          <v:shape id="_x0000_s1054" style="width:456.4pt;height:0.1pt;margin-top:17.82pt;margin-left:69.45pt;mso-position-horizontal-relative:page;mso-wrap-distance-left:0;mso-wrap-distance-right:0;position:absolute;z-index:-251639808" coordorigin="1389,356" coordsize="9128,0" path="m1389,356l10517,356e" filled="f" stroked="t" strokecolor="black" strokeweight="0.75pt">
            <v:stroke dashstyle="solid"/>
            <v:path arrowok="t"/>
            <w10:wrap type="topAndBottom"/>
          </v:shape>
        </w:pict>
      </w:r>
    </w:p>
    <w:p>
      <w:pPr>
        <w:tabs>
          <w:tab w:val="left" w:pos="3759"/>
        </w:tabs>
        <w:spacing w:before="32" w:line="441"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58"/>
          <w:sz w:val="24"/>
        </w:rPr>
        <w:t xml:space="preserve"> </w:t>
      </w:r>
      <w:r>
        <w:rPr>
          <w:spacing w:val="-4"/>
          <w:sz w:val="24"/>
        </w:rPr>
        <w:t>21.1</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spacing w:line="283" w:lineRule="auto"/>
        <w:ind w:left="218" w:right="420" w:firstLine="480"/>
      </w:pPr>
      <w:r>
        <w:rPr>
          <w:rFonts w:ascii="Microsoft JhengHei" w:eastAsia="Microsoft JhengHei"/>
          <w:b/>
          <w:spacing w:val="20"/>
        </w:rPr>
        <w:t xml:space="preserve">原文： </w:t>
      </w:r>
      <w:r>
        <w:t>21.1</w:t>
      </w:r>
      <w:r>
        <w:rPr>
          <w:spacing w:val="-11"/>
        </w:rPr>
        <w:t xml:space="preserve"> 本须知前附表第 </w:t>
      </w:r>
      <w:r>
        <w:t>17</w:t>
      </w:r>
      <w:r>
        <w:rPr>
          <w:spacing w:val="-7"/>
        </w:rPr>
        <w:t xml:space="preserve"> 项规定的投标截止时间后送达的电子投标文件，</w:t>
      </w:r>
      <w:r>
        <w:rPr>
          <w:spacing w:val="-2"/>
        </w:rPr>
        <w:t>交易平台将予以拒收。</w:t>
      </w:r>
    </w:p>
    <w:p>
      <w:pPr>
        <w:pStyle w:val="BodyText"/>
        <w:spacing w:line="283" w:lineRule="auto"/>
        <w:ind w:left="218" w:right="415" w:firstLine="600"/>
      </w:pPr>
      <w:r>
        <w:rPr>
          <w:rFonts w:ascii="Microsoft JhengHei" w:eastAsia="Microsoft JhengHei"/>
          <w:b/>
          <w:spacing w:val="-20"/>
        </w:rPr>
        <w:t>现文：</w:t>
      </w:r>
      <w:r>
        <w:rPr>
          <w:spacing w:val="-2"/>
        </w:rPr>
        <w:t>21.1</w:t>
      </w:r>
      <w:r>
        <w:rPr>
          <w:spacing w:val="-17"/>
        </w:rPr>
        <w:t xml:space="preserve"> 本须知前附表第 </w:t>
      </w:r>
      <w:r>
        <w:rPr>
          <w:spacing w:val="-2"/>
        </w:rPr>
        <w:t>17</w:t>
      </w:r>
      <w:r>
        <w:rPr>
          <w:spacing w:val="-10"/>
        </w:rPr>
        <w:t xml:space="preserve"> 项规定的投标截止时间后送达的电子投标文件，</w:t>
      </w:r>
      <w:r>
        <w:rPr>
          <w:spacing w:val="-2"/>
          <w:u w:val="single"/>
        </w:rPr>
        <w:t>广</w:t>
      </w:r>
      <w:r>
        <w:rPr>
          <w:spacing w:val="80"/>
          <w:w w:val="150"/>
          <w:u w:val="single"/>
        </w:rPr>
        <w:t xml:space="preserve">                                             </w:t>
      </w:r>
      <w:r>
        <w:rPr>
          <w:spacing w:val="-2"/>
          <w:u w:val="single"/>
        </w:rPr>
        <w:t>州公共资源交易中心</w:t>
      </w:r>
      <w:r>
        <w:rPr>
          <w:spacing w:val="-2"/>
        </w:rPr>
        <w:t>交易平台将予以拒收。</w:t>
      </w:r>
    </w:p>
    <w:p>
      <w:pPr>
        <w:pStyle w:val="BodyText"/>
        <w:spacing w:line="20" w:lineRule="exact"/>
        <w:ind w:left="189"/>
        <w:rPr>
          <w:sz w:val="2"/>
        </w:rPr>
      </w:pPr>
      <w:r>
        <w:rPr>
          <w:sz w:val="2"/>
        </w:rPr>
        <w:pict>
          <v:group id="_x0000_i1055" style="width:456.4pt;height:0.75pt;mso-position-horizontal-relative:char;mso-position-vertical-relative:line" coordorigin="0,0" coordsize="9128,15">
            <v:line id="_x0000_s1056" style="position:absolute" from="0,8" to="9128,8" stroked="t" strokecolor="black" strokeweight="0.75pt">
              <v:stroke dashstyle="solid"/>
            </v:line>
            <w10:wrap type="none"/>
          </v:group>
        </w:pict>
      </w:r>
    </w:p>
    <w:p>
      <w:pPr>
        <w:tabs>
          <w:tab w:val="left" w:pos="3759"/>
        </w:tabs>
        <w:spacing w:before="8" w:line="441"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2"/>
          <w:sz w:val="24"/>
        </w:rPr>
        <w:t>：</w:t>
      </w:r>
      <w:r>
        <w:rPr>
          <w:spacing w:val="-2"/>
          <w:sz w:val="24"/>
        </w:rPr>
        <w:t>27.1</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tabs>
          <w:tab w:val="left" w:pos="4209"/>
        </w:tabs>
        <w:spacing w:line="283" w:lineRule="auto"/>
        <w:ind w:left="218" w:right="416" w:firstLine="537"/>
      </w:pPr>
      <w:r>
        <w:rPr>
          <w:rFonts w:ascii="Microsoft JhengHei" w:eastAsia="Microsoft JhengHei"/>
          <w:b/>
        </w:rPr>
        <w:t>原</w:t>
      </w:r>
      <w:r>
        <w:rPr>
          <w:rFonts w:ascii="Microsoft JhengHei" w:eastAsia="Microsoft JhengHei"/>
          <w:b/>
        </w:rPr>
        <w:t>文</w:t>
      </w:r>
      <w:r>
        <w:rPr>
          <w:rFonts w:ascii="Microsoft JhengHei" w:eastAsia="Microsoft JhengHei"/>
          <w:b/>
        </w:rPr>
        <w:t>：</w:t>
      </w:r>
      <w:r>
        <w:t>27.1</w:t>
      </w:r>
      <w:r>
        <w:rPr>
          <w:spacing w:val="-41"/>
        </w:rPr>
        <w:t xml:space="preserve"> </w:t>
      </w:r>
      <w:r>
        <w:t>招</w:t>
      </w:r>
      <w:r>
        <w:t>标</w:t>
      </w:r>
      <w:r>
        <w:t>人</w:t>
      </w:r>
      <w:r>
        <w:t>将</w:t>
      </w:r>
      <w:r>
        <w:t>在</w:t>
      </w:r>
      <w:r>
        <w:rPr>
          <w:rFonts w:ascii="Times New Roman" w:eastAsia="Times New Roman"/>
          <w:u w:val="single"/>
        </w:rPr>
        <w:tab/>
      </w:r>
      <w:r>
        <w:rPr>
          <w:spacing w:val="-2"/>
        </w:rPr>
        <w:t>交</w:t>
      </w:r>
      <w:r>
        <w:rPr>
          <w:spacing w:val="-2"/>
        </w:rPr>
        <w:t>易</w:t>
      </w:r>
      <w:r>
        <w:rPr>
          <w:spacing w:val="-2"/>
        </w:rPr>
        <w:t>平</w:t>
      </w:r>
      <w:r>
        <w:rPr>
          <w:spacing w:val="-2"/>
        </w:rPr>
        <w:t>台</w:t>
      </w:r>
      <w:r>
        <w:rPr>
          <w:spacing w:val="-2"/>
        </w:rPr>
        <w:t>、</w:t>
      </w:r>
      <w:r>
        <w:rPr>
          <w:spacing w:val="-2"/>
        </w:rPr>
        <w:t>广</w:t>
      </w:r>
      <w:r>
        <w:rPr>
          <w:spacing w:val="-2"/>
        </w:rPr>
        <w:t>东</w:t>
      </w:r>
      <w:r>
        <w:rPr>
          <w:spacing w:val="-2"/>
        </w:rPr>
        <w:t>省</w:t>
      </w:r>
      <w:r>
        <w:rPr>
          <w:spacing w:val="-2"/>
        </w:rPr>
        <w:t>招</w:t>
      </w:r>
      <w:r>
        <w:rPr>
          <w:spacing w:val="-2"/>
        </w:rPr>
        <w:t>标</w:t>
      </w:r>
      <w:r>
        <w:rPr>
          <w:spacing w:val="-2"/>
        </w:rPr>
        <w:t>投</w:t>
      </w:r>
      <w:r>
        <w:rPr>
          <w:spacing w:val="-2"/>
        </w:rPr>
        <w:t>标</w:t>
      </w:r>
      <w:r>
        <w:rPr>
          <w:spacing w:val="-2"/>
        </w:rPr>
        <w:t>监</w:t>
      </w:r>
      <w:r>
        <w:rPr>
          <w:spacing w:val="-2"/>
        </w:rPr>
        <w:t>管</w:t>
      </w:r>
      <w:r>
        <w:rPr>
          <w:spacing w:val="-2"/>
        </w:rPr>
        <w:t>网</w:t>
      </w:r>
      <w:r>
        <w:rPr>
          <w:spacing w:val="-2"/>
        </w:rPr>
        <w:t>和</w:t>
      </w:r>
      <w:r>
        <w:rPr>
          <w:spacing w:val="-2"/>
        </w:rPr>
        <w:t>中</w:t>
      </w:r>
      <w:r>
        <w:rPr>
          <w:spacing w:val="-2"/>
        </w:rPr>
        <w:t>国</w:t>
      </w:r>
      <w:r>
        <w:rPr>
          <w:spacing w:val="-2"/>
        </w:rPr>
        <w:t>招</w:t>
      </w:r>
      <w:r>
        <w:rPr>
          <w:spacing w:val="-2"/>
        </w:rPr>
        <w:t>标</w:t>
      </w:r>
      <w:r>
        <w:rPr>
          <w:spacing w:val="-2"/>
        </w:rPr>
        <w:t>投</w:t>
      </w:r>
      <w:r>
        <w:rPr>
          <w:spacing w:val="-2"/>
        </w:rPr>
        <w:t>标</w:t>
      </w:r>
      <w:r>
        <w:rPr>
          <w:spacing w:val="-2"/>
        </w:rPr>
        <w:t>公</w:t>
      </w:r>
      <w:r>
        <w:rPr>
          <w:spacing w:val="-2"/>
        </w:rPr>
        <w:t>共</w:t>
      </w:r>
      <w:r>
        <w:rPr>
          <w:spacing w:val="-2"/>
        </w:rPr>
        <w:t>服</w:t>
      </w:r>
      <w:r>
        <w:rPr>
          <w:spacing w:val="-2"/>
        </w:rPr>
        <w:t>务</w:t>
      </w:r>
      <w:r>
        <w:rPr>
          <w:spacing w:val="-2"/>
        </w:rPr>
        <w:t>平</w:t>
      </w:r>
      <w:r>
        <w:rPr>
          <w:spacing w:val="-2"/>
        </w:rPr>
        <w:t>台</w:t>
      </w:r>
      <w:r>
        <w:rPr>
          <w:spacing w:val="-2"/>
        </w:rPr>
        <w:t>公</w:t>
      </w:r>
      <w:r>
        <w:rPr>
          <w:spacing w:val="-2"/>
        </w:rPr>
        <w:t>示</w:t>
      </w:r>
      <w:r>
        <w:rPr>
          <w:spacing w:val="-2"/>
        </w:rPr>
        <w:t>中</w:t>
      </w:r>
      <w:r>
        <w:rPr>
          <w:spacing w:val="-2"/>
        </w:rPr>
        <w:t>标</w:t>
      </w:r>
      <w:r>
        <w:rPr>
          <w:spacing w:val="-2"/>
        </w:rPr>
        <w:t>候</w:t>
      </w:r>
      <w:r>
        <w:rPr>
          <w:spacing w:val="-2"/>
        </w:rPr>
        <w:t>选</w:t>
      </w:r>
      <w:r>
        <w:rPr>
          <w:spacing w:val="-2"/>
        </w:rPr>
        <w:t>人</w:t>
      </w:r>
      <w:r>
        <w:rPr>
          <w:spacing w:val="-2"/>
        </w:rPr>
        <w:t>，</w:t>
      </w:r>
      <w:r>
        <w:rPr>
          <w:spacing w:val="-2"/>
        </w:rPr>
        <w:t>公</w:t>
      </w:r>
      <w:r>
        <w:rPr>
          <w:spacing w:val="-2"/>
        </w:rPr>
        <w:t>示</w:t>
      </w:r>
      <w:r>
        <w:rPr>
          <w:spacing w:val="-2"/>
        </w:rPr>
        <w:t>期</w:t>
      </w:r>
      <w:r>
        <w:rPr>
          <w:spacing w:val="-2"/>
        </w:rPr>
        <w:t>为</w:t>
      </w:r>
      <w:r>
        <w:rPr>
          <w:spacing w:val="-2"/>
        </w:rPr>
        <w:t>三</w:t>
      </w:r>
      <w:r>
        <w:rPr>
          <w:spacing w:val="-2"/>
        </w:rPr>
        <w:t>天</w:t>
      </w:r>
      <w:r>
        <w:rPr>
          <w:spacing w:val="-2"/>
        </w:rPr>
        <w:t>。</w:t>
      </w:r>
    </w:p>
    <w:p>
      <w:pPr>
        <w:pStyle w:val="BodyText"/>
        <w:spacing w:line="283" w:lineRule="auto"/>
        <w:ind w:left="218" w:right="415" w:firstLine="600"/>
      </w:pPr>
      <w:r>
        <w:pict>
          <v:line id="_x0000_s1057" style="mso-position-horizontal-relative:page;position:absolute;z-index:251675648" from="69.45pt,43.75pt" to="525.85pt,43.75pt" stroked="t" strokecolor="black" strokeweight="0.75pt">
            <v:stroke dashstyle="solid"/>
          </v:line>
        </w:pict>
      </w:r>
      <w:r>
        <w:rPr>
          <w:rFonts w:ascii="Microsoft JhengHei" w:eastAsia="Microsoft JhengHei"/>
          <w:b/>
          <w:spacing w:val="-20"/>
        </w:rPr>
        <w:t>现文：</w:t>
      </w:r>
      <w:r>
        <w:rPr>
          <w:spacing w:val="-2"/>
        </w:rPr>
        <w:t>27.1</w:t>
      </w:r>
      <w:r>
        <w:rPr>
          <w:spacing w:val="-19"/>
        </w:rPr>
        <w:t xml:space="preserve"> 招标人将在 </w:t>
      </w:r>
      <w:r>
        <w:rPr>
          <w:spacing w:val="-2"/>
          <w:u w:val="single"/>
        </w:rPr>
        <w:t>广州公共资源交易中心</w:t>
      </w:r>
      <w:r>
        <w:rPr>
          <w:spacing w:val="-10"/>
        </w:rPr>
        <w:t xml:space="preserve"> 交易平台、广东省招标投标监管网</w:t>
      </w:r>
      <w:r>
        <w:rPr>
          <w:spacing w:val="-2"/>
        </w:rPr>
        <w:t>和中国招标投标公共服务平台公示中标候选人，公示期为三天。</w:t>
      </w:r>
    </w:p>
    <w:p>
      <w:pPr>
        <w:tabs>
          <w:tab w:val="left" w:pos="3759"/>
        </w:tabs>
        <w:spacing w:before="27" w:line="441"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2"/>
          <w:sz w:val="24"/>
        </w:rPr>
        <w:t>：</w:t>
      </w:r>
      <w:r>
        <w:rPr>
          <w:spacing w:val="-2"/>
          <w:sz w:val="24"/>
        </w:rPr>
        <w:t>27.4</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tabs>
          <w:tab w:val="left" w:pos="7579"/>
        </w:tabs>
        <w:spacing w:line="283" w:lineRule="auto"/>
        <w:ind w:left="218" w:right="416" w:firstLine="537"/>
      </w:pPr>
      <w:r>
        <w:rPr>
          <w:rFonts w:ascii="Microsoft JhengHei" w:eastAsia="Microsoft JhengHei"/>
          <w:b/>
        </w:rPr>
        <w:t>原</w:t>
      </w:r>
      <w:r>
        <w:rPr>
          <w:rFonts w:ascii="Microsoft JhengHei" w:eastAsia="Microsoft JhengHei"/>
          <w:b/>
        </w:rPr>
        <w:t>文</w:t>
      </w:r>
      <w:r>
        <w:rPr>
          <w:rFonts w:ascii="Microsoft JhengHei" w:eastAsia="Microsoft JhengHei"/>
          <w:b/>
        </w:rPr>
        <w:t>：</w:t>
      </w:r>
      <w:r>
        <w:t>27.4</w:t>
      </w:r>
      <w:r>
        <w:rPr>
          <w:spacing w:val="-41"/>
        </w:rPr>
        <w:t xml:space="preserve"> </w:t>
      </w:r>
      <w:r>
        <w:t>在</w:t>
      </w:r>
      <w:r>
        <w:t>产</w:t>
      </w:r>
      <w:r>
        <w:t>生</w:t>
      </w:r>
      <w:r>
        <w:t>中</w:t>
      </w:r>
      <w:r>
        <w:t>标</w:t>
      </w:r>
      <w:r>
        <w:t>候</w:t>
      </w:r>
      <w:r>
        <w:t>选</w:t>
      </w:r>
      <w:r>
        <w:t>人</w:t>
      </w:r>
      <w:r>
        <w:t>后</w:t>
      </w:r>
      <w:r>
        <w:t>，</w:t>
      </w:r>
      <w:r>
        <w:t>招</w:t>
      </w:r>
      <w:r>
        <w:t>标</w:t>
      </w:r>
      <w:r>
        <w:t>人</w:t>
      </w:r>
      <w:r>
        <w:t>将</w:t>
      </w:r>
      <w:r>
        <w:t>中</w:t>
      </w:r>
      <w:r>
        <w:t>标</w:t>
      </w:r>
      <w:r>
        <w:t>候</w:t>
      </w:r>
      <w:r>
        <w:t>选</w:t>
      </w:r>
      <w:r>
        <w:t>人</w:t>
      </w:r>
      <w:r>
        <w:t>的</w:t>
      </w:r>
      <w:r>
        <w:t>投</w:t>
      </w:r>
      <w:r>
        <w:t>标</w:t>
      </w:r>
      <w:r>
        <w:t>文</w:t>
      </w:r>
      <w:r>
        <w:t>件</w:t>
      </w:r>
      <w:r>
        <w:t>商</w:t>
      </w:r>
      <w:r>
        <w:t>务</w:t>
      </w:r>
      <w:r>
        <w:t>部</w:t>
      </w:r>
      <w:r>
        <w:t>分</w:t>
      </w:r>
      <w:r>
        <w:t>文</w:t>
      </w:r>
      <w:r>
        <w:t>件</w:t>
      </w:r>
      <w:r>
        <w:t>的</w:t>
      </w:r>
      <w:r>
        <w:t>所</w:t>
      </w:r>
      <w:r>
        <w:t>有</w:t>
      </w:r>
      <w:r>
        <w:t>内</w:t>
      </w:r>
      <w:r>
        <w:t>容</w:t>
      </w:r>
      <w:r>
        <w:t>（</w:t>
      </w:r>
      <w:r>
        <w:t>包</w:t>
      </w:r>
      <w:r>
        <w:t>括</w:t>
      </w:r>
      <w:r>
        <w:t>报</w:t>
      </w:r>
      <w:r>
        <w:t>价</w:t>
      </w:r>
      <w:r>
        <w:t>清</w:t>
      </w:r>
      <w:r>
        <w:t>单</w:t>
      </w:r>
      <w:r>
        <w:t>、</w:t>
      </w:r>
      <w:r>
        <w:t>人</w:t>
      </w:r>
      <w:r>
        <w:t>员</w:t>
      </w:r>
      <w:r>
        <w:t>、</w:t>
      </w:r>
      <w:r>
        <w:t>业</w:t>
      </w:r>
      <w:r>
        <w:t>绩</w:t>
      </w:r>
      <w:r>
        <w:t>、</w:t>
      </w:r>
      <w:r>
        <w:t>奖</w:t>
      </w:r>
      <w:r>
        <w:t>项</w:t>
      </w:r>
      <w:r>
        <w:t>等</w:t>
      </w:r>
      <w:r>
        <w:t>资</w:t>
      </w:r>
      <w:r>
        <w:t>料</w:t>
      </w:r>
      <w:r>
        <w:t>）</w:t>
      </w:r>
      <w:r>
        <w:rPr>
          <w:spacing w:val="-10"/>
        </w:rPr>
        <w:t>在</w:t>
      </w:r>
      <w:r>
        <w:rPr>
          <w:rFonts w:ascii="Times New Roman" w:eastAsia="Times New Roman"/>
          <w:u w:val="single"/>
        </w:rPr>
        <w:tab/>
      </w:r>
      <w:r>
        <w:t>交</w:t>
      </w:r>
      <w:r>
        <w:t>易</w:t>
      </w:r>
      <w:r>
        <w:t>平</w:t>
      </w:r>
      <w:r>
        <w:t>台</w:t>
      </w:r>
      <w:r>
        <w:t>和</w:t>
      </w:r>
      <w:r>
        <w:t>广</w:t>
      </w:r>
      <w:r>
        <w:rPr>
          <w:spacing w:val="-10"/>
        </w:rPr>
        <w:t>东</w:t>
      </w:r>
    </w:p>
    <w:p>
      <w:pPr>
        <w:pStyle w:val="BodyText"/>
        <w:spacing w:before="75"/>
        <w:ind w:left="218"/>
      </w:pPr>
      <w:r>
        <w:rPr>
          <w:spacing w:val="-1"/>
        </w:rPr>
        <w:t>省招标投标监管网公开。</w:t>
      </w:r>
    </w:p>
    <w:p>
      <w:pPr>
        <w:pStyle w:val="BodyText"/>
        <w:spacing w:before="20" w:line="440" w:lineRule="exact"/>
        <w:ind w:left="218" w:right="415" w:firstLine="600"/>
        <w:jc w:val="both"/>
      </w:pPr>
      <w:r>
        <w:pict>
          <v:shape id="_x0000_s1058" style="width:456.4pt;height:0.1pt;margin-top:68.38pt;margin-left:69.45pt;mso-position-horizontal-relative:page;mso-wrap-distance-left:0;mso-wrap-distance-right:0;position:absolute;z-index:-251638784" coordorigin="1389,1368" coordsize="9128,0" path="m1389,1368l10517,1368e" filled="f" stroked="t" strokecolor="black" strokeweight="0.75pt">
            <v:stroke dashstyle="solid"/>
            <v:path arrowok="t"/>
            <w10:wrap type="topAndBottom"/>
          </v:shape>
        </w:pict>
      </w:r>
      <w:r>
        <w:rPr>
          <w:rFonts w:ascii="Microsoft JhengHei" w:eastAsia="Microsoft JhengHei"/>
          <w:b/>
          <w:spacing w:val="-2"/>
        </w:rPr>
        <w:t>现文：</w:t>
      </w:r>
      <w:r>
        <w:rPr>
          <w:spacing w:val="-2"/>
        </w:rPr>
        <w:t>27.4</w:t>
      </w:r>
      <w:r>
        <w:rPr>
          <w:spacing w:val="-5"/>
        </w:rPr>
        <w:t xml:space="preserve"> 在产生中标候选人后，招标人将中标候选人的投标文件商务部分文件</w:t>
      </w:r>
      <w:r>
        <w:rPr>
          <w:spacing w:val="-2"/>
        </w:rPr>
        <w:t>的所有内容（包括报价清单、人员、业绩、奖项等资料）在</w:t>
      </w:r>
      <w:r>
        <w:rPr>
          <w:spacing w:val="-2"/>
          <w:u w:val="single"/>
        </w:rPr>
        <w:t>广州公共资源交易中心</w:t>
      </w:r>
      <w:r>
        <w:rPr>
          <w:spacing w:val="-2"/>
        </w:rPr>
        <w:t>交易</w:t>
      </w:r>
      <w:r>
        <w:rPr>
          <w:spacing w:val="-2"/>
        </w:rPr>
        <w:t>平台和广东省招标投标监管网公开。</w:t>
      </w:r>
    </w:p>
    <w:p>
      <w:pPr>
        <w:tabs>
          <w:tab w:val="left" w:pos="3519"/>
        </w:tabs>
        <w:spacing w:before="32" w:line="426"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58"/>
          <w:sz w:val="24"/>
        </w:rPr>
        <w:t xml:space="preserve"> </w:t>
      </w:r>
      <w:r>
        <w:rPr>
          <w:spacing w:val="-4"/>
          <w:sz w:val="24"/>
        </w:rPr>
        <w:t>28.4</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spacing w:line="426" w:lineRule="exact"/>
        <w:ind w:left="698"/>
      </w:pPr>
      <w:r>
        <w:rPr>
          <w:rFonts w:ascii="Microsoft JhengHei" w:eastAsia="Microsoft JhengHei"/>
          <w:b/>
        </w:rPr>
        <w:t>原文：</w:t>
      </w:r>
      <w:r>
        <w:rPr>
          <w:spacing w:val="-1"/>
        </w:rPr>
        <w:t>招标人支付工程款时，中标人应提供工程所在地发票。</w:t>
      </w:r>
    </w:p>
    <w:p>
      <w:pPr>
        <w:pStyle w:val="BodyText"/>
        <w:spacing w:before="27"/>
        <w:ind w:left="698"/>
      </w:pPr>
      <w:r>
        <w:pict>
          <v:shape id="_x0000_s1059" style="width:456.4pt;height:0.1pt;margin-top:24.85pt;margin-left:69.45pt;mso-position-horizontal-relative:page;mso-wrap-distance-left:0;mso-wrap-distance-right:0;position:absolute;z-index:-251637760" coordorigin="1389,497" coordsize="9128,0" path="m1389,497l10517,497e" filled="f" stroked="t" strokecolor="black" strokeweight="0.5pt">
            <v:stroke dashstyle="solid"/>
            <v:path arrowok="t"/>
            <w10:wrap type="topAndBottom"/>
          </v:shape>
        </w:pict>
      </w:r>
      <w:r>
        <w:rPr>
          <w:rFonts w:ascii="Microsoft JhengHei" w:eastAsia="Microsoft JhengHei"/>
          <w:b/>
        </w:rPr>
        <w:t>现文：</w:t>
      </w:r>
      <w:r>
        <w:t>招标人支付工程款时，中标人应</w:t>
      </w:r>
      <w:r>
        <w:rPr>
          <w:u w:val="single"/>
        </w:rPr>
        <w:t>按规定开具</w:t>
      </w:r>
      <w:r>
        <w:rPr>
          <w:spacing w:val="-4"/>
        </w:rPr>
        <w:t>发票。</w:t>
      </w:r>
    </w:p>
    <w:p>
      <w:pPr>
        <w:tabs>
          <w:tab w:val="left" w:pos="3519"/>
        </w:tabs>
        <w:spacing w:before="32"/>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58"/>
          <w:sz w:val="24"/>
        </w:rPr>
        <w:t xml:space="preserve"> </w:t>
      </w:r>
      <w:r>
        <w:rPr>
          <w:spacing w:val="-4"/>
          <w:sz w:val="24"/>
        </w:rPr>
        <w:t>29.1</w:t>
      </w:r>
      <w:r>
        <w:rPr>
          <w:sz w:val="24"/>
        </w:rPr>
        <w:tab/>
      </w:r>
      <w:r>
        <w:rPr>
          <w:rFonts w:ascii="Microsoft JhengHei" w:eastAsia="Microsoft JhengHei"/>
          <w:b/>
          <w:sz w:val="24"/>
        </w:rPr>
        <w:t>修改类型：修</w:t>
      </w:r>
      <w:r>
        <w:rPr>
          <w:rFonts w:ascii="Microsoft JhengHei" w:eastAsia="Microsoft JhengHei"/>
          <w:b/>
          <w:spacing w:val="-10"/>
          <w:sz w:val="24"/>
        </w:rPr>
        <w:t>改</w:t>
      </w:r>
    </w:p>
    <w:p>
      <w:pPr>
        <w:spacing w:after="0"/>
        <w:jc w:val="left"/>
        <w:rPr>
          <w:rFonts w:ascii="Microsoft JhengHei" w:eastAsia="Microsoft JhengHei"/>
          <w:sz w:val="24"/>
        </w:rPr>
        <w:sectPr>
          <w:footerReference w:type="default" r:id="rId18"/>
          <w:pgSz w:w="11910" w:h="16840"/>
          <w:pgMar w:top="1180" w:right="1000" w:bottom="1080" w:left="1200" w:header="0" w:footer="890"/>
          <w:pgNumType w:start="14"/>
          <w:cols w:space="708"/>
        </w:sectPr>
      </w:pPr>
    </w:p>
    <w:p>
      <w:pPr>
        <w:pStyle w:val="BodyText"/>
        <w:spacing w:line="400" w:lineRule="exact"/>
        <w:ind w:left="698"/>
      </w:pPr>
      <w:r>
        <w:rPr>
          <w:rFonts w:ascii="Microsoft JhengHei" w:eastAsia="Microsoft JhengHei"/>
          <w:b/>
          <w:spacing w:val="-2"/>
        </w:rPr>
        <w:t>原文：</w:t>
      </w:r>
      <w:r>
        <w:rPr>
          <w:spacing w:val="-7"/>
        </w:rPr>
        <w:t xml:space="preserve">在收到中标通知书后的 </w:t>
      </w:r>
      <w:r>
        <w:rPr>
          <w:spacing w:val="-2"/>
        </w:rPr>
        <w:t>15</w:t>
      </w:r>
      <w:r>
        <w:rPr>
          <w:spacing w:val="-13"/>
        </w:rPr>
        <w:t xml:space="preserve"> 日内，中标人应按本须知前附表第 </w:t>
      </w:r>
      <w:r>
        <w:rPr>
          <w:spacing w:val="-2"/>
        </w:rPr>
        <w:t>20</w:t>
      </w:r>
      <w:r>
        <w:rPr>
          <w:spacing w:val="-14"/>
        </w:rPr>
        <w:t xml:space="preserve"> 项的规定向</w:t>
      </w:r>
    </w:p>
    <w:p>
      <w:pPr>
        <w:pStyle w:val="BodyText"/>
        <w:spacing w:before="106" w:line="364" w:lineRule="auto"/>
        <w:ind w:left="218" w:right="415"/>
      </w:pPr>
      <w:r>
        <w:rPr>
          <w:spacing w:val="-2"/>
        </w:rPr>
        <w:t>招标人提交履约担保；如果中标人的履约担保是以银行保函的形式提供，则该银行保函</w:t>
      </w:r>
      <w:r>
        <w:rPr>
          <w:spacing w:val="-2"/>
        </w:rPr>
        <w:t>应由在中国注册且营业地点在广州行政辖区内的银行开具。</w:t>
      </w:r>
    </w:p>
    <w:p>
      <w:pPr>
        <w:pStyle w:val="BodyText"/>
        <w:spacing w:line="363" w:lineRule="exact"/>
        <w:ind w:left="698"/>
      </w:pPr>
      <w:r>
        <w:rPr>
          <w:rFonts w:ascii="Microsoft JhengHei" w:eastAsia="Microsoft JhengHei"/>
          <w:b/>
          <w:spacing w:val="-2"/>
        </w:rPr>
        <w:t>现文：</w:t>
      </w:r>
      <w:r>
        <w:rPr>
          <w:spacing w:val="-7"/>
        </w:rPr>
        <w:t xml:space="preserve">在收到中标通知书后的 </w:t>
      </w:r>
      <w:r>
        <w:rPr>
          <w:spacing w:val="-2"/>
        </w:rPr>
        <w:t>15</w:t>
      </w:r>
      <w:r>
        <w:rPr>
          <w:spacing w:val="-13"/>
        </w:rPr>
        <w:t xml:space="preserve"> 日内，中标人应按本须知前附表第 </w:t>
      </w:r>
      <w:r>
        <w:rPr>
          <w:spacing w:val="-2"/>
        </w:rPr>
        <w:t>20</w:t>
      </w:r>
      <w:r>
        <w:rPr>
          <w:spacing w:val="-14"/>
        </w:rPr>
        <w:t xml:space="preserve"> 项的规定向</w:t>
      </w:r>
    </w:p>
    <w:p>
      <w:pPr>
        <w:pStyle w:val="BodyText"/>
        <w:spacing w:before="105"/>
        <w:ind w:left="218"/>
      </w:pPr>
      <w:r>
        <w:rPr>
          <w:spacing w:val="-1"/>
        </w:rPr>
        <w:t>招标人提交履约担保。</w:t>
      </w:r>
    </w:p>
    <w:p>
      <w:pPr>
        <w:pStyle w:val="BodyText"/>
        <w:spacing w:before="8"/>
        <w:rPr>
          <w:sz w:val="4"/>
        </w:rPr>
      </w:pPr>
      <w:r>
        <w:pict>
          <v:shape id="_x0000_s1060" style="width:456.4pt;height:0.1pt;margin-top:4.21pt;margin-left:69.45pt;mso-position-horizontal-relative:page;mso-wrap-distance-left:0;mso-wrap-distance-right:0;position:absolute;z-index:-251636736" coordorigin="1389,84" coordsize="9128,0" path="m1389,84l10517,84e" filled="f" stroked="t" strokecolor="black" strokeweight="0.5pt">
            <v:stroke dashstyle="solid"/>
            <v:path arrowok="t"/>
            <w10:wrap type="topAndBottom"/>
          </v:shape>
        </w:pict>
      </w:r>
    </w:p>
    <w:p>
      <w:pPr>
        <w:tabs>
          <w:tab w:val="left" w:pos="3759"/>
        </w:tabs>
        <w:spacing w:before="32" w:line="441"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58"/>
          <w:sz w:val="24"/>
        </w:rPr>
        <w:t xml:space="preserve"> </w:t>
      </w:r>
      <w:r>
        <w:rPr>
          <w:spacing w:val="-4"/>
          <w:sz w:val="24"/>
        </w:rPr>
        <w:t>30.1</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spacing w:line="283" w:lineRule="auto"/>
        <w:ind w:left="218" w:right="305" w:firstLine="537"/>
      </w:pPr>
      <w:r>
        <w:rPr>
          <w:rFonts w:ascii="Microsoft JhengHei" w:eastAsia="Microsoft JhengHei"/>
          <w:b/>
          <w:spacing w:val="-2"/>
        </w:rPr>
        <w:t>原文：</w:t>
      </w:r>
      <w:r>
        <w:rPr>
          <w:spacing w:val="-2"/>
        </w:rPr>
        <w:t>在合同双方全权代表在合同协议书上签字，并分别加盖双方单位的公章后，</w:t>
      </w:r>
      <w:r>
        <w:rPr>
          <w:spacing w:val="-2"/>
        </w:rPr>
        <w:t>合同正式生效</w:t>
      </w:r>
    </w:p>
    <w:p>
      <w:pPr>
        <w:pStyle w:val="BodyText"/>
        <w:spacing w:line="283" w:lineRule="auto"/>
        <w:ind w:left="218" w:right="415" w:firstLine="480"/>
      </w:pPr>
      <w:r>
        <w:rPr>
          <w:rFonts w:ascii="Microsoft JhengHei" w:eastAsia="Microsoft JhengHei"/>
          <w:b/>
          <w:spacing w:val="-2"/>
        </w:rPr>
        <w:t>现文：</w:t>
      </w:r>
      <w:r>
        <w:rPr>
          <w:spacing w:val="-2"/>
          <w:u w:val="single"/>
        </w:rPr>
        <w:t>合同自发包人、承包人双方法定代表人或委托代理人签字并加盖公章之日起</w:t>
      </w:r>
      <w:r>
        <w:rPr>
          <w:spacing w:val="-4"/>
          <w:u w:val="single"/>
        </w:rPr>
        <w:t>生效。</w:t>
      </w:r>
    </w:p>
    <w:p>
      <w:pPr>
        <w:pStyle w:val="BodyText"/>
        <w:spacing w:line="20" w:lineRule="exact"/>
        <w:ind w:left="189"/>
        <w:rPr>
          <w:sz w:val="2"/>
        </w:rPr>
      </w:pPr>
      <w:r>
        <w:rPr>
          <w:sz w:val="2"/>
        </w:rPr>
        <w:pict>
          <v:group id="_x0000_i1061" style="width:456.4pt;height:0.75pt;mso-position-horizontal-relative:char;mso-position-vertical-relative:line" coordorigin="0,0" coordsize="9128,15">
            <v:line id="_x0000_s1062" style="position:absolute" from="0,8" to="9128,8" stroked="t" strokecolor="black" strokeweight="0.75pt">
              <v:stroke dashstyle="solid"/>
            </v:line>
            <w10:wrap type="none"/>
          </v:group>
        </w:pict>
      </w:r>
    </w:p>
    <w:p>
      <w:pPr>
        <w:spacing w:before="7"/>
        <w:ind w:left="428" w:right="0" w:firstLine="0"/>
        <w:jc w:val="left"/>
        <w:rPr>
          <w:rFonts w:ascii="Microsoft JhengHei" w:eastAsia="Microsoft JhengHei"/>
          <w:b/>
          <w:sz w:val="21"/>
        </w:rPr>
      </w:pPr>
      <w:r>
        <w:rPr>
          <w:rFonts w:ascii="Microsoft JhengHei" w:eastAsia="Microsoft JhengHei"/>
          <w:b/>
          <w:spacing w:val="-1"/>
          <w:sz w:val="21"/>
        </w:rPr>
        <w:t>注：以上修改，仅限于本范本中有可供选择条款的情形。</w:t>
      </w:r>
    </w:p>
    <w:p>
      <w:pPr>
        <w:spacing w:before="81"/>
        <w:ind w:left="218" w:right="0" w:firstLine="0"/>
        <w:jc w:val="left"/>
        <w:rPr>
          <w:rFonts w:ascii="Microsoft JhengHei" w:eastAsia="Microsoft JhengHei"/>
          <w:b/>
          <w:sz w:val="21"/>
        </w:rPr>
      </w:pPr>
      <w:r>
        <w:rPr>
          <w:rFonts w:ascii="Microsoft JhengHei" w:eastAsia="Microsoft JhengHei"/>
          <w:b/>
          <w:sz w:val="21"/>
        </w:rPr>
        <w:t>（以下无正文</w:t>
      </w:r>
      <w:r>
        <w:rPr>
          <w:rFonts w:ascii="Microsoft JhengHei" w:eastAsia="Microsoft JhengHei"/>
          <w:b/>
          <w:spacing w:val="-10"/>
          <w:sz w:val="21"/>
        </w:rPr>
        <w:t>）</w:t>
      </w:r>
    </w:p>
    <w:p>
      <w:pPr>
        <w:spacing w:after="0"/>
        <w:jc w:val="left"/>
        <w:rPr>
          <w:rFonts w:ascii="Microsoft JhengHei" w:eastAsia="Microsoft JhengHei"/>
          <w:sz w:val="21"/>
        </w:rPr>
        <w:sectPr>
          <w:footerReference w:type="default" r:id="rId19"/>
          <w:pgSz w:w="11910" w:h="16840"/>
          <w:pgMar w:top="1160" w:right="1000" w:bottom="1080" w:left="1200" w:header="0" w:footer="890"/>
          <w:pgNumType w:start="15"/>
          <w:cols w:space="708"/>
        </w:sectPr>
      </w:pPr>
    </w:p>
    <w:p>
      <w:pPr>
        <w:spacing w:before="0" w:line="402" w:lineRule="exact"/>
        <w:ind w:left="2309" w:right="2090" w:firstLine="0"/>
        <w:jc w:val="center"/>
        <w:rPr>
          <w:rFonts w:ascii="Microsoft JhengHei" w:eastAsia="Microsoft JhengHei"/>
          <w:b/>
          <w:sz w:val="24"/>
        </w:rPr>
      </w:pPr>
      <w:r>
        <w:rPr>
          <w:rFonts w:ascii="Microsoft JhengHei" w:eastAsia="Microsoft JhengHei"/>
          <w:b/>
          <w:sz w:val="24"/>
        </w:rPr>
        <w:t>三、投标须知通用条款（详见范本</w:t>
      </w:r>
      <w:r>
        <w:rPr>
          <w:rFonts w:ascii="Microsoft JhengHei" w:eastAsia="Microsoft JhengHei"/>
          <w:b/>
          <w:spacing w:val="-10"/>
          <w:sz w:val="24"/>
        </w:rPr>
        <w:t>）</w:t>
      </w:r>
    </w:p>
    <w:p>
      <w:pPr>
        <w:spacing w:after="0" w:line="402" w:lineRule="exact"/>
        <w:jc w:val="center"/>
        <w:rPr>
          <w:rFonts w:ascii="Microsoft JhengHei" w:eastAsia="Microsoft JhengHei"/>
          <w:sz w:val="24"/>
        </w:rPr>
        <w:sectPr>
          <w:footerReference w:type="default" r:id="rId20"/>
          <w:pgSz w:w="11910" w:h="16840"/>
          <w:pgMar w:top="1200" w:right="1000" w:bottom="1080" w:left="1200" w:header="0" w:footer="890"/>
          <w:pgNumType w:start="16"/>
          <w:cols w:space="708"/>
        </w:sectPr>
      </w:pPr>
    </w:p>
    <w:p>
      <w:pPr>
        <w:pStyle w:val="Heading1"/>
        <w:tabs>
          <w:tab w:val="left" w:pos="1123"/>
        </w:tabs>
        <w:ind w:right="2984"/>
        <w:jc w:val="right"/>
      </w:pPr>
      <w:bookmarkStart w:id="3" w:name="_TOC_250009"/>
      <w:r>
        <w:t>第</w:t>
      </w:r>
      <w:r>
        <w:t>二</w:t>
      </w:r>
      <w:r>
        <w:rPr>
          <w:spacing w:val="-10"/>
        </w:rPr>
        <w:t>章</w:t>
      </w:r>
      <w:r>
        <w:tab/>
        <w:t>开</w:t>
      </w:r>
      <w:r>
        <w:t>标</w:t>
      </w:r>
      <w:r>
        <w:t>、</w:t>
      </w:r>
      <w:r>
        <w:t>评</w:t>
      </w:r>
      <w:r>
        <w:t>标</w:t>
      </w:r>
      <w:r>
        <w:t>及</w:t>
      </w:r>
      <w:r>
        <w:t>定</w:t>
      </w:r>
      <w:r>
        <w:t>标</w:t>
      </w:r>
      <w:r>
        <w:t>办</w:t>
      </w:r>
      <w:bookmarkEnd w:id="3"/>
      <w:r>
        <w:rPr>
          <w:spacing w:val="-10"/>
        </w:rPr>
        <w:t>法</w:t>
      </w:r>
    </w:p>
    <w:p>
      <w:pPr>
        <w:pStyle w:val="Heading2"/>
        <w:spacing w:before="98"/>
        <w:ind w:left="0" w:right="2894"/>
        <w:jc w:val="right"/>
      </w:pPr>
      <w:bookmarkStart w:id="4" w:name="_TOC_250008"/>
      <w:r>
        <w:rPr>
          <w:sz w:val="28"/>
        </w:rPr>
        <w:t>一、</w:t>
      </w:r>
      <w:bookmarkEnd w:id="4"/>
      <w:r>
        <w:rPr>
          <w:spacing w:val="-1"/>
        </w:rPr>
        <w:t>开标、评标及定标办法修改表</w:t>
      </w:r>
    </w:p>
    <w:p>
      <w:pPr>
        <w:pStyle w:val="BodyText"/>
        <w:spacing w:before="13"/>
        <w:rPr>
          <w:rFonts w:ascii="Microsoft JhengHei"/>
          <w:b/>
          <w:sz w:val="19"/>
        </w:rPr>
      </w:pPr>
    </w:p>
    <w:p>
      <w:pPr>
        <w:spacing w:before="0" w:line="304" w:lineRule="auto"/>
        <w:ind w:left="218" w:right="316" w:firstLine="420"/>
        <w:jc w:val="left"/>
        <w:rPr>
          <w:rFonts w:ascii="Microsoft JhengHei" w:eastAsia="Microsoft JhengHei"/>
          <w:b/>
          <w:sz w:val="20"/>
        </w:rPr>
      </w:pPr>
      <w:r>
        <w:rPr>
          <w:rFonts w:ascii="Microsoft JhengHei" w:eastAsia="Microsoft JhengHei"/>
          <w:b/>
          <w:spacing w:val="-4"/>
          <w:sz w:val="20"/>
        </w:rPr>
        <w:t>声明：本开标、评标及定标办法使用 GZZB2018-3 招标文件范本的开标、评标及定标办法通用条款，</w:t>
      </w:r>
      <w:r>
        <w:rPr>
          <w:rFonts w:ascii="Microsoft JhengHei" w:eastAsia="Microsoft JhengHei"/>
          <w:b/>
          <w:spacing w:val="-2"/>
          <w:sz w:val="20"/>
        </w:rPr>
        <w:t>与该通用条款不同之处，均在本表中列明，并以现文为准，原文不再有效。本招标文件中不再转录开标、</w:t>
      </w:r>
      <w:r>
        <w:rPr>
          <w:rFonts w:ascii="Microsoft JhengHei" w:eastAsia="Microsoft JhengHei"/>
          <w:b/>
          <w:sz w:val="20"/>
        </w:rPr>
        <w:t xml:space="preserve">评 标 及 定 标 办 法 通 用 条 款 ， 请 投 标 人 自 行 到 广 州 市 住 房 和 城 乡 建 设 局 网 站 （ 网 址 ： </w:t>
      </w:r>
      <w:hyperlink r:id="rId21">
        <w:r>
          <w:rPr>
            <w:rFonts w:ascii="Microsoft JhengHei" w:eastAsia="Microsoft JhengHei"/>
            <w:b/>
            <w:w w:val="60"/>
            <w:sz w:val="20"/>
          </w:rPr>
          <w:t>h</w:t>
        </w:r>
        <w:r>
          <w:rPr>
            <w:rFonts w:ascii="Microsoft JhengHei" w:eastAsia="Microsoft JhengHei"/>
            <w:b/>
            <w:w w:val="109"/>
            <w:sz w:val="20"/>
          </w:rPr>
          <w:t>tt</w:t>
        </w:r>
        <w:r>
          <w:rPr>
            <w:rFonts w:ascii="Microsoft JhengHei" w:eastAsia="Microsoft JhengHei"/>
            <w:b/>
            <w:w w:val="57"/>
            <w:sz w:val="20"/>
          </w:rPr>
          <w:t>p</w:t>
        </w:r>
        <w:r>
          <w:rPr>
            <w:rFonts w:ascii="Microsoft JhengHei" w:eastAsia="Microsoft JhengHei"/>
            <w:b/>
            <w:w w:val="176"/>
            <w:sz w:val="20"/>
          </w:rPr>
          <w:t>:</w:t>
        </w:r>
        <w:r>
          <w:rPr>
            <w:rFonts w:ascii="Microsoft JhengHei" w:eastAsia="Microsoft JhengHei"/>
            <w:b/>
            <w:w w:val="93"/>
            <w:sz w:val="20"/>
          </w:rPr>
          <w:t>//</w:t>
        </w:r>
        <w:r>
          <w:rPr>
            <w:rFonts w:ascii="Microsoft JhengHei" w:eastAsia="Microsoft JhengHei"/>
            <w:b/>
            <w:w w:val="80"/>
            <w:sz w:val="20"/>
          </w:rPr>
          <w:t>z</w:t>
        </w:r>
        <w:r>
          <w:rPr>
            <w:rFonts w:ascii="Microsoft JhengHei" w:eastAsia="Microsoft JhengHei"/>
            <w:b/>
            <w:w w:val="117"/>
            <w:sz w:val="20"/>
          </w:rPr>
          <w:t>f</w:t>
        </w:r>
        <w:r>
          <w:rPr>
            <w:rFonts w:ascii="Microsoft JhengHei" w:eastAsia="Microsoft JhengHei"/>
            <w:b/>
            <w:w w:val="78"/>
            <w:sz w:val="20"/>
          </w:rPr>
          <w:t>c</w:t>
        </w:r>
        <w:r>
          <w:rPr>
            <w:rFonts w:ascii="Microsoft JhengHei" w:eastAsia="Microsoft JhengHei"/>
            <w:b/>
            <w:w w:val="159"/>
            <w:sz w:val="20"/>
          </w:rPr>
          <w:t>j</w:t>
        </w:r>
        <w:r>
          <w:rPr>
            <w:rFonts w:ascii="Microsoft JhengHei" w:eastAsia="Microsoft JhengHei"/>
            <w:b/>
            <w:w w:val="176"/>
            <w:sz w:val="20"/>
          </w:rPr>
          <w:t>.</w:t>
        </w:r>
        <w:r>
          <w:rPr>
            <w:rFonts w:ascii="Microsoft JhengHei" w:eastAsia="Microsoft JhengHei"/>
            <w:b/>
            <w:w w:val="57"/>
            <w:sz w:val="20"/>
          </w:rPr>
          <w:t>g</w:t>
        </w:r>
        <w:r>
          <w:rPr>
            <w:rFonts w:ascii="Microsoft JhengHei" w:eastAsia="Microsoft JhengHei"/>
            <w:b/>
            <w:w w:val="80"/>
            <w:sz w:val="20"/>
          </w:rPr>
          <w:t>z</w:t>
        </w:r>
        <w:r>
          <w:rPr>
            <w:rFonts w:ascii="Microsoft JhengHei" w:eastAsia="Microsoft JhengHei"/>
            <w:b/>
            <w:w w:val="176"/>
            <w:sz w:val="20"/>
          </w:rPr>
          <w:t>.</w:t>
        </w:r>
        <w:r>
          <w:rPr>
            <w:rFonts w:ascii="Microsoft JhengHei" w:eastAsia="Microsoft JhengHei"/>
            <w:b/>
            <w:w w:val="57"/>
            <w:sz w:val="20"/>
          </w:rPr>
          <w:t>go</w:t>
        </w:r>
        <w:r>
          <w:rPr>
            <w:rFonts w:ascii="Microsoft JhengHei" w:eastAsia="Microsoft JhengHei"/>
            <w:b/>
            <w:w w:val="72"/>
            <w:sz w:val="20"/>
          </w:rPr>
          <w:t>v</w:t>
        </w:r>
        <w:r>
          <w:rPr>
            <w:rFonts w:ascii="Microsoft JhengHei" w:eastAsia="Microsoft JhengHei"/>
            <w:b/>
            <w:w w:val="176"/>
            <w:sz w:val="20"/>
          </w:rPr>
          <w:t>.</w:t>
        </w:r>
        <w:r>
          <w:rPr>
            <w:rFonts w:ascii="Microsoft JhengHei" w:eastAsia="Microsoft JhengHei"/>
            <w:b/>
            <w:w w:val="78"/>
            <w:sz w:val="20"/>
          </w:rPr>
          <w:t>c</w:t>
        </w:r>
        <w:r>
          <w:rPr>
            <w:rFonts w:ascii="Microsoft JhengHei" w:eastAsia="Microsoft JhengHei"/>
            <w:b/>
            <w:w w:val="59"/>
            <w:sz w:val="20"/>
          </w:rPr>
          <w:t>n</w:t>
        </w:r>
        <w:r>
          <w:rPr>
            <w:rFonts w:ascii="Microsoft JhengHei" w:eastAsia="Microsoft JhengHei"/>
            <w:b/>
            <w:w w:val="93"/>
            <w:sz w:val="20"/>
          </w:rPr>
          <w:t>/</w:t>
        </w:r>
        <w:r>
          <w:rPr>
            <w:rFonts w:ascii="Microsoft JhengHei" w:eastAsia="Microsoft JhengHei"/>
            <w:b/>
            <w:w w:val="80"/>
            <w:sz w:val="20"/>
          </w:rPr>
          <w:t>）</w:t>
        </w:r>
        <w:r>
          <w:rPr>
            <w:rFonts w:ascii="Microsoft JhengHei" w:eastAsia="Microsoft JhengHei"/>
            <w:b/>
            <w:spacing w:val="9"/>
            <w:sz w:val="20"/>
          </w:rPr>
          <w:t xml:space="preserve">下载 </w:t>
        </w:r>
        <w:r>
          <w:rPr>
            <w:rFonts w:ascii="Microsoft JhengHei" w:eastAsia="Microsoft JhengHei"/>
            <w:b/>
            <w:sz w:val="20"/>
          </w:rPr>
          <w:t>GZZB2018-3</w:t>
        </w:r>
      </w:hyperlink>
      <w:r>
        <w:rPr>
          <w:rFonts w:ascii="Microsoft JhengHei" w:eastAsia="Microsoft JhengHei"/>
          <w:b/>
          <w:spacing w:val="3"/>
          <w:sz w:val="20"/>
        </w:rPr>
        <w:t xml:space="preserve"> 范本查阅。</w:t>
      </w:r>
    </w:p>
    <w:p>
      <w:pPr>
        <w:tabs>
          <w:tab w:val="left" w:pos="3639"/>
        </w:tabs>
        <w:spacing w:before="44"/>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58"/>
          <w:sz w:val="24"/>
        </w:rPr>
        <w:t xml:space="preserve"> </w:t>
      </w:r>
      <w:r>
        <w:rPr>
          <w:spacing w:val="-4"/>
          <w:sz w:val="24"/>
        </w:rPr>
        <w:t>36.3</w:t>
      </w:r>
      <w:r>
        <w:rPr>
          <w:sz w:val="24"/>
        </w:rPr>
        <w:tab/>
      </w:r>
      <w:r>
        <w:rPr>
          <w:rFonts w:ascii="Microsoft JhengHei" w:eastAsia="Microsoft JhengHei"/>
          <w:b/>
          <w:sz w:val="24"/>
        </w:rPr>
        <w:t>修改类型：删</w:t>
      </w:r>
      <w:r>
        <w:rPr>
          <w:rFonts w:ascii="Microsoft JhengHei" w:eastAsia="Microsoft JhengHei"/>
          <w:b/>
          <w:spacing w:val="-10"/>
          <w:sz w:val="24"/>
        </w:rPr>
        <w:t>除</w:t>
      </w:r>
    </w:p>
    <w:p>
      <w:pPr>
        <w:pStyle w:val="BodyText"/>
        <w:spacing w:before="2" w:line="624" w:lineRule="exact"/>
        <w:ind w:left="218" w:right="415" w:firstLine="537"/>
        <w:jc w:val="both"/>
      </w:pPr>
      <w:r>
        <w:rPr>
          <w:rFonts w:ascii="Microsoft JhengHei" w:eastAsia="Microsoft JhengHei"/>
          <w:b/>
          <w:spacing w:val="-6"/>
        </w:rPr>
        <w:t>原文：</w:t>
      </w:r>
      <w:r>
        <w:rPr>
          <w:spacing w:val="-6"/>
        </w:rPr>
        <w:t>36.3</w:t>
      </w:r>
      <w:r>
        <w:rPr>
          <w:spacing w:val="-9"/>
        </w:rPr>
        <w:t xml:space="preserve"> 根据投标须知前附表第 </w:t>
      </w:r>
      <w:r>
        <w:rPr>
          <w:spacing w:val="-6"/>
        </w:rPr>
        <w:t>19</w:t>
      </w:r>
      <w:r>
        <w:rPr>
          <w:spacing w:val="-8"/>
        </w:rPr>
        <w:t xml:space="preserve"> 项，如需抽取某一种评标办法供评标时使用</w:t>
      </w:r>
      <w:r>
        <w:rPr>
          <w:spacing w:val="-2"/>
        </w:rPr>
        <w:t>的，应在开标前抽取。首先对招标文件中约定的若干种评标方法进行编号，再随机抽取</w:t>
      </w:r>
      <w:r>
        <w:rPr>
          <w:spacing w:val="-2"/>
        </w:rPr>
        <w:t>某一编号，该编号所对应的评标办法供评标时使用。</w:t>
      </w:r>
    </w:p>
    <w:p>
      <w:pPr>
        <w:pStyle w:val="BodyText"/>
        <w:rPr>
          <w:sz w:val="8"/>
        </w:rPr>
      </w:pPr>
      <w:r>
        <w:pict>
          <v:shape id="_x0000_s1063" style="width:456.4pt;height:0.1pt;margin-top:6.36pt;margin-left:69.45pt;mso-position-horizontal-relative:page;mso-wrap-distance-left:0;mso-wrap-distance-right:0;position:absolute;z-index:-251635712" coordorigin="1389,127" coordsize="9128,0" path="m1389,127l10517,127e" filled="f" stroked="t" strokecolor="black" strokeweight="0.75pt">
            <v:stroke dashstyle="solid"/>
            <v:path arrowok="t"/>
            <w10:wrap type="topAndBottom"/>
          </v:shape>
        </w:pict>
      </w:r>
    </w:p>
    <w:p>
      <w:pPr>
        <w:pStyle w:val="BodyText"/>
        <w:spacing w:before="4"/>
        <w:rPr>
          <w:sz w:val="7"/>
        </w:rPr>
      </w:pPr>
    </w:p>
    <w:p>
      <w:pPr>
        <w:tabs>
          <w:tab w:val="left" w:pos="1959"/>
          <w:tab w:val="left" w:pos="3999"/>
        </w:tabs>
        <w:spacing w:before="0" w:line="429"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10"/>
          <w:sz w:val="24"/>
        </w:rPr>
        <w:t>：</w:t>
      </w:r>
      <w:r>
        <w:rPr>
          <w:rFonts w:ascii="Microsoft JhengHei" w:eastAsia="Microsoft JhengHei"/>
          <w:b/>
          <w:sz w:val="24"/>
        </w:rPr>
        <w:tab/>
      </w:r>
      <w:r>
        <w:rPr>
          <w:spacing w:val="-2"/>
          <w:sz w:val="24"/>
        </w:rPr>
        <w:t>36.5.1</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tabs>
          <w:tab w:val="left" w:pos="7585"/>
        </w:tabs>
        <w:spacing w:before="49" w:line="468" w:lineRule="exact"/>
        <w:ind w:left="218" w:right="415" w:firstLine="480"/>
        <w:jc w:val="both"/>
      </w:pPr>
      <w:r>
        <w:rPr>
          <w:rFonts w:ascii="Microsoft JhengHei" w:eastAsia="Microsoft JhengHei"/>
          <w:b/>
        </w:rPr>
        <w:t>原</w:t>
      </w:r>
      <w:r>
        <w:rPr>
          <w:rFonts w:ascii="Microsoft JhengHei" w:eastAsia="Microsoft JhengHei"/>
          <w:b/>
        </w:rPr>
        <w:t>文</w:t>
      </w:r>
      <w:r>
        <w:rPr>
          <w:rFonts w:ascii="Microsoft JhengHei" w:eastAsia="Microsoft JhengHei"/>
          <w:b/>
        </w:rPr>
        <w:t>：</w:t>
      </w:r>
      <w:r>
        <w:t xml:space="preserve">36.5.1 </w:t>
      </w:r>
      <w:r>
        <w:t>在</w:t>
      </w:r>
      <w:r>
        <w:t>投</w:t>
      </w:r>
      <w:r>
        <w:t>标</w:t>
      </w:r>
      <w:r>
        <w:t>截</w:t>
      </w:r>
      <w:r>
        <w:t>止</w:t>
      </w:r>
      <w:r>
        <w:t>时</w:t>
      </w:r>
      <w:r>
        <w:t>间</w:t>
      </w:r>
      <w:r>
        <w:t>后</w:t>
      </w:r>
      <w:r>
        <w:t>半</w:t>
      </w:r>
      <w:r>
        <w:t>小</w:t>
      </w:r>
      <w:r>
        <w:t>时</w:t>
      </w:r>
      <w:r>
        <w:t>内</w:t>
      </w:r>
      <w:r>
        <w:t>，</w:t>
      </w:r>
      <w:r>
        <w:t>投</w:t>
      </w:r>
      <w:r>
        <w:t>标</w:t>
      </w:r>
      <w:r>
        <w:t>人</w:t>
      </w:r>
      <w:r>
        <w:t>通</w:t>
      </w:r>
      <w:r>
        <w:t>过</w:t>
      </w:r>
      <w:r>
        <w:rPr>
          <w:rFonts w:ascii="Times New Roman" w:eastAsia="Times New Roman"/>
          <w:u w:val="single"/>
        </w:rPr>
        <w:tab/>
      </w:r>
      <w:r>
        <w:rPr>
          <w:spacing w:val="-2"/>
        </w:rPr>
        <w:t>交</w:t>
      </w:r>
      <w:r>
        <w:rPr>
          <w:spacing w:val="-2"/>
        </w:rPr>
        <w:t>易</w:t>
      </w:r>
      <w:r>
        <w:rPr>
          <w:spacing w:val="-2"/>
        </w:rPr>
        <w:t>平</w:t>
      </w:r>
      <w:r>
        <w:rPr>
          <w:spacing w:val="-2"/>
        </w:rPr>
        <w:t>台</w:t>
      </w:r>
      <w:r>
        <w:rPr>
          <w:spacing w:val="-2"/>
        </w:rPr>
        <w:t>对</w:t>
      </w:r>
      <w:r>
        <w:rPr>
          <w:spacing w:val="-2"/>
        </w:rPr>
        <w:t>已</w:t>
      </w:r>
      <w:r>
        <w:rPr>
          <w:spacing w:val="-2"/>
        </w:rPr>
        <w:t>递</w:t>
      </w:r>
      <w:r>
        <w:rPr>
          <w:spacing w:val="-2"/>
        </w:rPr>
        <w:t>交</w:t>
      </w:r>
      <w:r>
        <w:rPr>
          <w:spacing w:val="-2"/>
        </w:rPr>
        <w:t>的</w:t>
      </w:r>
      <w:r>
        <w:rPr>
          <w:spacing w:val="-2"/>
        </w:rPr>
        <w:t>电</w:t>
      </w:r>
      <w:r>
        <w:rPr>
          <w:spacing w:val="-2"/>
        </w:rPr>
        <w:t>子</w:t>
      </w:r>
      <w:r>
        <w:rPr>
          <w:spacing w:val="-2"/>
        </w:rPr>
        <w:t>投</w:t>
      </w:r>
      <w:r>
        <w:rPr>
          <w:spacing w:val="-2"/>
        </w:rPr>
        <w:t>标</w:t>
      </w:r>
      <w:r>
        <w:rPr>
          <w:spacing w:val="-2"/>
        </w:rPr>
        <w:t>文</w:t>
      </w:r>
      <w:r>
        <w:rPr>
          <w:spacing w:val="-2"/>
        </w:rPr>
        <w:t>件</w:t>
      </w:r>
      <w:r>
        <w:rPr>
          <w:spacing w:val="-2"/>
        </w:rPr>
        <w:t>进</w:t>
      </w:r>
      <w:r>
        <w:rPr>
          <w:spacing w:val="-2"/>
        </w:rPr>
        <w:t>行</w:t>
      </w:r>
      <w:r>
        <w:rPr>
          <w:spacing w:val="-2"/>
        </w:rPr>
        <w:t>解</w:t>
      </w:r>
      <w:r>
        <w:rPr>
          <w:spacing w:val="-2"/>
        </w:rPr>
        <w:t>密</w:t>
      </w:r>
      <w:r>
        <w:rPr>
          <w:spacing w:val="-2"/>
        </w:rPr>
        <w:t>。</w:t>
      </w:r>
      <w:r>
        <w:rPr>
          <w:spacing w:val="-2"/>
        </w:rPr>
        <w:t>投</w:t>
      </w:r>
      <w:r>
        <w:rPr>
          <w:spacing w:val="-2"/>
        </w:rPr>
        <w:t>标</w:t>
      </w:r>
      <w:r>
        <w:rPr>
          <w:spacing w:val="-2"/>
        </w:rPr>
        <w:t>人</w:t>
      </w:r>
      <w:r>
        <w:rPr>
          <w:spacing w:val="-2"/>
        </w:rPr>
        <w:t>完</w:t>
      </w:r>
      <w:r>
        <w:rPr>
          <w:spacing w:val="-2"/>
        </w:rPr>
        <w:t>成</w:t>
      </w:r>
      <w:r>
        <w:rPr>
          <w:spacing w:val="-2"/>
        </w:rPr>
        <w:t>解</w:t>
      </w:r>
      <w:r>
        <w:rPr>
          <w:spacing w:val="-2"/>
        </w:rPr>
        <w:t>密</w:t>
      </w:r>
      <w:r>
        <w:rPr>
          <w:spacing w:val="-2"/>
        </w:rPr>
        <w:t>后</w:t>
      </w:r>
      <w:r>
        <w:rPr>
          <w:spacing w:val="-2"/>
        </w:rPr>
        <w:t>，</w:t>
      </w:r>
      <w:r>
        <w:rPr>
          <w:spacing w:val="-2"/>
        </w:rPr>
        <w:t>再</w:t>
      </w:r>
      <w:r>
        <w:rPr>
          <w:spacing w:val="-2"/>
        </w:rPr>
        <w:t>由</w:t>
      </w:r>
      <w:r>
        <w:rPr>
          <w:spacing w:val="-2"/>
        </w:rPr>
        <w:t>招</w:t>
      </w:r>
      <w:r>
        <w:rPr>
          <w:spacing w:val="-2"/>
        </w:rPr>
        <w:t>标</w:t>
      </w:r>
      <w:r>
        <w:rPr>
          <w:spacing w:val="-2"/>
        </w:rPr>
        <w:t>人</w:t>
      </w:r>
      <w:r>
        <w:rPr>
          <w:spacing w:val="-2"/>
        </w:rPr>
        <w:t>进</w:t>
      </w:r>
      <w:r>
        <w:rPr>
          <w:spacing w:val="-2"/>
        </w:rPr>
        <w:t>行</w:t>
      </w:r>
      <w:r>
        <w:rPr>
          <w:spacing w:val="-2"/>
        </w:rPr>
        <w:t>解</w:t>
      </w:r>
      <w:r>
        <w:rPr>
          <w:spacing w:val="-2"/>
        </w:rPr>
        <w:t>密（</w:t>
      </w:r>
      <w:r>
        <w:rPr>
          <w:spacing w:val="-2"/>
        </w:rPr>
        <w:t>如</w:t>
      </w:r>
      <w:r>
        <w:rPr>
          <w:spacing w:val="-2"/>
        </w:rPr>
        <w:t>有</w:t>
      </w:r>
      <w:r>
        <w:rPr>
          <w:spacing w:val="-2"/>
        </w:rPr>
        <w:t>项</w:t>
      </w:r>
      <w:r>
        <w:rPr>
          <w:spacing w:val="-2"/>
        </w:rPr>
        <w:t>目</w:t>
      </w:r>
      <w:r>
        <w:rPr>
          <w:spacing w:val="-2"/>
        </w:rPr>
        <w:t>负</w:t>
      </w:r>
      <w:r>
        <w:rPr>
          <w:spacing w:val="-2"/>
        </w:rPr>
        <w:t>责</w:t>
      </w:r>
      <w:r>
        <w:rPr>
          <w:spacing w:val="-2"/>
        </w:rPr>
        <w:t>人</w:t>
      </w:r>
      <w:r>
        <w:rPr>
          <w:spacing w:val="-2"/>
        </w:rPr>
        <w:t>签</w:t>
      </w:r>
      <w:r>
        <w:rPr>
          <w:spacing w:val="-2"/>
        </w:rPr>
        <w:t>到</w:t>
      </w:r>
      <w:r>
        <w:rPr>
          <w:spacing w:val="-2"/>
        </w:rPr>
        <w:t>环</w:t>
      </w:r>
      <w:r>
        <w:rPr>
          <w:spacing w:val="-2"/>
        </w:rPr>
        <w:t>节</w:t>
      </w:r>
      <w:r>
        <w:rPr>
          <w:spacing w:val="-2"/>
        </w:rPr>
        <w:t>，</w:t>
      </w:r>
      <w:r>
        <w:rPr>
          <w:spacing w:val="-2"/>
        </w:rPr>
        <w:t>应</w:t>
      </w:r>
      <w:r>
        <w:rPr>
          <w:spacing w:val="-2"/>
        </w:rPr>
        <w:t>在</w:t>
      </w:r>
      <w:r>
        <w:rPr>
          <w:spacing w:val="-2"/>
        </w:rPr>
        <w:t>项</w:t>
      </w:r>
      <w:r>
        <w:rPr>
          <w:spacing w:val="-2"/>
        </w:rPr>
        <w:t>目</w:t>
      </w:r>
      <w:r>
        <w:rPr>
          <w:spacing w:val="-2"/>
        </w:rPr>
        <w:t>负</w:t>
      </w:r>
      <w:r>
        <w:rPr>
          <w:spacing w:val="-2"/>
        </w:rPr>
        <w:t>责</w:t>
      </w:r>
      <w:r>
        <w:rPr>
          <w:spacing w:val="-2"/>
        </w:rPr>
        <w:t>人</w:t>
      </w:r>
      <w:r>
        <w:rPr>
          <w:spacing w:val="-2"/>
        </w:rPr>
        <w:t>签</w:t>
      </w:r>
      <w:r>
        <w:rPr>
          <w:spacing w:val="-2"/>
        </w:rPr>
        <w:t>到</w:t>
      </w:r>
      <w:r>
        <w:rPr>
          <w:spacing w:val="-2"/>
        </w:rPr>
        <w:t>完</w:t>
      </w:r>
      <w:r>
        <w:rPr>
          <w:spacing w:val="-2"/>
        </w:rPr>
        <w:t>成</w:t>
      </w:r>
      <w:r>
        <w:rPr>
          <w:spacing w:val="-2"/>
        </w:rPr>
        <w:t>后</w:t>
      </w:r>
      <w:r>
        <w:rPr>
          <w:spacing w:val="-2"/>
        </w:rPr>
        <w:t>，</w:t>
      </w:r>
      <w:r>
        <w:rPr>
          <w:spacing w:val="-2"/>
        </w:rPr>
        <w:t>招</w:t>
      </w:r>
      <w:r>
        <w:rPr>
          <w:spacing w:val="-2"/>
        </w:rPr>
        <w:t>标</w:t>
      </w:r>
      <w:r>
        <w:rPr>
          <w:spacing w:val="-2"/>
        </w:rPr>
        <w:t>人</w:t>
      </w:r>
      <w:r>
        <w:rPr>
          <w:spacing w:val="-2"/>
        </w:rPr>
        <w:t>再</w:t>
      </w:r>
      <w:r>
        <w:rPr>
          <w:spacing w:val="-2"/>
        </w:rPr>
        <w:t>进</w:t>
      </w:r>
      <w:r>
        <w:rPr>
          <w:spacing w:val="-2"/>
        </w:rPr>
        <w:t>行</w:t>
      </w:r>
      <w:r>
        <w:rPr>
          <w:spacing w:val="-2"/>
        </w:rPr>
        <w:t>解</w:t>
      </w:r>
      <w:r>
        <w:rPr>
          <w:spacing w:val="-2"/>
        </w:rPr>
        <w:t>密</w:t>
      </w:r>
      <w:r>
        <w:rPr>
          <w:spacing w:val="-2"/>
        </w:rPr>
        <w:t>）。</w:t>
      </w:r>
      <w:r>
        <w:rPr>
          <w:spacing w:val="-2"/>
        </w:rPr>
        <w:t>解</w:t>
      </w:r>
      <w:r>
        <w:rPr>
          <w:spacing w:val="-2"/>
        </w:rPr>
        <w:t>密</w:t>
      </w:r>
      <w:r>
        <w:rPr>
          <w:spacing w:val="-2"/>
        </w:rPr>
        <w:t>完</w:t>
      </w:r>
      <w:r>
        <w:rPr>
          <w:spacing w:val="-2"/>
        </w:rPr>
        <w:t>成</w:t>
      </w:r>
      <w:r>
        <w:rPr>
          <w:spacing w:val="-2"/>
        </w:rPr>
        <w:t>后</w:t>
      </w:r>
      <w:r>
        <w:rPr>
          <w:spacing w:val="-2"/>
        </w:rPr>
        <w:t>，</w:t>
      </w:r>
      <w:r>
        <w:rPr>
          <w:spacing w:val="-2"/>
        </w:rPr>
        <w:t>公</w:t>
      </w:r>
      <w:r>
        <w:rPr>
          <w:spacing w:val="-2"/>
        </w:rPr>
        <w:t>布</w:t>
      </w:r>
      <w:r>
        <w:rPr>
          <w:spacing w:val="-2"/>
        </w:rPr>
        <w:t>招</w:t>
      </w:r>
      <w:r>
        <w:rPr>
          <w:spacing w:val="-2"/>
        </w:rPr>
        <w:t>标</w:t>
      </w:r>
      <w:r>
        <w:rPr>
          <w:spacing w:val="-2"/>
        </w:rPr>
        <w:t>项</w:t>
      </w:r>
      <w:r>
        <w:rPr>
          <w:spacing w:val="-2"/>
        </w:rPr>
        <w:t>目</w:t>
      </w:r>
      <w:r>
        <w:rPr>
          <w:spacing w:val="-2"/>
        </w:rPr>
        <w:t>名</w:t>
      </w:r>
      <w:r>
        <w:rPr>
          <w:spacing w:val="-2"/>
        </w:rPr>
        <w:t>称</w:t>
      </w:r>
      <w:r>
        <w:rPr>
          <w:spacing w:val="-2"/>
        </w:rPr>
        <w:t>、</w:t>
      </w:r>
      <w:r>
        <w:rPr>
          <w:spacing w:val="-2"/>
        </w:rPr>
        <w:t>投</w:t>
      </w:r>
      <w:r>
        <w:rPr>
          <w:spacing w:val="-2"/>
        </w:rPr>
        <w:t>标</w:t>
      </w:r>
      <w:r>
        <w:rPr>
          <w:spacing w:val="-2"/>
        </w:rPr>
        <w:t>人</w:t>
      </w:r>
      <w:r>
        <w:rPr>
          <w:spacing w:val="-2"/>
        </w:rPr>
        <w:t>名</w:t>
      </w:r>
      <w:r>
        <w:rPr>
          <w:spacing w:val="-2"/>
        </w:rPr>
        <w:t>称</w:t>
      </w:r>
      <w:r>
        <w:rPr>
          <w:spacing w:val="-2"/>
        </w:rPr>
        <w:t>、</w:t>
      </w:r>
      <w:r>
        <w:rPr>
          <w:spacing w:val="-2"/>
        </w:rPr>
        <w:t>投</w:t>
      </w:r>
      <w:r>
        <w:rPr>
          <w:spacing w:val="-2"/>
        </w:rPr>
        <w:t>标</w:t>
      </w:r>
      <w:r>
        <w:rPr>
          <w:spacing w:val="-2"/>
        </w:rPr>
        <w:t>保</w:t>
      </w:r>
      <w:r>
        <w:rPr>
          <w:spacing w:val="-2"/>
        </w:rPr>
        <w:t>证</w:t>
      </w:r>
      <w:r>
        <w:rPr>
          <w:spacing w:val="-2"/>
        </w:rPr>
        <w:t>金</w:t>
      </w:r>
      <w:r>
        <w:rPr>
          <w:spacing w:val="-2"/>
        </w:rPr>
        <w:t>的</w:t>
      </w:r>
      <w:r>
        <w:rPr>
          <w:spacing w:val="-2"/>
        </w:rPr>
        <w:t>递</w:t>
      </w:r>
      <w:r>
        <w:rPr>
          <w:spacing w:val="-2"/>
        </w:rPr>
        <w:t>交</w:t>
      </w:r>
      <w:r>
        <w:rPr>
          <w:spacing w:val="-2"/>
        </w:rPr>
        <w:t>情</w:t>
      </w:r>
      <w:r>
        <w:rPr>
          <w:spacing w:val="-2"/>
        </w:rPr>
        <w:t>况</w:t>
      </w:r>
      <w:r>
        <w:rPr>
          <w:spacing w:val="-2"/>
        </w:rPr>
        <w:t>、</w:t>
      </w:r>
      <w:r>
        <w:rPr>
          <w:spacing w:val="-2"/>
        </w:rPr>
        <w:t>投</w:t>
      </w:r>
      <w:r>
        <w:rPr>
          <w:spacing w:val="-2"/>
        </w:rPr>
        <w:t>标</w:t>
      </w:r>
      <w:r>
        <w:rPr>
          <w:spacing w:val="-2"/>
        </w:rPr>
        <w:t>报</w:t>
      </w:r>
      <w:r>
        <w:rPr>
          <w:spacing w:val="-2"/>
        </w:rPr>
        <w:t>价</w:t>
      </w:r>
      <w:r>
        <w:rPr>
          <w:spacing w:val="-2"/>
        </w:rPr>
        <w:t>、</w:t>
      </w:r>
      <w:r>
        <w:rPr>
          <w:spacing w:val="-2"/>
        </w:rPr>
        <w:t>工</w:t>
      </w:r>
      <w:r>
        <w:rPr>
          <w:spacing w:val="-2"/>
        </w:rPr>
        <w:t>期</w:t>
      </w:r>
      <w:r>
        <w:rPr>
          <w:spacing w:val="-2"/>
        </w:rPr>
        <w:t>及</w:t>
      </w:r>
      <w:r>
        <w:rPr>
          <w:spacing w:val="-2"/>
        </w:rPr>
        <w:t>其</w:t>
      </w:r>
      <w:r>
        <w:rPr>
          <w:spacing w:val="-2"/>
        </w:rPr>
        <w:t>他</w:t>
      </w:r>
      <w:r>
        <w:rPr>
          <w:spacing w:val="-2"/>
        </w:rPr>
        <w:t>内</w:t>
      </w:r>
      <w:r>
        <w:rPr>
          <w:spacing w:val="-2"/>
        </w:rPr>
        <w:t>容</w:t>
      </w:r>
      <w:r>
        <w:rPr>
          <w:spacing w:val="-2"/>
        </w:rPr>
        <w:t>；</w:t>
      </w:r>
    </w:p>
    <w:p>
      <w:pPr>
        <w:pStyle w:val="BodyText"/>
        <w:spacing w:before="133"/>
        <w:ind w:left="755"/>
      </w:pPr>
      <w:r>
        <w:rPr>
          <w:rFonts w:ascii="Microsoft JhengHei" w:eastAsia="Microsoft JhengHei"/>
          <w:b/>
        </w:rPr>
        <w:t>现文：</w:t>
      </w:r>
      <w:r>
        <w:t>36.5.1</w:t>
      </w:r>
      <w:r>
        <w:rPr>
          <w:spacing w:val="-2"/>
        </w:rPr>
        <w:t xml:space="preserve"> 在投标截止时间后半小时内，投标人通过</w:t>
      </w:r>
      <w:r>
        <w:rPr>
          <w:rFonts w:ascii="Times New Roman" w:eastAsia="Times New Roman"/>
          <w:spacing w:val="61"/>
          <w:u w:val="single"/>
        </w:rPr>
        <w:t xml:space="preserve">  </w:t>
      </w:r>
      <w:r>
        <w:rPr>
          <w:spacing w:val="-1"/>
          <w:u w:val="single"/>
        </w:rPr>
        <w:t>广州公共资源交易中心</w:t>
      </w:r>
    </w:p>
    <w:p>
      <w:pPr>
        <w:pStyle w:val="BodyText"/>
        <w:spacing w:before="4"/>
        <w:rPr>
          <w:sz w:val="15"/>
        </w:rPr>
      </w:pPr>
    </w:p>
    <w:p>
      <w:pPr>
        <w:pStyle w:val="BodyText"/>
        <w:spacing w:before="66"/>
        <w:ind w:left="218"/>
      </w:pPr>
      <w:r>
        <w:rPr>
          <w:spacing w:val="-3"/>
        </w:rPr>
        <w:t>交易平台对已递交的电子投标文件进行解密。投标人完成解密后，再由招标人进行解密</w:t>
      </w:r>
    </w:p>
    <w:p>
      <w:pPr>
        <w:pStyle w:val="BodyText"/>
        <w:spacing w:before="4" w:line="620" w:lineRule="atLeast"/>
        <w:ind w:left="218" w:right="415"/>
        <w:jc w:val="both"/>
      </w:pPr>
      <w:r>
        <w:rPr>
          <w:spacing w:val="-2"/>
        </w:rPr>
        <w:t>（如有项目负责人签到环节，应在项目负责人签到完成后，招标人再进行解密）。解密</w:t>
      </w:r>
      <w:r>
        <w:rPr>
          <w:spacing w:val="-2"/>
        </w:rPr>
        <w:t>完成后，公布招标项目名称、投标人名称、投标保证金的递交情况、投标报价、工期及</w:t>
      </w:r>
      <w:r>
        <w:rPr>
          <w:spacing w:val="-2"/>
        </w:rPr>
        <w:t>其他内容；</w:t>
      </w:r>
    </w:p>
    <w:p>
      <w:pPr>
        <w:pStyle w:val="BodyText"/>
        <w:spacing w:before="1"/>
        <w:rPr>
          <w:sz w:val="13"/>
        </w:rPr>
      </w:pPr>
      <w:r>
        <w:pict>
          <v:shape id="_x0000_s1064" style="width:456.4pt;height:0.1pt;margin-top:9.61pt;margin-left:69.45pt;mso-position-horizontal-relative:page;mso-wrap-distance-left:0;mso-wrap-distance-right:0;position:absolute;z-index:-251634688" coordorigin="1389,192" coordsize="9128,0" path="m1389,192l10517,192e" filled="f" stroked="t" strokecolor="black" strokeweight="0.75pt">
            <v:stroke dashstyle="solid"/>
            <v:path arrowok="t"/>
            <w10:wrap type="topAndBottom"/>
          </v:shape>
        </w:pict>
      </w:r>
    </w:p>
    <w:p>
      <w:pPr>
        <w:pStyle w:val="BodyText"/>
        <w:spacing w:before="4"/>
        <w:rPr>
          <w:sz w:val="7"/>
        </w:rPr>
      </w:pPr>
    </w:p>
    <w:p>
      <w:pPr>
        <w:tabs>
          <w:tab w:val="left" w:pos="1959"/>
          <w:tab w:val="left" w:pos="3999"/>
        </w:tabs>
        <w:spacing w:before="0" w:line="429"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10"/>
          <w:sz w:val="24"/>
        </w:rPr>
        <w:t>：</w:t>
      </w:r>
      <w:r>
        <w:rPr>
          <w:rFonts w:ascii="Microsoft JhengHei" w:eastAsia="Microsoft JhengHei"/>
          <w:b/>
          <w:sz w:val="24"/>
        </w:rPr>
        <w:tab/>
      </w:r>
      <w:r>
        <w:rPr>
          <w:spacing w:val="-2"/>
          <w:sz w:val="24"/>
        </w:rPr>
        <w:t>36.5.3</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spacing w:before="104" w:line="297" w:lineRule="auto"/>
        <w:ind w:left="218" w:right="415" w:firstLine="480"/>
      </w:pPr>
      <w:r>
        <w:rPr>
          <w:rFonts w:ascii="Microsoft JhengHei" w:eastAsia="Microsoft JhengHei"/>
          <w:b/>
          <w:spacing w:val="-20"/>
        </w:rPr>
        <w:t>原文：</w:t>
      </w:r>
      <w:r>
        <w:rPr>
          <w:spacing w:val="-2"/>
        </w:rPr>
        <w:t>36.5.3</w:t>
      </w:r>
      <w:r>
        <w:rPr>
          <w:spacing w:val="-10"/>
        </w:rPr>
        <w:t xml:space="preserve"> 投标人代表、招标人代表、监标人、记录人等有关人员在开标记录上</w:t>
      </w:r>
      <w:r>
        <w:rPr>
          <w:spacing w:val="-2"/>
        </w:rPr>
        <w:t>签字确认；若有关人员不签字的，不影响开标程序；</w:t>
      </w:r>
    </w:p>
    <w:p>
      <w:pPr>
        <w:pStyle w:val="BodyText"/>
        <w:spacing w:before="86" w:line="381" w:lineRule="auto"/>
        <w:ind w:left="218" w:right="415" w:firstLine="537"/>
      </w:pPr>
      <w:r>
        <w:rPr>
          <w:rFonts w:ascii="Microsoft JhengHei" w:eastAsia="Microsoft JhengHei"/>
          <w:b/>
        </w:rPr>
        <w:t>现文：</w:t>
      </w:r>
      <w:r>
        <w:t>36.5.3</w:t>
      </w:r>
      <w:r>
        <w:rPr>
          <w:spacing w:val="-7"/>
        </w:rPr>
        <w:t xml:space="preserve"> 投标人代表、招标人代表、监标人、记录人等有关人员在开标记录</w:t>
      </w:r>
      <w:r>
        <w:rPr>
          <w:spacing w:val="-2"/>
        </w:rPr>
        <w:t>上签字确认；若有关人员不签字的，不影响开标程序；</w:t>
      </w:r>
      <w:r>
        <w:rPr>
          <w:spacing w:val="-3"/>
          <w:u w:val="single"/>
        </w:rPr>
        <w:t>若投标人不参加开标会的，或不</w:t>
      </w:r>
    </w:p>
    <w:p>
      <w:pPr>
        <w:spacing w:after="0" w:line="381" w:lineRule="auto"/>
        <w:sectPr>
          <w:footerReference w:type="default" r:id="rId22"/>
          <w:pgSz w:w="11910" w:h="16840"/>
          <w:pgMar w:top="1220" w:right="1000" w:bottom="1080" w:left="1200" w:header="0" w:footer="890"/>
          <w:pgNumType w:start="17"/>
          <w:cols w:space="708"/>
        </w:sectPr>
      </w:pPr>
    </w:p>
    <w:p>
      <w:pPr>
        <w:pStyle w:val="BodyText"/>
        <w:spacing w:before="56"/>
        <w:ind w:left="218"/>
      </w:pPr>
      <w:r>
        <w:rPr>
          <w:spacing w:val="-1"/>
          <w:u w:val="single"/>
        </w:rPr>
        <w:t>签字确认的，视同该投标人认可开标结果。</w:t>
      </w:r>
    </w:p>
    <w:p>
      <w:pPr>
        <w:pStyle w:val="BodyText"/>
        <w:spacing w:before="6"/>
        <w:rPr>
          <w:sz w:val="12"/>
        </w:rPr>
      </w:pPr>
      <w:r>
        <w:pict>
          <v:shape id="_x0000_s1065" style="width:456.4pt;height:0.1pt;margin-top:9.2pt;margin-left:69.45pt;mso-position-horizontal-relative:page;mso-wrap-distance-left:0;mso-wrap-distance-right:0;position:absolute;z-index:-251632640" coordorigin="1389,184" coordsize="9128,0" path="m1389,184l10517,184e" filled="f" stroked="t" strokecolor="black" strokeweight="0.75pt">
            <v:stroke dashstyle="solid"/>
            <v:path arrowok="t"/>
            <w10:wrap type="topAndBottom"/>
          </v:shape>
        </w:pict>
      </w:r>
    </w:p>
    <w:p>
      <w:pPr>
        <w:tabs>
          <w:tab w:val="left" w:pos="3215"/>
        </w:tabs>
        <w:spacing w:before="31"/>
        <w:ind w:left="688" w:right="0" w:firstLine="0"/>
        <w:jc w:val="left"/>
        <w:rPr>
          <w:rFonts w:ascii="Microsoft JhengHei" w:eastAsia="Microsoft JhengHei"/>
          <w:b/>
          <w:sz w:val="21"/>
        </w:rPr>
      </w:pPr>
      <w:r>
        <w:rPr>
          <w:rFonts w:ascii="Microsoft JhengHei" w:eastAsia="Microsoft JhengHei"/>
          <w:b/>
          <w:sz w:val="21"/>
        </w:rPr>
        <w:t>条款号</w:t>
      </w:r>
      <w:r>
        <w:rPr>
          <w:rFonts w:ascii="Microsoft JhengHei" w:eastAsia="Microsoft JhengHei"/>
          <w:b/>
          <w:spacing w:val="-2"/>
          <w:w w:val="91"/>
          <w:sz w:val="21"/>
        </w:rPr>
        <w:t>：</w:t>
      </w:r>
      <w:r>
        <w:rPr>
          <w:rFonts w:ascii="Microsoft JhengHei" w:eastAsia="Microsoft JhengHei"/>
          <w:b/>
          <w:spacing w:val="-2"/>
          <w:w w:val="74"/>
          <w:sz w:val="21"/>
        </w:rPr>
        <w:t>38</w:t>
      </w:r>
      <w:r>
        <w:rPr>
          <w:rFonts w:ascii="Microsoft JhengHei" w:eastAsia="Microsoft JhengHei"/>
          <w:b/>
          <w:spacing w:val="-2"/>
          <w:w w:val="187"/>
          <w:sz w:val="21"/>
        </w:rPr>
        <w:t>.</w:t>
      </w:r>
      <w:r>
        <w:rPr>
          <w:rFonts w:ascii="Microsoft JhengHei" w:eastAsia="Microsoft JhengHei"/>
          <w:b/>
          <w:spacing w:val="-2"/>
          <w:w w:val="74"/>
          <w:sz w:val="21"/>
        </w:rPr>
        <w:t>1</w:t>
      </w:r>
      <w:r>
        <w:rPr>
          <w:rFonts w:ascii="Microsoft JhengHei" w:eastAsia="Microsoft JhengHei"/>
          <w:b/>
          <w:sz w:val="21"/>
        </w:rPr>
        <w:tab/>
        <w:t>修改类型：修</w:t>
      </w:r>
      <w:r>
        <w:rPr>
          <w:rFonts w:ascii="Microsoft JhengHei" w:eastAsia="Microsoft JhengHei"/>
          <w:b/>
          <w:spacing w:val="-10"/>
          <w:sz w:val="21"/>
        </w:rPr>
        <w:t>改</w:t>
      </w:r>
    </w:p>
    <w:p>
      <w:pPr>
        <w:pStyle w:val="BodyText"/>
        <w:spacing w:before="93" w:line="314" w:lineRule="auto"/>
        <w:ind w:left="218" w:right="415" w:firstLine="470"/>
      </w:pPr>
      <w:r>
        <w:rPr>
          <w:rFonts w:ascii="Microsoft JhengHei" w:eastAsia="Microsoft JhengHei"/>
          <w:b/>
          <w:spacing w:val="-2"/>
          <w:sz w:val="21"/>
        </w:rPr>
        <w:t>原文：</w:t>
      </w:r>
      <w:r>
        <w:rPr>
          <w:spacing w:val="-2"/>
        </w:rPr>
        <w:t>38.1</w:t>
      </w:r>
      <w:r>
        <w:rPr>
          <w:spacing w:val="-9"/>
        </w:rPr>
        <w:t xml:space="preserve"> 为有助于投标文件的审查、评价和比较，评标期间，经评标委员会或评</w:t>
      </w:r>
      <w:r>
        <w:rPr>
          <w:spacing w:val="-2"/>
        </w:rPr>
        <w:t>标委员会专业评审组中两人以上（含两人）</w:t>
      </w:r>
      <w:r>
        <w:rPr>
          <w:spacing w:val="-3"/>
        </w:rPr>
        <w:t>以书面形式提出动议，评标委员会或评标委</w:t>
      </w:r>
    </w:p>
    <w:p>
      <w:pPr>
        <w:pStyle w:val="BodyText"/>
        <w:spacing w:before="67" w:line="364" w:lineRule="auto"/>
        <w:ind w:left="218" w:right="415"/>
      </w:pPr>
      <w:r>
        <w:rPr>
          <w:spacing w:val="-2"/>
        </w:rPr>
        <w:t>员会专业评审组应当书面发出澄清通知，要求投标人对投标文件含义不明确的内容作出</w:t>
      </w:r>
      <w:r>
        <w:rPr>
          <w:spacing w:val="-4"/>
        </w:rPr>
        <w:t>澄清。</w:t>
      </w:r>
    </w:p>
    <w:p>
      <w:pPr>
        <w:pStyle w:val="BodyText"/>
        <w:spacing w:line="348" w:lineRule="exact"/>
        <w:ind w:left="638"/>
      </w:pPr>
      <w:r>
        <w:rPr>
          <w:rFonts w:ascii="Microsoft JhengHei" w:eastAsia="Microsoft JhengHei"/>
          <w:b/>
          <w:sz w:val="21"/>
        </w:rPr>
        <w:t>现文：</w:t>
      </w:r>
      <w:r>
        <w:t>38.1</w:t>
      </w:r>
      <w:r>
        <w:rPr>
          <w:spacing w:val="-7"/>
        </w:rPr>
        <w:t xml:space="preserve"> 为有助于投标文件的审查、评价和比较，评标期间，经评标委员会或评</w:t>
      </w:r>
    </w:p>
    <w:p>
      <w:pPr>
        <w:pStyle w:val="BodyText"/>
        <w:spacing w:before="121" w:line="364" w:lineRule="auto"/>
        <w:ind w:left="218" w:right="415"/>
        <w:jc w:val="both"/>
      </w:pPr>
      <w:r>
        <w:rPr>
          <w:spacing w:val="-2"/>
        </w:rPr>
        <w:t>标委员会专业评审组中两人以上（含两人）以书面形式提出动议，评标委员会或评标委</w:t>
      </w:r>
      <w:r>
        <w:rPr>
          <w:spacing w:val="-2"/>
        </w:rPr>
        <w:t>员会专业评审组应当书面发出澄清通知，要求投标人</w:t>
      </w:r>
      <w:r>
        <w:rPr>
          <w:spacing w:val="-2"/>
          <w:u w:val="single"/>
        </w:rPr>
        <w:t>对投标文件含义不明确、对同类问</w:t>
      </w:r>
      <w:r>
        <w:rPr>
          <w:spacing w:val="-2"/>
          <w:u w:val="single"/>
        </w:rPr>
        <w:t>题表述不一致、有明显文字和计算错误的内容以及细微偏差的</w:t>
      </w:r>
      <w:r>
        <w:rPr>
          <w:spacing w:val="-2"/>
        </w:rPr>
        <w:t>内容作出澄清。</w:t>
      </w:r>
    </w:p>
    <w:p>
      <w:pPr>
        <w:tabs>
          <w:tab w:val="left" w:pos="4479"/>
        </w:tabs>
        <w:spacing w:before="1" w:line="254" w:lineRule="auto"/>
        <w:ind w:left="741" w:right="3538" w:firstLine="14"/>
        <w:jc w:val="left"/>
        <w:rPr>
          <w:sz w:val="24"/>
        </w:rPr>
      </w:pPr>
      <w:r>
        <w:rPr>
          <w:rFonts w:ascii="Microsoft JhengHei" w:eastAsia="Microsoft JhengHei"/>
          <w:b/>
          <w:spacing w:val="-2"/>
          <w:sz w:val="24"/>
        </w:rPr>
        <w:t>条</w:t>
      </w:r>
      <w:r>
        <w:rPr>
          <w:rFonts w:ascii="Microsoft JhengHei" w:eastAsia="Microsoft JhengHei"/>
          <w:b/>
          <w:spacing w:val="-2"/>
          <w:sz w:val="24"/>
        </w:rPr>
        <w:t>款</w:t>
      </w:r>
      <w:r>
        <w:rPr>
          <w:rFonts w:ascii="Microsoft JhengHei" w:eastAsia="Microsoft JhengHei"/>
          <w:b/>
          <w:spacing w:val="-2"/>
          <w:sz w:val="24"/>
        </w:rPr>
        <w:t>号</w:t>
      </w:r>
      <w:r>
        <w:rPr>
          <w:rFonts w:ascii="Microsoft JhengHei" w:eastAsia="Microsoft JhengHei"/>
          <w:b/>
          <w:spacing w:val="-2"/>
          <w:sz w:val="24"/>
        </w:rPr>
        <w:t>：</w:t>
      </w:r>
      <w:r>
        <w:rPr>
          <w:spacing w:val="-2"/>
          <w:sz w:val="24"/>
        </w:rPr>
        <w:t>41.1</w:t>
      </w:r>
      <w:r>
        <w:rPr>
          <w:sz w:val="24"/>
        </w:rPr>
        <w:tab/>
      </w:r>
      <w:r>
        <w:rPr>
          <w:rFonts w:ascii="Microsoft JhengHei" w:eastAsia="Microsoft JhengHei"/>
          <w:b/>
          <w:spacing w:val="-2"/>
          <w:sz w:val="24"/>
        </w:rPr>
        <w:t>修</w:t>
      </w:r>
      <w:r>
        <w:rPr>
          <w:rFonts w:ascii="Microsoft JhengHei" w:eastAsia="Microsoft JhengHei"/>
          <w:b/>
          <w:spacing w:val="-2"/>
          <w:sz w:val="24"/>
        </w:rPr>
        <w:t>改</w:t>
      </w:r>
      <w:r>
        <w:rPr>
          <w:rFonts w:ascii="Microsoft JhengHei" w:eastAsia="Microsoft JhengHei"/>
          <w:b/>
          <w:spacing w:val="-2"/>
          <w:sz w:val="24"/>
        </w:rPr>
        <w:t>类</w:t>
      </w:r>
      <w:r>
        <w:rPr>
          <w:rFonts w:ascii="Microsoft JhengHei" w:eastAsia="Microsoft JhengHei"/>
          <w:b/>
          <w:spacing w:val="-2"/>
          <w:sz w:val="24"/>
        </w:rPr>
        <w:t>型</w:t>
      </w:r>
      <w:r>
        <w:rPr>
          <w:rFonts w:ascii="Microsoft JhengHei" w:eastAsia="Microsoft JhengHei"/>
          <w:b/>
          <w:spacing w:val="-2"/>
          <w:sz w:val="24"/>
        </w:rPr>
        <w:t>：</w:t>
      </w:r>
      <w:r>
        <w:rPr>
          <w:rFonts w:ascii="Microsoft JhengHei" w:eastAsia="Microsoft JhengHei"/>
          <w:b/>
          <w:spacing w:val="-2"/>
          <w:sz w:val="24"/>
        </w:rPr>
        <w:t>修</w:t>
      </w:r>
      <w:r>
        <w:rPr>
          <w:rFonts w:ascii="Microsoft JhengHei" w:eastAsia="Microsoft JhengHei"/>
          <w:b/>
          <w:spacing w:val="-2"/>
          <w:sz w:val="24"/>
        </w:rPr>
        <w:t>改</w:t>
      </w:r>
      <w:r>
        <w:rPr>
          <w:rFonts w:ascii="Microsoft JhengHei" w:eastAsia="Microsoft JhengHei"/>
          <w:b/>
          <w:sz w:val="24"/>
        </w:rPr>
        <w:t>原文：</w:t>
      </w:r>
      <w:r>
        <w:rPr>
          <w:sz w:val="24"/>
        </w:rPr>
        <w:t>41.1</w:t>
      </w:r>
      <w:r>
        <w:rPr>
          <w:spacing w:val="-41"/>
          <w:sz w:val="24"/>
        </w:rPr>
        <w:t xml:space="preserve"> </w:t>
      </w:r>
      <w:r>
        <w:rPr>
          <w:sz w:val="24"/>
        </w:rPr>
        <w:t>开标由招标人主持；</w:t>
      </w:r>
    </w:p>
    <w:p>
      <w:pPr>
        <w:pStyle w:val="BodyText"/>
        <w:spacing w:before="155"/>
        <w:ind w:left="755"/>
      </w:pPr>
      <w:r>
        <w:rPr>
          <w:rFonts w:ascii="Microsoft JhengHei" w:eastAsia="Microsoft JhengHei"/>
          <w:b/>
        </w:rPr>
        <w:t>现文：</w:t>
      </w:r>
      <w:r>
        <w:t>41.1</w:t>
      </w:r>
      <w:r>
        <w:rPr>
          <w:spacing w:val="-60"/>
        </w:rPr>
        <w:t xml:space="preserve"> </w:t>
      </w:r>
      <w:r>
        <w:rPr>
          <w:spacing w:val="-1"/>
          <w:u w:val="single"/>
        </w:rPr>
        <w:t>开标由招标人或招标代理主持；</w:t>
      </w:r>
    </w:p>
    <w:p>
      <w:pPr>
        <w:pStyle w:val="BodyText"/>
        <w:spacing w:before="3"/>
        <w:rPr>
          <w:sz w:val="8"/>
        </w:rPr>
      </w:pPr>
      <w:r>
        <w:pict>
          <v:shape id="_x0000_s1066" style="width:456.4pt;height:0.1pt;margin-top:6.48pt;margin-left:69.45pt;mso-position-horizontal-relative:page;mso-wrap-distance-left:0;mso-wrap-distance-right:0;position:absolute;z-index:-251631616" coordorigin="1389,130" coordsize="9128,0" path="m1389,130l10517,130e" filled="f" stroked="t" strokecolor="black" strokeweight="0.75pt">
            <v:stroke dashstyle="solid"/>
            <v:path arrowok="t"/>
            <w10:wrap type="topAndBottom"/>
          </v:shape>
        </w:pict>
      </w:r>
    </w:p>
    <w:p>
      <w:pPr>
        <w:pStyle w:val="BodyText"/>
        <w:spacing w:before="4"/>
        <w:rPr>
          <w:sz w:val="7"/>
        </w:rPr>
      </w:pPr>
    </w:p>
    <w:p>
      <w:pPr>
        <w:tabs>
          <w:tab w:val="left" w:pos="3999"/>
        </w:tabs>
        <w:spacing w:before="0" w:line="429"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2"/>
          <w:sz w:val="24"/>
        </w:rPr>
        <w:t>：</w:t>
      </w:r>
      <w:r>
        <w:rPr>
          <w:spacing w:val="-2"/>
          <w:sz w:val="24"/>
        </w:rPr>
        <w:t>41.2.1</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tabs>
          <w:tab w:val="left" w:pos="3097"/>
        </w:tabs>
        <w:spacing w:before="182" w:line="381" w:lineRule="auto"/>
        <w:ind w:left="218" w:right="367" w:firstLine="537"/>
      </w:pPr>
      <w:r>
        <w:rPr>
          <w:rFonts w:ascii="Microsoft JhengHei" w:eastAsia="Microsoft JhengHei"/>
          <w:b/>
        </w:rPr>
        <w:t>原</w:t>
      </w:r>
      <w:r>
        <w:rPr>
          <w:rFonts w:ascii="Microsoft JhengHei" w:eastAsia="Microsoft JhengHei"/>
          <w:b/>
        </w:rPr>
        <w:t>文</w:t>
      </w:r>
      <w:r>
        <w:rPr>
          <w:rFonts w:ascii="Microsoft JhengHei" w:eastAsia="Microsoft JhengHei"/>
          <w:b/>
        </w:rPr>
        <w:t>：</w:t>
      </w:r>
      <w:r>
        <w:t>41.2.1</w:t>
      </w:r>
      <w:r>
        <w:rPr>
          <w:spacing w:val="-41"/>
        </w:rPr>
        <w:t xml:space="preserve"> </w:t>
      </w:r>
      <w:r>
        <w:t>投</w:t>
      </w:r>
      <w:r>
        <w:t>标</w:t>
      </w:r>
      <w:r>
        <w:t>截</w:t>
      </w:r>
      <w:r>
        <w:t>止</w:t>
      </w:r>
      <w:r>
        <w:t>期</w:t>
      </w:r>
      <w:r>
        <w:t>前</w:t>
      </w:r>
      <w:r>
        <w:t>，</w:t>
      </w:r>
      <w:r>
        <w:t>各</w:t>
      </w:r>
      <w:r>
        <w:t>投</w:t>
      </w:r>
      <w:r>
        <w:t>标</w:t>
      </w:r>
      <w:r>
        <w:t>人</w:t>
      </w:r>
      <w:r>
        <w:t>递</w:t>
      </w:r>
      <w:r>
        <w:t>交</w:t>
      </w:r>
      <w:r>
        <w:t>投</w:t>
      </w:r>
      <w:r>
        <w:t>标</w:t>
      </w:r>
      <w:r>
        <w:t>文</w:t>
      </w:r>
      <w:r>
        <w:t>件</w:t>
      </w:r>
      <w:r>
        <w:t>（</w:t>
      </w:r>
      <w:r>
        <w:t>包</w:t>
      </w:r>
      <w:r>
        <w:t>括</w:t>
      </w:r>
      <w:r>
        <w:t>技</w:t>
      </w:r>
      <w:r>
        <w:t>术</w:t>
      </w:r>
      <w:r>
        <w:t>标</w:t>
      </w:r>
      <w:r>
        <w:t>投</w:t>
      </w:r>
      <w:r>
        <w:t>标</w:t>
      </w:r>
      <w:r>
        <w:t>文</w:t>
      </w:r>
      <w:r>
        <w:t>件</w:t>
      </w:r>
      <w:r>
        <w:t>、</w:t>
      </w:r>
      <w:r>
        <w:t>经济标投标文件）</w:t>
      </w:r>
      <w:r>
        <w:rPr>
          <w:spacing w:val="-10"/>
        </w:rPr>
        <w:t>至</w:t>
      </w:r>
      <w:r>
        <w:rPr>
          <w:rFonts w:ascii="Times New Roman" w:eastAsia="Times New Roman"/>
          <w:u w:val="single"/>
        </w:rPr>
        <w:tab/>
      </w:r>
      <w:r>
        <w:t>交易平台。有关投标文件提交的事项详见第一章投标须知</w:t>
      </w:r>
      <w:r>
        <w:rPr>
          <w:spacing w:val="-10"/>
        </w:rPr>
        <w:t>。</w:t>
      </w:r>
    </w:p>
    <w:p>
      <w:pPr>
        <w:pStyle w:val="BodyText"/>
        <w:spacing w:line="421" w:lineRule="exact"/>
        <w:ind w:left="818"/>
      </w:pPr>
      <w:r>
        <w:rPr>
          <w:rFonts w:ascii="Microsoft JhengHei" w:eastAsia="Microsoft JhengHei"/>
          <w:b/>
        </w:rPr>
        <w:t>现文：</w:t>
      </w:r>
      <w:r>
        <w:t>41.2.1</w:t>
      </w:r>
      <w:r>
        <w:rPr>
          <w:spacing w:val="-8"/>
        </w:rPr>
        <w:t xml:space="preserve"> 投标截止期前，各投标人递交投标文件</w:t>
      </w:r>
      <w:r>
        <w:t>（</w:t>
      </w:r>
      <w:r>
        <w:rPr>
          <w:spacing w:val="-1"/>
        </w:rPr>
        <w:t>包括技术标投标文件、经</w:t>
      </w:r>
    </w:p>
    <w:p>
      <w:pPr>
        <w:pStyle w:val="BodyText"/>
        <w:spacing w:before="106" w:line="364" w:lineRule="auto"/>
        <w:ind w:left="218" w:right="415"/>
      </w:pPr>
      <w:r>
        <w:pict>
          <v:line id="_x0000_s1067" style="mso-position-horizontal-relative:page;position:absolute;z-index:-251633664" from="69.45pt,49.35pt" to="525.85pt,49.35pt" stroked="t" strokecolor="black" strokeweight="0.75pt">
            <v:stroke dashstyle="solid"/>
          </v:line>
        </w:pict>
      </w:r>
      <w:r>
        <w:t>济标投标文件）至</w:t>
      </w:r>
      <w:r>
        <w:rPr>
          <w:rFonts w:ascii="Times New Roman" w:eastAsia="Times New Roman"/>
          <w:spacing w:val="66"/>
          <w:w w:val="150"/>
          <w:u w:val="single"/>
        </w:rPr>
        <w:t xml:space="preserve"> </w:t>
      </w:r>
      <w:r>
        <w:rPr>
          <w:u w:val="single"/>
        </w:rPr>
        <w:t>广州公共资源交易中心</w:t>
      </w:r>
      <w:r>
        <w:t>交易平台。有关投标文件提交的事项详见第</w:t>
      </w:r>
      <w:r>
        <w:rPr>
          <w:spacing w:val="-2"/>
        </w:rPr>
        <w:t>一章投标须知。</w:t>
      </w:r>
    </w:p>
    <w:p>
      <w:pPr>
        <w:tabs>
          <w:tab w:val="left" w:pos="3764"/>
        </w:tabs>
        <w:spacing w:before="35"/>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2"/>
          <w:w w:val="82"/>
          <w:sz w:val="24"/>
        </w:rPr>
        <w:t>：</w:t>
      </w:r>
      <w:r>
        <w:rPr>
          <w:rFonts w:ascii="Microsoft JhengHei" w:eastAsia="Microsoft JhengHei"/>
          <w:b/>
          <w:spacing w:val="-2"/>
          <w:w w:val="65"/>
          <w:sz w:val="24"/>
        </w:rPr>
        <w:t>42</w:t>
      </w:r>
      <w:r>
        <w:rPr>
          <w:rFonts w:ascii="Microsoft JhengHei" w:eastAsia="Microsoft JhengHei"/>
          <w:b/>
          <w:spacing w:val="-2"/>
          <w:w w:val="178"/>
          <w:sz w:val="24"/>
        </w:rPr>
        <w:t>.</w:t>
      </w:r>
      <w:r>
        <w:rPr>
          <w:rFonts w:ascii="Microsoft JhengHei" w:eastAsia="Microsoft JhengHei"/>
          <w:b/>
          <w:spacing w:val="-2"/>
          <w:w w:val="65"/>
          <w:sz w:val="24"/>
        </w:rPr>
        <w:t>2</w:t>
      </w:r>
      <w:r>
        <w:rPr>
          <w:rFonts w:ascii="Microsoft JhengHei" w:eastAsia="Microsoft JhengHei"/>
          <w:b/>
          <w:spacing w:val="-2"/>
          <w:w w:val="178"/>
          <w:sz w:val="24"/>
        </w:rPr>
        <w:t>.</w:t>
      </w:r>
      <w:r>
        <w:rPr>
          <w:rFonts w:ascii="Microsoft JhengHei" w:eastAsia="Microsoft JhengHei"/>
          <w:b/>
          <w:spacing w:val="-2"/>
          <w:w w:val="65"/>
          <w:sz w:val="24"/>
        </w:rPr>
        <w:t>2</w:t>
      </w:r>
      <w:r>
        <w:rPr>
          <w:rFonts w:ascii="Microsoft JhengHei" w:eastAsia="Microsoft JhengHei"/>
          <w:b/>
          <w:sz w:val="24"/>
        </w:rPr>
        <w:tab/>
        <w:t>修改类型：删</w:t>
      </w:r>
      <w:r>
        <w:rPr>
          <w:rFonts w:ascii="Microsoft JhengHei" w:eastAsia="Microsoft JhengHei"/>
          <w:b/>
          <w:spacing w:val="-10"/>
          <w:sz w:val="24"/>
        </w:rPr>
        <w:t>除</w:t>
      </w:r>
    </w:p>
    <w:p>
      <w:pPr>
        <w:pStyle w:val="BodyText"/>
        <w:spacing w:before="4"/>
        <w:rPr>
          <w:rFonts w:ascii="Microsoft JhengHei"/>
          <w:b/>
          <w:sz w:val="14"/>
        </w:rPr>
      </w:pPr>
    </w:p>
    <w:p>
      <w:pPr>
        <w:pStyle w:val="BodyText"/>
        <w:ind w:left="755"/>
      </w:pPr>
      <w:r>
        <w:t>41.2.2</w:t>
      </w:r>
      <w:r>
        <w:rPr>
          <w:spacing w:val="-10"/>
        </w:rPr>
        <w:t xml:space="preserve"> 开标前，首先由招标人随机抽取确定该工程计算评标参考价的等分点值 </w:t>
      </w:r>
      <w:r>
        <w:t>X</w:t>
      </w:r>
      <w:r>
        <w:rPr>
          <w:spacing w:val="-10"/>
        </w:rPr>
        <w:t>。</w:t>
      </w:r>
    </w:p>
    <w:p>
      <w:pPr>
        <w:pStyle w:val="BodyText"/>
        <w:spacing w:before="1"/>
        <w:rPr>
          <w:sz w:val="13"/>
        </w:rPr>
      </w:pPr>
      <w:r>
        <w:pict>
          <v:shape id="_x0000_s1068" style="width:429.55pt;height:0.1pt;margin-top:9.59pt;margin-left:96.3pt;mso-position-horizontal-relative:page;mso-wrap-distance-left:0;mso-wrap-distance-right:0;position:absolute;z-index:-251630592" coordorigin="1926,192" coordsize="8591,0" path="m1926,192l10517,192e" filled="f" stroked="t" strokecolor="black" strokeweight="1.5pt">
            <v:stroke dashstyle="solid"/>
            <v:path arrowok="t"/>
            <w10:wrap type="topAndBottom"/>
          </v:shape>
        </w:pict>
      </w:r>
    </w:p>
    <w:p>
      <w:pPr>
        <w:pStyle w:val="BodyText"/>
        <w:spacing w:before="4"/>
        <w:rPr>
          <w:sz w:val="7"/>
        </w:rPr>
      </w:pPr>
    </w:p>
    <w:p>
      <w:pPr>
        <w:tabs>
          <w:tab w:val="left" w:pos="3762"/>
          <w:tab w:val="left" w:pos="5320"/>
        </w:tabs>
        <w:spacing w:before="0" w:line="297" w:lineRule="auto"/>
        <w:ind w:left="698" w:right="4143" w:firstLine="57"/>
        <w:jc w:val="left"/>
        <w:rPr>
          <w:sz w:val="24"/>
        </w:rPr>
      </w:pPr>
      <w:r>
        <w:rPr>
          <w:rFonts w:ascii="Microsoft JhengHei" w:eastAsia="Microsoft JhengHei"/>
          <w:b/>
          <w:sz w:val="24"/>
        </w:rPr>
        <w:t>条款号：</w:t>
      </w:r>
      <w:r>
        <w:rPr>
          <w:rFonts w:ascii="Microsoft JhengHei" w:eastAsia="Microsoft JhengHei"/>
          <w:b/>
          <w:spacing w:val="40"/>
          <w:sz w:val="24"/>
        </w:rPr>
        <w:t xml:space="preserve"> </w:t>
      </w:r>
      <w:r>
        <w:rPr>
          <w:rFonts w:ascii="Microsoft JhengHei" w:eastAsia="Microsoft JhengHei"/>
          <w:b/>
          <w:w w:val="71"/>
          <w:sz w:val="24"/>
        </w:rPr>
        <w:t>42</w:t>
      </w:r>
      <w:r>
        <w:rPr>
          <w:rFonts w:ascii="Microsoft JhengHei" w:eastAsia="Microsoft JhengHei"/>
          <w:b/>
          <w:w w:val="184"/>
          <w:sz w:val="24"/>
        </w:rPr>
        <w:t>.</w:t>
      </w:r>
      <w:r>
        <w:rPr>
          <w:rFonts w:ascii="Microsoft JhengHei" w:eastAsia="Microsoft JhengHei"/>
          <w:b/>
          <w:w w:val="71"/>
          <w:sz w:val="24"/>
        </w:rPr>
        <w:t>2</w:t>
      </w:r>
      <w:r>
        <w:rPr>
          <w:rFonts w:ascii="Microsoft JhengHei" w:eastAsia="Microsoft JhengHei"/>
          <w:b/>
          <w:sz w:val="24"/>
        </w:rPr>
        <w:tab/>
      </w:r>
      <w:r>
        <w:rPr>
          <w:rFonts w:ascii="Microsoft JhengHei" w:eastAsia="Microsoft JhengHei"/>
          <w:b/>
          <w:spacing w:val="-2"/>
          <w:sz w:val="24"/>
        </w:rPr>
        <w:t>修</w:t>
      </w:r>
      <w:r>
        <w:rPr>
          <w:rFonts w:ascii="Microsoft JhengHei" w:eastAsia="Microsoft JhengHei"/>
          <w:b/>
          <w:spacing w:val="-2"/>
          <w:sz w:val="24"/>
        </w:rPr>
        <w:t>改</w:t>
      </w:r>
      <w:r>
        <w:rPr>
          <w:rFonts w:ascii="Microsoft JhengHei" w:eastAsia="Microsoft JhengHei"/>
          <w:b/>
          <w:spacing w:val="-2"/>
          <w:sz w:val="24"/>
        </w:rPr>
        <w:t>类</w:t>
      </w:r>
      <w:r>
        <w:rPr>
          <w:rFonts w:ascii="Microsoft JhengHei" w:eastAsia="Microsoft JhengHei"/>
          <w:b/>
          <w:spacing w:val="-2"/>
          <w:sz w:val="24"/>
        </w:rPr>
        <w:t>型</w:t>
      </w:r>
      <w:r>
        <w:rPr>
          <w:rFonts w:ascii="Microsoft JhengHei" w:eastAsia="Microsoft JhengHei"/>
          <w:b/>
          <w:spacing w:val="-2"/>
          <w:sz w:val="24"/>
        </w:rPr>
        <w:t>：</w:t>
      </w:r>
      <w:r>
        <w:rPr>
          <w:rFonts w:ascii="Microsoft JhengHei" w:eastAsia="Microsoft JhengHei"/>
          <w:b/>
          <w:spacing w:val="-2"/>
          <w:sz w:val="24"/>
        </w:rPr>
        <w:t>修</w:t>
      </w:r>
      <w:r>
        <w:rPr>
          <w:rFonts w:ascii="Microsoft JhengHei" w:eastAsia="Microsoft JhengHei"/>
          <w:b/>
          <w:spacing w:val="-2"/>
          <w:sz w:val="24"/>
        </w:rPr>
        <w:t>改</w:t>
      </w:r>
      <w:r>
        <w:rPr>
          <w:rFonts w:ascii="Microsoft JhengHei" w:eastAsia="Microsoft JhengHei"/>
          <w:b/>
          <w:sz w:val="24"/>
        </w:rPr>
        <w:t>原文：</w:t>
      </w:r>
      <w:r>
        <w:rPr>
          <w:sz w:val="24"/>
        </w:rPr>
        <w:t>42.2</w:t>
      </w:r>
      <w:r>
        <w:rPr>
          <w:spacing w:val="-60"/>
          <w:sz w:val="24"/>
        </w:rPr>
        <w:t xml:space="preserve"> </w:t>
      </w:r>
      <w:r>
        <w:rPr>
          <w:sz w:val="24"/>
        </w:rPr>
        <w:t>评标委员会的组成：方</w:t>
      </w:r>
      <w:r>
        <w:rPr>
          <w:spacing w:val="-10"/>
          <w:sz w:val="24"/>
        </w:rPr>
        <w:t>式</w:t>
      </w:r>
      <w:r>
        <w:rPr>
          <w:rFonts w:ascii="Times New Roman" w:eastAsia="Times New Roman"/>
          <w:sz w:val="24"/>
          <w:u w:val="single"/>
        </w:rPr>
        <w:tab/>
      </w:r>
      <w:r>
        <w:rPr>
          <w:spacing w:val="-10"/>
          <w:sz w:val="24"/>
        </w:rPr>
        <w:t>。</w:t>
      </w:r>
    </w:p>
    <w:p>
      <w:pPr>
        <w:pStyle w:val="BodyText"/>
        <w:spacing w:line="306" w:lineRule="exact"/>
        <w:ind w:left="698"/>
      </w:pPr>
      <w:r>
        <w:rPr>
          <w:spacing w:val="-1"/>
        </w:rPr>
        <w:t>方式一：评标委员会为综合评标委员会，负责评标工作。</w:t>
      </w:r>
    </w:p>
    <w:p>
      <w:pPr>
        <w:pStyle w:val="BodyText"/>
        <w:spacing w:before="7"/>
        <w:rPr>
          <w:sz w:val="17"/>
        </w:rPr>
      </w:pPr>
    </w:p>
    <w:p>
      <w:pPr>
        <w:pStyle w:val="BodyText"/>
        <w:spacing w:before="1" w:line="487" w:lineRule="auto"/>
        <w:ind w:left="218" w:right="415" w:firstLine="537"/>
      </w:pPr>
      <w:r>
        <w:rPr>
          <w:spacing w:val="-4"/>
        </w:rPr>
        <w:t>方式二：评标委员会由技术评审组和经济评审组组成。其中：资格审查、技术评审</w:t>
      </w:r>
      <w:r>
        <w:rPr>
          <w:spacing w:val="-2"/>
        </w:rPr>
        <w:t>由技术评标组负责，经济评审由经济评审组负责。</w:t>
      </w:r>
    </w:p>
    <w:p>
      <w:pPr>
        <w:spacing w:after="0" w:line="487" w:lineRule="auto"/>
        <w:sectPr>
          <w:footerReference w:type="default" r:id="rId23"/>
          <w:pgSz w:w="11910" w:h="16840"/>
          <w:pgMar w:top="1220" w:right="1000" w:bottom="1080" w:left="1200" w:header="0" w:footer="890"/>
          <w:pgNumType w:start="18"/>
          <w:cols w:space="708"/>
        </w:sectPr>
      </w:pPr>
    </w:p>
    <w:p>
      <w:pPr>
        <w:pStyle w:val="BodyText"/>
        <w:tabs>
          <w:tab w:val="left" w:pos="5018"/>
          <w:tab w:val="left" w:pos="5618"/>
        </w:tabs>
        <w:spacing w:line="418" w:lineRule="exact"/>
        <w:ind w:left="755"/>
      </w:pPr>
      <w:r>
        <w:rPr>
          <w:rFonts w:ascii="Microsoft JhengHei" w:eastAsia="Microsoft JhengHei"/>
          <w:b/>
        </w:rPr>
        <w:t>现文：</w:t>
      </w:r>
      <w:r>
        <w:t>42.2</w:t>
      </w:r>
      <w:r>
        <w:rPr>
          <w:spacing w:val="-60"/>
        </w:rPr>
        <w:t xml:space="preserve"> </w:t>
      </w:r>
      <w:r>
        <w:t>评标委员会的组成：方</w:t>
      </w:r>
      <w:r>
        <w:rPr>
          <w:spacing w:val="-10"/>
        </w:rPr>
        <w:t>式</w:t>
      </w:r>
      <w:r>
        <w:rPr>
          <w:rFonts w:ascii="Times New Roman" w:eastAsia="Times New Roman"/>
          <w:u w:val="single"/>
        </w:rPr>
        <w:tab/>
      </w:r>
      <w:r>
        <w:rPr>
          <w:spacing w:val="-10"/>
          <w:u w:val="single"/>
        </w:rPr>
        <w:t>一</w:t>
      </w:r>
      <w:r>
        <w:rPr>
          <w:u w:val="single"/>
        </w:rPr>
        <w:tab/>
      </w:r>
      <w:r>
        <w:rPr>
          <w:spacing w:val="-10"/>
        </w:rPr>
        <w:t>。</w:t>
      </w:r>
    </w:p>
    <w:p>
      <w:pPr>
        <w:pStyle w:val="BodyText"/>
        <w:spacing w:before="3"/>
        <w:rPr>
          <w:sz w:val="15"/>
        </w:rPr>
      </w:pPr>
    </w:p>
    <w:p>
      <w:pPr>
        <w:pStyle w:val="BodyText"/>
        <w:spacing w:before="66"/>
        <w:ind w:left="755"/>
      </w:pPr>
      <w:r>
        <w:t>方式一：评标委员会为综合评标委员会，负责</w:t>
      </w:r>
      <w:r>
        <w:rPr>
          <w:u w:val="single"/>
        </w:rPr>
        <w:t>资格审查及</w:t>
      </w:r>
      <w:r>
        <w:rPr>
          <w:spacing w:val="-2"/>
        </w:rPr>
        <w:t>评标工作。</w:t>
      </w:r>
    </w:p>
    <w:p>
      <w:pPr>
        <w:pStyle w:val="BodyText"/>
        <w:spacing w:before="6"/>
        <w:rPr>
          <w:sz w:val="12"/>
        </w:rPr>
      </w:pPr>
      <w:r>
        <w:pict>
          <v:shape id="_x0000_s1069" style="width:456.4pt;height:0.1pt;margin-top:9.23pt;margin-left:69.45pt;mso-position-horizontal-relative:page;mso-wrap-distance-left:0;mso-wrap-distance-right:0;position:absolute;z-index:-251628544" coordorigin="1389,185" coordsize="9128,0" path="m1389,185l10517,185e" filled="f" stroked="t" strokecolor="black" strokeweight="0.75pt">
            <v:stroke dashstyle="solid"/>
            <v:path arrowok="t"/>
            <w10:wrap type="topAndBottom"/>
          </v:shape>
        </w:pict>
      </w:r>
    </w:p>
    <w:p>
      <w:pPr>
        <w:pStyle w:val="BodyText"/>
        <w:spacing w:before="4"/>
        <w:rPr>
          <w:sz w:val="7"/>
        </w:rPr>
      </w:pPr>
    </w:p>
    <w:p>
      <w:pPr>
        <w:tabs>
          <w:tab w:val="left" w:pos="1959"/>
          <w:tab w:val="left" w:pos="3279"/>
        </w:tabs>
        <w:spacing w:before="0" w:line="429"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10"/>
          <w:sz w:val="24"/>
        </w:rPr>
        <w:t>：</w:t>
      </w:r>
      <w:r>
        <w:rPr>
          <w:rFonts w:ascii="Microsoft JhengHei" w:eastAsia="Microsoft JhengHei"/>
          <w:b/>
          <w:sz w:val="24"/>
        </w:rPr>
        <w:tab/>
      </w:r>
      <w:r>
        <w:rPr>
          <w:spacing w:val="-4"/>
          <w:sz w:val="24"/>
        </w:rPr>
        <w:t>45.1</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spacing w:before="104"/>
        <w:ind w:left="755"/>
      </w:pPr>
      <w:r>
        <w:rPr>
          <w:rFonts w:ascii="Microsoft JhengHei" w:eastAsia="Microsoft JhengHei"/>
          <w:b/>
          <w:spacing w:val="-37"/>
        </w:rPr>
        <w:t>原文：</w:t>
      </w:r>
      <w:r>
        <w:rPr>
          <w:spacing w:val="-1"/>
        </w:rPr>
        <w:t>若通过技术标有效性审查的投标人中所有投标报价均大于等于最高投标限价</w:t>
      </w:r>
    </w:p>
    <w:p>
      <w:pPr>
        <w:pStyle w:val="BodyText"/>
        <w:tabs>
          <w:tab w:val="left" w:pos="8327"/>
        </w:tabs>
        <w:spacing w:before="106" w:line="364" w:lineRule="auto"/>
        <w:ind w:left="218" w:right="416"/>
      </w:pPr>
      <w:r>
        <w:t>*D%（D</w:t>
      </w:r>
      <w:r>
        <w:rPr>
          <w:spacing w:val="-41"/>
        </w:rPr>
        <w:t xml:space="preserve"> </w:t>
      </w:r>
      <w:r>
        <w:t>的取值范围为[94,100],由招标人自主确定）的（具体金额为：</w:t>
        <w:tab/>
      </w:r>
      <w:r>
        <w:rPr>
          <w:spacing w:val="-4"/>
        </w:rPr>
        <w:t>元</w:t>
      </w:r>
      <w:r>
        <w:rPr>
          <w:spacing w:val="-4"/>
        </w:rPr>
        <w:t>），</w:t>
      </w:r>
      <w:r>
        <w:rPr>
          <w:spacing w:val="-4"/>
        </w:rPr>
        <w:t>则</w:t>
      </w:r>
      <w:r>
        <w:rPr>
          <w:spacing w:val="-2"/>
        </w:rPr>
        <w:t>本</w:t>
      </w:r>
      <w:r>
        <w:rPr>
          <w:spacing w:val="-2"/>
        </w:rPr>
        <w:t>项</w:t>
      </w:r>
      <w:r>
        <w:rPr>
          <w:spacing w:val="-2"/>
        </w:rPr>
        <w:t>目</w:t>
      </w:r>
      <w:r>
        <w:rPr>
          <w:spacing w:val="-2"/>
        </w:rPr>
        <w:t>招</w:t>
      </w:r>
      <w:r>
        <w:rPr>
          <w:spacing w:val="-2"/>
        </w:rPr>
        <w:t>标</w:t>
      </w:r>
      <w:r>
        <w:rPr>
          <w:spacing w:val="-2"/>
        </w:rPr>
        <w:t>失</w:t>
      </w:r>
      <w:r>
        <w:rPr>
          <w:spacing w:val="-2"/>
        </w:rPr>
        <w:t>败</w:t>
      </w:r>
      <w:r>
        <w:rPr>
          <w:spacing w:val="-2"/>
        </w:rPr>
        <w:t>，</w:t>
      </w:r>
      <w:r>
        <w:rPr>
          <w:spacing w:val="-2"/>
        </w:rPr>
        <w:t>由</w:t>
      </w:r>
      <w:r>
        <w:rPr>
          <w:spacing w:val="-2"/>
        </w:rPr>
        <w:t>招</w:t>
      </w:r>
      <w:r>
        <w:rPr>
          <w:spacing w:val="-2"/>
        </w:rPr>
        <w:t>标</w:t>
      </w:r>
      <w:r>
        <w:rPr>
          <w:spacing w:val="-2"/>
        </w:rPr>
        <w:t>人</w:t>
      </w:r>
      <w:r>
        <w:rPr>
          <w:spacing w:val="-2"/>
        </w:rPr>
        <w:t>依</w:t>
      </w:r>
      <w:r>
        <w:rPr>
          <w:spacing w:val="-2"/>
        </w:rPr>
        <w:t>法</w:t>
      </w:r>
      <w:r>
        <w:rPr>
          <w:spacing w:val="-2"/>
        </w:rPr>
        <w:t>重</w:t>
      </w:r>
      <w:r>
        <w:rPr>
          <w:spacing w:val="-2"/>
        </w:rPr>
        <w:t>新</w:t>
      </w:r>
      <w:r>
        <w:rPr>
          <w:spacing w:val="-2"/>
        </w:rPr>
        <w:t>招</w:t>
      </w:r>
      <w:r>
        <w:rPr>
          <w:spacing w:val="-2"/>
        </w:rPr>
        <w:t>标</w:t>
      </w:r>
      <w:r>
        <w:rPr>
          <w:spacing w:val="-2"/>
        </w:rPr>
        <w:t>。</w:t>
      </w:r>
    </w:p>
    <w:p>
      <w:pPr>
        <w:pStyle w:val="BodyText"/>
        <w:ind w:left="755"/>
      </w:pPr>
      <w:r>
        <w:rPr>
          <w:rFonts w:ascii="Microsoft JhengHei" w:eastAsia="Microsoft JhengHei"/>
          <w:b/>
          <w:spacing w:val="-37"/>
        </w:rPr>
        <w:t>现文：</w:t>
      </w:r>
      <w:r>
        <w:t>若通过技术标有效性审查的投标人中</w:t>
      </w:r>
      <w:r>
        <w:rPr>
          <w:u w:val="single"/>
        </w:rPr>
        <w:t>所</w:t>
      </w:r>
      <w:r>
        <w:rPr>
          <w:spacing w:val="-1"/>
        </w:rPr>
        <w:t>有投标报价均大于等于最高投标限价</w:t>
      </w:r>
    </w:p>
    <w:p>
      <w:pPr>
        <w:pStyle w:val="BodyText"/>
        <w:spacing w:before="4"/>
        <w:rPr>
          <w:sz w:val="15"/>
        </w:rPr>
      </w:pPr>
    </w:p>
    <w:p>
      <w:pPr>
        <w:pStyle w:val="BodyText"/>
        <w:spacing w:before="66"/>
        <w:ind w:left="218"/>
      </w:pPr>
      <w:r>
        <w:rPr>
          <w:spacing w:val="-4"/>
        </w:rPr>
        <w:t>*</w:t>
      </w:r>
      <w:r>
        <w:rPr>
          <w:spacing w:val="-4"/>
          <w:u w:val="single"/>
        </w:rPr>
        <w:t>100</w:t>
      </w:r>
      <w:r>
        <w:rPr>
          <w:spacing w:val="-4"/>
        </w:rPr>
        <w:t>%的（</w:t>
      </w:r>
      <w:r>
        <w:rPr>
          <w:spacing w:val="-14"/>
        </w:rPr>
        <w:t>具体金额为：</w:t>
      </w:r>
      <w:r>
        <w:rPr>
          <w:spacing w:val="-4"/>
          <w:u w:val="single"/>
        </w:rPr>
        <w:t>23379921.40</w:t>
      </w:r>
      <w:r>
        <w:rPr>
          <w:spacing w:val="-29"/>
        </w:rPr>
        <w:t xml:space="preserve"> 元</w:t>
      </w:r>
      <w:r>
        <w:rPr>
          <w:spacing w:val="-4"/>
        </w:rPr>
        <w:t>）</w:t>
      </w:r>
      <w:r>
        <w:rPr>
          <w:spacing w:val="-5"/>
        </w:rPr>
        <w:t>，则本项目招标失败，由招标人依法重新招标。</w:t>
      </w:r>
    </w:p>
    <w:p>
      <w:pPr>
        <w:pStyle w:val="BodyText"/>
        <w:spacing w:before="6"/>
        <w:rPr>
          <w:sz w:val="12"/>
        </w:rPr>
      </w:pPr>
      <w:r>
        <w:pict>
          <v:shape id="_x0000_s1070" style="width:456.4pt;height:0.1pt;margin-top:9.21pt;margin-left:69.45pt;mso-position-horizontal-relative:page;mso-wrap-distance-left:0;mso-wrap-distance-right:0;position:absolute;z-index:-251627520" coordorigin="1389,184" coordsize="9128,0" path="m1389,184l10517,184e" filled="f" stroked="t" strokecolor="black" strokeweight="0.75pt">
            <v:stroke dashstyle="solid"/>
            <v:path arrowok="t"/>
            <w10:wrap type="topAndBottom"/>
          </v:shape>
        </w:pict>
      </w:r>
    </w:p>
    <w:p>
      <w:pPr>
        <w:tabs>
          <w:tab w:val="left" w:pos="2501"/>
        </w:tabs>
        <w:spacing w:before="3"/>
        <w:ind w:left="698"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2"/>
          <w:sz w:val="24"/>
        </w:rPr>
        <w:t>：</w:t>
      </w:r>
      <w:r>
        <w:rPr>
          <w:spacing w:val="-2"/>
          <w:sz w:val="24"/>
        </w:rPr>
        <w:t>45.2</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tabs>
          <w:tab w:val="left" w:pos="3400"/>
        </w:tabs>
        <w:spacing w:before="26"/>
        <w:ind w:left="698"/>
      </w:pPr>
      <w:r>
        <w:rPr>
          <w:rFonts w:ascii="Microsoft JhengHei" w:eastAsia="Microsoft JhengHei"/>
          <w:b/>
        </w:rPr>
        <w:t>原文：</w:t>
      </w:r>
      <w:r>
        <w:t>45.2</w:t>
      </w:r>
      <w:r>
        <w:rPr>
          <w:spacing w:val="-60"/>
        </w:rPr>
        <w:t xml:space="preserve"> </w:t>
      </w:r>
      <w:r>
        <w:t>按方法</w:t>
      </w:r>
      <w:r>
        <w:rPr>
          <w:rFonts w:ascii="Times New Roman" w:eastAsia="Times New Roman"/>
          <w:spacing w:val="60"/>
          <w:u w:val="single"/>
        </w:rPr>
        <w:t xml:space="preserve">  </w:t>
      </w:r>
      <w:r>
        <w:rPr>
          <w:spacing w:val="-10"/>
          <w:u w:val="single"/>
        </w:rPr>
        <w:t>一</w:t>
      </w:r>
      <w:r>
        <w:rPr>
          <w:u w:val="single"/>
        </w:rPr>
        <w:tab/>
      </w:r>
      <w:r>
        <w:t>计算评标参考价</w:t>
      </w:r>
      <w:r>
        <w:rPr>
          <w:spacing w:val="-10"/>
        </w:rPr>
        <w:t>：</w:t>
      </w:r>
    </w:p>
    <w:p>
      <w:pPr>
        <w:spacing w:before="27"/>
        <w:ind w:left="698" w:right="0" w:firstLine="0"/>
        <w:jc w:val="left"/>
        <w:rPr>
          <w:rFonts w:ascii="Microsoft JhengHei" w:eastAsia="Microsoft JhengHei"/>
          <w:b/>
          <w:sz w:val="24"/>
        </w:rPr>
      </w:pPr>
      <w:r>
        <w:rPr>
          <w:rFonts w:ascii="Microsoft JhengHei" w:eastAsia="Microsoft JhengHei"/>
          <w:b/>
          <w:spacing w:val="-2"/>
          <w:sz w:val="24"/>
        </w:rPr>
        <w:t>方法一：加权平均法</w:t>
      </w:r>
    </w:p>
    <w:p>
      <w:pPr>
        <w:pStyle w:val="BodyText"/>
        <w:spacing w:before="106" w:line="364" w:lineRule="auto"/>
        <w:ind w:left="218" w:right="415" w:firstLine="480"/>
      </w:pPr>
      <w:r>
        <w:rPr>
          <w:spacing w:val="-2"/>
        </w:rPr>
        <w:t>技术标或技术标加诚信得分（具体由招标人自定）</w:t>
      </w:r>
      <w:r>
        <w:rPr>
          <w:spacing w:val="-31"/>
        </w:rPr>
        <w:t xml:space="preserve">前 </w:t>
      </w:r>
      <w:r>
        <w:rPr>
          <w:spacing w:val="-2"/>
        </w:rPr>
        <w:t>N</w:t>
      </w:r>
      <w:r>
        <w:rPr>
          <w:spacing w:val="-31"/>
        </w:rPr>
        <w:t xml:space="preserve"> 名</w:t>
      </w:r>
      <w:r>
        <w:rPr>
          <w:spacing w:val="-2"/>
        </w:rPr>
        <w:t>（N≥5，具体由招标人自</w:t>
      </w:r>
      <w:r>
        <w:rPr>
          <w:spacing w:val="-2"/>
        </w:rPr>
        <w:t>定）的经济报价加权平均，计算评标参考价。公式如下：</w:t>
      </w:r>
    </w:p>
    <w:p>
      <w:pPr>
        <w:pStyle w:val="BodyText"/>
        <w:spacing w:before="1"/>
        <w:ind w:left="698"/>
      </w:pPr>
      <w:r>
        <w:t>评标参考价=Σ（投标人的投标报价*报价权重）</w:t>
      </w:r>
      <w:r>
        <w:rPr>
          <w:spacing w:val="-10"/>
        </w:rPr>
        <w:t>。</w:t>
      </w:r>
    </w:p>
    <w:p>
      <w:pPr>
        <w:pStyle w:val="BodyText"/>
        <w:spacing w:before="161" w:line="343" w:lineRule="auto"/>
        <w:ind w:left="218" w:right="415" w:firstLine="480"/>
        <w:jc w:val="both"/>
      </w:pPr>
      <w:r>
        <w:drawing>
          <wp:anchor distT="0" distB="0" distL="0" distR="0" simplePos="0" relativeHeight="251686912" behindDoc="1" locked="0" layoutInCell="1" allowOverlap="1">
            <wp:simplePos x="0" y="0"/>
            <wp:positionH relativeFrom="page">
              <wp:posOffset>4498492</wp:posOffset>
            </wp:positionH>
            <wp:positionV relativeFrom="paragraph">
              <wp:posOffset>569581</wp:posOffset>
            </wp:positionV>
            <wp:extent cx="323861" cy="37162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24" cstate="print"/>
                    <a:stretch>
                      <a:fillRect/>
                    </a:stretch>
                  </pic:blipFill>
                  <pic:spPr>
                    <a:xfrm>
                      <a:off x="0" y="0"/>
                      <a:ext cx="323861" cy="371627"/>
                    </a:xfrm>
                    <a:prstGeom prst="rect">
                      <a:avLst/>
                    </a:prstGeom>
                  </pic:spPr>
                </pic:pic>
              </a:graphicData>
            </a:graphic>
          </wp:anchor>
        </w:drawing>
      </w:r>
      <w:r>
        <w:rPr>
          <w:spacing w:val="-6"/>
        </w:rPr>
        <w:t xml:space="preserve">其中：报价权重的计算方法为：将 </w:t>
      </w:r>
      <w:r>
        <w:rPr>
          <w:spacing w:val="-4"/>
        </w:rPr>
        <w:t>N</w:t>
      </w:r>
      <w:r>
        <w:rPr>
          <w:spacing w:val="-9"/>
        </w:rPr>
        <w:t xml:space="preserve"> 名投标人按技术分由高至低进行排序，第一名</w:t>
      </w:r>
      <w:r>
        <w:t>投</w:t>
      </w:r>
      <w:r>
        <w:t>标</w:t>
      </w:r>
      <w:r>
        <w:t>人</w:t>
      </w:r>
      <w:r>
        <w:t>的</w:t>
      </w:r>
      <w:r>
        <w:t>权</w:t>
      </w:r>
      <w:r>
        <w:t>重</w:t>
      </w:r>
      <w:r>
        <w:t>为</w:t>
      </w:r>
      <w:r>
        <w:t>（</w:t>
      </w:r>
      <w:r>
        <w:drawing>
          <wp:inline distT="0" distB="0" distL="0" distR="0">
            <wp:extent cx="362069" cy="42844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25" cstate="print"/>
                    <a:stretch>
                      <a:fillRect/>
                    </a:stretch>
                  </pic:blipFill>
                  <pic:spPr>
                    <a:xfrm>
                      <a:off x="0" y="0"/>
                      <a:ext cx="362069" cy="428445"/>
                    </a:xfrm>
                    <a:prstGeom prst="rect">
                      <a:avLst/>
                    </a:prstGeom>
                  </pic:spPr>
                </pic:pic>
              </a:graphicData>
            </a:graphic>
          </wp:inline>
        </w:drawing>
      </w:r>
      <w:r>
        <w:t>），</w:t>
      </w:r>
      <w:r>
        <w:t>第</w:t>
      </w:r>
      <w:r>
        <w:t>二</w:t>
      </w:r>
      <w:r>
        <w:t>名</w:t>
      </w:r>
      <w:r>
        <w:t>投</w:t>
      </w:r>
      <w:r>
        <w:t>标</w:t>
      </w:r>
      <w:r>
        <w:t>人</w:t>
      </w:r>
      <w:r>
        <w:t>的</w:t>
      </w:r>
      <w:r>
        <w:t>权</w:t>
      </w:r>
      <w:r>
        <w:t>重</w:t>
      </w:r>
      <w:r>
        <w:t>为</w:t>
      </w:r>
      <w:r>
        <w:t>（</w:t>
      </w:r>
      <w:r>
        <w:rPr>
          <w:spacing w:val="80"/>
        </w:rPr>
        <w:t xml:space="preserve">  </w:t>
      </w:r>
      <w:r>
        <w:t>），</w:t>
      </w:r>
      <w:r>
        <w:t>以</w:t>
      </w:r>
      <w:r>
        <w:t>此</w:t>
      </w:r>
      <w:r>
        <w:t>类</w:t>
      </w:r>
      <w:r>
        <w:t>推</w:t>
      </w:r>
      <w:r>
        <w:t>，</w:t>
      </w:r>
      <w:r>
        <w:t>最</w:t>
      </w:r>
      <w:r>
        <w:t>后</w:t>
      </w:r>
      <w:r>
        <w:t>一</w:t>
      </w:r>
      <w:r>
        <w:t>名</w:t>
      </w:r>
      <w:r>
        <w:t>投</w:t>
      </w:r>
      <w:r>
        <w:rPr>
          <w:spacing w:val="-2"/>
        </w:rPr>
        <w:t>标</w:t>
      </w:r>
      <w:r>
        <w:rPr>
          <w:spacing w:val="-2"/>
        </w:rPr>
        <w:t>人</w:t>
      </w:r>
      <w:r>
        <w:rPr>
          <w:spacing w:val="-2"/>
        </w:rPr>
        <w:t>的</w:t>
      </w:r>
      <w:r>
        <w:rPr>
          <w:spacing w:val="-2"/>
        </w:rPr>
        <w:t>权</w:t>
      </w:r>
      <w:r>
        <w:rPr>
          <w:spacing w:val="-2"/>
        </w:rPr>
        <w:t>重</w:t>
      </w:r>
      <w:r>
        <w:rPr>
          <w:spacing w:val="-2"/>
        </w:rPr>
        <w:t>为</w:t>
      </w:r>
      <w:r>
        <w:rPr>
          <w:spacing w:val="-2"/>
        </w:rPr>
        <w:t>（</w:t>
      </w:r>
      <w:r>
        <w:rPr>
          <w:position w:val="-22"/>
        </w:rPr>
        <w:drawing>
          <wp:inline distT="0" distB="0" distL="0" distR="0">
            <wp:extent cx="323861" cy="362098"/>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26" cstate="print"/>
                    <a:stretch>
                      <a:fillRect/>
                    </a:stretch>
                  </pic:blipFill>
                  <pic:spPr>
                    <a:xfrm>
                      <a:off x="0" y="0"/>
                      <a:ext cx="323861" cy="362098"/>
                    </a:xfrm>
                    <a:prstGeom prst="rect">
                      <a:avLst/>
                    </a:prstGeom>
                  </pic:spPr>
                </pic:pic>
              </a:graphicData>
            </a:graphic>
          </wp:inline>
        </w:drawing>
      </w:r>
      <w:r>
        <w:rPr>
          <w:spacing w:val="-2"/>
        </w:rPr>
        <w:t>）</w:t>
      </w:r>
      <w:r>
        <w:rPr>
          <w:spacing w:val="-2"/>
        </w:rPr>
        <w:t>。</w:t>
      </w:r>
    </w:p>
    <w:p>
      <w:pPr>
        <w:spacing w:before="0" w:line="415" w:lineRule="exact"/>
        <w:ind w:left="698" w:right="0" w:firstLine="0"/>
        <w:jc w:val="left"/>
        <w:rPr>
          <w:rFonts w:ascii="Microsoft JhengHei" w:eastAsia="Microsoft JhengHei"/>
          <w:b/>
          <w:sz w:val="24"/>
        </w:rPr>
      </w:pPr>
      <w:r>
        <w:rPr>
          <w:rFonts w:ascii="Microsoft JhengHei" w:eastAsia="Microsoft JhengHei"/>
          <w:b/>
          <w:spacing w:val="-2"/>
          <w:sz w:val="24"/>
        </w:rPr>
        <w:t>方法二：区间抽取法</w:t>
      </w:r>
    </w:p>
    <w:p>
      <w:pPr>
        <w:pStyle w:val="BodyText"/>
        <w:spacing w:before="27" w:line="364" w:lineRule="auto"/>
        <w:ind w:left="218" w:right="415" w:firstLine="480"/>
        <w:jc w:val="both"/>
      </w:pPr>
      <w:r>
        <w:rPr>
          <w:spacing w:val="-2"/>
        </w:rPr>
        <w:t>设立入围合格分数线（技术标或技术标加诚信得分，具体数值由招标人在招标文件</w:t>
      </w:r>
      <w:r>
        <w:rPr>
          <w:spacing w:val="-2"/>
        </w:rPr>
        <w:t>中确定），达到或超过及格线的投标人的报价方能参与评标参考价的计算。将达到或超</w:t>
      </w:r>
      <w:r>
        <w:rPr>
          <w:spacing w:val="-2"/>
        </w:rPr>
        <w:t>过技术标及格分数线的投标报价由低至高进行排列，按以下公式计算评标参考价，计算</w:t>
      </w:r>
      <w:r>
        <w:rPr>
          <w:spacing w:val="-2"/>
        </w:rPr>
        <w:t>公式如下：</w:t>
      </w:r>
    </w:p>
    <w:p>
      <w:pPr>
        <w:pStyle w:val="BodyText"/>
        <w:spacing w:line="305" w:lineRule="exact"/>
        <w:ind w:left="698"/>
        <w:jc w:val="both"/>
      </w:pPr>
      <w:r>
        <w:t>评标参考价=（Q</w:t>
      </w:r>
      <w:r>
        <w:rPr>
          <w:spacing w:val="-12"/>
        </w:rPr>
        <w:t xml:space="preserve"> 高-</w:t>
      </w:r>
      <w:r>
        <w:t>Q</w:t>
      </w:r>
      <w:r>
        <w:rPr>
          <w:spacing w:val="-17"/>
        </w:rPr>
        <w:t xml:space="preserve"> 低</w:t>
      </w:r>
      <w:r>
        <w:rPr>
          <w:vertAlign w:val="baseline"/>
        </w:rPr>
        <w:t>）/100*Ｘ+Q</w:t>
      </w:r>
      <w:r>
        <w:rPr>
          <w:spacing w:val="-22"/>
          <w:vertAlign w:val="baseline"/>
        </w:rPr>
        <w:t xml:space="preserve"> 低</w:t>
      </w:r>
    </w:p>
    <w:p>
      <w:pPr>
        <w:pStyle w:val="BodyText"/>
        <w:spacing w:before="159" w:line="364" w:lineRule="auto"/>
        <w:ind w:left="218" w:right="416" w:firstLine="480"/>
        <w:jc w:val="both"/>
      </w:pPr>
      <w:r>
        <w:t xml:space="preserve">Q </w:t>
      </w:r>
      <w:r>
        <w:rPr>
          <w:w w:val="115"/>
          <w:vertAlign w:val="subscript"/>
        </w:rPr>
        <w:t>低</w:t>
      </w:r>
      <w:r>
        <w:rPr>
          <w:vertAlign w:val="baseline"/>
        </w:rPr>
        <w:t>：为达到或超过技术标及格分数线的投标人最低报价与工程成本警示价两者中</w:t>
      </w:r>
      <w:r>
        <w:rPr>
          <w:spacing w:val="-2"/>
          <w:vertAlign w:val="baseline"/>
        </w:rPr>
        <w:t>的较高值；</w:t>
      </w:r>
    </w:p>
    <w:p>
      <w:pPr>
        <w:pStyle w:val="BodyText"/>
        <w:spacing w:before="78"/>
        <w:ind w:left="698"/>
        <w:jc w:val="both"/>
      </w:pPr>
      <w:r>
        <w:t>Q</w:t>
      </w:r>
      <w:r>
        <w:rPr>
          <w:spacing w:val="-11"/>
        </w:rPr>
        <w:t xml:space="preserve"> 高：为</w:t>
      </w:r>
      <w:r>
        <w:t>（最高投标限价*D%）（D</w:t>
      </w:r>
      <w:r>
        <w:rPr>
          <w:spacing w:val="-7"/>
        </w:rPr>
        <w:t xml:space="preserve"> 的取值范围为</w:t>
      </w:r>
      <w:r>
        <w:t>[94,100],由招标人自定</w:t>
      </w:r>
      <w:r>
        <w:rPr>
          <w:spacing w:val="-10"/>
        </w:rPr>
        <w:t>）</w:t>
      </w:r>
    </w:p>
    <w:p>
      <w:pPr>
        <w:pStyle w:val="BodyText"/>
        <w:spacing w:before="160"/>
        <w:ind w:left="698"/>
      </w:pPr>
      <w:r>
        <w:t>X:为等分点值，从[0,100]</w:t>
      </w:r>
      <w:r>
        <w:rPr>
          <w:spacing w:val="-2"/>
        </w:rPr>
        <w:t>整数中随机抽取</w:t>
      </w:r>
    </w:p>
    <w:p>
      <w:pPr>
        <w:spacing w:after="0"/>
        <w:sectPr>
          <w:footerReference w:type="default" r:id="rId27"/>
          <w:pgSz w:w="11910" w:h="16840"/>
          <w:pgMar w:top="1220" w:right="1000" w:bottom="1080" w:left="1200" w:header="0" w:footer="890"/>
          <w:pgNumType w:start="19"/>
          <w:cols w:space="708"/>
        </w:sectPr>
      </w:pPr>
    </w:p>
    <w:p>
      <w:pPr>
        <w:pStyle w:val="BodyText"/>
        <w:spacing w:line="400" w:lineRule="exact"/>
        <w:ind w:left="698"/>
      </w:pPr>
      <w:r>
        <w:rPr>
          <w:rFonts w:ascii="Microsoft JhengHei" w:eastAsia="Microsoft JhengHei"/>
          <w:b/>
        </w:rPr>
        <w:t>现文：</w:t>
      </w:r>
      <w:r>
        <w:t>45.2</w:t>
      </w:r>
      <w:r>
        <w:rPr>
          <w:spacing w:val="-15"/>
        </w:rPr>
        <w:t xml:space="preserve"> 按方法</w:t>
      </w:r>
      <w:r>
        <w:rPr>
          <w:u w:val="single"/>
        </w:rPr>
        <w:t>一</w:t>
      </w:r>
      <w:r>
        <w:rPr>
          <w:spacing w:val="-2"/>
        </w:rPr>
        <w:t>计算评标参考价</w:t>
      </w:r>
    </w:p>
    <w:p>
      <w:pPr>
        <w:spacing w:before="26"/>
        <w:ind w:left="698" w:right="0" w:firstLine="0"/>
        <w:jc w:val="left"/>
        <w:rPr>
          <w:rFonts w:ascii="Microsoft JhengHei" w:eastAsia="Microsoft JhengHei"/>
          <w:b/>
          <w:sz w:val="24"/>
        </w:rPr>
      </w:pPr>
      <w:r>
        <w:rPr>
          <w:rFonts w:ascii="Microsoft JhengHei" w:eastAsia="Microsoft JhengHei"/>
          <w:b/>
          <w:spacing w:val="-2"/>
          <w:sz w:val="24"/>
        </w:rPr>
        <w:t>方法一：加权平均法</w:t>
      </w:r>
    </w:p>
    <w:p>
      <w:pPr>
        <w:spacing w:before="27" w:line="297" w:lineRule="auto"/>
        <w:ind w:left="218" w:right="415" w:firstLine="480"/>
        <w:jc w:val="left"/>
        <w:rPr>
          <w:sz w:val="24"/>
        </w:rPr>
      </w:pPr>
      <w:r>
        <w:rPr>
          <w:rFonts w:ascii="Microsoft JhengHei" w:eastAsia="Microsoft JhengHei"/>
          <w:b/>
          <w:spacing w:val="-2"/>
          <w:sz w:val="24"/>
          <w:u w:val="thick"/>
        </w:rPr>
        <w:t>将通过技术标有效性审查的各投标人</w:t>
      </w:r>
      <w:r>
        <w:rPr>
          <w:spacing w:val="-2"/>
          <w:sz w:val="24"/>
        </w:rPr>
        <w:t>的经济报价加权平均[如满足前述条件的投标</w:t>
      </w:r>
      <w:r>
        <w:rPr>
          <w:spacing w:val="-16"/>
          <w:sz w:val="24"/>
        </w:rPr>
        <w:t xml:space="preserve">人小于 </w:t>
      </w:r>
      <w:r>
        <w:rPr>
          <w:spacing w:val="-2"/>
          <w:sz w:val="24"/>
        </w:rPr>
        <w:t>5</w:t>
      </w:r>
      <w:r>
        <w:rPr>
          <w:spacing w:val="-24"/>
          <w:sz w:val="24"/>
        </w:rPr>
        <w:t xml:space="preserve"> 家，则 </w:t>
      </w:r>
      <w:r>
        <w:rPr>
          <w:spacing w:val="-2"/>
          <w:sz w:val="24"/>
        </w:rPr>
        <w:t>N</w:t>
      </w:r>
      <w:r>
        <w:rPr>
          <w:spacing w:val="-10"/>
          <w:sz w:val="24"/>
        </w:rPr>
        <w:t xml:space="preserve"> 为满足前述条件的投标人的数量。技术分得分相同的，以</w:t>
      </w:r>
      <w:r>
        <w:rPr>
          <w:spacing w:val="-4"/>
          <w:sz w:val="24"/>
          <w:u w:val="single"/>
        </w:rPr>
        <w:t>投标截止当</w:t>
      </w:r>
    </w:p>
    <w:p>
      <w:pPr>
        <w:pStyle w:val="BodyText"/>
        <w:spacing w:before="87" w:line="364" w:lineRule="auto"/>
        <w:ind w:left="698" w:right="295" w:hanging="480"/>
      </w:pPr>
      <w:r>
        <w:rPr>
          <w:spacing w:val="-2"/>
          <w:u w:val="single"/>
        </w:rPr>
        <w:t>日</w:t>
      </w:r>
      <w:r>
        <w:rPr>
          <w:spacing w:val="-2"/>
        </w:rPr>
        <w:t>诚信分</w:t>
      </w:r>
      <w:r>
        <w:rPr>
          <w:spacing w:val="-2"/>
          <w:u w:val="single"/>
        </w:rPr>
        <w:t>(施工企业-房屋建筑施工总承包排名)</w:t>
      </w:r>
      <w:r>
        <w:rPr>
          <w:spacing w:val="-17"/>
        </w:rPr>
        <w:t>高的排前。]计算评标参考价。公式如下：</w:t>
      </w:r>
      <w:r>
        <w:rPr>
          <w:spacing w:val="-2"/>
        </w:rPr>
        <w:t>评标参考价=Σ（投标人的投标报价*报价权重）。</w:t>
      </w:r>
    </w:p>
    <w:p>
      <w:pPr>
        <w:pStyle w:val="BodyText"/>
        <w:spacing w:before="1" w:line="343" w:lineRule="auto"/>
        <w:ind w:left="218" w:right="415" w:firstLine="480"/>
        <w:jc w:val="both"/>
      </w:pPr>
      <w:r>
        <w:drawing>
          <wp:anchor distT="0" distB="0" distL="0" distR="0" simplePos="0" relativeHeight="251692032" behindDoc="1" locked="0" layoutInCell="1" allowOverlap="1">
            <wp:simplePos x="0" y="0"/>
            <wp:positionH relativeFrom="page">
              <wp:posOffset>4498492</wp:posOffset>
            </wp:positionH>
            <wp:positionV relativeFrom="paragraph">
              <wp:posOffset>467981</wp:posOffset>
            </wp:positionV>
            <wp:extent cx="323861" cy="371627"/>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24" cstate="print"/>
                    <a:stretch>
                      <a:fillRect/>
                    </a:stretch>
                  </pic:blipFill>
                  <pic:spPr>
                    <a:xfrm>
                      <a:off x="0" y="0"/>
                      <a:ext cx="323861" cy="371627"/>
                    </a:xfrm>
                    <a:prstGeom prst="rect">
                      <a:avLst/>
                    </a:prstGeom>
                  </pic:spPr>
                </pic:pic>
              </a:graphicData>
            </a:graphic>
          </wp:anchor>
        </w:drawing>
      </w:r>
      <w:r>
        <w:rPr>
          <w:spacing w:val="-6"/>
        </w:rPr>
        <w:t xml:space="preserve">其中：报价权重的计算方法为：将 </w:t>
      </w:r>
      <w:r>
        <w:rPr>
          <w:spacing w:val="-4"/>
        </w:rPr>
        <w:t>N</w:t>
      </w:r>
      <w:r>
        <w:rPr>
          <w:spacing w:val="-9"/>
        </w:rPr>
        <w:t xml:space="preserve"> 名投标人按技术分由高至低进行排序，第一名</w:t>
      </w:r>
      <w:r>
        <w:t>投</w:t>
      </w:r>
      <w:r>
        <w:t>标</w:t>
      </w:r>
      <w:r>
        <w:t>人</w:t>
      </w:r>
      <w:r>
        <w:t>的</w:t>
      </w:r>
      <w:r>
        <w:t>权</w:t>
      </w:r>
      <w:r>
        <w:t>重</w:t>
      </w:r>
      <w:r>
        <w:t>为</w:t>
      </w:r>
      <w:r>
        <w:t>（</w:t>
      </w:r>
      <w:r>
        <w:drawing>
          <wp:inline distT="0" distB="0" distL="0" distR="0">
            <wp:extent cx="362069" cy="428445"/>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xmlns:r="http://schemas.openxmlformats.org/officeDocument/2006/relationships" r:embed="rId25" cstate="print"/>
                    <a:stretch>
                      <a:fillRect/>
                    </a:stretch>
                  </pic:blipFill>
                  <pic:spPr>
                    <a:xfrm>
                      <a:off x="0" y="0"/>
                      <a:ext cx="362069" cy="428445"/>
                    </a:xfrm>
                    <a:prstGeom prst="rect">
                      <a:avLst/>
                    </a:prstGeom>
                  </pic:spPr>
                </pic:pic>
              </a:graphicData>
            </a:graphic>
          </wp:inline>
        </w:drawing>
      </w:r>
      <w:r>
        <w:t>），</w:t>
      </w:r>
      <w:r>
        <w:t>第</w:t>
      </w:r>
      <w:r>
        <w:t>二</w:t>
      </w:r>
      <w:r>
        <w:t>名</w:t>
      </w:r>
      <w:r>
        <w:t>投</w:t>
      </w:r>
      <w:r>
        <w:t>标</w:t>
      </w:r>
      <w:r>
        <w:t>人</w:t>
      </w:r>
      <w:r>
        <w:t>的</w:t>
      </w:r>
      <w:r>
        <w:t>权</w:t>
      </w:r>
      <w:r>
        <w:t>重</w:t>
      </w:r>
      <w:r>
        <w:t>为</w:t>
      </w:r>
      <w:r>
        <w:t>（</w:t>
      </w:r>
      <w:r>
        <w:rPr>
          <w:spacing w:val="80"/>
        </w:rPr>
        <w:t xml:space="preserve">  </w:t>
      </w:r>
      <w:r>
        <w:t>），</w:t>
      </w:r>
      <w:r>
        <w:t>以</w:t>
      </w:r>
      <w:r>
        <w:t>此</w:t>
      </w:r>
      <w:r>
        <w:t>类</w:t>
      </w:r>
      <w:r>
        <w:t>推</w:t>
      </w:r>
      <w:r>
        <w:t>，</w:t>
      </w:r>
      <w:r>
        <w:t>最</w:t>
      </w:r>
      <w:r>
        <w:t>后</w:t>
      </w:r>
      <w:r>
        <w:t>一</w:t>
      </w:r>
      <w:r>
        <w:t>名</w:t>
      </w:r>
      <w:r>
        <w:t>投</w:t>
      </w:r>
      <w:r>
        <w:rPr>
          <w:spacing w:val="-2"/>
        </w:rPr>
        <w:t>标</w:t>
      </w:r>
      <w:r>
        <w:rPr>
          <w:spacing w:val="-2"/>
        </w:rPr>
        <w:t>人</w:t>
      </w:r>
      <w:r>
        <w:rPr>
          <w:spacing w:val="-2"/>
        </w:rPr>
        <w:t>的</w:t>
      </w:r>
      <w:r>
        <w:rPr>
          <w:spacing w:val="-2"/>
        </w:rPr>
        <w:t>权</w:t>
      </w:r>
      <w:r>
        <w:rPr>
          <w:spacing w:val="-2"/>
        </w:rPr>
        <w:t>重</w:t>
      </w:r>
      <w:r>
        <w:rPr>
          <w:spacing w:val="-2"/>
        </w:rPr>
        <w:t>为</w:t>
      </w:r>
      <w:r>
        <w:rPr>
          <w:spacing w:val="-2"/>
        </w:rPr>
        <w:t>（</w:t>
      </w:r>
      <w:r>
        <w:rPr>
          <w:position w:val="-22"/>
        </w:rPr>
        <w:drawing>
          <wp:inline distT="0" distB="0" distL="0" distR="0">
            <wp:extent cx="323861" cy="362098"/>
            <wp:effectExtent l="0" t="0" r="0" b="0"/>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png"/>
                    <pic:cNvPicPr/>
                  </pic:nvPicPr>
                  <pic:blipFill>
                    <a:blip xmlns:r="http://schemas.openxmlformats.org/officeDocument/2006/relationships" r:embed="rId26" cstate="print"/>
                    <a:stretch>
                      <a:fillRect/>
                    </a:stretch>
                  </pic:blipFill>
                  <pic:spPr>
                    <a:xfrm>
                      <a:off x="0" y="0"/>
                      <a:ext cx="323861" cy="362098"/>
                    </a:xfrm>
                    <a:prstGeom prst="rect">
                      <a:avLst/>
                    </a:prstGeom>
                  </pic:spPr>
                </pic:pic>
              </a:graphicData>
            </a:graphic>
          </wp:inline>
        </w:drawing>
      </w:r>
      <w:r>
        <w:rPr>
          <w:spacing w:val="-2"/>
        </w:rPr>
        <w:t>）</w:t>
      </w:r>
      <w:r>
        <w:rPr>
          <w:spacing w:val="-2"/>
        </w:rPr>
        <w:t>。</w:t>
      </w:r>
    </w:p>
    <w:p>
      <w:pPr>
        <w:pStyle w:val="BodyText"/>
        <w:rPr>
          <w:sz w:val="20"/>
        </w:rPr>
      </w:pPr>
    </w:p>
    <w:p>
      <w:pPr>
        <w:pStyle w:val="BodyText"/>
        <w:spacing w:before="3"/>
        <w:rPr>
          <w:sz w:val="14"/>
        </w:rPr>
      </w:pPr>
      <w:r>
        <w:pict>
          <v:shape id="_x0000_s1071" style="width:456.4pt;height:0.1pt;margin-top:10.32pt;margin-left:69.45pt;mso-position-horizontal-relative:page;mso-wrap-distance-left:0;mso-wrap-distance-right:0;position:absolute;z-index:-251623424" coordorigin="1389,206" coordsize="9128,0" path="m1389,206l10517,206e" filled="f" stroked="t" strokecolor="black" strokeweight="0.5pt">
            <v:stroke dashstyle="solid"/>
            <v:path arrowok="t"/>
            <w10:wrap type="topAndBottom"/>
          </v:shape>
        </w:pict>
      </w:r>
    </w:p>
    <w:p>
      <w:pPr>
        <w:tabs>
          <w:tab w:val="left" w:pos="2621"/>
        </w:tabs>
        <w:spacing w:before="4" w:line="254" w:lineRule="auto"/>
        <w:ind w:left="698" w:right="5396" w:firstLine="0"/>
        <w:jc w:val="left"/>
        <w:rPr>
          <w:rFonts w:ascii="Microsoft JhengHei" w:eastAsia="Microsoft JhengHei"/>
          <w:b/>
          <w:sz w:val="24"/>
        </w:rPr>
      </w:pPr>
      <w:r>
        <w:rPr>
          <w:rFonts w:ascii="Microsoft JhengHei" w:eastAsia="Microsoft JhengHei"/>
          <w:b/>
          <w:spacing w:val="-2"/>
          <w:sz w:val="24"/>
        </w:rPr>
        <w:t>条</w:t>
      </w:r>
      <w:r>
        <w:rPr>
          <w:rFonts w:ascii="Microsoft JhengHei" w:eastAsia="Microsoft JhengHei"/>
          <w:b/>
          <w:spacing w:val="-2"/>
          <w:sz w:val="24"/>
        </w:rPr>
        <w:t>款</w:t>
      </w:r>
      <w:r>
        <w:rPr>
          <w:rFonts w:ascii="Microsoft JhengHei" w:eastAsia="Microsoft JhengHei"/>
          <w:b/>
          <w:spacing w:val="-2"/>
          <w:sz w:val="24"/>
        </w:rPr>
        <w:t>号</w:t>
      </w:r>
      <w:r>
        <w:rPr>
          <w:rFonts w:ascii="Microsoft JhengHei" w:eastAsia="Microsoft JhengHei"/>
          <w:b/>
          <w:spacing w:val="-2"/>
          <w:sz w:val="24"/>
        </w:rPr>
        <w:t>：</w:t>
      </w:r>
      <w:r>
        <w:rPr>
          <w:spacing w:val="-2"/>
          <w:sz w:val="24"/>
        </w:rPr>
        <w:t>45.3</w:t>
      </w:r>
      <w:r>
        <w:rPr>
          <w:sz w:val="24"/>
        </w:rPr>
        <w:tab/>
      </w:r>
      <w:r>
        <w:rPr>
          <w:rFonts w:ascii="Microsoft JhengHei" w:eastAsia="Microsoft JhengHei"/>
          <w:b/>
          <w:spacing w:val="-2"/>
          <w:sz w:val="24"/>
        </w:rPr>
        <w:t>修</w:t>
      </w:r>
      <w:r>
        <w:rPr>
          <w:rFonts w:ascii="Microsoft JhengHei" w:eastAsia="Microsoft JhengHei"/>
          <w:b/>
          <w:spacing w:val="-2"/>
          <w:sz w:val="24"/>
        </w:rPr>
        <w:t>改</w:t>
      </w:r>
      <w:r>
        <w:rPr>
          <w:rFonts w:ascii="Microsoft JhengHei" w:eastAsia="Microsoft JhengHei"/>
          <w:b/>
          <w:spacing w:val="-2"/>
          <w:sz w:val="24"/>
        </w:rPr>
        <w:t>类</w:t>
      </w:r>
      <w:r>
        <w:rPr>
          <w:rFonts w:ascii="Microsoft JhengHei" w:eastAsia="Microsoft JhengHei"/>
          <w:b/>
          <w:spacing w:val="-2"/>
          <w:sz w:val="24"/>
        </w:rPr>
        <w:t>型</w:t>
      </w:r>
      <w:r>
        <w:rPr>
          <w:rFonts w:ascii="Microsoft JhengHei" w:eastAsia="Microsoft JhengHei"/>
          <w:b/>
          <w:spacing w:val="-2"/>
          <w:sz w:val="24"/>
        </w:rPr>
        <w:t>：</w:t>
      </w:r>
      <w:r>
        <w:rPr>
          <w:rFonts w:ascii="Microsoft JhengHei" w:eastAsia="Microsoft JhengHei"/>
          <w:b/>
          <w:spacing w:val="-2"/>
          <w:sz w:val="24"/>
        </w:rPr>
        <w:t>修</w:t>
      </w:r>
      <w:r>
        <w:rPr>
          <w:rFonts w:ascii="Microsoft JhengHei" w:eastAsia="Microsoft JhengHei"/>
          <w:b/>
          <w:spacing w:val="-2"/>
          <w:sz w:val="24"/>
        </w:rPr>
        <w:t>改</w:t>
      </w:r>
      <w:r>
        <w:rPr>
          <w:rFonts w:ascii="Microsoft JhengHei" w:eastAsia="Microsoft JhengHei"/>
          <w:b/>
          <w:spacing w:val="-4"/>
          <w:sz w:val="24"/>
        </w:rPr>
        <w:t>原</w:t>
      </w:r>
      <w:r>
        <w:rPr>
          <w:rFonts w:ascii="Microsoft JhengHei" w:eastAsia="Microsoft JhengHei"/>
          <w:b/>
          <w:spacing w:val="-4"/>
          <w:sz w:val="24"/>
        </w:rPr>
        <w:t>文</w:t>
      </w:r>
      <w:r>
        <w:rPr>
          <w:rFonts w:ascii="Microsoft JhengHei" w:eastAsia="Microsoft JhengHei"/>
          <w:b/>
          <w:spacing w:val="-4"/>
          <w:sz w:val="24"/>
        </w:rPr>
        <w:t>：</w:t>
      </w:r>
    </w:p>
    <w:p>
      <w:pPr>
        <w:pStyle w:val="BodyText"/>
        <w:spacing w:before="79"/>
        <w:ind w:left="698"/>
      </w:pPr>
      <w:r>
        <w:t>45.3</w:t>
      </w:r>
      <w:r>
        <w:rPr>
          <w:spacing w:val="-11"/>
        </w:rPr>
        <w:t xml:space="preserve"> 当投标价等于评标参考价时得 </w:t>
      </w:r>
      <w:r>
        <w:t>100</w:t>
      </w:r>
      <w:r>
        <w:rPr>
          <w:spacing w:val="-11"/>
        </w:rPr>
        <w:t xml:space="preserve"> 分，投标价每高于评标参考价 </w:t>
      </w:r>
      <w:r>
        <w:t>1%</w:t>
      </w:r>
      <w:r>
        <w:rPr>
          <w:spacing w:val="-16"/>
        </w:rPr>
        <w:t xml:space="preserve">，扣 </w:t>
      </w:r>
      <w:r>
        <w:rPr>
          <w:spacing w:val="-5"/>
        </w:rPr>
        <w:t>1.5</w:t>
      </w:r>
    </w:p>
    <w:p>
      <w:pPr>
        <w:pStyle w:val="BodyText"/>
        <w:spacing w:before="161"/>
        <w:ind w:left="218"/>
      </w:pPr>
      <w:r>
        <w:rPr>
          <w:spacing w:val="-11"/>
        </w:rPr>
        <w:t xml:space="preserve">分，每低于评标参考价 </w:t>
      </w:r>
      <w:r>
        <w:rPr>
          <w:spacing w:val="-6"/>
        </w:rPr>
        <w:t>1%</w:t>
      </w:r>
      <w:r>
        <w:rPr>
          <w:spacing w:val="-24"/>
        </w:rPr>
        <w:t xml:space="preserve">，扣 </w:t>
      </w:r>
      <w:r>
        <w:rPr>
          <w:spacing w:val="-6"/>
        </w:rPr>
        <w:t>1</w:t>
      </w:r>
      <w:r>
        <w:rPr>
          <w:spacing w:val="-25"/>
        </w:rPr>
        <w:t xml:space="preserve"> 分，扣至 </w:t>
      </w:r>
      <w:r>
        <w:rPr>
          <w:spacing w:val="-6"/>
        </w:rPr>
        <w:t>0</w:t>
      </w:r>
      <w:r>
        <w:rPr>
          <w:spacing w:val="-14"/>
        </w:rPr>
        <w:t xml:space="preserve"> 分为止，得出经济分，精确到小数点后两位。</w:t>
      </w:r>
    </w:p>
    <w:p>
      <w:pPr>
        <w:spacing w:before="81"/>
        <w:ind w:left="698" w:right="0" w:firstLine="0"/>
        <w:jc w:val="left"/>
        <w:rPr>
          <w:rFonts w:ascii="Microsoft JhengHei" w:eastAsia="Microsoft JhengHei"/>
          <w:b/>
          <w:sz w:val="24"/>
        </w:rPr>
      </w:pPr>
      <w:r>
        <w:rPr>
          <w:rFonts w:ascii="Microsoft JhengHei" w:eastAsia="Microsoft JhengHei"/>
          <w:b/>
          <w:spacing w:val="-4"/>
          <w:sz w:val="24"/>
        </w:rPr>
        <w:t>现文：</w:t>
      </w:r>
    </w:p>
    <w:p>
      <w:pPr>
        <w:pStyle w:val="BodyText"/>
        <w:spacing w:before="106" w:line="364" w:lineRule="auto"/>
        <w:ind w:left="218" w:right="415" w:firstLine="480"/>
        <w:jc w:val="both"/>
      </w:pPr>
      <w:r>
        <w:pict>
          <v:line id="_x0000_s1072" style="mso-position-horizontal-relative:page;position:absolute;z-index:251689984" from="69.45pt,72.65pt" to="525.85pt,72.65pt" stroked="t" strokecolor="black" strokeweight="0.5pt">
            <v:stroke dashstyle="solid"/>
          </v:line>
        </w:pict>
      </w:r>
      <w:r>
        <w:rPr>
          <w:spacing w:val="-2"/>
        </w:rPr>
        <w:t>45.3</w:t>
      </w:r>
      <w:r>
        <w:rPr>
          <w:spacing w:val="-9"/>
        </w:rPr>
        <w:t xml:space="preserve"> 当投标价等于评标参考价时得 </w:t>
      </w:r>
      <w:r>
        <w:rPr>
          <w:spacing w:val="-2"/>
        </w:rPr>
        <w:t>100</w:t>
      </w:r>
      <w:r>
        <w:rPr>
          <w:spacing w:val="-9"/>
        </w:rPr>
        <w:t xml:space="preserve"> 分，投标价每高于评标参考价 </w:t>
      </w:r>
      <w:r>
        <w:rPr>
          <w:spacing w:val="-2"/>
        </w:rPr>
        <w:t>1%</w:t>
      </w:r>
      <w:r>
        <w:rPr>
          <w:spacing w:val="-10"/>
        </w:rPr>
        <w:t xml:space="preserve">，扣 </w:t>
      </w:r>
      <w:r>
        <w:rPr>
          <w:spacing w:val="-2"/>
          <w:u w:val="single"/>
        </w:rPr>
        <w:t>0.8</w:t>
      </w:r>
      <w:r>
        <w:rPr>
          <w:spacing w:val="-10"/>
        </w:rPr>
        <w:t xml:space="preserve">分，每低于评标参考价 </w:t>
      </w:r>
      <w:r>
        <w:rPr>
          <w:spacing w:val="-8"/>
        </w:rPr>
        <w:t>1%</w:t>
      </w:r>
      <w:r>
        <w:rPr>
          <w:spacing w:val="-13"/>
        </w:rPr>
        <w:t xml:space="preserve">，扣 </w:t>
      </w:r>
      <w:r>
        <w:rPr>
          <w:spacing w:val="-8"/>
          <w:u w:val="single"/>
        </w:rPr>
        <w:t>0.5</w:t>
      </w:r>
      <w:r>
        <w:rPr>
          <w:spacing w:val="-14"/>
        </w:rPr>
        <w:t xml:space="preserve"> 分，扣至 </w:t>
      </w:r>
      <w:r>
        <w:rPr>
          <w:spacing w:val="-8"/>
        </w:rPr>
        <w:t>0</w:t>
      </w:r>
      <w:r>
        <w:rPr>
          <w:spacing w:val="-12"/>
        </w:rPr>
        <w:t xml:space="preserve"> 分为止，得出经济分，精确到小数点后两</w:t>
      </w:r>
      <w:r>
        <w:rPr>
          <w:spacing w:val="-6"/>
        </w:rPr>
        <w:t>位。</w:t>
      </w:r>
    </w:p>
    <w:p>
      <w:pPr>
        <w:tabs>
          <w:tab w:val="left" w:pos="2501"/>
        </w:tabs>
        <w:spacing w:before="0" w:line="394" w:lineRule="exact"/>
        <w:ind w:left="698"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2"/>
          <w:sz w:val="24"/>
        </w:rPr>
        <w:t>：</w:t>
      </w:r>
      <w:r>
        <w:rPr>
          <w:spacing w:val="-2"/>
          <w:sz w:val="24"/>
        </w:rPr>
        <w:t>45.4</w:t>
      </w:r>
      <w:r>
        <w:rPr>
          <w:sz w:val="24"/>
        </w:rPr>
        <w:tab/>
      </w:r>
      <w:r>
        <w:rPr>
          <w:rFonts w:ascii="Microsoft JhengHei" w:eastAsia="Microsoft JhengHei"/>
          <w:b/>
          <w:sz w:val="24"/>
        </w:rPr>
        <w:t>修改类型：修</w:t>
      </w:r>
      <w:r>
        <w:rPr>
          <w:rFonts w:ascii="Microsoft JhengHei" w:eastAsia="Microsoft JhengHei"/>
          <w:b/>
          <w:spacing w:val="-10"/>
          <w:sz w:val="24"/>
        </w:rPr>
        <w:t>改</w:t>
      </w:r>
    </w:p>
    <w:p>
      <w:pPr>
        <w:pStyle w:val="BodyText"/>
        <w:spacing w:before="26"/>
        <w:ind w:left="218" w:firstLine="480"/>
      </w:pPr>
      <w:r>
        <w:rPr>
          <w:rFonts w:ascii="Microsoft JhengHei" w:eastAsia="Microsoft JhengHei"/>
          <w:b/>
        </w:rPr>
        <w:t>原文：</w:t>
      </w:r>
      <w:r>
        <w:t>45.4</w:t>
      </w:r>
      <w:r>
        <w:rPr>
          <w:spacing w:val="-8"/>
        </w:rPr>
        <w:t xml:space="preserve"> 计算通过技术标有效性审查的投标人总得分。投标人总得分</w:t>
      </w:r>
      <w:r>
        <w:t>=（</w:t>
      </w:r>
      <w:r>
        <w:rPr>
          <w:spacing w:val="-4"/>
        </w:rPr>
        <w:t>技术得</w:t>
      </w:r>
    </w:p>
    <w:p>
      <w:pPr>
        <w:pStyle w:val="BodyText"/>
        <w:spacing w:before="106" w:line="364" w:lineRule="auto"/>
        <w:ind w:left="218" w:right="415"/>
        <w:jc w:val="both"/>
      </w:pPr>
      <w:r>
        <w:rPr>
          <w:spacing w:val="-2"/>
        </w:rPr>
        <w:t>分×技术得分权重＋经济得分×经济得分权重）×（1-综合诚信评价分数权重）＋综合</w:t>
      </w:r>
      <w:r>
        <w:rPr>
          <w:spacing w:val="-2"/>
        </w:rPr>
        <w:t>诚信评价排名得分×综合诚信评价分数权重）。技术、经济得分权重按投标须知前附表</w:t>
      </w:r>
      <w:r>
        <w:rPr>
          <w:spacing w:val="-2"/>
        </w:rPr>
        <w:t>的规定执行。总得分四舍五入保留两位小数。</w:t>
      </w:r>
    </w:p>
    <w:p>
      <w:pPr>
        <w:pStyle w:val="BodyText"/>
        <w:spacing w:line="364" w:lineRule="exact"/>
        <w:ind w:left="698"/>
      </w:pPr>
      <w:r>
        <w:rPr>
          <w:rFonts w:ascii="Microsoft JhengHei" w:eastAsia="Microsoft JhengHei" w:hAnsi="Microsoft JhengHei"/>
          <w:b/>
          <w:spacing w:val="-22"/>
        </w:rPr>
        <w:t>现文：</w:t>
      </w:r>
      <w:r>
        <w:rPr>
          <w:spacing w:val="-2"/>
        </w:rPr>
        <w:t>45.4</w:t>
      </w:r>
      <w:r>
        <w:rPr>
          <w:spacing w:val="-14"/>
        </w:rPr>
        <w:t xml:space="preserve"> 计算通过技术标有效性审查的投标人总得分。</w:t>
      </w:r>
      <w:r>
        <w:rPr>
          <w:spacing w:val="-3"/>
          <w:u w:val="single"/>
        </w:rPr>
        <w:t>投标人总得分=技术得分×</w:t>
      </w:r>
    </w:p>
    <w:p>
      <w:pPr>
        <w:pStyle w:val="BodyText"/>
        <w:spacing w:before="106" w:line="364" w:lineRule="auto"/>
        <w:ind w:left="218" w:right="415"/>
        <w:jc w:val="both"/>
      </w:pPr>
      <w:r>
        <w:pict>
          <v:line id="_x0000_s1073" style="mso-position-horizontal-relative:page;position:absolute;z-index:251691008" from="69.45pt,72.75pt" to="525.85pt,72.75pt" stroked="t" strokecolor="black" strokeweight="0.75pt">
            <v:stroke dashstyle="solid"/>
          </v:line>
        </w:pict>
      </w:r>
      <w:r>
        <w:rPr>
          <w:spacing w:val="-2"/>
          <w:u w:val="single"/>
        </w:rPr>
        <w:t>技术得分权重（20%）＋经济得分×经济得分权重（80%）</w:t>
      </w:r>
      <w:r>
        <w:rPr>
          <w:spacing w:val="-2"/>
        </w:rPr>
        <w:t>。技术、经济得分权重按投标</w:t>
      </w:r>
      <w:r>
        <w:rPr>
          <w:spacing w:val="-2"/>
        </w:rPr>
        <w:t>须知前附表的规定执行。总得分四舍五入保留两位小数。</w:t>
      </w:r>
      <w:r>
        <w:rPr>
          <w:spacing w:val="-2"/>
          <w:u w:val="single"/>
        </w:rPr>
        <w:t>对总得分相同的投标人，报价</w:t>
      </w:r>
      <w:r>
        <w:rPr>
          <w:spacing w:val="-2"/>
          <w:u w:val="single"/>
        </w:rPr>
        <w:t>低者排前，总得分及报价均相同的则由评标委员会记名投票确定其排序。</w:t>
      </w:r>
    </w:p>
    <w:p>
      <w:pPr>
        <w:tabs>
          <w:tab w:val="left" w:pos="5682"/>
        </w:tabs>
        <w:spacing w:before="0" w:line="399" w:lineRule="exact"/>
        <w:ind w:left="755" w:right="0" w:firstLine="0"/>
        <w:jc w:val="left"/>
        <w:rPr>
          <w:rFonts w:ascii="Microsoft JhengHei" w:eastAsia="Microsoft JhengHei"/>
          <w:b/>
          <w:sz w:val="24"/>
        </w:rPr>
      </w:pPr>
      <w:r>
        <w:rPr>
          <w:rFonts w:ascii="Microsoft JhengHei" w:eastAsia="Microsoft JhengHei"/>
          <w:b/>
          <w:sz w:val="24"/>
        </w:rPr>
        <w:t>条款号</w:t>
      </w:r>
      <w:r>
        <w:rPr>
          <w:rFonts w:ascii="Microsoft JhengHei" w:eastAsia="Microsoft JhengHei"/>
          <w:b/>
          <w:spacing w:val="-5"/>
          <w:sz w:val="24"/>
        </w:rPr>
        <w:t>：</w:t>
      </w:r>
      <w:r>
        <w:rPr>
          <w:rFonts w:ascii="Calibri" w:eastAsia="Calibri"/>
          <w:b/>
          <w:spacing w:val="-5"/>
          <w:sz w:val="24"/>
        </w:rPr>
        <w:t>48</w:t>
      </w:r>
      <w:r>
        <w:rPr>
          <w:rFonts w:ascii="Calibri" w:eastAsia="Calibri"/>
          <w:b/>
          <w:sz w:val="24"/>
        </w:rPr>
        <w:tab/>
      </w:r>
      <w:r>
        <w:rPr>
          <w:rFonts w:ascii="Microsoft JhengHei" w:eastAsia="Microsoft JhengHei"/>
          <w:b/>
          <w:sz w:val="24"/>
        </w:rPr>
        <w:t>修改类型：修</w:t>
      </w:r>
      <w:r>
        <w:rPr>
          <w:rFonts w:ascii="Microsoft JhengHei" w:eastAsia="Microsoft JhengHei"/>
          <w:b/>
          <w:spacing w:val="-10"/>
          <w:sz w:val="24"/>
        </w:rPr>
        <w:t>改</w:t>
      </w:r>
    </w:p>
    <w:p>
      <w:pPr>
        <w:spacing w:after="0" w:line="399" w:lineRule="exact"/>
        <w:jc w:val="left"/>
        <w:rPr>
          <w:rFonts w:ascii="Microsoft JhengHei" w:eastAsia="Microsoft JhengHei"/>
          <w:sz w:val="24"/>
        </w:rPr>
        <w:sectPr>
          <w:footerReference w:type="default" r:id="rId28"/>
          <w:pgSz w:w="11910" w:h="16840"/>
          <w:pgMar w:top="1160" w:right="1000" w:bottom="1080" w:left="1200" w:header="0" w:footer="890"/>
          <w:pgNumType w:start="20"/>
          <w:cols w:space="708"/>
        </w:sectPr>
      </w:pPr>
    </w:p>
    <w:p>
      <w:pPr>
        <w:pStyle w:val="BodyText"/>
        <w:spacing w:line="400" w:lineRule="exact"/>
        <w:ind w:left="755"/>
      </w:pPr>
      <w:r>
        <w:rPr>
          <w:rFonts w:ascii="Microsoft JhengHei" w:eastAsia="Microsoft JhengHei"/>
          <w:b/>
        </w:rPr>
        <w:t>原文：</w:t>
      </w:r>
      <w:r>
        <w:t>48.</w:t>
      </w:r>
      <w:r>
        <w:rPr>
          <w:spacing w:val="-1"/>
        </w:rPr>
        <w:t>评标委员会应在通过投标文件经济标有效性审查的投标人中，按步骤</w:t>
      </w:r>
    </w:p>
    <w:p>
      <w:pPr>
        <w:pStyle w:val="BodyText"/>
        <w:spacing w:before="106"/>
        <w:ind w:left="218"/>
      </w:pPr>
      <w:r>
        <w:t>45.4</w:t>
      </w:r>
      <w:r>
        <w:rPr>
          <w:spacing w:val="-18"/>
        </w:rPr>
        <w:t xml:space="preserve"> 确定的投标人第二阶段排序，推荐前 </w:t>
      </w:r>
      <w:r>
        <w:t>3</w:t>
      </w:r>
      <w:r>
        <w:rPr>
          <w:spacing w:val="-9"/>
        </w:rPr>
        <w:t xml:space="preserve"> 名依次为第一中标候选人至第三中标候选人,</w:t>
      </w:r>
    </w:p>
    <w:p>
      <w:pPr>
        <w:pStyle w:val="BodyText"/>
        <w:spacing w:before="160"/>
        <w:ind w:left="218"/>
      </w:pPr>
      <w:r>
        <w:rPr>
          <w:spacing w:val="-2"/>
        </w:rPr>
        <w:t>并编制评标报告。</w:t>
      </w:r>
    </w:p>
    <w:p>
      <w:pPr>
        <w:pStyle w:val="BodyText"/>
        <w:spacing w:before="81"/>
        <w:ind w:left="818"/>
      </w:pPr>
      <w:r>
        <w:rPr>
          <w:rFonts w:ascii="Microsoft JhengHei" w:eastAsia="Microsoft JhengHei"/>
          <w:b/>
        </w:rPr>
        <w:t>现文：</w:t>
      </w:r>
      <w:r>
        <w:t>48.</w:t>
      </w:r>
      <w:r>
        <w:rPr>
          <w:spacing w:val="-1"/>
        </w:rPr>
        <w:t>评标委员会应在通过投标文件经济标有效性审查的投标人中，按步骤</w:t>
      </w:r>
    </w:p>
    <w:p>
      <w:pPr>
        <w:pStyle w:val="BodyText"/>
        <w:spacing w:before="106" w:line="364" w:lineRule="auto"/>
        <w:ind w:left="218" w:right="416"/>
      </w:pPr>
      <w:r>
        <w:pict>
          <v:line id="_x0000_s1074" style="mso-position-horizontal-relative:page;position:absolute;z-index:251694080" from="69.45pt,49.35pt" to="525.85pt,49.35pt" stroked="t" strokecolor="black" strokeweight="0.75pt">
            <v:stroke dashstyle="solid"/>
          </v:line>
        </w:pict>
      </w:r>
      <w:r>
        <w:t>45.4</w:t>
      </w:r>
      <w:r>
        <w:rPr>
          <w:spacing w:val="-15"/>
        </w:rPr>
        <w:t xml:space="preserve"> 确定的</w:t>
      </w:r>
      <w:r>
        <w:rPr>
          <w:u w:val="single"/>
        </w:rPr>
        <w:t>投标人排序</w:t>
      </w:r>
      <w:r>
        <w:rPr>
          <w:spacing w:val="-12"/>
        </w:rPr>
        <w:t xml:space="preserve">，推荐前 </w:t>
      </w:r>
      <w:r>
        <w:t>3</w:t>
      </w:r>
      <w:r>
        <w:rPr>
          <w:spacing w:val="-8"/>
        </w:rPr>
        <w:t xml:space="preserve"> 名依次为第一中标候选人至第三中标候选人,并编制</w:t>
      </w:r>
      <w:r>
        <w:rPr>
          <w:spacing w:val="-2"/>
        </w:rPr>
        <w:t>评标报告。</w:t>
      </w:r>
    </w:p>
    <w:p>
      <w:pPr>
        <w:tabs>
          <w:tab w:val="left" w:pos="5688"/>
        </w:tabs>
        <w:spacing w:before="35" w:line="338" w:lineRule="auto"/>
        <w:ind w:left="755" w:right="2329" w:firstLine="0"/>
        <w:jc w:val="left"/>
        <w:rPr>
          <w:sz w:val="24"/>
        </w:rPr>
      </w:pPr>
      <w:r>
        <w:rPr>
          <w:rFonts w:ascii="Microsoft JhengHei" w:eastAsia="Microsoft JhengHei"/>
          <w:b/>
          <w:sz w:val="24"/>
        </w:rPr>
        <w:t>条款号：附表一</w:t>
      </w:r>
      <w:r>
        <w:rPr>
          <w:rFonts w:ascii="Microsoft JhengHei" w:eastAsia="Microsoft JhengHei"/>
          <w:b/>
          <w:spacing w:val="40"/>
          <w:sz w:val="24"/>
        </w:rPr>
        <w:t xml:space="preserve"> </w:t>
      </w:r>
      <w:r>
        <w:rPr>
          <w:rFonts w:ascii="Microsoft JhengHei" w:eastAsia="Microsoft JhengHei"/>
          <w:b/>
          <w:sz w:val="24"/>
        </w:rPr>
        <w:t>《资格审查表》</w:t>
        <w:tab/>
      </w:r>
      <w:r>
        <w:rPr>
          <w:rFonts w:ascii="Microsoft JhengHei" w:eastAsia="Microsoft JhengHei"/>
          <w:b/>
          <w:spacing w:val="-2"/>
          <w:sz w:val="24"/>
        </w:rPr>
        <w:t>修</w:t>
      </w:r>
      <w:r>
        <w:rPr>
          <w:rFonts w:ascii="Microsoft JhengHei" w:eastAsia="Microsoft JhengHei"/>
          <w:b/>
          <w:spacing w:val="-2"/>
          <w:sz w:val="24"/>
        </w:rPr>
        <w:t>改</w:t>
      </w:r>
      <w:r>
        <w:rPr>
          <w:rFonts w:ascii="Microsoft JhengHei" w:eastAsia="Microsoft JhengHei"/>
          <w:b/>
          <w:spacing w:val="-2"/>
          <w:sz w:val="24"/>
        </w:rPr>
        <w:t>类</w:t>
      </w:r>
      <w:r>
        <w:rPr>
          <w:rFonts w:ascii="Microsoft JhengHei" w:eastAsia="Microsoft JhengHei"/>
          <w:b/>
          <w:spacing w:val="-2"/>
          <w:sz w:val="24"/>
        </w:rPr>
        <w:t>型</w:t>
      </w:r>
      <w:r>
        <w:rPr>
          <w:rFonts w:ascii="Microsoft JhengHei" w:eastAsia="Microsoft JhengHei"/>
          <w:b/>
          <w:spacing w:val="-2"/>
          <w:sz w:val="24"/>
        </w:rPr>
        <w:t>：</w:t>
      </w:r>
      <w:r>
        <w:rPr>
          <w:rFonts w:ascii="Microsoft JhengHei" w:eastAsia="Microsoft JhengHei"/>
          <w:b/>
          <w:spacing w:val="-2"/>
          <w:sz w:val="24"/>
        </w:rPr>
        <w:t>修</w:t>
      </w:r>
      <w:r>
        <w:rPr>
          <w:rFonts w:ascii="Microsoft JhengHei" w:eastAsia="Microsoft JhengHei"/>
          <w:b/>
          <w:spacing w:val="-2"/>
          <w:sz w:val="24"/>
        </w:rPr>
        <w:t>改</w:t>
      </w:r>
      <w:r>
        <w:rPr>
          <w:rFonts w:ascii="Microsoft JhengHei" w:eastAsia="Microsoft JhengHei"/>
          <w:b/>
          <w:spacing w:val="-2"/>
          <w:sz w:val="24"/>
        </w:rPr>
        <w:t>原</w:t>
      </w:r>
      <w:r>
        <w:rPr>
          <w:rFonts w:ascii="Microsoft JhengHei" w:eastAsia="Microsoft JhengHei"/>
          <w:b/>
          <w:spacing w:val="-2"/>
          <w:sz w:val="24"/>
        </w:rPr>
        <w:t>文</w:t>
      </w:r>
      <w:r>
        <w:rPr>
          <w:rFonts w:ascii="Microsoft JhengHei" w:eastAsia="Microsoft JhengHei"/>
          <w:b/>
          <w:spacing w:val="-2"/>
          <w:sz w:val="24"/>
        </w:rPr>
        <w:t>：</w:t>
      </w:r>
      <w:r>
        <w:rPr>
          <w:spacing w:val="-2"/>
          <w:sz w:val="24"/>
        </w:rPr>
        <w:t>见</w:t>
      </w:r>
      <w:r>
        <w:rPr>
          <w:spacing w:val="-2"/>
          <w:sz w:val="24"/>
        </w:rPr>
        <w:t>范</w:t>
      </w:r>
      <w:r>
        <w:rPr>
          <w:spacing w:val="-2"/>
          <w:sz w:val="24"/>
        </w:rPr>
        <w:t>本</w:t>
      </w:r>
    </w:p>
    <w:p>
      <w:pPr>
        <w:pStyle w:val="BodyText"/>
        <w:spacing w:line="367" w:lineRule="exact"/>
        <w:ind w:left="818"/>
      </w:pPr>
      <w:r>
        <w:pict>
          <v:shape id="_x0000_s1075" style="width:456.4pt;height:0.1pt;margin-top:20.9pt;margin-left:69.45pt;mso-position-horizontal-relative:page;mso-wrap-distance-left:0;mso-wrap-distance-right:0;position:absolute;z-index:-251621376" coordorigin="1389,418" coordsize="9128,0" path="m1389,418l10517,418e" filled="f" stroked="t" strokecolor="black" strokeweight="0.75pt">
            <v:stroke dashstyle="solid"/>
            <v:path arrowok="t"/>
            <w10:wrap type="topAndBottom"/>
          </v:shape>
        </w:pict>
      </w:r>
      <w:r>
        <w:rPr>
          <w:rFonts w:ascii="Microsoft JhengHei" w:eastAsia="Microsoft JhengHei"/>
          <w:b/>
        </w:rPr>
        <w:t>现文：</w:t>
      </w:r>
      <w:r>
        <w:t>见后附（现文：附表一《资格审查表》</w:t>
      </w:r>
      <w:r>
        <w:rPr>
          <w:spacing w:val="-10"/>
        </w:rPr>
        <w:t>）</w:t>
      </w:r>
    </w:p>
    <w:p>
      <w:pPr>
        <w:pStyle w:val="BodyText"/>
        <w:spacing w:before="4"/>
        <w:rPr>
          <w:sz w:val="7"/>
        </w:rPr>
      </w:pPr>
    </w:p>
    <w:p>
      <w:pPr>
        <w:tabs>
          <w:tab w:val="left" w:pos="5812"/>
        </w:tabs>
        <w:spacing w:before="0" w:line="338" w:lineRule="auto"/>
        <w:ind w:left="755" w:right="2205" w:firstLine="0"/>
        <w:jc w:val="left"/>
        <w:rPr>
          <w:sz w:val="24"/>
        </w:rPr>
      </w:pPr>
      <w:r>
        <w:rPr>
          <w:rFonts w:ascii="Microsoft JhengHei" w:eastAsia="Microsoft JhengHei"/>
          <w:b/>
          <w:sz w:val="24"/>
        </w:rPr>
        <w:t>条款号：附表二</w:t>
      </w:r>
      <w:r>
        <w:rPr>
          <w:rFonts w:ascii="Microsoft JhengHei" w:eastAsia="Microsoft JhengHei"/>
          <w:b/>
          <w:spacing w:val="40"/>
          <w:sz w:val="24"/>
        </w:rPr>
        <w:t xml:space="preserve"> </w:t>
      </w:r>
      <w:r>
        <w:rPr>
          <w:rFonts w:ascii="Microsoft JhengHei" w:eastAsia="Microsoft JhengHei"/>
          <w:b/>
          <w:sz w:val="24"/>
        </w:rPr>
        <w:t>《技术标有效性审查表》</w:t>
        <w:tab/>
      </w:r>
      <w:r>
        <w:rPr>
          <w:rFonts w:ascii="Microsoft JhengHei" w:eastAsia="Microsoft JhengHei"/>
          <w:b/>
          <w:spacing w:val="-2"/>
          <w:sz w:val="24"/>
        </w:rPr>
        <w:t>修</w:t>
      </w:r>
      <w:r>
        <w:rPr>
          <w:rFonts w:ascii="Microsoft JhengHei" w:eastAsia="Microsoft JhengHei"/>
          <w:b/>
          <w:spacing w:val="-2"/>
          <w:sz w:val="24"/>
        </w:rPr>
        <w:t>改</w:t>
      </w:r>
      <w:r>
        <w:rPr>
          <w:rFonts w:ascii="Microsoft JhengHei" w:eastAsia="Microsoft JhengHei"/>
          <w:b/>
          <w:spacing w:val="-2"/>
          <w:sz w:val="24"/>
        </w:rPr>
        <w:t>类</w:t>
      </w:r>
      <w:r>
        <w:rPr>
          <w:rFonts w:ascii="Microsoft JhengHei" w:eastAsia="Microsoft JhengHei"/>
          <w:b/>
          <w:spacing w:val="-2"/>
          <w:sz w:val="24"/>
        </w:rPr>
        <w:t>型</w:t>
      </w:r>
      <w:r>
        <w:rPr>
          <w:rFonts w:ascii="Microsoft JhengHei" w:eastAsia="Microsoft JhengHei"/>
          <w:b/>
          <w:spacing w:val="-2"/>
          <w:sz w:val="24"/>
        </w:rPr>
        <w:t>：</w:t>
      </w:r>
      <w:r>
        <w:rPr>
          <w:rFonts w:ascii="Microsoft JhengHei" w:eastAsia="Microsoft JhengHei"/>
          <w:b/>
          <w:spacing w:val="-2"/>
          <w:sz w:val="24"/>
        </w:rPr>
        <w:t>修</w:t>
      </w:r>
      <w:r>
        <w:rPr>
          <w:rFonts w:ascii="Microsoft JhengHei" w:eastAsia="Microsoft JhengHei"/>
          <w:b/>
          <w:spacing w:val="-2"/>
          <w:sz w:val="24"/>
        </w:rPr>
        <w:t>改</w:t>
      </w:r>
      <w:r>
        <w:rPr>
          <w:rFonts w:ascii="Microsoft JhengHei" w:eastAsia="Microsoft JhengHei"/>
          <w:b/>
          <w:spacing w:val="-2"/>
          <w:sz w:val="24"/>
        </w:rPr>
        <w:t>原</w:t>
      </w:r>
      <w:r>
        <w:rPr>
          <w:rFonts w:ascii="Microsoft JhengHei" w:eastAsia="Microsoft JhengHei"/>
          <w:b/>
          <w:spacing w:val="-2"/>
          <w:sz w:val="24"/>
        </w:rPr>
        <w:t>文</w:t>
      </w:r>
      <w:r>
        <w:rPr>
          <w:rFonts w:ascii="Microsoft JhengHei" w:eastAsia="Microsoft JhengHei"/>
          <w:b/>
          <w:spacing w:val="-2"/>
          <w:sz w:val="24"/>
        </w:rPr>
        <w:t>：</w:t>
      </w:r>
      <w:r>
        <w:rPr>
          <w:spacing w:val="-2"/>
          <w:sz w:val="24"/>
        </w:rPr>
        <w:t>见</w:t>
      </w:r>
      <w:r>
        <w:rPr>
          <w:spacing w:val="-2"/>
          <w:sz w:val="24"/>
        </w:rPr>
        <w:t>范</w:t>
      </w:r>
      <w:r>
        <w:rPr>
          <w:spacing w:val="-2"/>
          <w:sz w:val="24"/>
        </w:rPr>
        <w:t>本</w:t>
      </w:r>
    </w:p>
    <w:p>
      <w:pPr>
        <w:pStyle w:val="BodyText"/>
        <w:spacing w:line="367" w:lineRule="exact"/>
        <w:ind w:left="818"/>
      </w:pPr>
      <w:r>
        <w:pict>
          <v:shape id="_x0000_s1076" style="width:456.4pt;height:0.1pt;margin-top:20.88pt;margin-left:69.45pt;mso-position-horizontal-relative:page;mso-wrap-distance-left:0;mso-wrap-distance-right:0;position:absolute;z-index:-251620352" coordorigin="1389,418" coordsize="9128,0" path="m1389,418l10517,418e" filled="f" stroked="t" strokecolor="black" strokeweight="0.75pt">
            <v:stroke dashstyle="solid"/>
            <v:path arrowok="t"/>
            <w10:wrap type="topAndBottom"/>
          </v:shape>
        </w:pict>
      </w:r>
      <w:r>
        <w:rPr>
          <w:rFonts w:ascii="Microsoft JhengHei" w:eastAsia="Microsoft JhengHei"/>
          <w:b/>
        </w:rPr>
        <w:t>现文：</w:t>
      </w:r>
      <w:r>
        <w:t>见后附（现文：附表二《技术标有效性审查表》</w:t>
      </w:r>
      <w:r>
        <w:rPr>
          <w:spacing w:val="-10"/>
        </w:rPr>
        <w:t>）</w:t>
      </w:r>
    </w:p>
    <w:p>
      <w:pPr>
        <w:spacing w:before="3" w:line="254" w:lineRule="auto"/>
        <w:ind w:left="755" w:right="2925" w:firstLine="0"/>
        <w:jc w:val="left"/>
        <w:rPr>
          <w:sz w:val="24"/>
        </w:rPr>
      </w:pPr>
      <w:r>
        <w:rPr>
          <w:rFonts w:ascii="Microsoft JhengHei" w:eastAsia="Microsoft JhengHei"/>
          <w:b/>
          <w:spacing w:val="-2"/>
          <w:sz w:val="24"/>
        </w:rPr>
        <w:t>条款号：附表三《经济标有效性审查表》修改类型：修改</w:t>
      </w:r>
      <w:r>
        <w:rPr>
          <w:rFonts w:ascii="Microsoft JhengHei" w:eastAsia="Microsoft JhengHei"/>
          <w:b/>
          <w:spacing w:val="-2"/>
          <w:sz w:val="24"/>
        </w:rPr>
        <w:t>原文：</w:t>
      </w:r>
      <w:r>
        <w:rPr>
          <w:spacing w:val="-2"/>
          <w:sz w:val="24"/>
        </w:rPr>
        <w:t>见范本</w:t>
      </w:r>
    </w:p>
    <w:p>
      <w:pPr>
        <w:pStyle w:val="BodyText"/>
        <w:ind w:left="818"/>
      </w:pPr>
      <w:r>
        <w:pict>
          <v:shape id="_x0000_s1077" style="width:456.4pt;height:0.1pt;margin-top:24.63pt;margin-left:69.45pt;mso-position-horizontal-relative:page;mso-wrap-distance-left:0;mso-wrap-distance-right:0;position:absolute;z-index:-251619328" coordorigin="1389,493" coordsize="9128,0" path="m1389,493l10517,493e" filled="f" stroked="t" strokecolor="black" strokeweight="0.75pt">
            <v:stroke dashstyle="solid"/>
            <v:path arrowok="t"/>
            <w10:wrap type="topAndBottom"/>
          </v:shape>
        </w:pict>
      </w:r>
      <w:r>
        <w:rPr>
          <w:rFonts w:ascii="Microsoft JhengHei" w:eastAsia="Microsoft JhengHei"/>
          <w:b/>
        </w:rPr>
        <w:t>现文：</w:t>
      </w:r>
      <w:r>
        <w:t>见后附（现文：附表三《经济标有效性审查表》</w:t>
      </w:r>
      <w:r>
        <w:rPr>
          <w:spacing w:val="-10"/>
        </w:rPr>
        <w:t>）</w:t>
      </w:r>
    </w:p>
    <w:p>
      <w:pPr>
        <w:pStyle w:val="BodyText"/>
        <w:spacing w:before="4"/>
        <w:rPr>
          <w:sz w:val="7"/>
        </w:rPr>
      </w:pPr>
    </w:p>
    <w:p>
      <w:pPr>
        <w:tabs>
          <w:tab w:val="left" w:pos="6053"/>
        </w:tabs>
        <w:spacing w:before="0" w:line="338" w:lineRule="auto"/>
        <w:ind w:left="755" w:right="1964" w:firstLine="0"/>
        <w:jc w:val="left"/>
        <w:rPr>
          <w:sz w:val="24"/>
        </w:rPr>
      </w:pPr>
      <w:r>
        <w:rPr>
          <w:rFonts w:ascii="Microsoft JhengHei" w:eastAsia="Microsoft JhengHei"/>
          <w:b/>
          <w:sz w:val="24"/>
        </w:rPr>
        <w:t>条款号：附表四</w:t>
      </w:r>
      <w:r>
        <w:rPr>
          <w:rFonts w:ascii="Microsoft JhengHei" w:eastAsia="Microsoft JhengHei"/>
          <w:b/>
          <w:spacing w:val="40"/>
          <w:sz w:val="24"/>
        </w:rPr>
        <w:t xml:space="preserve"> </w:t>
      </w:r>
      <w:r>
        <w:rPr>
          <w:rFonts w:ascii="Microsoft JhengHei" w:eastAsia="Microsoft JhengHei"/>
          <w:b/>
          <w:sz w:val="24"/>
        </w:rPr>
        <w:t>《技术标详细审查评分表》</w:t>
        <w:tab/>
      </w:r>
      <w:r>
        <w:rPr>
          <w:rFonts w:ascii="Microsoft JhengHei" w:eastAsia="Microsoft JhengHei"/>
          <w:b/>
          <w:spacing w:val="-2"/>
          <w:sz w:val="24"/>
        </w:rPr>
        <w:t>修</w:t>
      </w:r>
      <w:r>
        <w:rPr>
          <w:rFonts w:ascii="Microsoft JhengHei" w:eastAsia="Microsoft JhengHei"/>
          <w:b/>
          <w:spacing w:val="-2"/>
          <w:sz w:val="24"/>
        </w:rPr>
        <w:t>改</w:t>
      </w:r>
      <w:r>
        <w:rPr>
          <w:rFonts w:ascii="Microsoft JhengHei" w:eastAsia="Microsoft JhengHei"/>
          <w:b/>
          <w:spacing w:val="-2"/>
          <w:sz w:val="24"/>
        </w:rPr>
        <w:t>类</w:t>
      </w:r>
      <w:r>
        <w:rPr>
          <w:rFonts w:ascii="Microsoft JhengHei" w:eastAsia="Microsoft JhengHei"/>
          <w:b/>
          <w:spacing w:val="-2"/>
          <w:sz w:val="24"/>
        </w:rPr>
        <w:t>型</w:t>
      </w:r>
      <w:r>
        <w:rPr>
          <w:rFonts w:ascii="Microsoft JhengHei" w:eastAsia="Microsoft JhengHei"/>
          <w:b/>
          <w:spacing w:val="-2"/>
          <w:sz w:val="24"/>
        </w:rPr>
        <w:t>：</w:t>
      </w:r>
      <w:r>
        <w:rPr>
          <w:rFonts w:ascii="Microsoft JhengHei" w:eastAsia="Microsoft JhengHei"/>
          <w:b/>
          <w:spacing w:val="-2"/>
          <w:sz w:val="24"/>
        </w:rPr>
        <w:t>补</w:t>
      </w:r>
      <w:r>
        <w:rPr>
          <w:rFonts w:ascii="Microsoft JhengHei" w:eastAsia="Microsoft JhengHei"/>
          <w:b/>
          <w:spacing w:val="-2"/>
          <w:sz w:val="24"/>
        </w:rPr>
        <w:t>充</w:t>
      </w:r>
      <w:r>
        <w:rPr>
          <w:rFonts w:ascii="Microsoft JhengHei" w:eastAsia="Microsoft JhengHei"/>
          <w:b/>
          <w:spacing w:val="-2"/>
          <w:sz w:val="24"/>
        </w:rPr>
        <w:t>原</w:t>
      </w:r>
      <w:r>
        <w:rPr>
          <w:rFonts w:ascii="Microsoft JhengHei" w:eastAsia="Microsoft JhengHei"/>
          <w:b/>
          <w:spacing w:val="-2"/>
          <w:sz w:val="24"/>
        </w:rPr>
        <w:t>文</w:t>
      </w:r>
      <w:r>
        <w:rPr>
          <w:rFonts w:ascii="Microsoft JhengHei" w:eastAsia="Microsoft JhengHei"/>
          <w:b/>
          <w:spacing w:val="-2"/>
          <w:sz w:val="24"/>
        </w:rPr>
        <w:t>：</w:t>
      </w:r>
      <w:r>
        <w:rPr>
          <w:spacing w:val="-2"/>
          <w:sz w:val="24"/>
        </w:rPr>
        <w:t>见</w:t>
      </w:r>
      <w:r>
        <w:rPr>
          <w:spacing w:val="-2"/>
          <w:sz w:val="24"/>
        </w:rPr>
        <w:t>范</w:t>
      </w:r>
      <w:r>
        <w:rPr>
          <w:spacing w:val="-2"/>
          <w:sz w:val="24"/>
        </w:rPr>
        <w:t>本</w:t>
      </w:r>
    </w:p>
    <w:p>
      <w:pPr>
        <w:pStyle w:val="BodyText"/>
        <w:spacing w:line="367" w:lineRule="exact"/>
        <w:ind w:left="818"/>
      </w:pPr>
      <w:r>
        <w:pict>
          <v:shape id="_x0000_s1078" style="width:456.4pt;height:0.1pt;margin-top:20.9pt;margin-left:69.45pt;mso-position-horizontal-relative:page;mso-wrap-distance-left:0;mso-wrap-distance-right:0;position:absolute;z-index:-251618304" coordorigin="1389,418" coordsize="9128,0" path="m1389,418l10517,418e" filled="f" stroked="t" strokecolor="black" strokeweight="0.75pt">
            <v:stroke dashstyle="solid"/>
            <v:path arrowok="t"/>
            <w10:wrap type="topAndBottom"/>
          </v:shape>
        </w:pict>
      </w:r>
      <w:r>
        <w:rPr>
          <w:rFonts w:ascii="Microsoft JhengHei" w:eastAsia="Microsoft JhengHei"/>
          <w:b/>
        </w:rPr>
        <w:t>现文：</w:t>
      </w:r>
      <w:r>
        <w:t>见后附（现文：附表四《技术标详细审查评分表》</w:t>
      </w:r>
      <w:r>
        <w:rPr>
          <w:spacing w:val="-10"/>
        </w:rPr>
        <w:t>）</w:t>
      </w:r>
    </w:p>
    <w:p>
      <w:pPr>
        <w:spacing w:before="31"/>
        <w:ind w:left="428" w:right="0" w:firstLine="0"/>
        <w:jc w:val="left"/>
        <w:rPr>
          <w:rFonts w:ascii="Microsoft JhengHei" w:eastAsia="Microsoft JhengHei"/>
          <w:b/>
          <w:sz w:val="21"/>
        </w:rPr>
      </w:pPr>
      <w:r>
        <w:rPr>
          <w:rFonts w:ascii="Microsoft JhengHei" w:eastAsia="Microsoft JhengHei"/>
          <w:b/>
          <w:spacing w:val="-1"/>
          <w:sz w:val="21"/>
        </w:rPr>
        <w:t>注：以上修改，仅限于本范本中有可供选择条款的情形。</w:t>
      </w:r>
    </w:p>
    <w:p>
      <w:pPr>
        <w:spacing w:before="82"/>
        <w:ind w:left="218" w:right="0" w:firstLine="0"/>
        <w:jc w:val="left"/>
        <w:rPr>
          <w:rFonts w:ascii="Microsoft JhengHei" w:eastAsia="Microsoft JhengHei"/>
          <w:b/>
          <w:sz w:val="21"/>
        </w:rPr>
      </w:pPr>
      <w:r>
        <w:rPr>
          <w:rFonts w:ascii="Microsoft JhengHei" w:eastAsia="Microsoft JhengHei"/>
          <w:b/>
          <w:sz w:val="21"/>
        </w:rPr>
        <w:t>（以下无正文</w:t>
      </w:r>
      <w:r>
        <w:rPr>
          <w:rFonts w:ascii="Microsoft JhengHei" w:eastAsia="Microsoft JhengHei"/>
          <w:b/>
          <w:spacing w:val="-10"/>
          <w:sz w:val="21"/>
        </w:rPr>
        <w:t>）</w:t>
      </w:r>
    </w:p>
    <w:p>
      <w:pPr>
        <w:spacing w:after="0"/>
        <w:jc w:val="left"/>
        <w:rPr>
          <w:rFonts w:ascii="Microsoft JhengHei" w:eastAsia="Microsoft JhengHei"/>
          <w:sz w:val="21"/>
        </w:rPr>
        <w:sectPr>
          <w:footerReference w:type="default" r:id="rId29"/>
          <w:pgSz w:w="11910" w:h="16840"/>
          <w:pgMar w:top="1160" w:right="1000" w:bottom="1080" w:left="1200" w:header="0" w:footer="890"/>
          <w:pgNumType w:start="21"/>
          <w:cols w:space="708"/>
        </w:sectPr>
      </w:pPr>
    </w:p>
    <w:p>
      <w:pPr>
        <w:spacing w:before="0" w:line="402" w:lineRule="exact"/>
        <w:ind w:left="2309" w:right="2090" w:firstLine="0"/>
        <w:jc w:val="center"/>
        <w:rPr>
          <w:rFonts w:ascii="Microsoft JhengHei" w:eastAsia="Microsoft JhengHei"/>
          <w:b/>
          <w:sz w:val="24"/>
        </w:rPr>
      </w:pPr>
      <w:r>
        <w:rPr>
          <w:rFonts w:ascii="Microsoft JhengHei" w:eastAsia="Microsoft JhengHei"/>
          <w:b/>
          <w:sz w:val="24"/>
        </w:rPr>
        <w:t>二、开标、评标及定标办法通用条款（详见范本</w:t>
      </w:r>
      <w:r>
        <w:rPr>
          <w:rFonts w:ascii="Microsoft JhengHei" w:eastAsia="Microsoft JhengHei"/>
          <w:b/>
          <w:spacing w:val="-10"/>
          <w:sz w:val="24"/>
        </w:rPr>
        <w:t>）</w:t>
      </w:r>
    </w:p>
    <w:p>
      <w:pPr>
        <w:pStyle w:val="BodyText"/>
        <w:spacing w:before="4"/>
        <w:rPr>
          <w:rFonts w:ascii="Microsoft JhengHei"/>
          <w:b/>
          <w:sz w:val="12"/>
        </w:rPr>
      </w:pPr>
    </w:p>
    <w:p>
      <w:pPr>
        <w:spacing w:before="71"/>
        <w:ind w:left="218" w:right="0" w:firstLine="0"/>
        <w:jc w:val="left"/>
        <w:rPr>
          <w:sz w:val="21"/>
        </w:rPr>
      </w:pPr>
      <w:r>
        <w:rPr>
          <w:spacing w:val="-3"/>
          <w:sz w:val="21"/>
        </w:rPr>
        <w:t>附表一：</w:t>
      </w:r>
    </w:p>
    <w:p>
      <w:pPr>
        <w:pStyle w:val="BodyText"/>
        <w:spacing w:before="11"/>
        <w:rPr>
          <w:sz w:val="14"/>
        </w:rPr>
      </w:pPr>
    </w:p>
    <w:p>
      <w:pPr>
        <w:spacing w:before="0" w:line="538" w:lineRule="exact"/>
        <w:ind w:left="0" w:right="199" w:firstLine="0"/>
        <w:jc w:val="center"/>
        <w:rPr>
          <w:rFonts w:ascii="Microsoft JhengHei" w:eastAsia="Microsoft JhengHei"/>
          <w:b/>
          <w:sz w:val="32"/>
        </w:rPr>
      </w:pPr>
      <w:r>
        <w:rPr>
          <w:rFonts w:ascii="Microsoft JhengHei" w:eastAsia="Microsoft JhengHei"/>
          <w:b/>
          <w:spacing w:val="-2"/>
          <w:sz w:val="32"/>
        </w:rPr>
        <w:t>资格审查表</w:t>
      </w:r>
    </w:p>
    <w:p>
      <w:pPr>
        <w:pStyle w:val="BodyText"/>
        <w:spacing w:before="192" w:line="487" w:lineRule="auto"/>
        <w:ind w:left="218" w:right="397"/>
      </w:pPr>
      <w:r>
        <w:rPr>
          <w:spacing w:val="-20"/>
        </w:rPr>
        <w:t>工程名称：从化固体废弃物综合处理中心餐厨垃圾及易腐有机废弃物处理厂项目土建工程施工</w:t>
      </w:r>
      <w:r>
        <w:rPr>
          <w:spacing w:val="-4"/>
        </w:rPr>
        <w:t>与总承包</w:t>
      </w:r>
    </w:p>
    <w:p>
      <w:pPr>
        <w:pStyle w:val="BodyText"/>
        <w:spacing w:line="307" w:lineRule="exact"/>
        <w:ind w:left="218"/>
      </w:pPr>
      <w:r>
        <w:rPr>
          <w:spacing w:val="-2"/>
        </w:rPr>
        <w:t>投标人名称：</w:t>
      </w:r>
    </w:p>
    <w:p>
      <w:pPr>
        <w:pStyle w:val="BodyText"/>
        <w:spacing w:before="2"/>
        <w:rPr>
          <w:sz w:val="12"/>
        </w:rPr>
      </w:pPr>
    </w:p>
    <w:tbl>
      <w:tblPr>
        <w:tblStyle w:val="TableNormal5"/>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8"/>
        <w:gridCol w:w="4184"/>
        <w:gridCol w:w="3787"/>
        <w:gridCol w:w="797"/>
      </w:tblGrid>
      <w:tr>
        <w:tblPrEx>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804"/>
          <w:jc w:val="left"/>
        </w:trPr>
        <w:tc>
          <w:tcPr>
            <w:tcW w:w="518" w:type="dxa"/>
          </w:tcPr>
          <w:p>
            <w:pPr>
              <w:pStyle w:val="TableParagraph"/>
              <w:spacing w:before="127" w:line="194" w:lineRule="auto"/>
              <w:ind w:left="153" w:right="142"/>
              <w:rPr>
                <w:rFonts w:ascii="Microsoft JhengHei" w:eastAsia="Microsoft JhengHei"/>
                <w:b/>
                <w:sz w:val="21"/>
              </w:rPr>
            </w:pPr>
            <w:r>
              <w:rPr>
                <w:rFonts w:ascii="Microsoft JhengHei" w:eastAsia="Microsoft JhengHei"/>
                <w:b/>
                <w:spacing w:val="-10"/>
                <w:sz w:val="21"/>
              </w:rPr>
              <w:t>序</w:t>
            </w:r>
            <w:r>
              <w:rPr>
                <w:rFonts w:ascii="Microsoft JhengHei" w:eastAsia="Microsoft JhengHei"/>
                <w:b/>
                <w:spacing w:val="-10"/>
                <w:sz w:val="21"/>
              </w:rPr>
              <w:t>号</w:t>
            </w:r>
          </w:p>
        </w:tc>
        <w:tc>
          <w:tcPr>
            <w:tcW w:w="4184" w:type="dxa"/>
          </w:tcPr>
          <w:p>
            <w:pPr>
              <w:pStyle w:val="TableParagraph"/>
              <w:spacing w:before="11"/>
              <w:rPr>
                <w:sz w:val="17"/>
              </w:rPr>
            </w:pPr>
          </w:p>
          <w:p>
            <w:pPr>
              <w:pStyle w:val="TableParagraph"/>
              <w:spacing w:before="1"/>
              <w:ind w:left="105" w:right="96"/>
              <w:jc w:val="center"/>
              <w:rPr>
                <w:rFonts w:ascii="Microsoft JhengHei" w:eastAsia="Microsoft JhengHei"/>
                <w:b/>
                <w:sz w:val="21"/>
              </w:rPr>
            </w:pPr>
            <w:r>
              <w:rPr>
                <w:rFonts w:ascii="Microsoft JhengHei" w:eastAsia="Microsoft JhengHei"/>
                <w:b/>
                <w:spacing w:val="-3"/>
                <w:sz w:val="21"/>
              </w:rPr>
              <w:t>审查项目</w:t>
            </w:r>
          </w:p>
        </w:tc>
        <w:tc>
          <w:tcPr>
            <w:tcW w:w="3787" w:type="dxa"/>
          </w:tcPr>
          <w:p>
            <w:pPr>
              <w:pStyle w:val="TableParagraph"/>
              <w:spacing w:before="11"/>
              <w:rPr>
                <w:sz w:val="17"/>
              </w:rPr>
            </w:pPr>
          </w:p>
          <w:p>
            <w:pPr>
              <w:pStyle w:val="TableParagraph"/>
              <w:spacing w:before="1"/>
              <w:ind w:left="105" w:right="96"/>
              <w:jc w:val="center"/>
              <w:rPr>
                <w:rFonts w:ascii="Microsoft JhengHei" w:eastAsia="Microsoft JhengHei"/>
                <w:b/>
                <w:sz w:val="21"/>
              </w:rPr>
            </w:pPr>
            <w:r>
              <w:rPr>
                <w:rFonts w:ascii="Microsoft JhengHei" w:eastAsia="Microsoft JhengHei"/>
                <w:b/>
                <w:spacing w:val="-2"/>
                <w:sz w:val="21"/>
              </w:rPr>
              <w:t>须审查的资料</w:t>
            </w:r>
          </w:p>
        </w:tc>
        <w:tc>
          <w:tcPr>
            <w:tcW w:w="797" w:type="dxa"/>
          </w:tcPr>
          <w:p>
            <w:pPr>
              <w:pStyle w:val="TableParagraph"/>
              <w:spacing w:before="127" w:line="194" w:lineRule="auto"/>
              <w:ind w:left="187" w:right="176"/>
              <w:rPr>
                <w:rFonts w:ascii="Microsoft JhengHei" w:eastAsia="Microsoft JhengHei"/>
                <w:b/>
                <w:sz w:val="21"/>
              </w:rPr>
            </w:pPr>
            <w:r>
              <w:rPr>
                <w:rFonts w:ascii="Microsoft JhengHei" w:eastAsia="Microsoft JhengHei"/>
                <w:b/>
                <w:spacing w:val="-6"/>
                <w:sz w:val="21"/>
              </w:rPr>
              <w:t>审查</w:t>
            </w:r>
            <w:r>
              <w:rPr>
                <w:rFonts w:ascii="Microsoft JhengHei" w:eastAsia="Microsoft JhengHei"/>
                <w:b/>
                <w:spacing w:val="-5"/>
                <w:sz w:val="21"/>
              </w:rPr>
              <w:t>结果</w:t>
            </w:r>
          </w:p>
        </w:tc>
      </w:tr>
      <w:tr>
        <w:tblPrEx>
          <w:tblW w:w="0" w:type="auto"/>
          <w:jc w:val="left"/>
          <w:tblInd w:w="115" w:type="dxa"/>
          <w:tblLayout w:type="fixed"/>
          <w:tblCellMar>
            <w:top w:w="0" w:type="dxa"/>
            <w:left w:w="0" w:type="dxa"/>
            <w:bottom w:w="0" w:type="dxa"/>
            <w:right w:w="0" w:type="dxa"/>
          </w:tblCellMar>
          <w:tblLook w:val="01E0"/>
        </w:tblPrEx>
        <w:trPr>
          <w:trHeight w:val="804"/>
          <w:jc w:val="left"/>
        </w:trPr>
        <w:tc>
          <w:tcPr>
            <w:tcW w:w="518" w:type="dxa"/>
          </w:tcPr>
          <w:p>
            <w:pPr>
              <w:pStyle w:val="TableParagraph"/>
              <w:spacing w:before="4"/>
              <w:rPr>
                <w:sz w:val="23"/>
              </w:rPr>
            </w:pPr>
          </w:p>
          <w:p>
            <w:pPr>
              <w:pStyle w:val="TableParagraph"/>
              <w:ind w:left="10"/>
              <w:jc w:val="center"/>
              <w:rPr>
                <w:sz w:val="21"/>
              </w:rPr>
            </w:pPr>
            <w:r>
              <w:rPr>
                <w:sz w:val="21"/>
              </w:rPr>
              <w:t>1</w:t>
            </w:r>
          </w:p>
        </w:tc>
        <w:tc>
          <w:tcPr>
            <w:tcW w:w="4184" w:type="dxa"/>
          </w:tcPr>
          <w:p>
            <w:pPr>
              <w:pStyle w:val="TableParagraph"/>
              <w:spacing w:before="143" w:line="278" w:lineRule="auto"/>
              <w:ind w:left="1461" w:right="96" w:hanging="1354"/>
              <w:rPr>
                <w:sz w:val="21"/>
              </w:rPr>
            </w:pPr>
            <w:r>
              <w:rPr>
                <w:spacing w:val="-2"/>
                <w:sz w:val="21"/>
              </w:rPr>
              <w:t>投标人参加投标的意思表达清楚，投标人代</w:t>
            </w:r>
            <w:r>
              <w:rPr>
                <w:spacing w:val="-2"/>
                <w:sz w:val="21"/>
              </w:rPr>
              <w:t>表被授权有效</w:t>
            </w:r>
          </w:p>
        </w:tc>
        <w:tc>
          <w:tcPr>
            <w:tcW w:w="3787" w:type="dxa"/>
          </w:tcPr>
          <w:p>
            <w:pPr>
              <w:pStyle w:val="TableParagraph"/>
              <w:spacing w:before="143" w:line="278" w:lineRule="auto"/>
              <w:ind w:left="213" w:right="96" w:hanging="105"/>
              <w:rPr>
                <w:sz w:val="21"/>
              </w:rPr>
            </w:pPr>
            <w:r>
              <w:rPr>
                <w:spacing w:val="-2"/>
                <w:sz w:val="21"/>
              </w:rPr>
              <w:t>投标人声明、法定代表人证明书；委托</w:t>
            </w:r>
            <w:r>
              <w:rPr>
                <w:spacing w:val="-2"/>
                <w:sz w:val="21"/>
              </w:rPr>
              <w:t>投标的还应提供法人授权委托证明书</w:t>
            </w:r>
          </w:p>
        </w:tc>
        <w:tc>
          <w:tcPr>
            <w:tcW w:w="797" w:type="dxa"/>
          </w:tcPr>
          <w:p>
            <w:pPr>
              <w:pStyle w:val="TableParagraph"/>
              <w:rPr>
                <w:rFonts w:ascii="Times New Roman"/>
                <w:sz w:val="20"/>
              </w:rPr>
            </w:pPr>
          </w:p>
        </w:tc>
      </w:tr>
      <w:tr>
        <w:tblPrEx>
          <w:tblW w:w="0" w:type="auto"/>
          <w:jc w:val="left"/>
          <w:tblInd w:w="115" w:type="dxa"/>
          <w:tblLayout w:type="fixed"/>
          <w:tblCellMar>
            <w:top w:w="0" w:type="dxa"/>
            <w:left w:w="0" w:type="dxa"/>
            <w:bottom w:w="0" w:type="dxa"/>
            <w:right w:w="0" w:type="dxa"/>
          </w:tblCellMar>
          <w:tblLook w:val="01E0"/>
        </w:tblPrEx>
        <w:trPr>
          <w:trHeight w:val="804"/>
          <w:jc w:val="left"/>
        </w:trPr>
        <w:tc>
          <w:tcPr>
            <w:tcW w:w="518" w:type="dxa"/>
          </w:tcPr>
          <w:p>
            <w:pPr>
              <w:pStyle w:val="TableParagraph"/>
              <w:spacing w:before="4"/>
              <w:rPr>
                <w:sz w:val="23"/>
              </w:rPr>
            </w:pPr>
          </w:p>
          <w:p>
            <w:pPr>
              <w:pStyle w:val="TableParagraph"/>
              <w:ind w:left="10"/>
              <w:jc w:val="center"/>
              <w:rPr>
                <w:sz w:val="21"/>
              </w:rPr>
            </w:pPr>
            <w:r>
              <w:rPr>
                <w:sz w:val="21"/>
              </w:rPr>
              <w:t>2</w:t>
            </w:r>
          </w:p>
        </w:tc>
        <w:tc>
          <w:tcPr>
            <w:tcW w:w="4184" w:type="dxa"/>
          </w:tcPr>
          <w:p>
            <w:pPr>
              <w:pStyle w:val="TableParagraph"/>
              <w:spacing w:before="143" w:line="278" w:lineRule="auto"/>
              <w:ind w:left="1986" w:right="96" w:hanging="1879"/>
              <w:rPr>
                <w:sz w:val="21"/>
              </w:rPr>
            </w:pPr>
            <w:r>
              <w:rPr>
                <w:spacing w:val="-2"/>
                <w:sz w:val="21"/>
              </w:rPr>
              <w:t>投标人均具有独立法人资格，按国家法律经</w:t>
            </w:r>
            <w:r>
              <w:rPr>
                <w:spacing w:val="-10"/>
                <w:sz w:val="21"/>
              </w:rPr>
              <w:t>营</w:t>
            </w:r>
          </w:p>
        </w:tc>
        <w:tc>
          <w:tcPr>
            <w:tcW w:w="3787" w:type="dxa"/>
          </w:tcPr>
          <w:p>
            <w:pPr>
              <w:pStyle w:val="TableParagraph"/>
              <w:spacing w:before="143" w:line="278" w:lineRule="auto"/>
              <w:ind w:left="1578" w:right="96" w:hanging="1470"/>
              <w:rPr>
                <w:sz w:val="21"/>
              </w:rPr>
            </w:pPr>
            <w:r>
              <w:rPr>
                <w:spacing w:val="-2"/>
                <w:sz w:val="21"/>
              </w:rPr>
              <w:t>营业执照在广州市房建和市政企业库内</w:t>
            </w:r>
            <w:r>
              <w:rPr>
                <w:spacing w:val="-4"/>
                <w:sz w:val="21"/>
              </w:rPr>
              <w:t>上传件</w:t>
            </w:r>
          </w:p>
        </w:tc>
        <w:tc>
          <w:tcPr>
            <w:tcW w:w="797" w:type="dxa"/>
          </w:tcPr>
          <w:p>
            <w:pPr>
              <w:pStyle w:val="TableParagraph"/>
              <w:rPr>
                <w:rFonts w:ascii="Times New Roman"/>
                <w:sz w:val="20"/>
              </w:rPr>
            </w:pPr>
          </w:p>
        </w:tc>
      </w:tr>
      <w:tr>
        <w:tblPrEx>
          <w:tblW w:w="0" w:type="auto"/>
          <w:jc w:val="left"/>
          <w:tblInd w:w="115" w:type="dxa"/>
          <w:tblLayout w:type="fixed"/>
          <w:tblCellMar>
            <w:top w:w="0" w:type="dxa"/>
            <w:left w:w="0" w:type="dxa"/>
            <w:bottom w:w="0" w:type="dxa"/>
            <w:right w:w="0" w:type="dxa"/>
          </w:tblCellMar>
          <w:tblLook w:val="01E0"/>
        </w:tblPrEx>
        <w:trPr>
          <w:trHeight w:val="1116"/>
          <w:jc w:val="left"/>
        </w:trPr>
        <w:tc>
          <w:tcPr>
            <w:tcW w:w="518" w:type="dxa"/>
          </w:tcPr>
          <w:p>
            <w:pPr>
              <w:pStyle w:val="TableParagraph"/>
              <w:rPr>
                <w:sz w:val="20"/>
              </w:rPr>
            </w:pPr>
          </w:p>
          <w:p>
            <w:pPr>
              <w:pStyle w:val="TableParagraph"/>
              <w:spacing w:before="6"/>
              <w:rPr>
                <w:sz w:val="15"/>
              </w:rPr>
            </w:pPr>
          </w:p>
          <w:p>
            <w:pPr>
              <w:pStyle w:val="TableParagraph"/>
              <w:ind w:left="10"/>
              <w:jc w:val="center"/>
              <w:rPr>
                <w:sz w:val="21"/>
              </w:rPr>
            </w:pPr>
            <w:r>
              <w:rPr>
                <w:sz w:val="21"/>
              </w:rPr>
              <w:t>3</w:t>
            </w:r>
          </w:p>
        </w:tc>
        <w:tc>
          <w:tcPr>
            <w:tcW w:w="4184" w:type="dxa"/>
          </w:tcPr>
          <w:p>
            <w:pPr>
              <w:pStyle w:val="TableParagraph"/>
              <w:spacing w:before="143" w:line="278" w:lineRule="auto"/>
              <w:ind w:left="107" w:right="96"/>
              <w:jc w:val="center"/>
              <w:rPr>
                <w:sz w:val="21"/>
              </w:rPr>
            </w:pPr>
            <w:r>
              <w:rPr>
                <w:sz w:val="21"/>
              </w:rPr>
              <w:t>投标人均持有建设行政主管部门颁发的企</w:t>
            </w:r>
            <w:r>
              <w:rPr>
                <w:spacing w:val="-3"/>
                <w:sz w:val="21"/>
              </w:rPr>
              <w:t>业资质证书及安全生产许可证；投标人资质</w:t>
            </w:r>
            <w:r>
              <w:rPr>
                <w:sz w:val="21"/>
              </w:rPr>
              <w:t>符合公告要求</w:t>
            </w:r>
          </w:p>
        </w:tc>
        <w:tc>
          <w:tcPr>
            <w:tcW w:w="3787" w:type="dxa"/>
          </w:tcPr>
          <w:p>
            <w:pPr>
              <w:pStyle w:val="TableParagraph"/>
              <w:spacing w:before="4"/>
              <w:rPr>
                <w:sz w:val="23"/>
              </w:rPr>
            </w:pPr>
          </w:p>
          <w:p>
            <w:pPr>
              <w:pStyle w:val="TableParagraph"/>
              <w:spacing w:line="278" w:lineRule="auto"/>
              <w:ind w:left="108" w:right="95"/>
              <w:rPr>
                <w:sz w:val="21"/>
              </w:rPr>
            </w:pPr>
            <w:r>
              <w:rPr>
                <w:spacing w:val="-2"/>
                <w:sz w:val="21"/>
              </w:rPr>
              <w:t>1</w:t>
            </w:r>
            <w:r>
              <w:rPr>
                <w:spacing w:val="-13"/>
                <w:sz w:val="21"/>
              </w:rPr>
              <w:t>、资质证书及安全生产许可证在广州市</w:t>
            </w:r>
            <w:r>
              <w:rPr>
                <w:spacing w:val="-2"/>
                <w:sz w:val="21"/>
              </w:rPr>
              <w:t>房建和市政企业库内上传件；</w:t>
            </w:r>
          </w:p>
        </w:tc>
        <w:tc>
          <w:tcPr>
            <w:tcW w:w="797" w:type="dxa"/>
          </w:tcPr>
          <w:p>
            <w:pPr>
              <w:pStyle w:val="TableParagraph"/>
              <w:rPr>
                <w:rFonts w:ascii="Times New Roman"/>
                <w:sz w:val="20"/>
              </w:rPr>
            </w:pPr>
          </w:p>
        </w:tc>
      </w:tr>
      <w:tr>
        <w:tblPrEx>
          <w:tblW w:w="0" w:type="auto"/>
          <w:jc w:val="left"/>
          <w:tblInd w:w="115" w:type="dxa"/>
          <w:tblLayout w:type="fixed"/>
          <w:tblCellMar>
            <w:top w:w="0" w:type="dxa"/>
            <w:left w:w="0" w:type="dxa"/>
            <w:bottom w:w="0" w:type="dxa"/>
            <w:right w:w="0" w:type="dxa"/>
          </w:tblCellMar>
          <w:tblLook w:val="01E0"/>
        </w:tblPrEx>
        <w:trPr>
          <w:trHeight w:val="1116"/>
          <w:jc w:val="left"/>
        </w:trPr>
        <w:tc>
          <w:tcPr>
            <w:tcW w:w="518" w:type="dxa"/>
          </w:tcPr>
          <w:p>
            <w:pPr>
              <w:pStyle w:val="TableParagraph"/>
              <w:rPr>
                <w:sz w:val="20"/>
              </w:rPr>
            </w:pPr>
          </w:p>
          <w:p>
            <w:pPr>
              <w:pStyle w:val="TableParagraph"/>
              <w:spacing w:before="6"/>
              <w:rPr>
                <w:sz w:val="15"/>
              </w:rPr>
            </w:pPr>
          </w:p>
          <w:p>
            <w:pPr>
              <w:pStyle w:val="TableParagraph"/>
              <w:ind w:left="10"/>
              <w:jc w:val="center"/>
              <w:rPr>
                <w:sz w:val="21"/>
              </w:rPr>
            </w:pPr>
            <w:r>
              <w:rPr>
                <w:sz w:val="21"/>
              </w:rPr>
              <w:t>4</w:t>
            </w:r>
          </w:p>
        </w:tc>
        <w:tc>
          <w:tcPr>
            <w:tcW w:w="4184" w:type="dxa"/>
          </w:tcPr>
          <w:p>
            <w:pPr>
              <w:pStyle w:val="TableParagraph"/>
              <w:spacing w:before="4"/>
              <w:rPr>
                <w:sz w:val="23"/>
              </w:rPr>
            </w:pPr>
          </w:p>
          <w:p>
            <w:pPr>
              <w:pStyle w:val="TableParagraph"/>
              <w:spacing w:line="278" w:lineRule="auto"/>
              <w:ind w:left="1881" w:right="191" w:hanging="1680"/>
              <w:rPr>
                <w:sz w:val="21"/>
              </w:rPr>
            </w:pPr>
            <w:r>
              <w:rPr>
                <w:spacing w:val="-2"/>
                <w:sz w:val="21"/>
              </w:rPr>
              <w:t>投标人拟担任本工程项目负责人符合公告</w:t>
            </w:r>
            <w:r>
              <w:rPr>
                <w:spacing w:val="-6"/>
                <w:sz w:val="21"/>
              </w:rPr>
              <w:t>要求</w:t>
            </w:r>
          </w:p>
        </w:tc>
        <w:tc>
          <w:tcPr>
            <w:tcW w:w="3787" w:type="dxa"/>
          </w:tcPr>
          <w:p>
            <w:pPr>
              <w:pStyle w:val="TableParagraph"/>
              <w:spacing w:before="143" w:line="252" w:lineRule="auto"/>
              <w:ind w:left="108" w:right="96"/>
              <w:jc w:val="center"/>
              <w:rPr>
                <w:sz w:val="24"/>
              </w:rPr>
            </w:pPr>
            <w:r>
              <w:rPr>
                <w:spacing w:val="-2"/>
                <w:sz w:val="21"/>
              </w:rPr>
              <w:t>建造师证书</w:t>
            </w:r>
            <w:r>
              <w:rPr>
                <w:spacing w:val="-2"/>
                <w:sz w:val="21"/>
                <w:u w:val="single"/>
              </w:rPr>
              <w:t>在广州市房建和市政企业库</w:t>
            </w:r>
            <w:r>
              <w:rPr>
                <w:spacing w:val="-2"/>
                <w:sz w:val="21"/>
                <w:u w:val="single"/>
              </w:rPr>
              <w:t>内上传件</w:t>
            </w:r>
            <w:r>
              <w:rPr>
                <w:spacing w:val="-2"/>
                <w:sz w:val="24"/>
                <w:u w:val="single"/>
              </w:rPr>
              <w:t>或二级注册建造师电子注</w:t>
            </w:r>
            <w:r>
              <w:rPr>
                <w:spacing w:val="-2"/>
                <w:sz w:val="24"/>
                <w:u w:val="single"/>
              </w:rPr>
              <w:t>册证书资质证明材料</w:t>
            </w:r>
          </w:p>
        </w:tc>
        <w:tc>
          <w:tcPr>
            <w:tcW w:w="797" w:type="dxa"/>
          </w:tcPr>
          <w:p>
            <w:pPr>
              <w:pStyle w:val="TableParagraph"/>
              <w:rPr>
                <w:rFonts w:ascii="Times New Roman"/>
                <w:sz w:val="20"/>
              </w:rPr>
            </w:pPr>
          </w:p>
        </w:tc>
      </w:tr>
      <w:tr>
        <w:tblPrEx>
          <w:tblW w:w="0" w:type="auto"/>
          <w:jc w:val="left"/>
          <w:tblInd w:w="115" w:type="dxa"/>
          <w:tblLayout w:type="fixed"/>
          <w:tblCellMar>
            <w:top w:w="0" w:type="dxa"/>
            <w:left w:w="0" w:type="dxa"/>
            <w:bottom w:w="0" w:type="dxa"/>
            <w:right w:w="0" w:type="dxa"/>
          </w:tblCellMar>
          <w:tblLook w:val="01E0"/>
        </w:tblPrEx>
        <w:trPr>
          <w:trHeight w:val="1740"/>
          <w:jc w:val="left"/>
        </w:trPr>
        <w:tc>
          <w:tcPr>
            <w:tcW w:w="518" w:type="dxa"/>
          </w:tcPr>
          <w:p>
            <w:pPr>
              <w:pStyle w:val="TableParagraph"/>
              <w:rPr>
                <w:sz w:val="20"/>
              </w:rPr>
            </w:pPr>
          </w:p>
          <w:p>
            <w:pPr>
              <w:pStyle w:val="TableParagraph"/>
              <w:rPr>
                <w:sz w:val="20"/>
              </w:rPr>
            </w:pPr>
          </w:p>
          <w:p>
            <w:pPr>
              <w:pStyle w:val="TableParagraph"/>
              <w:spacing w:before="11"/>
              <w:rPr>
                <w:sz w:val="19"/>
              </w:rPr>
            </w:pPr>
          </w:p>
          <w:p>
            <w:pPr>
              <w:pStyle w:val="TableParagraph"/>
              <w:ind w:left="10"/>
              <w:jc w:val="center"/>
              <w:rPr>
                <w:sz w:val="21"/>
              </w:rPr>
            </w:pPr>
            <w:r>
              <w:rPr>
                <w:sz w:val="21"/>
              </w:rPr>
              <w:t>5</w:t>
            </w:r>
          </w:p>
        </w:tc>
        <w:tc>
          <w:tcPr>
            <w:tcW w:w="4184" w:type="dxa"/>
          </w:tcPr>
          <w:p>
            <w:pPr>
              <w:pStyle w:val="TableParagraph"/>
              <w:spacing w:before="4"/>
              <w:rPr>
                <w:sz w:val="23"/>
              </w:rPr>
            </w:pPr>
          </w:p>
          <w:p>
            <w:pPr>
              <w:pStyle w:val="TableParagraph"/>
              <w:spacing w:line="278" w:lineRule="auto"/>
              <w:ind w:left="107" w:right="-15"/>
              <w:jc w:val="center"/>
              <w:rPr>
                <w:sz w:val="21"/>
              </w:rPr>
            </w:pPr>
            <w:r>
              <w:rPr>
                <w:spacing w:val="-5"/>
                <w:sz w:val="21"/>
              </w:rPr>
              <w:t>持有项目负责人安全培训考核合格证</w:t>
            </w:r>
            <w:r>
              <w:rPr>
                <w:sz w:val="21"/>
              </w:rPr>
              <w:t>（B</w:t>
            </w:r>
            <w:r>
              <w:rPr>
                <w:spacing w:val="-27"/>
                <w:sz w:val="21"/>
              </w:rPr>
              <w:t xml:space="preserve"> 类</w:t>
            </w:r>
            <w:r>
              <w:rPr>
                <w:sz w:val="21"/>
              </w:rPr>
              <w:t>）</w:t>
            </w:r>
            <w:r>
              <w:rPr>
                <w:spacing w:val="-2"/>
                <w:sz w:val="21"/>
              </w:rPr>
              <w:t>或能够提供广东省建筑施工企业管理人员</w:t>
            </w:r>
            <w:r>
              <w:rPr>
                <w:spacing w:val="80"/>
                <w:sz w:val="21"/>
              </w:rPr>
              <w:t xml:space="preserve"> </w:t>
            </w:r>
            <w:r>
              <w:rPr>
                <w:spacing w:val="-2"/>
                <w:sz w:val="21"/>
              </w:rPr>
              <w:t>安全生产考核信息系统安全生产管理人员</w:t>
            </w:r>
            <w:r>
              <w:rPr>
                <w:spacing w:val="80"/>
                <w:sz w:val="21"/>
              </w:rPr>
              <w:t xml:space="preserve"> </w:t>
            </w:r>
            <w:r>
              <w:rPr>
                <w:spacing w:val="-2"/>
                <w:sz w:val="21"/>
              </w:rPr>
              <w:t>证书信息的网页截图</w:t>
            </w:r>
          </w:p>
        </w:tc>
        <w:tc>
          <w:tcPr>
            <w:tcW w:w="3787" w:type="dxa"/>
          </w:tcPr>
          <w:p>
            <w:pPr>
              <w:pStyle w:val="TableParagraph"/>
              <w:spacing w:before="143" w:line="278" w:lineRule="auto"/>
              <w:ind w:left="108" w:right="-15"/>
              <w:jc w:val="center"/>
              <w:rPr>
                <w:sz w:val="21"/>
              </w:rPr>
            </w:pPr>
            <w:r>
              <w:rPr>
                <w:spacing w:val="-6"/>
                <w:sz w:val="21"/>
              </w:rPr>
              <w:t>项目负责人安全培训考核合格证</w:t>
            </w:r>
            <w:r>
              <w:rPr>
                <w:spacing w:val="-2"/>
                <w:sz w:val="21"/>
              </w:rPr>
              <w:t>（B</w:t>
            </w:r>
            <w:r>
              <w:rPr>
                <w:spacing w:val="-27"/>
                <w:sz w:val="21"/>
              </w:rPr>
              <w:t xml:space="preserve"> 证</w:t>
            </w:r>
            <w:r>
              <w:rPr>
                <w:spacing w:val="-2"/>
                <w:sz w:val="21"/>
              </w:rPr>
              <w:t>）</w:t>
            </w:r>
            <w:r>
              <w:rPr>
                <w:spacing w:val="-2"/>
                <w:sz w:val="21"/>
              </w:rPr>
              <w:t>在广州市房建和市政企业库内上传件或</w:t>
            </w:r>
            <w:r>
              <w:rPr>
                <w:spacing w:val="-2"/>
                <w:sz w:val="21"/>
              </w:rPr>
              <w:t>广东省建筑施工企业管理人员安全生产</w:t>
            </w:r>
            <w:r>
              <w:rPr>
                <w:spacing w:val="-2"/>
                <w:sz w:val="21"/>
              </w:rPr>
              <w:t>考核信息系统安全生产管理人员证书信</w:t>
            </w:r>
            <w:r>
              <w:rPr>
                <w:spacing w:val="-2"/>
                <w:sz w:val="21"/>
              </w:rPr>
              <w:t>息的网页截图</w:t>
            </w:r>
          </w:p>
        </w:tc>
        <w:tc>
          <w:tcPr>
            <w:tcW w:w="797" w:type="dxa"/>
          </w:tcPr>
          <w:p>
            <w:pPr>
              <w:pStyle w:val="TableParagraph"/>
              <w:rPr>
                <w:rFonts w:ascii="Times New Roman"/>
                <w:sz w:val="20"/>
              </w:rPr>
            </w:pPr>
          </w:p>
        </w:tc>
      </w:tr>
      <w:tr>
        <w:tblPrEx>
          <w:tblW w:w="0" w:type="auto"/>
          <w:jc w:val="left"/>
          <w:tblInd w:w="115" w:type="dxa"/>
          <w:tblLayout w:type="fixed"/>
          <w:tblCellMar>
            <w:top w:w="0" w:type="dxa"/>
            <w:left w:w="0" w:type="dxa"/>
            <w:bottom w:w="0" w:type="dxa"/>
            <w:right w:w="0" w:type="dxa"/>
          </w:tblCellMar>
          <w:tblLook w:val="01E0"/>
        </w:tblPrEx>
        <w:trPr>
          <w:trHeight w:val="804"/>
          <w:jc w:val="left"/>
        </w:trPr>
        <w:tc>
          <w:tcPr>
            <w:tcW w:w="518" w:type="dxa"/>
          </w:tcPr>
          <w:p>
            <w:pPr>
              <w:pStyle w:val="TableParagraph"/>
              <w:spacing w:before="4"/>
              <w:rPr>
                <w:sz w:val="23"/>
              </w:rPr>
            </w:pPr>
          </w:p>
          <w:p>
            <w:pPr>
              <w:pStyle w:val="TableParagraph"/>
              <w:ind w:left="10"/>
              <w:jc w:val="center"/>
              <w:rPr>
                <w:sz w:val="21"/>
              </w:rPr>
            </w:pPr>
            <w:r>
              <w:rPr>
                <w:sz w:val="21"/>
              </w:rPr>
              <w:t>6</w:t>
            </w:r>
          </w:p>
        </w:tc>
        <w:tc>
          <w:tcPr>
            <w:tcW w:w="4184" w:type="dxa"/>
          </w:tcPr>
          <w:p>
            <w:pPr>
              <w:pStyle w:val="TableParagraph"/>
              <w:spacing w:before="143" w:line="278" w:lineRule="auto"/>
              <w:ind w:left="1881" w:right="191" w:hanging="1680"/>
              <w:rPr>
                <w:sz w:val="21"/>
              </w:rPr>
            </w:pPr>
            <w:r>
              <w:rPr>
                <w:spacing w:val="-2"/>
                <w:sz w:val="21"/>
              </w:rPr>
              <w:t>投标人拟担任本工程技术负责人符合公告</w:t>
            </w:r>
            <w:r>
              <w:rPr>
                <w:spacing w:val="-6"/>
                <w:sz w:val="21"/>
              </w:rPr>
              <w:t>要求</w:t>
            </w:r>
          </w:p>
        </w:tc>
        <w:tc>
          <w:tcPr>
            <w:tcW w:w="3787" w:type="dxa"/>
          </w:tcPr>
          <w:p>
            <w:pPr>
              <w:pStyle w:val="TableParagraph"/>
              <w:spacing w:before="4"/>
              <w:rPr>
                <w:sz w:val="23"/>
              </w:rPr>
            </w:pPr>
          </w:p>
          <w:p>
            <w:pPr>
              <w:pStyle w:val="TableParagraph"/>
              <w:ind w:left="106" w:right="96"/>
              <w:jc w:val="center"/>
              <w:rPr>
                <w:sz w:val="21"/>
              </w:rPr>
            </w:pPr>
            <w:r>
              <w:rPr>
                <w:sz w:val="21"/>
              </w:rPr>
              <w:t>拟委托技术负责人</w:t>
            </w:r>
            <w:r>
              <w:rPr>
                <w:spacing w:val="-2"/>
                <w:sz w:val="21"/>
                <w:u w:val="single"/>
              </w:rPr>
              <w:t>的职称证书</w:t>
            </w:r>
          </w:p>
        </w:tc>
        <w:tc>
          <w:tcPr>
            <w:tcW w:w="797" w:type="dxa"/>
          </w:tcPr>
          <w:p>
            <w:pPr>
              <w:pStyle w:val="TableParagraph"/>
              <w:rPr>
                <w:rFonts w:ascii="Times New Roman"/>
                <w:sz w:val="20"/>
              </w:rPr>
            </w:pPr>
          </w:p>
        </w:tc>
      </w:tr>
      <w:tr>
        <w:tblPrEx>
          <w:tblW w:w="0" w:type="auto"/>
          <w:jc w:val="left"/>
          <w:tblInd w:w="115" w:type="dxa"/>
          <w:tblLayout w:type="fixed"/>
          <w:tblCellMar>
            <w:top w:w="0" w:type="dxa"/>
            <w:left w:w="0" w:type="dxa"/>
            <w:bottom w:w="0" w:type="dxa"/>
            <w:right w:w="0" w:type="dxa"/>
          </w:tblCellMar>
          <w:tblLook w:val="01E0"/>
        </w:tblPrEx>
        <w:trPr>
          <w:trHeight w:val="1740"/>
          <w:jc w:val="left"/>
        </w:trPr>
        <w:tc>
          <w:tcPr>
            <w:tcW w:w="518" w:type="dxa"/>
          </w:tcPr>
          <w:p>
            <w:pPr>
              <w:pStyle w:val="TableParagraph"/>
              <w:rPr>
                <w:sz w:val="20"/>
              </w:rPr>
            </w:pPr>
          </w:p>
          <w:p>
            <w:pPr>
              <w:pStyle w:val="TableParagraph"/>
              <w:rPr>
                <w:sz w:val="20"/>
              </w:rPr>
            </w:pPr>
          </w:p>
          <w:p>
            <w:pPr>
              <w:pStyle w:val="TableParagraph"/>
              <w:spacing w:before="11"/>
              <w:rPr>
                <w:sz w:val="19"/>
              </w:rPr>
            </w:pPr>
          </w:p>
          <w:p>
            <w:pPr>
              <w:pStyle w:val="TableParagraph"/>
              <w:ind w:left="10"/>
              <w:jc w:val="center"/>
              <w:rPr>
                <w:sz w:val="21"/>
              </w:rPr>
            </w:pPr>
            <w:r>
              <w:rPr>
                <w:sz w:val="21"/>
              </w:rPr>
              <w:t>7</w:t>
            </w:r>
          </w:p>
        </w:tc>
        <w:tc>
          <w:tcPr>
            <w:tcW w:w="4184" w:type="dxa"/>
          </w:tcPr>
          <w:p>
            <w:pPr>
              <w:pStyle w:val="TableParagraph"/>
              <w:spacing w:before="4"/>
              <w:rPr>
                <w:sz w:val="23"/>
              </w:rPr>
            </w:pPr>
          </w:p>
          <w:p>
            <w:pPr>
              <w:pStyle w:val="TableParagraph"/>
              <w:spacing w:line="278" w:lineRule="auto"/>
              <w:ind w:left="107" w:right="96" w:hanging="53"/>
              <w:jc w:val="center"/>
              <w:rPr>
                <w:sz w:val="21"/>
              </w:rPr>
            </w:pPr>
            <w:r>
              <w:rPr>
                <w:sz w:val="21"/>
              </w:rPr>
              <w:t>专职安全员须具有安全生产考核合格证（C证</w:t>
            </w:r>
            <w:r>
              <w:rPr>
                <w:spacing w:val="-23"/>
                <w:sz w:val="21"/>
              </w:rPr>
              <w:t>）</w:t>
            </w:r>
            <w:r>
              <w:rPr>
                <w:spacing w:val="-1"/>
                <w:sz w:val="21"/>
              </w:rPr>
              <w:t>或能够提供广东省建筑施工企业管理人</w:t>
            </w:r>
            <w:r>
              <w:rPr>
                <w:sz w:val="21"/>
              </w:rPr>
              <w:t>员安全生产考核信息系统安全生产管理人员证书信息的网页截图</w:t>
            </w:r>
          </w:p>
        </w:tc>
        <w:tc>
          <w:tcPr>
            <w:tcW w:w="3787" w:type="dxa"/>
          </w:tcPr>
          <w:p>
            <w:pPr>
              <w:pStyle w:val="TableParagraph"/>
              <w:spacing w:before="143" w:line="278" w:lineRule="auto"/>
              <w:ind w:left="108" w:right="96" w:hanging="53"/>
              <w:jc w:val="center"/>
              <w:rPr>
                <w:sz w:val="21"/>
              </w:rPr>
            </w:pPr>
            <w:r>
              <w:rPr>
                <w:spacing w:val="-2"/>
                <w:sz w:val="21"/>
              </w:rPr>
              <w:t>专职安全员的安全生产考核合格证（C</w:t>
            </w:r>
            <w:r>
              <w:rPr>
                <w:spacing w:val="-2"/>
                <w:sz w:val="21"/>
              </w:rPr>
              <w:t>证）在广州市房建和市政企业库内上传</w:t>
            </w:r>
            <w:r>
              <w:rPr>
                <w:spacing w:val="-2"/>
                <w:sz w:val="21"/>
              </w:rPr>
              <w:t>件或广东省建筑施工企业管理人员安全</w:t>
            </w:r>
            <w:r>
              <w:rPr>
                <w:spacing w:val="-2"/>
                <w:sz w:val="21"/>
              </w:rPr>
              <w:t>生产考核信息系统安全生产管理人员证</w:t>
            </w:r>
            <w:r>
              <w:rPr>
                <w:spacing w:val="-2"/>
                <w:sz w:val="21"/>
              </w:rPr>
              <w:t>书信息的网页截图</w:t>
            </w:r>
          </w:p>
        </w:tc>
        <w:tc>
          <w:tcPr>
            <w:tcW w:w="797" w:type="dxa"/>
          </w:tcPr>
          <w:p>
            <w:pPr>
              <w:pStyle w:val="TableParagraph"/>
              <w:rPr>
                <w:rFonts w:ascii="Times New Roman"/>
                <w:sz w:val="20"/>
              </w:rPr>
            </w:pPr>
          </w:p>
        </w:tc>
      </w:tr>
      <w:tr>
        <w:tblPrEx>
          <w:tblW w:w="0" w:type="auto"/>
          <w:jc w:val="left"/>
          <w:tblInd w:w="115" w:type="dxa"/>
          <w:tblLayout w:type="fixed"/>
          <w:tblCellMar>
            <w:top w:w="0" w:type="dxa"/>
            <w:left w:w="0" w:type="dxa"/>
            <w:bottom w:w="0" w:type="dxa"/>
            <w:right w:w="0" w:type="dxa"/>
          </w:tblCellMar>
          <w:tblLook w:val="01E0"/>
        </w:tblPrEx>
        <w:trPr>
          <w:trHeight w:val="1115"/>
          <w:jc w:val="left"/>
        </w:trPr>
        <w:tc>
          <w:tcPr>
            <w:tcW w:w="518" w:type="dxa"/>
          </w:tcPr>
          <w:p>
            <w:pPr>
              <w:pStyle w:val="TableParagraph"/>
              <w:rPr>
                <w:sz w:val="20"/>
              </w:rPr>
            </w:pPr>
          </w:p>
          <w:p>
            <w:pPr>
              <w:pStyle w:val="TableParagraph"/>
              <w:spacing w:before="6"/>
              <w:rPr>
                <w:sz w:val="15"/>
              </w:rPr>
            </w:pPr>
          </w:p>
          <w:p>
            <w:pPr>
              <w:pStyle w:val="TableParagraph"/>
              <w:ind w:left="10"/>
              <w:jc w:val="center"/>
              <w:rPr>
                <w:sz w:val="21"/>
              </w:rPr>
            </w:pPr>
            <w:r>
              <w:rPr>
                <w:sz w:val="21"/>
                <w:u w:val="single"/>
              </w:rPr>
              <w:t>8</w:t>
            </w:r>
          </w:p>
        </w:tc>
        <w:tc>
          <w:tcPr>
            <w:tcW w:w="4184" w:type="dxa"/>
          </w:tcPr>
          <w:p>
            <w:pPr>
              <w:pStyle w:val="TableParagraph"/>
              <w:spacing w:before="143" w:line="278" w:lineRule="auto"/>
              <w:ind w:left="107" w:right="96"/>
              <w:jc w:val="center"/>
              <w:rPr>
                <w:sz w:val="21"/>
              </w:rPr>
            </w:pPr>
            <w:r>
              <w:rPr>
                <w:sz w:val="21"/>
                <w:u w:val="single"/>
              </w:rPr>
              <w:t>投标人属于 “广州环保投资集团有限公司</w:t>
            </w:r>
            <w:r>
              <w:rPr>
                <w:spacing w:val="80"/>
                <w:w w:val="150"/>
                <w:sz w:val="21"/>
                <w:u w:val="single"/>
              </w:rPr>
              <w:t xml:space="preserve">                     </w:t>
            </w:r>
            <w:r>
              <w:rPr>
                <w:spacing w:val="-6"/>
                <w:sz w:val="21"/>
                <w:u w:val="single"/>
              </w:rPr>
              <w:t>施工类承包商预选库【A</w:t>
            </w:r>
            <w:r>
              <w:rPr>
                <w:spacing w:val="-13"/>
                <w:sz w:val="21"/>
                <w:u w:val="single"/>
              </w:rPr>
              <w:t xml:space="preserve"> 库:土建类】”中的</w:t>
            </w:r>
            <w:r>
              <w:rPr>
                <w:spacing w:val="-4"/>
                <w:sz w:val="21"/>
                <w:u w:val="single"/>
              </w:rPr>
              <w:t>企业。</w:t>
            </w:r>
          </w:p>
        </w:tc>
        <w:tc>
          <w:tcPr>
            <w:tcW w:w="3787" w:type="dxa"/>
          </w:tcPr>
          <w:p>
            <w:pPr>
              <w:pStyle w:val="TableParagraph"/>
              <w:spacing w:before="143" w:line="278" w:lineRule="auto"/>
              <w:ind w:left="108" w:right="95" w:hanging="1"/>
              <w:jc w:val="center"/>
              <w:rPr>
                <w:sz w:val="21"/>
              </w:rPr>
            </w:pPr>
            <w:r>
              <w:rPr>
                <w:spacing w:val="-2"/>
                <w:sz w:val="21"/>
                <w:u w:val="single"/>
              </w:rPr>
              <w:t>按招标公告附件一《广州环保投资集团</w:t>
            </w:r>
            <w:r>
              <w:rPr>
                <w:spacing w:val="80"/>
                <w:w w:val="150"/>
                <w:sz w:val="21"/>
                <w:u w:val="single"/>
              </w:rPr>
              <w:t xml:space="preserve">                   </w:t>
            </w:r>
            <w:r>
              <w:rPr>
                <w:spacing w:val="-6"/>
                <w:sz w:val="21"/>
                <w:u w:val="single"/>
              </w:rPr>
              <w:t>有限公司施工类承包商预选库【</w:t>
            </w:r>
            <w:r>
              <w:rPr>
                <w:spacing w:val="-2"/>
                <w:sz w:val="21"/>
                <w:u w:val="single"/>
              </w:rPr>
              <w:t>A</w:t>
            </w:r>
            <w:r>
              <w:rPr>
                <w:spacing w:val="-16"/>
                <w:sz w:val="21"/>
                <w:u w:val="single"/>
              </w:rPr>
              <w:t xml:space="preserve"> 库:土</w:t>
            </w:r>
            <w:r>
              <w:rPr>
                <w:spacing w:val="-2"/>
                <w:sz w:val="21"/>
                <w:u w:val="single"/>
              </w:rPr>
              <w:t>建类】》进行评审</w:t>
            </w:r>
          </w:p>
        </w:tc>
        <w:tc>
          <w:tcPr>
            <w:tcW w:w="797" w:type="dxa"/>
          </w:tcPr>
          <w:p>
            <w:pPr>
              <w:pStyle w:val="TableParagraph"/>
              <w:rPr>
                <w:rFonts w:ascii="Times New Roman"/>
                <w:sz w:val="20"/>
              </w:rPr>
            </w:pPr>
          </w:p>
        </w:tc>
      </w:tr>
      <w:tr>
        <w:tblPrEx>
          <w:tblW w:w="0" w:type="auto"/>
          <w:jc w:val="left"/>
          <w:tblInd w:w="115" w:type="dxa"/>
          <w:tblLayout w:type="fixed"/>
          <w:tblCellMar>
            <w:top w:w="0" w:type="dxa"/>
            <w:left w:w="0" w:type="dxa"/>
            <w:bottom w:w="0" w:type="dxa"/>
            <w:right w:w="0" w:type="dxa"/>
          </w:tblCellMar>
          <w:tblLook w:val="01E0"/>
        </w:tblPrEx>
        <w:trPr>
          <w:trHeight w:val="491"/>
          <w:jc w:val="left"/>
        </w:trPr>
        <w:tc>
          <w:tcPr>
            <w:tcW w:w="518" w:type="dxa"/>
          </w:tcPr>
          <w:p>
            <w:pPr>
              <w:pStyle w:val="TableParagraph"/>
              <w:spacing w:before="143"/>
              <w:ind w:left="10"/>
              <w:jc w:val="center"/>
              <w:rPr>
                <w:sz w:val="21"/>
              </w:rPr>
            </w:pPr>
            <w:r>
              <w:rPr>
                <w:sz w:val="21"/>
                <w:u w:val="single"/>
              </w:rPr>
              <w:t>9</w:t>
            </w:r>
          </w:p>
        </w:tc>
        <w:tc>
          <w:tcPr>
            <w:tcW w:w="4184" w:type="dxa"/>
          </w:tcPr>
          <w:p>
            <w:pPr>
              <w:pStyle w:val="TableParagraph"/>
              <w:spacing w:before="143"/>
              <w:ind w:left="106" w:right="96"/>
              <w:jc w:val="center"/>
              <w:rPr>
                <w:sz w:val="21"/>
              </w:rPr>
            </w:pPr>
            <w:r>
              <w:rPr>
                <w:spacing w:val="-1"/>
                <w:sz w:val="21"/>
              </w:rPr>
              <w:t>投标人提供的投标人声明符合公告要求</w:t>
            </w:r>
          </w:p>
        </w:tc>
        <w:tc>
          <w:tcPr>
            <w:tcW w:w="3787" w:type="dxa"/>
          </w:tcPr>
          <w:p>
            <w:pPr>
              <w:pStyle w:val="TableParagraph"/>
              <w:spacing w:before="143"/>
              <w:ind w:left="106" w:right="96"/>
              <w:jc w:val="center"/>
              <w:rPr>
                <w:sz w:val="21"/>
              </w:rPr>
            </w:pPr>
            <w:r>
              <w:rPr>
                <w:spacing w:val="-2"/>
                <w:sz w:val="21"/>
              </w:rPr>
              <w:t>投标人声明</w:t>
            </w:r>
          </w:p>
        </w:tc>
        <w:tc>
          <w:tcPr>
            <w:tcW w:w="797" w:type="dxa"/>
          </w:tcPr>
          <w:p>
            <w:pPr>
              <w:pStyle w:val="TableParagraph"/>
              <w:rPr>
                <w:rFonts w:ascii="Times New Roman"/>
                <w:sz w:val="20"/>
              </w:rPr>
            </w:pPr>
          </w:p>
        </w:tc>
      </w:tr>
    </w:tbl>
    <w:p>
      <w:pPr>
        <w:spacing w:after="0"/>
        <w:rPr>
          <w:rFonts w:ascii="Times New Roman"/>
          <w:sz w:val="20"/>
        </w:rPr>
        <w:sectPr>
          <w:footerReference w:type="default" r:id="rId30"/>
          <w:pgSz w:w="11910" w:h="16840"/>
          <w:pgMar w:top="1200" w:right="1000" w:bottom="1080" w:left="1200" w:header="0" w:footer="890"/>
          <w:pgNumType w:start="22"/>
          <w:cols w:space="708"/>
        </w:sectPr>
      </w:pPr>
    </w:p>
    <w:tbl>
      <w:tblPr>
        <w:tblStyle w:val="TableNormal6"/>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8"/>
        <w:gridCol w:w="4184"/>
        <w:gridCol w:w="3787"/>
        <w:gridCol w:w="797"/>
      </w:tblGrid>
      <w:tr>
        <w:tblPrEx>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115"/>
          <w:jc w:val="left"/>
        </w:trPr>
        <w:tc>
          <w:tcPr>
            <w:tcW w:w="518" w:type="dxa"/>
          </w:tcPr>
          <w:p>
            <w:pPr>
              <w:pStyle w:val="TableParagraph"/>
              <w:rPr>
                <w:sz w:val="20"/>
              </w:rPr>
            </w:pPr>
          </w:p>
          <w:p>
            <w:pPr>
              <w:pStyle w:val="TableParagraph"/>
              <w:spacing w:before="6"/>
              <w:rPr>
                <w:sz w:val="15"/>
              </w:rPr>
            </w:pPr>
          </w:p>
          <w:p>
            <w:pPr>
              <w:pStyle w:val="TableParagraph"/>
              <w:ind w:left="139" w:right="129"/>
              <w:jc w:val="center"/>
              <w:rPr>
                <w:sz w:val="21"/>
              </w:rPr>
            </w:pPr>
            <w:r>
              <w:rPr>
                <w:spacing w:val="-5"/>
                <w:sz w:val="21"/>
                <w:u w:val="single"/>
              </w:rPr>
              <w:t>10</w:t>
            </w:r>
          </w:p>
        </w:tc>
        <w:tc>
          <w:tcPr>
            <w:tcW w:w="4184" w:type="dxa"/>
          </w:tcPr>
          <w:p>
            <w:pPr>
              <w:pStyle w:val="TableParagraph"/>
              <w:spacing w:before="143" w:line="278" w:lineRule="auto"/>
              <w:ind w:left="201" w:right="191"/>
              <w:jc w:val="center"/>
              <w:rPr>
                <w:sz w:val="21"/>
              </w:rPr>
            </w:pPr>
            <w:r>
              <w:rPr>
                <w:spacing w:val="-2"/>
                <w:sz w:val="21"/>
              </w:rPr>
              <w:t>投标人声明中签字的项目负责人和技术负</w:t>
            </w:r>
            <w:r>
              <w:rPr>
                <w:spacing w:val="-2"/>
                <w:sz w:val="21"/>
              </w:rPr>
              <w:t>责人与本项目拟派的项目负责人和技术负</w:t>
            </w:r>
            <w:r>
              <w:rPr>
                <w:spacing w:val="-4"/>
                <w:sz w:val="21"/>
              </w:rPr>
              <w:t>责人一致</w:t>
            </w:r>
          </w:p>
        </w:tc>
        <w:tc>
          <w:tcPr>
            <w:tcW w:w="3787" w:type="dxa"/>
          </w:tcPr>
          <w:p>
            <w:pPr>
              <w:pStyle w:val="TableParagraph"/>
              <w:spacing w:before="143" w:line="278" w:lineRule="auto"/>
              <w:ind w:left="108" w:right="96"/>
              <w:jc w:val="center"/>
              <w:rPr>
                <w:sz w:val="21"/>
              </w:rPr>
            </w:pPr>
            <w:r>
              <w:rPr>
                <w:spacing w:val="-2"/>
                <w:sz w:val="21"/>
              </w:rPr>
              <w:t>网上投标时选择拟投标的项目负责人、</w:t>
            </w:r>
            <w:r>
              <w:rPr>
                <w:spacing w:val="-2"/>
                <w:sz w:val="21"/>
              </w:rPr>
              <w:t>资格审查文件中拟委派的技术负责人及</w:t>
            </w:r>
            <w:r>
              <w:rPr>
                <w:spacing w:val="-2"/>
                <w:sz w:val="21"/>
              </w:rPr>
              <w:t>投标人声明</w:t>
            </w:r>
          </w:p>
        </w:tc>
        <w:tc>
          <w:tcPr>
            <w:tcW w:w="797" w:type="dxa"/>
          </w:tcPr>
          <w:p>
            <w:pPr>
              <w:pStyle w:val="TableParagraph"/>
              <w:rPr>
                <w:rFonts w:ascii="Times New Roman"/>
                <w:sz w:val="20"/>
              </w:rPr>
            </w:pPr>
          </w:p>
        </w:tc>
      </w:tr>
      <w:tr>
        <w:tblPrEx>
          <w:tblW w:w="0" w:type="auto"/>
          <w:jc w:val="left"/>
          <w:tblInd w:w="115" w:type="dxa"/>
          <w:tblLayout w:type="fixed"/>
          <w:tblCellMar>
            <w:top w:w="0" w:type="dxa"/>
            <w:left w:w="0" w:type="dxa"/>
            <w:bottom w:w="0" w:type="dxa"/>
            <w:right w:w="0" w:type="dxa"/>
          </w:tblCellMar>
          <w:tblLook w:val="01E0"/>
        </w:tblPrEx>
        <w:trPr>
          <w:trHeight w:val="492"/>
          <w:jc w:val="left"/>
        </w:trPr>
        <w:tc>
          <w:tcPr>
            <w:tcW w:w="518" w:type="dxa"/>
          </w:tcPr>
          <w:p>
            <w:pPr>
              <w:pStyle w:val="TableParagraph"/>
              <w:spacing w:before="143"/>
              <w:ind w:left="139" w:right="129"/>
              <w:jc w:val="center"/>
              <w:rPr>
                <w:sz w:val="21"/>
              </w:rPr>
            </w:pPr>
            <w:r>
              <w:rPr>
                <w:spacing w:val="-5"/>
                <w:sz w:val="21"/>
                <w:u w:val="single"/>
              </w:rPr>
              <w:t>11</w:t>
            </w:r>
          </w:p>
        </w:tc>
        <w:tc>
          <w:tcPr>
            <w:tcW w:w="4184" w:type="dxa"/>
          </w:tcPr>
          <w:p>
            <w:pPr>
              <w:pStyle w:val="TableParagraph"/>
              <w:spacing w:before="143"/>
              <w:ind w:left="107"/>
              <w:rPr>
                <w:sz w:val="21"/>
              </w:rPr>
            </w:pPr>
            <w:r>
              <w:rPr>
                <w:spacing w:val="-3"/>
                <w:sz w:val="21"/>
                <w:u w:val="single"/>
              </w:rPr>
              <w:t>关于联合体投标：本项目不接受联合体投标</w:t>
            </w:r>
          </w:p>
        </w:tc>
        <w:tc>
          <w:tcPr>
            <w:tcW w:w="3787" w:type="dxa"/>
          </w:tcPr>
          <w:p>
            <w:pPr>
              <w:pStyle w:val="TableParagraph"/>
              <w:spacing w:before="143"/>
              <w:ind w:left="106" w:right="96"/>
              <w:jc w:val="center"/>
              <w:rPr>
                <w:sz w:val="21"/>
              </w:rPr>
            </w:pPr>
            <w:r>
              <w:rPr>
                <w:spacing w:val="-2"/>
                <w:sz w:val="21"/>
                <w:u w:val="single"/>
              </w:rPr>
              <w:t>未以联合体进行投标</w:t>
            </w:r>
          </w:p>
        </w:tc>
        <w:tc>
          <w:tcPr>
            <w:tcW w:w="797" w:type="dxa"/>
          </w:tcPr>
          <w:p>
            <w:pPr>
              <w:pStyle w:val="TableParagraph"/>
              <w:rPr>
                <w:rFonts w:ascii="Times New Roman"/>
                <w:sz w:val="20"/>
              </w:rPr>
            </w:pPr>
          </w:p>
        </w:tc>
      </w:tr>
      <w:tr>
        <w:tblPrEx>
          <w:tblW w:w="0" w:type="auto"/>
          <w:jc w:val="left"/>
          <w:tblInd w:w="115" w:type="dxa"/>
          <w:tblLayout w:type="fixed"/>
          <w:tblCellMar>
            <w:top w:w="0" w:type="dxa"/>
            <w:left w:w="0" w:type="dxa"/>
            <w:bottom w:w="0" w:type="dxa"/>
            <w:right w:w="0" w:type="dxa"/>
          </w:tblCellMar>
          <w:tblLook w:val="01E0"/>
        </w:tblPrEx>
        <w:trPr>
          <w:trHeight w:val="1428"/>
          <w:jc w:val="left"/>
        </w:trPr>
        <w:tc>
          <w:tcPr>
            <w:tcW w:w="518" w:type="dxa"/>
          </w:tcPr>
          <w:p>
            <w:pPr>
              <w:pStyle w:val="TableParagraph"/>
              <w:rPr>
                <w:sz w:val="20"/>
              </w:rPr>
            </w:pPr>
          </w:p>
          <w:p>
            <w:pPr>
              <w:pStyle w:val="TableParagraph"/>
              <w:spacing w:before="8"/>
              <w:rPr>
                <w:sz w:val="27"/>
              </w:rPr>
            </w:pPr>
          </w:p>
          <w:p>
            <w:pPr>
              <w:pStyle w:val="TableParagraph"/>
              <w:spacing w:before="1"/>
              <w:ind w:left="139" w:right="129"/>
              <w:jc w:val="center"/>
              <w:rPr>
                <w:sz w:val="21"/>
              </w:rPr>
            </w:pPr>
            <w:r>
              <w:rPr>
                <w:spacing w:val="-5"/>
                <w:sz w:val="21"/>
                <w:u w:val="single"/>
              </w:rPr>
              <w:t>12</w:t>
            </w:r>
          </w:p>
        </w:tc>
        <w:tc>
          <w:tcPr>
            <w:tcW w:w="4184" w:type="dxa"/>
          </w:tcPr>
          <w:p>
            <w:pPr>
              <w:pStyle w:val="TableParagraph"/>
              <w:spacing w:before="143" w:line="278" w:lineRule="auto"/>
              <w:ind w:left="107" w:right="96"/>
              <w:jc w:val="center"/>
              <w:rPr>
                <w:sz w:val="21"/>
              </w:rPr>
            </w:pPr>
            <w:r>
              <w:rPr>
                <w:spacing w:val="-5"/>
                <w:sz w:val="21"/>
              </w:rPr>
              <w:t>资格审查前，投标人须在广州市住房和城乡</w:t>
            </w:r>
            <w:r>
              <w:rPr>
                <w:sz w:val="21"/>
              </w:rPr>
              <w:t>建设局建立企业诚信档案及拟担任本工程</w:t>
            </w:r>
            <w:r>
              <w:rPr>
                <w:spacing w:val="-5"/>
                <w:sz w:val="21"/>
              </w:rPr>
              <w:t>项目负责人、专职安全员须是本企业中的在</w:t>
            </w:r>
            <w:r>
              <w:rPr>
                <w:sz w:val="21"/>
              </w:rPr>
              <w:t>册人员</w:t>
            </w:r>
          </w:p>
        </w:tc>
        <w:tc>
          <w:tcPr>
            <w:tcW w:w="3787" w:type="dxa"/>
          </w:tcPr>
          <w:p>
            <w:pPr>
              <w:pStyle w:val="TableParagraph"/>
              <w:rPr>
                <w:sz w:val="20"/>
              </w:rPr>
            </w:pPr>
          </w:p>
          <w:p>
            <w:pPr>
              <w:pStyle w:val="TableParagraph"/>
              <w:spacing w:before="6"/>
              <w:rPr>
                <w:sz w:val="15"/>
              </w:rPr>
            </w:pPr>
          </w:p>
          <w:p>
            <w:pPr>
              <w:pStyle w:val="TableParagraph"/>
              <w:spacing w:line="278" w:lineRule="auto"/>
              <w:ind w:left="528" w:right="96" w:hanging="420"/>
              <w:rPr>
                <w:sz w:val="21"/>
              </w:rPr>
            </w:pPr>
            <w:r>
              <w:rPr>
                <w:spacing w:val="-2"/>
                <w:sz w:val="21"/>
              </w:rPr>
              <w:t>投标人在广州市房建和市政企业库内企</w:t>
            </w:r>
            <w:r>
              <w:rPr>
                <w:spacing w:val="-2"/>
                <w:sz w:val="21"/>
              </w:rPr>
              <w:t>业诚信档案的企业和人员信息</w:t>
            </w:r>
          </w:p>
        </w:tc>
        <w:tc>
          <w:tcPr>
            <w:tcW w:w="797" w:type="dxa"/>
          </w:tcPr>
          <w:p>
            <w:pPr>
              <w:pStyle w:val="TableParagraph"/>
              <w:rPr>
                <w:rFonts w:ascii="Times New Roman"/>
                <w:sz w:val="20"/>
              </w:rPr>
            </w:pPr>
          </w:p>
        </w:tc>
      </w:tr>
      <w:tr>
        <w:tblPrEx>
          <w:tblW w:w="0" w:type="auto"/>
          <w:jc w:val="left"/>
          <w:tblInd w:w="115" w:type="dxa"/>
          <w:tblLayout w:type="fixed"/>
          <w:tblCellMar>
            <w:top w:w="0" w:type="dxa"/>
            <w:left w:w="0" w:type="dxa"/>
            <w:bottom w:w="0" w:type="dxa"/>
            <w:right w:w="0" w:type="dxa"/>
          </w:tblCellMar>
          <w:tblLook w:val="01E0"/>
        </w:tblPrEx>
        <w:trPr>
          <w:trHeight w:val="1116"/>
          <w:jc w:val="left"/>
        </w:trPr>
        <w:tc>
          <w:tcPr>
            <w:tcW w:w="518" w:type="dxa"/>
          </w:tcPr>
          <w:p>
            <w:pPr>
              <w:pStyle w:val="TableParagraph"/>
              <w:rPr>
                <w:sz w:val="20"/>
              </w:rPr>
            </w:pPr>
          </w:p>
          <w:p>
            <w:pPr>
              <w:pStyle w:val="TableParagraph"/>
              <w:spacing w:before="6"/>
              <w:rPr>
                <w:sz w:val="15"/>
              </w:rPr>
            </w:pPr>
          </w:p>
          <w:p>
            <w:pPr>
              <w:pStyle w:val="TableParagraph"/>
              <w:ind w:left="139" w:right="129"/>
              <w:jc w:val="center"/>
              <w:rPr>
                <w:sz w:val="21"/>
              </w:rPr>
            </w:pPr>
            <w:r>
              <w:rPr>
                <w:spacing w:val="-5"/>
                <w:sz w:val="21"/>
                <w:u w:val="single"/>
              </w:rPr>
              <w:t>13</w:t>
            </w:r>
          </w:p>
        </w:tc>
        <w:tc>
          <w:tcPr>
            <w:tcW w:w="4184" w:type="dxa"/>
          </w:tcPr>
          <w:p>
            <w:pPr>
              <w:pStyle w:val="TableParagraph"/>
              <w:spacing w:before="143" w:line="278" w:lineRule="auto"/>
              <w:ind w:left="107" w:right="96"/>
              <w:jc w:val="center"/>
              <w:rPr>
                <w:sz w:val="21"/>
              </w:rPr>
            </w:pPr>
            <w:r>
              <w:rPr>
                <w:sz w:val="21"/>
              </w:rPr>
              <w:t>未在以往工程中因不诚信行为或不充分履</w:t>
            </w:r>
            <w:r>
              <w:rPr>
                <w:spacing w:val="-3"/>
                <w:sz w:val="21"/>
              </w:rPr>
              <w:t>约行为被本项目招标人书面拒绝投标的，或</w:t>
            </w:r>
            <w:r>
              <w:rPr>
                <w:sz w:val="21"/>
              </w:rPr>
              <w:t>未被纳入联合惩戒范围的</w:t>
            </w:r>
          </w:p>
        </w:tc>
        <w:tc>
          <w:tcPr>
            <w:tcW w:w="3787" w:type="dxa"/>
          </w:tcPr>
          <w:p>
            <w:pPr>
              <w:pStyle w:val="TableParagraph"/>
              <w:rPr>
                <w:sz w:val="20"/>
              </w:rPr>
            </w:pPr>
          </w:p>
          <w:p>
            <w:pPr>
              <w:pStyle w:val="TableParagraph"/>
              <w:spacing w:before="6"/>
              <w:rPr>
                <w:sz w:val="15"/>
              </w:rPr>
            </w:pPr>
          </w:p>
          <w:p>
            <w:pPr>
              <w:pStyle w:val="TableParagraph"/>
              <w:ind w:left="106" w:right="96"/>
              <w:jc w:val="center"/>
              <w:rPr>
                <w:sz w:val="21"/>
              </w:rPr>
            </w:pPr>
            <w:r>
              <w:rPr>
                <w:spacing w:val="-1"/>
                <w:sz w:val="21"/>
                <w:u w:val="single"/>
              </w:rPr>
              <w:t>按招标公告附件四进行评审</w:t>
            </w:r>
          </w:p>
        </w:tc>
        <w:tc>
          <w:tcPr>
            <w:tcW w:w="797" w:type="dxa"/>
          </w:tcPr>
          <w:p>
            <w:pPr>
              <w:pStyle w:val="TableParagraph"/>
              <w:rPr>
                <w:rFonts w:ascii="Times New Roman"/>
                <w:sz w:val="20"/>
              </w:rPr>
            </w:pPr>
          </w:p>
        </w:tc>
      </w:tr>
      <w:tr>
        <w:tblPrEx>
          <w:tblW w:w="0" w:type="auto"/>
          <w:jc w:val="left"/>
          <w:tblInd w:w="115" w:type="dxa"/>
          <w:tblLayout w:type="fixed"/>
          <w:tblCellMar>
            <w:top w:w="0" w:type="dxa"/>
            <w:left w:w="0" w:type="dxa"/>
            <w:bottom w:w="0" w:type="dxa"/>
            <w:right w:w="0" w:type="dxa"/>
          </w:tblCellMar>
          <w:tblLook w:val="01E0"/>
        </w:tblPrEx>
        <w:trPr>
          <w:trHeight w:val="1427"/>
          <w:jc w:val="left"/>
        </w:trPr>
        <w:tc>
          <w:tcPr>
            <w:tcW w:w="518" w:type="dxa"/>
          </w:tcPr>
          <w:p>
            <w:pPr>
              <w:pStyle w:val="TableParagraph"/>
              <w:rPr>
                <w:sz w:val="20"/>
              </w:rPr>
            </w:pPr>
          </w:p>
          <w:p>
            <w:pPr>
              <w:pStyle w:val="TableParagraph"/>
              <w:spacing w:before="8"/>
              <w:rPr>
                <w:sz w:val="27"/>
              </w:rPr>
            </w:pPr>
          </w:p>
          <w:p>
            <w:pPr>
              <w:pStyle w:val="TableParagraph"/>
              <w:spacing w:before="1"/>
              <w:ind w:left="139" w:right="129"/>
              <w:jc w:val="center"/>
              <w:rPr>
                <w:sz w:val="21"/>
              </w:rPr>
            </w:pPr>
            <w:r>
              <w:rPr>
                <w:spacing w:val="-5"/>
                <w:sz w:val="21"/>
                <w:u w:val="single"/>
              </w:rPr>
              <w:t>14</w:t>
            </w:r>
          </w:p>
        </w:tc>
        <w:tc>
          <w:tcPr>
            <w:tcW w:w="4184" w:type="dxa"/>
          </w:tcPr>
          <w:p>
            <w:pPr>
              <w:pStyle w:val="TableParagraph"/>
              <w:spacing w:before="143" w:line="278" w:lineRule="auto"/>
              <w:ind w:left="107" w:right="96"/>
              <w:jc w:val="center"/>
              <w:rPr>
                <w:sz w:val="21"/>
              </w:rPr>
            </w:pPr>
            <w:r>
              <w:rPr>
                <w:spacing w:val="-2"/>
                <w:sz w:val="21"/>
              </w:rPr>
              <w:t>投标人未出现以下情形：与其它投标人的单</w:t>
            </w:r>
            <w:r>
              <w:rPr>
                <w:spacing w:val="-2"/>
                <w:sz w:val="21"/>
              </w:rPr>
              <w:t>位负责人为同一人或者存在控股、管理关系</w:t>
            </w:r>
            <w:r>
              <w:rPr>
                <w:spacing w:val="-2"/>
                <w:sz w:val="21"/>
              </w:rPr>
              <w:t>的（按投标人提供的《投标人声明》第七条</w:t>
            </w:r>
            <w:r>
              <w:rPr>
                <w:spacing w:val="-2"/>
                <w:sz w:val="21"/>
              </w:rPr>
              <w:t>内容进行评审）。</w:t>
            </w:r>
          </w:p>
        </w:tc>
        <w:tc>
          <w:tcPr>
            <w:tcW w:w="3787" w:type="dxa"/>
          </w:tcPr>
          <w:p>
            <w:pPr>
              <w:pStyle w:val="TableParagraph"/>
              <w:rPr>
                <w:sz w:val="20"/>
              </w:rPr>
            </w:pPr>
          </w:p>
          <w:p>
            <w:pPr>
              <w:pStyle w:val="TableParagraph"/>
              <w:spacing w:before="8"/>
              <w:rPr>
                <w:sz w:val="27"/>
              </w:rPr>
            </w:pPr>
          </w:p>
          <w:p>
            <w:pPr>
              <w:pStyle w:val="TableParagraph"/>
              <w:spacing w:before="1"/>
              <w:ind w:left="106" w:right="96"/>
              <w:jc w:val="center"/>
              <w:rPr>
                <w:sz w:val="21"/>
              </w:rPr>
            </w:pPr>
            <w:r>
              <w:rPr>
                <w:spacing w:val="-2"/>
                <w:sz w:val="21"/>
              </w:rPr>
              <w:t>投标人声明</w:t>
            </w:r>
          </w:p>
        </w:tc>
        <w:tc>
          <w:tcPr>
            <w:tcW w:w="797" w:type="dxa"/>
          </w:tcPr>
          <w:p>
            <w:pPr>
              <w:pStyle w:val="TableParagraph"/>
              <w:rPr>
                <w:rFonts w:ascii="Times New Roman"/>
                <w:sz w:val="20"/>
              </w:rPr>
            </w:pPr>
          </w:p>
        </w:tc>
      </w:tr>
    </w:tbl>
    <w:p>
      <w:pPr>
        <w:pStyle w:val="BodyText"/>
        <w:spacing w:before="11"/>
        <w:rPr>
          <w:sz w:val="9"/>
        </w:rPr>
      </w:pPr>
    </w:p>
    <w:p>
      <w:pPr>
        <w:spacing w:before="70"/>
        <w:ind w:left="688" w:right="0" w:firstLine="0"/>
        <w:jc w:val="left"/>
        <w:rPr>
          <w:sz w:val="21"/>
        </w:rPr>
      </w:pPr>
      <w:r>
        <w:rPr>
          <w:spacing w:val="-4"/>
          <w:sz w:val="21"/>
        </w:rPr>
        <w:t>备注：</w:t>
      </w:r>
    </w:p>
    <w:p>
      <w:pPr>
        <w:pStyle w:val="BodyText"/>
        <w:spacing w:before="9"/>
        <w:rPr>
          <w:sz w:val="27"/>
        </w:rPr>
      </w:pPr>
    </w:p>
    <w:p>
      <w:pPr>
        <w:spacing w:before="0"/>
        <w:ind w:left="688" w:right="0" w:firstLine="0"/>
        <w:jc w:val="left"/>
        <w:rPr>
          <w:sz w:val="21"/>
        </w:rPr>
      </w:pPr>
      <w:r>
        <w:rPr>
          <w:sz w:val="21"/>
        </w:rPr>
        <w:t>1</w:t>
      </w:r>
      <w:r>
        <w:rPr>
          <w:spacing w:val="-1"/>
          <w:sz w:val="21"/>
        </w:rPr>
        <w:t>、每一项目符合的打“○”，不符合的打“×”；</w:t>
      </w:r>
    </w:p>
    <w:p>
      <w:pPr>
        <w:pStyle w:val="BodyText"/>
        <w:spacing w:before="9"/>
        <w:rPr>
          <w:sz w:val="27"/>
        </w:rPr>
      </w:pPr>
    </w:p>
    <w:p>
      <w:pPr>
        <w:spacing w:before="0"/>
        <w:ind w:left="688" w:right="0" w:firstLine="0"/>
        <w:jc w:val="left"/>
        <w:rPr>
          <w:sz w:val="21"/>
        </w:rPr>
      </w:pPr>
      <w:r>
        <w:rPr>
          <w:spacing w:val="-2"/>
          <w:sz w:val="21"/>
        </w:rPr>
        <w:t>2</w:t>
      </w:r>
      <w:r>
        <w:rPr>
          <w:spacing w:val="-3"/>
          <w:sz w:val="21"/>
        </w:rPr>
        <w:t>、若评委意见不一致时，则按少数服从多数的原则，作出评审结论。汇总后，出现一个“×”</w:t>
      </w:r>
    </w:p>
    <w:p>
      <w:pPr>
        <w:pStyle w:val="BodyText"/>
        <w:spacing w:before="9"/>
        <w:rPr>
          <w:sz w:val="27"/>
        </w:rPr>
      </w:pPr>
    </w:p>
    <w:p>
      <w:pPr>
        <w:spacing w:before="0"/>
        <w:ind w:left="218" w:right="0" w:firstLine="0"/>
        <w:jc w:val="left"/>
        <w:rPr>
          <w:sz w:val="21"/>
        </w:rPr>
      </w:pPr>
      <w:r>
        <w:rPr>
          <w:spacing w:val="-1"/>
          <w:sz w:val="21"/>
        </w:rPr>
        <w:t>的结论为“不通过”。</w:t>
      </w:r>
    </w:p>
    <w:p>
      <w:pPr>
        <w:spacing w:after="0"/>
        <w:jc w:val="left"/>
        <w:rPr>
          <w:sz w:val="21"/>
        </w:rPr>
        <w:sectPr>
          <w:footerReference w:type="default" r:id="rId31"/>
          <w:type w:val="continuous"/>
          <w:pgSz w:w="11910" w:h="16840"/>
          <w:pgMar w:top="1100" w:right="1000" w:bottom="1080" w:left="1200" w:header="0" w:footer="890"/>
          <w:pgNumType w:start="23"/>
          <w:cols w:space="708"/>
        </w:sectPr>
      </w:pPr>
    </w:p>
    <w:p>
      <w:pPr>
        <w:spacing w:before="95"/>
        <w:ind w:left="214" w:right="0" w:firstLine="0"/>
        <w:jc w:val="left"/>
        <w:rPr>
          <w:sz w:val="21"/>
        </w:rPr>
      </w:pPr>
      <w:r>
        <w:rPr>
          <w:spacing w:val="-4"/>
          <w:sz w:val="21"/>
        </w:rPr>
        <w:t>附表二</w:t>
      </w:r>
    </w:p>
    <w:p>
      <w:pPr>
        <w:pStyle w:val="BodyText"/>
        <w:rPr>
          <w:sz w:val="20"/>
        </w:rPr>
      </w:pPr>
    </w:p>
    <w:p>
      <w:pPr>
        <w:pStyle w:val="BodyText"/>
        <w:rPr>
          <w:sz w:val="20"/>
        </w:rPr>
      </w:pPr>
    </w:p>
    <w:p>
      <w:pPr>
        <w:spacing w:before="154"/>
        <w:ind w:left="214" w:right="0" w:firstLine="0"/>
        <w:jc w:val="left"/>
        <w:rPr>
          <w:sz w:val="21"/>
        </w:rPr>
      </w:pPr>
      <w:r>
        <w:pict>
          <v:line id="_x0000_s1079" style="mso-position-horizontal-relative:page;position:absolute;z-index:-251617280" from="82.95pt,22.65pt" to="298.1pt,69.45pt" stroked="t" strokecolor="black" strokeweight="0.5pt">
            <v:stroke dashstyle="solid"/>
          </v:line>
        </w:pict>
      </w:r>
      <w:r>
        <w:rPr>
          <w:spacing w:val="-2"/>
          <w:sz w:val="21"/>
        </w:rPr>
        <w:t>工程名称：</w:t>
      </w:r>
    </w:p>
    <w:p>
      <w:pPr>
        <w:spacing w:before="3" w:line="240" w:lineRule="auto"/>
        <w:rPr>
          <w:sz w:val="27"/>
        </w:rPr>
      </w:pPr>
      <w:r>
        <w:br w:type="column"/>
      </w:r>
    </w:p>
    <w:p>
      <w:pPr>
        <w:spacing w:before="0"/>
        <w:ind w:left="214" w:right="0" w:firstLine="0"/>
        <w:jc w:val="left"/>
        <w:rPr>
          <w:rFonts w:ascii="Microsoft JhengHei" w:eastAsia="Microsoft JhengHei"/>
          <w:b/>
          <w:sz w:val="36"/>
        </w:rPr>
      </w:pPr>
      <w:r>
        <w:rPr>
          <w:rFonts w:ascii="Microsoft JhengHei" w:eastAsia="Microsoft JhengHei"/>
          <w:b/>
          <w:spacing w:val="-2"/>
          <w:sz w:val="36"/>
        </w:rPr>
        <w:t>技术标有效性审查表</w:t>
      </w:r>
    </w:p>
    <w:p>
      <w:pPr>
        <w:spacing w:after="0"/>
        <w:jc w:val="left"/>
        <w:rPr>
          <w:rFonts w:ascii="Microsoft JhengHei" w:eastAsia="Microsoft JhengHei"/>
          <w:sz w:val="36"/>
        </w:rPr>
        <w:sectPr>
          <w:footerReference w:type="default" r:id="rId32"/>
          <w:pgSz w:w="16840" w:h="11910" w:orient="landscape"/>
          <w:pgMar w:top="1340" w:right="560" w:bottom="280" w:left="920" w:header="0" w:footer="0"/>
          <w:pgNumType w:start="24"/>
          <w:cols w:num="2" w:space="708" w:equalWidth="0">
            <w:col w:w="1305" w:space="4298"/>
            <w:col w:w="9757" w:space="0"/>
          </w:cols>
        </w:sectPr>
      </w:pPr>
    </w:p>
    <w:tbl>
      <w:tblPr>
        <w:tblStyle w:val="TableNormal7"/>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0"/>
        <w:gridCol w:w="4303"/>
        <w:gridCol w:w="1604"/>
        <w:gridCol w:w="1604"/>
        <w:gridCol w:w="1604"/>
        <w:gridCol w:w="1604"/>
        <w:gridCol w:w="1604"/>
        <w:gridCol w:w="1604"/>
      </w:tblGrid>
      <w:tr>
        <w:tblPrEx>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935"/>
          <w:jc w:val="left"/>
        </w:trPr>
        <w:tc>
          <w:tcPr>
            <w:tcW w:w="520" w:type="dxa"/>
          </w:tcPr>
          <w:p>
            <w:pPr>
              <w:pStyle w:val="TableParagraph"/>
              <w:spacing w:before="179" w:line="278" w:lineRule="auto"/>
              <w:ind w:left="108" w:right="191"/>
              <w:rPr>
                <w:sz w:val="21"/>
              </w:rPr>
            </w:pPr>
            <w:r>
              <w:rPr>
                <w:spacing w:val="-10"/>
                <w:sz w:val="21"/>
              </w:rPr>
              <w:t>序</w:t>
            </w:r>
            <w:r>
              <w:rPr>
                <w:spacing w:val="-10"/>
                <w:sz w:val="21"/>
              </w:rPr>
              <w:t>号</w:t>
            </w:r>
          </w:p>
        </w:tc>
        <w:tc>
          <w:tcPr>
            <w:tcW w:w="4303" w:type="dxa"/>
          </w:tcPr>
          <w:p>
            <w:pPr>
              <w:pStyle w:val="TableParagraph"/>
              <w:spacing w:before="23"/>
              <w:ind w:left="1669" w:right="1965"/>
              <w:jc w:val="center"/>
              <w:rPr>
                <w:sz w:val="21"/>
              </w:rPr>
            </w:pPr>
            <w:r>
              <w:rPr>
                <w:spacing w:val="-4"/>
                <w:sz w:val="21"/>
              </w:rPr>
              <w:t>投标人</w:t>
            </w:r>
          </w:p>
          <w:p>
            <w:pPr>
              <w:pStyle w:val="TableParagraph"/>
              <w:spacing w:before="5"/>
              <w:rPr>
                <w:rFonts w:ascii="Microsoft JhengHei"/>
                <w:b/>
                <w:sz w:val="19"/>
              </w:rPr>
            </w:pPr>
          </w:p>
          <w:p>
            <w:pPr>
              <w:pStyle w:val="TableParagraph"/>
              <w:ind w:left="108"/>
              <w:rPr>
                <w:sz w:val="21"/>
              </w:rPr>
            </w:pPr>
            <w:r>
              <w:rPr>
                <w:spacing w:val="-3"/>
                <w:sz w:val="21"/>
              </w:rPr>
              <w:t>评审内容</w:t>
            </w: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624"/>
          <w:jc w:val="left"/>
        </w:trPr>
        <w:tc>
          <w:tcPr>
            <w:tcW w:w="520" w:type="dxa"/>
          </w:tcPr>
          <w:p>
            <w:pPr>
              <w:pStyle w:val="TableParagraph"/>
              <w:spacing w:before="179"/>
              <w:ind w:left="108"/>
              <w:rPr>
                <w:sz w:val="21"/>
              </w:rPr>
            </w:pPr>
            <w:r>
              <w:rPr>
                <w:sz w:val="21"/>
              </w:rPr>
              <w:t>1</w:t>
            </w:r>
          </w:p>
        </w:tc>
        <w:tc>
          <w:tcPr>
            <w:tcW w:w="4303" w:type="dxa"/>
          </w:tcPr>
          <w:p>
            <w:pPr>
              <w:pStyle w:val="TableParagraph"/>
              <w:spacing w:before="23"/>
              <w:ind w:left="108"/>
              <w:rPr>
                <w:sz w:val="21"/>
              </w:rPr>
            </w:pPr>
            <w:r>
              <w:rPr>
                <w:spacing w:val="-1"/>
                <w:sz w:val="21"/>
                <w:u w:val="single"/>
              </w:rPr>
              <w:t>《广州建设工程施工招标投标书》中工期不</w:t>
            </w:r>
          </w:p>
          <w:p>
            <w:pPr>
              <w:pStyle w:val="TableParagraph"/>
              <w:spacing w:before="43"/>
              <w:ind w:left="108"/>
              <w:rPr>
                <w:sz w:val="21"/>
              </w:rPr>
            </w:pPr>
            <w:r>
              <w:rPr>
                <w:spacing w:val="-1"/>
                <w:sz w:val="21"/>
                <w:u w:val="single"/>
              </w:rPr>
              <w:t>能满足完成投标项目工期的；</w:t>
            </w: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623"/>
          <w:jc w:val="left"/>
        </w:trPr>
        <w:tc>
          <w:tcPr>
            <w:tcW w:w="520" w:type="dxa"/>
          </w:tcPr>
          <w:p>
            <w:pPr>
              <w:pStyle w:val="TableParagraph"/>
              <w:spacing w:before="179"/>
              <w:ind w:left="108"/>
              <w:rPr>
                <w:sz w:val="21"/>
              </w:rPr>
            </w:pPr>
            <w:r>
              <w:rPr>
                <w:sz w:val="21"/>
              </w:rPr>
              <w:t>2</w:t>
            </w:r>
          </w:p>
        </w:tc>
        <w:tc>
          <w:tcPr>
            <w:tcW w:w="4303" w:type="dxa"/>
          </w:tcPr>
          <w:p>
            <w:pPr>
              <w:pStyle w:val="TableParagraph"/>
              <w:spacing w:before="23"/>
              <w:ind w:left="108"/>
              <w:rPr>
                <w:sz w:val="21"/>
              </w:rPr>
            </w:pPr>
            <w:r>
              <w:rPr>
                <w:spacing w:val="-1"/>
                <w:sz w:val="21"/>
                <w:u w:val="single"/>
              </w:rPr>
              <w:t>《广州建设工程施工招标投标书》中质量标</w:t>
            </w:r>
          </w:p>
          <w:p>
            <w:pPr>
              <w:pStyle w:val="TableParagraph"/>
              <w:spacing w:before="43"/>
              <w:ind w:left="108"/>
              <w:rPr>
                <w:sz w:val="21"/>
              </w:rPr>
            </w:pPr>
            <w:r>
              <w:rPr>
                <w:spacing w:val="-1"/>
                <w:sz w:val="21"/>
                <w:u w:val="single"/>
              </w:rPr>
              <w:t>准不符合招标文件的；</w:t>
            </w: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936"/>
          <w:jc w:val="left"/>
        </w:trPr>
        <w:tc>
          <w:tcPr>
            <w:tcW w:w="520" w:type="dxa"/>
          </w:tcPr>
          <w:p>
            <w:pPr>
              <w:pStyle w:val="TableParagraph"/>
              <w:spacing w:before="4"/>
              <w:rPr>
                <w:rFonts w:ascii="Microsoft JhengHei"/>
                <w:b/>
                <w:sz w:val="18"/>
              </w:rPr>
            </w:pPr>
          </w:p>
          <w:p>
            <w:pPr>
              <w:pStyle w:val="TableParagraph"/>
              <w:ind w:left="108"/>
              <w:rPr>
                <w:sz w:val="21"/>
              </w:rPr>
            </w:pPr>
            <w:r>
              <w:rPr>
                <w:sz w:val="21"/>
              </w:rPr>
              <w:t>3</w:t>
            </w:r>
          </w:p>
        </w:tc>
        <w:tc>
          <w:tcPr>
            <w:tcW w:w="4303" w:type="dxa"/>
          </w:tcPr>
          <w:p>
            <w:pPr>
              <w:pStyle w:val="TableParagraph"/>
              <w:spacing w:before="23" w:line="278" w:lineRule="auto"/>
              <w:ind w:left="108" w:right="96"/>
              <w:rPr>
                <w:sz w:val="21"/>
              </w:rPr>
            </w:pPr>
            <w:r>
              <w:rPr>
                <w:spacing w:val="-2"/>
                <w:sz w:val="21"/>
              </w:rPr>
              <w:t>投标文件中没有有效的法定代表人证明书，</w:t>
            </w:r>
            <w:r>
              <w:rPr>
                <w:spacing w:val="-1"/>
                <w:sz w:val="21"/>
              </w:rPr>
              <w:t>或由委托代理人签署的投标文件中没有法定</w:t>
            </w:r>
          </w:p>
          <w:p>
            <w:pPr>
              <w:pStyle w:val="TableParagraph"/>
              <w:spacing w:line="269" w:lineRule="exact"/>
              <w:ind w:left="108"/>
              <w:rPr>
                <w:sz w:val="21"/>
              </w:rPr>
            </w:pPr>
            <w:r>
              <w:rPr>
                <w:spacing w:val="-2"/>
                <w:sz w:val="21"/>
              </w:rPr>
              <w:t>代表人授权书；</w:t>
            </w: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1247"/>
          <w:jc w:val="left"/>
        </w:trPr>
        <w:tc>
          <w:tcPr>
            <w:tcW w:w="520" w:type="dxa"/>
          </w:tcPr>
          <w:p>
            <w:pPr>
              <w:pStyle w:val="TableParagraph"/>
              <w:spacing w:before="13"/>
              <w:rPr>
                <w:rFonts w:ascii="Microsoft JhengHei"/>
                <w:b/>
                <w:sz w:val="26"/>
              </w:rPr>
            </w:pPr>
          </w:p>
          <w:p>
            <w:pPr>
              <w:pStyle w:val="TableParagraph"/>
              <w:ind w:left="108"/>
              <w:rPr>
                <w:sz w:val="21"/>
              </w:rPr>
            </w:pPr>
            <w:r>
              <w:rPr>
                <w:sz w:val="21"/>
                <w:u w:val="single"/>
              </w:rPr>
              <w:t>4</w:t>
            </w:r>
          </w:p>
        </w:tc>
        <w:tc>
          <w:tcPr>
            <w:tcW w:w="4303" w:type="dxa"/>
          </w:tcPr>
          <w:p>
            <w:pPr>
              <w:pStyle w:val="TableParagraph"/>
              <w:spacing w:before="23" w:line="278" w:lineRule="auto"/>
              <w:ind w:left="108" w:right="95"/>
              <w:jc w:val="both"/>
              <w:rPr>
                <w:sz w:val="21"/>
              </w:rPr>
            </w:pPr>
            <w:r>
              <w:rPr>
                <w:spacing w:val="-2"/>
                <w:sz w:val="21"/>
                <w:u w:val="single"/>
              </w:rPr>
              <w:t>投标文件存在下列问题之一：（1）未按招标</w:t>
            </w:r>
            <w:r>
              <w:rPr>
                <w:spacing w:val="40"/>
                <w:sz w:val="21"/>
                <w:u w:val="single"/>
              </w:rPr>
              <w:t xml:space="preserve"> </w:t>
            </w:r>
            <w:r>
              <w:rPr>
                <w:spacing w:val="-2"/>
                <w:sz w:val="21"/>
                <w:u w:val="single"/>
              </w:rPr>
              <w:t>文件第四章规定的格式（技术标格式二、格</w:t>
            </w:r>
            <w:r>
              <w:rPr>
                <w:sz w:val="21"/>
                <w:u w:val="single"/>
              </w:rPr>
              <w:t>式三、格式十一、格式十二）</w:t>
            </w:r>
            <w:r>
              <w:rPr>
                <w:spacing w:val="-2"/>
                <w:sz w:val="21"/>
                <w:u w:val="single"/>
              </w:rPr>
              <w:t>填写并提交；</w:t>
            </w:r>
          </w:p>
          <w:p>
            <w:pPr>
              <w:pStyle w:val="TableParagraph"/>
              <w:spacing w:line="269" w:lineRule="exact"/>
              <w:ind w:left="108"/>
              <w:rPr>
                <w:sz w:val="21"/>
              </w:rPr>
            </w:pPr>
            <w:r>
              <w:rPr>
                <w:sz w:val="21"/>
                <w:u w:val="single"/>
              </w:rPr>
              <w:t>（2）</w:t>
            </w:r>
            <w:r>
              <w:rPr>
                <w:spacing w:val="-1"/>
                <w:sz w:val="21"/>
                <w:u w:val="single"/>
              </w:rPr>
              <w:t>关键字迹模糊，无法辩认的；</w:t>
            </w: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623"/>
          <w:jc w:val="left"/>
        </w:trPr>
        <w:tc>
          <w:tcPr>
            <w:tcW w:w="520" w:type="dxa"/>
          </w:tcPr>
          <w:p>
            <w:pPr>
              <w:pStyle w:val="TableParagraph"/>
              <w:spacing w:before="179"/>
              <w:ind w:left="108"/>
              <w:rPr>
                <w:sz w:val="21"/>
              </w:rPr>
            </w:pPr>
            <w:r>
              <w:rPr>
                <w:sz w:val="21"/>
                <w:u w:val="single"/>
              </w:rPr>
              <w:t>5</w:t>
            </w:r>
          </w:p>
        </w:tc>
        <w:tc>
          <w:tcPr>
            <w:tcW w:w="4303" w:type="dxa"/>
          </w:tcPr>
          <w:p>
            <w:pPr>
              <w:pStyle w:val="TableParagraph"/>
              <w:spacing w:before="23"/>
              <w:ind w:left="108"/>
              <w:rPr>
                <w:sz w:val="21"/>
              </w:rPr>
            </w:pPr>
            <w:r>
              <w:rPr>
                <w:spacing w:val="-3"/>
                <w:sz w:val="21"/>
              </w:rPr>
              <w:t>投标人之间存在《广东省实施&lt;中华人民共和</w:t>
            </w:r>
          </w:p>
          <w:p>
            <w:pPr>
              <w:pStyle w:val="TableParagraph"/>
              <w:spacing w:before="43"/>
              <w:ind w:left="108"/>
              <w:rPr>
                <w:sz w:val="21"/>
              </w:rPr>
            </w:pPr>
            <w:r>
              <w:rPr>
                <w:spacing w:val="-1"/>
                <w:sz w:val="21"/>
              </w:rPr>
              <w:t>国招标投标法&gt;》第十六条所禁止的情形的；</w:t>
            </w: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311"/>
          <w:jc w:val="left"/>
        </w:trPr>
        <w:tc>
          <w:tcPr>
            <w:tcW w:w="520" w:type="dxa"/>
          </w:tcPr>
          <w:p>
            <w:pPr>
              <w:pStyle w:val="TableParagraph"/>
              <w:spacing w:before="23"/>
              <w:ind w:left="108"/>
              <w:rPr>
                <w:sz w:val="21"/>
              </w:rPr>
            </w:pPr>
            <w:r>
              <w:rPr>
                <w:sz w:val="21"/>
                <w:u w:val="single"/>
              </w:rPr>
              <w:t>6</w:t>
            </w:r>
          </w:p>
        </w:tc>
        <w:tc>
          <w:tcPr>
            <w:tcW w:w="4303" w:type="dxa"/>
          </w:tcPr>
          <w:p>
            <w:pPr>
              <w:pStyle w:val="TableParagraph"/>
              <w:spacing w:before="23"/>
              <w:ind w:left="108"/>
              <w:rPr>
                <w:sz w:val="21"/>
              </w:rPr>
            </w:pPr>
            <w:r>
              <w:rPr>
                <w:spacing w:val="-1"/>
                <w:sz w:val="21"/>
              </w:rPr>
              <w:t>无《参与编制技术标投标文件人员名单》的</w:t>
            </w: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312"/>
          <w:jc w:val="left"/>
        </w:trPr>
        <w:tc>
          <w:tcPr>
            <w:tcW w:w="520" w:type="dxa"/>
          </w:tcPr>
          <w:p>
            <w:pPr>
              <w:pStyle w:val="TableParagraph"/>
              <w:spacing w:before="23"/>
              <w:ind w:left="108"/>
              <w:rPr>
                <w:sz w:val="21"/>
              </w:rPr>
            </w:pPr>
            <w:r>
              <w:rPr>
                <w:sz w:val="21"/>
                <w:u w:val="single"/>
              </w:rPr>
              <w:t>7</w:t>
            </w:r>
          </w:p>
        </w:tc>
        <w:tc>
          <w:tcPr>
            <w:tcW w:w="4303" w:type="dxa"/>
          </w:tcPr>
          <w:p>
            <w:pPr>
              <w:pStyle w:val="TableParagraph"/>
              <w:spacing w:before="23"/>
              <w:ind w:left="108"/>
              <w:rPr>
                <w:sz w:val="21"/>
              </w:rPr>
            </w:pPr>
            <w:r>
              <w:rPr>
                <w:spacing w:val="-1"/>
                <w:sz w:val="21"/>
              </w:rPr>
              <w:t>投标人未按要求提交投标保证金的</w:t>
            </w: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935"/>
          <w:jc w:val="left"/>
        </w:trPr>
        <w:tc>
          <w:tcPr>
            <w:tcW w:w="520" w:type="dxa"/>
          </w:tcPr>
          <w:p>
            <w:pPr>
              <w:pStyle w:val="TableParagraph"/>
              <w:spacing w:before="4"/>
              <w:rPr>
                <w:rFonts w:ascii="Microsoft JhengHei"/>
                <w:b/>
                <w:sz w:val="18"/>
              </w:rPr>
            </w:pPr>
          </w:p>
          <w:p>
            <w:pPr>
              <w:pStyle w:val="TableParagraph"/>
              <w:ind w:left="108"/>
              <w:rPr>
                <w:sz w:val="21"/>
              </w:rPr>
            </w:pPr>
            <w:r>
              <w:rPr>
                <w:sz w:val="21"/>
                <w:u w:val="single"/>
              </w:rPr>
              <w:t>8</w:t>
            </w:r>
          </w:p>
        </w:tc>
        <w:tc>
          <w:tcPr>
            <w:tcW w:w="4303" w:type="dxa"/>
          </w:tcPr>
          <w:p>
            <w:pPr>
              <w:pStyle w:val="TableParagraph"/>
              <w:spacing w:before="23"/>
              <w:ind w:left="108"/>
              <w:rPr>
                <w:sz w:val="21"/>
              </w:rPr>
            </w:pPr>
            <w:r>
              <w:rPr>
                <w:spacing w:val="-1"/>
                <w:sz w:val="21"/>
              </w:rPr>
              <w:t>投标人与其他投标人加密打包投标文件电脑</w:t>
            </w:r>
          </w:p>
          <w:p>
            <w:pPr>
              <w:pStyle w:val="TableParagraph"/>
              <w:spacing w:before="2" w:line="310" w:lineRule="atLeast"/>
              <w:ind w:left="108" w:right="95"/>
              <w:rPr>
                <w:sz w:val="21"/>
              </w:rPr>
            </w:pPr>
            <w:r>
              <w:rPr>
                <w:spacing w:val="-2"/>
                <w:sz w:val="21"/>
              </w:rPr>
              <w:t>机器特征码一致的(以</w:t>
            </w:r>
            <w:r>
              <w:rPr>
                <w:spacing w:val="-2"/>
                <w:sz w:val="21"/>
                <w:u w:val="single"/>
              </w:rPr>
              <w:t>广州公共资源交易中心</w:t>
            </w:r>
            <w:r>
              <w:rPr>
                <w:spacing w:val="-2"/>
                <w:sz w:val="21"/>
              </w:rPr>
              <w:t>交易平台评标系统的检索信息为准)</w:t>
            </w: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c>
          <w:tcPr>
            <w:tcW w:w="1604" w:type="dxa"/>
          </w:tcPr>
          <w:p>
            <w:pPr>
              <w:pStyle w:val="TableParagraph"/>
              <w:rPr>
                <w:rFonts w:ascii="Times New Roman"/>
                <w:sz w:val="20"/>
              </w:rPr>
            </w:pPr>
          </w:p>
        </w:tc>
      </w:tr>
    </w:tbl>
    <w:p>
      <w:pPr>
        <w:spacing w:before="49" w:line="278" w:lineRule="auto"/>
        <w:ind w:left="214" w:right="684" w:firstLine="0"/>
        <w:jc w:val="left"/>
        <w:rPr>
          <w:sz w:val="21"/>
        </w:rPr>
      </w:pPr>
      <w:r>
        <w:rPr>
          <w:sz w:val="21"/>
        </w:rPr>
        <w:t>注：1.</w:t>
      </w:r>
      <w:r>
        <w:rPr>
          <w:spacing w:val="-7"/>
          <w:sz w:val="21"/>
        </w:rPr>
        <w:t xml:space="preserve">本表使用 </w:t>
      </w:r>
      <w:r>
        <w:rPr>
          <w:sz w:val="21"/>
        </w:rPr>
        <w:t>GZZB2018-3</w:t>
      </w:r>
      <w:r>
        <w:rPr>
          <w:spacing w:val="-6"/>
          <w:sz w:val="21"/>
        </w:rPr>
        <w:t xml:space="preserve"> 招标文件范本，与范本内容不同之处均以下划线标明。技术标评审中，响应性、承诺性内容不应作为评分因素，可在该表中对上</w:t>
      </w:r>
      <w:r>
        <w:rPr>
          <w:spacing w:val="-2"/>
          <w:sz w:val="21"/>
        </w:rPr>
        <w:t>述内容进行符合性审查。审查标准须具备可操作性。</w:t>
      </w:r>
    </w:p>
    <w:p>
      <w:pPr>
        <w:pStyle w:val="ListParagraph"/>
        <w:numPr>
          <w:ilvl w:val="0"/>
          <w:numId w:val="24"/>
        </w:numPr>
        <w:tabs>
          <w:tab w:val="left" w:pos="845"/>
        </w:tabs>
        <w:spacing w:before="0" w:after="0" w:line="269" w:lineRule="exact"/>
        <w:ind w:left="845" w:right="0" w:hanging="211"/>
        <w:jc w:val="left"/>
        <w:rPr>
          <w:sz w:val="21"/>
        </w:rPr>
      </w:pPr>
      <w:r>
        <w:rPr>
          <w:spacing w:val="-1"/>
          <w:sz w:val="21"/>
        </w:rPr>
        <w:t>若出现评标委员会否决投标的，应在评标报告中载明否决投标的具体情形、原因。</w:t>
      </w:r>
    </w:p>
    <w:p>
      <w:pPr>
        <w:spacing w:after="0" w:line="269" w:lineRule="exact"/>
        <w:jc w:val="left"/>
        <w:rPr>
          <w:sz w:val="21"/>
        </w:rPr>
        <w:sectPr>
          <w:footerReference w:type="default" r:id="rId33"/>
          <w:type w:val="continuous"/>
          <w:pgSz w:w="16840" w:h="11910" w:orient="landscape"/>
          <w:pgMar w:top="1800" w:right="560" w:bottom="280" w:left="920" w:header="0" w:footer="0"/>
          <w:pgNumType w:start="25"/>
          <w:cols w:space="708"/>
        </w:sectPr>
      </w:pPr>
    </w:p>
    <w:p>
      <w:pPr>
        <w:pStyle w:val="ListParagraph"/>
        <w:numPr>
          <w:ilvl w:val="0"/>
          <w:numId w:val="1"/>
        </w:numPr>
        <w:tabs>
          <w:tab w:val="left" w:pos="845"/>
        </w:tabs>
        <w:spacing w:before="95" w:after="0" w:line="240" w:lineRule="auto"/>
        <w:ind w:left="845" w:right="0" w:hanging="211"/>
        <w:jc w:val="left"/>
        <w:rPr>
          <w:sz w:val="21"/>
        </w:rPr>
      </w:pPr>
      <w:r>
        <w:rPr>
          <w:spacing w:val="-1"/>
          <w:sz w:val="21"/>
        </w:rPr>
        <w:t>凡出现以上任何一项情形，结论均为无效，否则就为有效。</w:t>
      </w:r>
    </w:p>
    <w:p>
      <w:pPr>
        <w:pStyle w:val="ListParagraph"/>
        <w:numPr>
          <w:ilvl w:val="0"/>
          <w:numId w:val="1"/>
        </w:numPr>
        <w:tabs>
          <w:tab w:val="left" w:pos="845"/>
        </w:tabs>
        <w:spacing w:before="43" w:after="0" w:line="278" w:lineRule="auto"/>
        <w:ind w:left="214" w:right="4013" w:firstLine="420"/>
        <w:jc w:val="left"/>
        <w:rPr>
          <w:sz w:val="21"/>
        </w:rPr>
      </w:pPr>
      <w:r>
        <w:rPr>
          <w:spacing w:val="-2"/>
          <w:sz w:val="21"/>
        </w:rPr>
        <w:t>如对本表中某种情形的评审意见不一致时，以评标委员会过半数成员的意见作为评标委员会对该情形的认定结论。</w:t>
      </w:r>
      <w:r>
        <w:rPr>
          <w:spacing w:val="-2"/>
          <w:sz w:val="21"/>
        </w:rPr>
        <w:t>评委签名：</w:t>
      </w:r>
    </w:p>
    <w:p>
      <w:pPr>
        <w:spacing w:after="0" w:line="278" w:lineRule="auto"/>
        <w:jc w:val="left"/>
        <w:rPr>
          <w:sz w:val="21"/>
        </w:rPr>
        <w:sectPr>
          <w:footerReference w:type="default" r:id="rId34"/>
          <w:pgSz w:w="16840" w:h="11910" w:orient="landscape"/>
          <w:pgMar w:top="1340" w:right="560" w:bottom="1080" w:left="920" w:header="0" w:footer="889"/>
          <w:pgNumType w:start="25"/>
          <w:cols w:space="708"/>
        </w:sectPr>
      </w:pPr>
    </w:p>
    <w:p>
      <w:pPr>
        <w:spacing w:before="95"/>
        <w:ind w:left="214" w:right="0" w:firstLine="0"/>
        <w:jc w:val="left"/>
        <w:rPr>
          <w:sz w:val="21"/>
        </w:rPr>
      </w:pPr>
      <w:r>
        <w:rPr>
          <w:spacing w:val="-4"/>
          <w:sz w:val="21"/>
        </w:rPr>
        <w:t>附表三</w:t>
      </w:r>
    </w:p>
    <w:p>
      <w:pPr>
        <w:pStyle w:val="BodyText"/>
        <w:rPr>
          <w:sz w:val="20"/>
        </w:rPr>
      </w:pPr>
    </w:p>
    <w:p>
      <w:pPr>
        <w:pStyle w:val="BodyText"/>
        <w:rPr>
          <w:sz w:val="20"/>
        </w:rPr>
      </w:pPr>
    </w:p>
    <w:p>
      <w:pPr>
        <w:spacing w:before="154"/>
        <w:ind w:left="214" w:right="0" w:firstLine="0"/>
        <w:jc w:val="left"/>
        <w:rPr>
          <w:sz w:val="21"/>
        </w:rPr>
      </w:pPr>
      <w:r>
        <w:pict>
          <v:line id="_x0000_s1080" style="mso-position-horizontal-relative:page;position:absolute;z-index:-251616256" from="83.55pt,22.65pt" to="400.9pt,69.45pt" stroked="t" strokecolor="black" strokeweight="0.5pt">
            <v:stroke dashstyle="solid"/>
          </v:line>
        </w:pict>
      </w:r>
      <w:r>
        <w:rPr>
          <w:spacing w:val="-2"/>
          <w:sz w:val="21"/>
        </w:rPr>
        <w:t>工程名称：</w:t>
      </w:r>
    </w:p>
    <w:p>
      <w:pPr>
        <w:spacing w:before="3" w:line="240" w:lineRule="auto"/>
        <w:rPr>
          <w:sz w:val="27"/>
        </w:rPr>
      </w:pPr>
      <w:r>
        <w:br w:type="column"/>
      </w:r>
    </w:p>
    <w:p>
      <w:pPr>
        <w:spacing w:before="0"/>
        <w:ind w:left="214" w:right="0" w:firstLine="0"/>
        <w:jc w:val="left"/>
        <w:rPr>
          <w:rFonts w:ascii="Microsoft JhengHei" w:eastAsia="Microsoft JhengHei"/>
          <w:b/>
          <w:sz w:val="36"/>
        </w:rPr>
      </w:pPr>
      <w:r>
        <w:rPr>
          <w:rFonts w:ascii="Microsoft JhengHei" w:eastAsia="Microsoft JhengHei"/>
          <w:b/>
          <w:spacing w:val="-2"/>
          <w:sz w:val="36"/>
        </w:rPr>
        <w:t>经济标有效性审查表</w:t>
      </w:r>
    </w:p>
    <w:p>
      <w:pPr>
        <w:spacing w:after="0"/>
        <w:jc w:val="left"/>
        <w:rPr>
          <w:rFonts w:ascii="Microsoft JhengHei" w:eastAsia="Microsoft JhengHei"/>
          <w:sz w:val="36"/>
        </w:rPr>
        <w:sectPr>
          <w:footerReference w:type="default" r:id="rId35"/>
          <w:pgSz w:w="16840" w:h="11910" w:orient="landscape"/>
          <w:pgMar w:top="1340" w:right="560" w:bottom="1080" w:left="920" w:header="0" w:footer="889"/>
          <w:pgNumType w:start="26"/>
          <w:cols w:num="2" w:space="708" w:equalWidth="0">
            <w:col w:w="1305" w:space="4298"/>
            <w:col w:w="9757" w:space="0"/>
          </w:cols>
        </w:sectPr>
      </w:pPr>
    </w:p>
    <w:tbl>
      <w:tblPr>
        <w:tblStyle w:val="TableNormal8"/>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2"/>
        <w:gridCol w:w="6347"/>
        <w:gridCol w:w="1152"/>
        <w:gridCol w:w="1397"/>
        <w:gridCol w:w="1397"/>
        <w:gridCol w:w="1396"/>
        <w:gridCol w:w="1397"/>
        <w:gridCol w:w="1397"/>
      </w:tblGrid>
      <w:tr>
        <w:tblPrEx>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935"/>
          <w:jc w:val="left"/>
        </w:trPr>
        <w:tc>
          <w:tcPr>
            <w:tcW w:w="532" w:type="dxa"/>
          </w:tcPr>
          <w:p>
            <w:pPr>
              <w:pStyle w:val="TableParagraph"/>
              <w:spacing w:before="179" w:line="278" w:lineRule="auto"/>
              <w:ind w:left="108" w:right="203"/>
              <w:rPr>
                <w:sz w:val="21"/>
              </w:rPr>
            </w:pPr>
            <w:r>
              <w:rPr>
                <w:spacing w:val="-10"/>
                <w:sz w:val="21"/>
              </w:rPr>
              <w:t>序</w:t>
            </w:r>
            <w:r>
              <w:rPr>
                <w:spacing w:val="-10"/>
                <w:sz w:val="21"/>
              </w:rPr>
              <w:t>号</w:t>
            </w:r>
          </w:p>
        </w:tc>
        <w:tc>
          <w:tcPr>
            <w:tcW w:w="6347" w:type="dxa"/>
          </w:tcPr>
          <w:p>
            <w:pPr>
              <w:pStyle w:val="TableParagraph"/>
              <w:spacing w:before="23"/>
              <w:ind w:left="1683"/>
              <w:rPr>
                <w:sz w:val="21"/>
              </w:rPr>
            </w:pPr>
            <w:r>
              <w:rPr>
                <w:spacing w:val="-4"/>
                <w:sz w:val="21"/>
              </w:rPr>
              <w:t>投标人</w:t>
            </w:r>
          </w:p>
          <w:p>
            <w:pPr>
              <w:pStyle w:val="TableParagraph"/>
              <w:spacing w:before="5"/>
              <w:rPr>
                <w:rFonts w:ascii="Microsoft JhengHei"/>
                <w:b/>
                <w:sz w:val="19"/>
              </w:rPr>
            </w:pPr>
          </w:p>
          <w:p>
            <w:pPr>
              <w:pStyle w:val="TableParagraph"/>
              <w:ind w:left="108"/>
              <w:rPr>
                <w:sz w:val="21"/>
              </w:rPr>
            </w:pPr>
            <w:r>
              <w:rPr>
                <w:spacing w:val="-3"/>
                <w:sz w:val="21"/>
              </w:rPr>
              <w:t>评审内容</w:t>
            </w:r>
          </w:p>
        </w:tc>
        <w:tc>
          <w:tcPr>
            <w:tcW w:w="1152"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c>
          <w:tcPr>
            <w:tcW w:w="1396"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312"/>
          <w:jc w:val="left"/>
        </w:trPr>
        <w:tc>
          <w:tcPr>
            <w:tcW w:w="532" w:type="dxa"/>
          </w:tcPr>
          <w:p>
            <w:pPr>
              <w:pStyle w:val="TableParagraph"/>
              <w:spacing w:before="23"/>
              <w:ind w:left="108"/>
              <w:rPr>
                <w:sz w:val="21"/>
              </w:rPr>
            </w:pPr>
            <w:r>
              <w:rPr>
                <w:sz w:val="21"/>
                <w:u w:val="single"/>
              </w:rPr>
              <w:t>1</w:t>
            </w:r>
          </w:p>
        </w:tc>
        <w:tc>
          <w:tcPr>
            <w:tcW w:w="6347" w:type="dxa"/>
          </w:tcPr>
          <w:p>
            <w:pPr>
              <w:pStyle w:val="TableParagraph"/>
              <w:spacing w:before="23"/>
              <w:ind w:left="108" w:right="-15"/>
              <w:rPr>
                <w:sz w:val="21"/>
              </w:rPr>
            </w:pPr>
            <w:r>
              <w:rPr>
                <w:spacing w:val="-5"/>
                <w:sz w:val="21"/>
              </w:rPr>
              <w:t>对同一招标项目出现两个或以上的投标报价，且没有申明哪个有效；</w:t>
            </w:r>
          </w:p>
        </w:tc>
        <w:tc>
          <w:tcPr>
            <w:tcW w:w="1152"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c>
          <w:tcPr>
            <w:tcW w:w="1396"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1248"/>
          <w:jc w:val="left"/>
        </w:trPr>
        <w:tc>
          <w:tcPr>
            <w:tcW w:w="532" w:type="dxa"/>
          </w:tcPr>
          <w:p>
            <w:pPr>
              <w:pStyle w:val="TableParagraph"/>
              <w:spacing w:before="13"/>
              <w:rPr>
                <w:rFonts w:ascii="Microsoft JhengHei"/>
                <w:b/>
                <w:sz w:val="26"/>
              </w:rPr>
            </w:pPr>
          </w:p>
          <w:p>
            <w:pPr>
              <w:pStyle w:val="TableParagraph"/>
              <w:ind w:left="108"/>
              <w:rPr>
                <w:sz w:val="21"/>
              </w:rPr>
            </w:pPr>
            <w:r>
              <w:rPr>
                <w:sz w:val="21"/>
                <w:u w:val="single"/>
              </w:rPr>
              <w:t>2</w:t>
            </w:r>
          </w:p>
        </w:tc>
        <w:tc>
          <w:tcPr>
            <w:tcW w:w="6347" w:type="dxa"/>
          </w:tcPr>
          <w:p>
            <w:pPr>
              <w:pStyle w:val="TableParagraph"/>
              <w:spacing w:before="23" w:line="278" w:lineRule="auto"/>
              <w:ind w:left="108" w:right="96"/>
              <w:jc w:val="both"/>
              <w:rPr>
                <w:sz w:val="21"/>
              </w:rPr>
            </w:pPr>
            <w:r>
              <w:rPr>
                <w:spacing w:val="-2"/>
                <w:sz w:val="21"/>
                <w:u w:val="single"/>
              </w:rPr>
              <w:t>投标总报价高于最高投标限价总价的；或分部分项工程和单价措施</w:t>
            </w:r>
            <w:r>
              <w:rPr>
                <w:spacing w:val="40"/>
                <w:sz w:val="21"/>
                <w:u w:val="single"/>
              </w:rPr>
              <w:t xml:space="preserve"> </w:t>
            </w:r>
            <w:r>
              <w:rPr>
                <w:spacing w:val="-2"/>
                <w:sz w:val="21"/>
                <w:u w:val="single"/>
              </w:rPr>
              <w:t>项目清单与计价表中的综合单价超过招标控制价中对应的综合单价</w:t>
            </w:r>
            <w:r>
              <w:rPr>
                <w:spacing w:val="-1"/>
                <w:sz w:val="21"/>
                <w:u w:val="single"/>
              </w:rPr>
              <w:t>的；或措施项目费总价超过最高投标限价公布函中发布的措施项目</w:t>
            </w:r>
          </w:p>
          <w:p>
            <w:pPr>
              <w:pStyle w:val="TableParagraph"/>
              <w:spacing w:line="269" w:lineRule="exact"/>
              <w:ind w:left="108"/>
              <w:rPr>
                <w:sz w:val="21"/>
              </w:rPr>
            </w:pPr>
            <w:r>
              <w:rPr>
                <w:spacing w:val="-2"/>
                <w:sz w:val="21"/>
                <w:u w:val="single"/>
              </w:rPr>
              <w:t>费总价的。</w:t>
            </w:r>
          </w:p>
        </w:tc>
        <w:tc>
          <w:tcPr>
            <w:tcW w:w="1152"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c>
          <w:tcPr>
            <w:tcW w:w="1396"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312"/>
          <w:jc w:val="left"/>
        </w:trPr>
        <w:tc>
          <w:tcPr>
            <w:tcW w:w="532" w:type="dxa"/>
          </w:tcPr>
          <w:p>
            <w:pPr>
              <w:pStyle w:val="TableParagraph"/>
              <w:spacing w:before="23"/>
              <w:ind w:left="108"/>
              <w:rPr>
                <w:sz w:val="21"/>
              </w:rPr>
            </w:pPr>
            <w:r>
              <w:rPr>
                <w:sz w:val="21"/>
                <w:u w:val="single"/>
              </w:rPr>
              <w:t>3</w:t>
            </w:r>
          </w:p>
        </w:tc>
        <w:tc>
          <w:tcPr>
            <w:tcW w:w="6347" w:type="dxa"/>
          </w:tcPr>
          <w:p>
            <w:pPr>
              <w:pStyle w:val="TableParagraph"/>
              <w:spacing w:before="23"/>
              <w:ind w:left="106"/>
              <w:rPr>
                <w:sz w:val="21"/>
              </w:rPr>
            </w:pPr>
            <w:r>
              <w:rPr>
                <w:spacing w:val="-1"/>
                <w:sz w:val="21"/>
              </w:rPr>
              <w:t>投标报价低于成本的；</w:t>
            </w:r>
          </w:p>
        </w:tc>
        <w:tc>
          <w:tcPr>
            <w:tcW w:w="1152"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c>
          <w:tcPr>
            <w:tcW w:w="1396"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312"/>
          <w:jc w:val="left"/>
        </w:trPr>
        <w:tc>
          <w:tcPr>
            <w:tcW w:w="532" w:type="dxa"/>
          </w:tcPr>
          <w:p>
            <w:pPr>
              <w:pStyle w:val="TableParagraph"/>
              <w:spacing w:before="23"/>
              <w:ind w:left="108"/>
              <w:rPr>
                <w:sz w:val="21"/>
              </w:rPr>
            </w:pPr>
            <w:r>
              <w:rPr>
                <w:sz w:val="21"/>
                <w:u w:val="single"/>
              </w:rPr>
              <w:t>4</w:t>
            </w:r>
          </w:p>
        </w:tc>
        <w:tc>
          <w:tcPr>
            <w:tcW w:w="6347" w:type="dxa"/>
          </w:tcPr>
          <w:p>
            <w:pPr>
              <w:pStyle w:val="TableParagraph"/>
              <w:spacing w:before="23"/>
              <w:ind w:left="108"/>
              <w:rPr>
                <w:sz w:val="21"/>
              </w:rPr>
            </w:pPr>
            <w:r>
              <w:rPr>
                <w:spacing w:val="-3"/>
                <w:sz w:val="21"/>
              </w:rPr>
              <w:t xml:space="preserve">算术复核后的投标报价与原投标报价相比存在 </w:t>
            </w:r>
            <w:r>
              <w:rPr>
                <w:sz w:val="21"/>
              </w:rPr>
              <w:t>1%</w:t>
            </w:r>
            <w:r>
              <w:rPr>
                <w:spacing w:val="-2"/>
                <w:sz w:val="21"/>
              </w:rPr>
              <w:t>或以上误差的；</w:t>
            </w:r>
          </w:p>
        </w:tc>
        <w:tc>
          <w:tcPr>
            <w:tcW w:w="1152"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c>
          <w:tcPr>
            <w:tcW w:w="1396"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623"/>
          <w:jc w:val="left"/>
        </w:trPr>
        <w:tc>
          <w:tcPr>
            <w:tcW w:w="532" w:type="dxa"/>
          </w:tcPr>
          <w:p>
            <w:pPr>
              <w:pStyle w:val="TableParagraph"/>
              <w:spacing w:before="179"/>
              <w:ind w:left="108"/>
              <w:rPr>
                <w:sz w:val="21"/>
              </w:rPr>
            </w:pPr>
            <w:r>
              <w:rPr>
                <w:sz w:val="21"/>
                <w:u w:val="single"/>
              </w:rPr>
              <w:t>5</w:t>
            </w:r>
          </w:p>
        </w:tc>
        <w:tc>
          <w:tcPr>
            <w:tcW w:w="6347" w:type="dxa"/>
          </w:tcPr>
          <w:p>
            <w:pPr>
              <w:pStyle w:val="TableParagraph"/>
              <w:spacing w:before="23"/>
              <w:ind w:left="108" w:right="-15"/>
              <w:rPr>
                <w:sz w:val="21"/>
              </w:rPr>
            </w:pPr>
            <w:r>
              <w:rPr>
                <w:spacing w:val="-5"/>
                <w:sz w:val="21"/>
              </w:rPr>
              <w:t>投标文件未按规定的格式填写，或主要内容不全，或关键字迹模糊、</w:t>
            </w:r>
          </w:p>
          <w:p>
            <w:pPr>
              <w:pStyle w:val="TableParagraph"/>
              <w:spacing w:before="43"/>
              <w:ind w:left="108"/>
              <w:rPr>
                <w:sz w:val="21"/>
              </w:rPr>
            </w:pPr>
            <w:r>
              <w:rPr>
                <w:spacing w:val="-2"/>
                <w:sz w:val="21"/>
              </w:rPr>
              <w:t>无法辨认的；</w:t>
            </w:r>
          </w:p>
        </w:tc>
        <w:tc>
          <w:tcPr>
            <w:tcW w:w="1152"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c>
          <w:tcPr>
            <w:tcW w:w="1396"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936"/>
          <w:jc w:val="left"/>
        </w:trPr>
        <w:tc>
          <w:tcPr>
            <w:tcW w:w="532" w:type="dxa"/>
          </w:tcPr>
          <w:p>
            <w:pPr>
              <w:pStyle w:val="TableParagraph"/>
              <w:spacing w:before="4"/>
              <w:rPr>
                <w:rFonts w:ascii="Microsoft JhengHei"/>
                <w:b/>
                <w:sz w:val="18"/>
              </w:rPr>
            </w:pPr>
          </w:p>
          <w:p>
            <w:pPr>
              <w:pStyle w:val="TableParagraph"/>
              <w:ind w:left="108"/>
              <w:rPr>
                <w:sz w:val="21"/>
              </w:rPr>
            </w:pPr>
            <w:r>
              <w:rPr>
                <w:sz w:val="21"/>
                <w:u w:val="single"/>
              </w:rPr>
              <w:t>6</w:t>
            </w:r>
          </w:p>
        </w:tc>
        <w:tc>
          <w:tcPr>
            <w:tcW w:w="6347" w:type="dxa"/>
          </w:tcPr>
          <w:p>
            <w:pPr>
              <w:pStyle w:val="TableParagraph"/>
              <w:spacing w:before="23"/>
              <w:ind w:left="108"/>
              <w:rPr>
                <w:sz w:val="21"/>
              </w:rPr>
            </w:pPr>
            <w:r>
              <w:rPr>
                <w:spacing w:val="-1"/>
                <w:sz w:val="21"/>
              </w:rPr>
              <w:t>不同投标人的投标报价中分部分项工程量清单综合单价相似度达到</w:t>
            </w:r>
          </w:p>
          <w:p>
            <w:pPr>
              <w:pStyle w:val="TableParagraph"/>
              <w:spacing w:before="2" w:line="310" w:lineRule="atLeast"/>
              <w:ind w:left="108" w:right="96"/>
              <w:rPr>
                <w:sz w:val="21"/>
              </w:rPr>
            </w:pPr>
            <w:r>
              <w:rPr>
                <w:spacing w:val="-2"/>
                <w:sz w:val="21"/>
              </w:rPr>
              <w:t>80%及以上的(以</w:t>
            </w:r>
            <w:r>
              <w:rPr>
                <w:spacing w:val="-2"/>
                <w:sz w:val="21"/>
                <w:u w:val="single"/>
              </w:rPr>
              <w:t>广州公共资源交易中心</w:t>
            </w:r>
            <w:r>
              <w:rPr>
                <w:spacing w:val="-2"/>
                <w:sz w:val="21"/>
              </w:rPr>
              <w:t>交易平台评标系统的检索信</w:t>
            </w:r>
            <w:r>
              <w:rPr>
                <w:spacing w:val="-4"/>
                <w:sz w:val="21"/>
              </w:rPr>
              <w:t>息为准)</w:t>
            </w:r>
          </w:p>
        </w:tc>
        <w:tc>
          <w:tcPr>
            <w:tcW w:w="1152"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c>
          <w:tcPr>
            <w:tcW w:w="1396"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623"/>
          <w:jc w:val="left"/>
        </w:trPr>
        <w:tc>
          <w:tcPr>
            <w:tcW w:w="532" w:type="dxa"/>
          </w:tcPr>
          <w:p>
            <w:pPr>
              <w:pStyle w:val="TableParagraph"/>
              <w:spacing w:before="179"/>
              <w:ind w:left="108"/>
              <w:rPr>
                <w:sz w:val="21"/>
              </w:rPr>
            </w:pPr>
            <w:r>
              <w:rPr>
                <w:sz w:val="21"/>
                <w:u w:val="single"/>
              </w:rPr>
              <w:t>7</w:t>
            </w:r>
          </w:p>
        </w:tc>
        <w:tc>
          <w:tcPr>
            <w:tcW w:w="6347" w:type="dxa"/>
          </w:tcPr>
          <w:p>
            <w:pPr>
              <w:pStyle w:val="TableParagraph"/>
              <w:spacing w:before="23"/>
              <w:ind w:left="108"/>
              <w:rPr>
                <w:sz w:val="21"/>
              </w:rPr>
            </w:pPr>
            <w:r>
              <w:rPr>
                <w:spacing w:val="-1"/>
                <w:sz w:val="21"/>
              </w:rPr>
              <w:t>投标人之间存在《广东省实施&lt;中华人民共和国招标投标法&gt;》第十</w:t>
            </w:r>
          </w:p>
          <w:p>
            <w:pPr>
              <w:pStyle w:val="TableParagraph"/>
              <w:spacing w:before="43"/>
              <w:ind w:left="108"/>
              <w:rPr>
                <w:sz w:val="21"/>
              </w:rPr>
            </w:pPr>
            <w:r>
              <w:rPr>
                <w:spacing w:val="-1"/>
                <w:sz w:val="21"/>
              </w:rPr>
              <w:t>六条所禁止的情形的；</w:t>
            </w:r>
          </w:p>
        </w:tc>
        <w:tc>
          <w:tcPr>
            <w:tcW w:w="1152"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c>
          <w:tcPr>
            <w:tcW w:w="1396"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312"/>
          <w:jc w:val="left"/>
        </w:trPr>
        <w:tc>
          <w:tcPr>
            <w:tcW w:w="532" w:type="dxa"/>
          </w:tcPr>
          <w:p>
            <w:pPr>
              <w:pStyle w:val="TableParagraph"/>
              <w:spacing w:before="23"/>
              <w:ind w:left="108"/>
              <w:rPr>
                <w:sz w:val="21"/>
              </w:rPr>
            </w:pPr>
            <w:r>
              <w:rPr>
                <w:sz w:val="21"/>
                <w:u w:val="single"/>
              </w:rPr>
              <w:t>8</w:t>
            </w:r>
          </w:p>
        </w:tc>
        <w:tc>
          <w:tcPr>
            <w:tcW w:w="6347" w:type="dxa"/>
          </w:tcPr>
          <w:p>
            <w:pPr>
              <w:pStyle w:val="TableParagraph"/>
              <w:spacing w:before="23"/>
              <w:ind w:left="108"/>
              <w:rPr>
                <w:sz w:val="21"/>
              </w:rPr>
            </w:pPr>
            <w:r>
              <w:rPr>
                <w:spacing w:val="-1"/>
                <w:sz w:val="21"/>
              </w:rPr>
              <w:t>无《参与编制经济标投标文件人员名单》的；</w:t>
            </w:r>
          </w:p>
        </w:tc>
        <w:tc>
          <w:tcPr>
            <w:tcW w:w="1152"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c>
          <w:tcPr>
            <w:tcW w:w="1396"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312"/>
          <w:jc w:val="left"/>
        </w:trPr>
        <w:tc>
          <w:tcPr>
            <w:tcW w:w="532" w:type="dxa"/>
          </w:tcPr>
          <w:p>
            <w:pPr>
              <w:pStyle w:val="TableParagraph"/>
              <w:spacing w:before="23"/>
              <w:ind w:left="108"/>
              <w:rPr>
                <w:sz w:val="21"/>
              </w:rPr>
            </w:pPr>
            <w:r>
              <w:rPr>
                <w:sz w:val="21"/>
                <w:u w:val="single"/>
              </w:rPr>
              <w:t>9</w:t>
            </w:r>
          </w:p>
        </w:tc>
        <w:tc>
          <w:tcPr>
            <w:tcW w:w="6347" w:type="dxa"/>
          </w:tcPr>
          <w:p>
            <w:pPr>
              <w:pStyle w:val="TableParagraph"/>
              <w:spacing w:before="23"/>
              <w:ind w:left="108"/>
              <w:rPr>
                <w:sz w:val="21"/>
              </w:rPr>
            </w:pPr>
            <w:r>
              <w:rPr>
                <w:spacing w:val="-1"/>
                <w:sz w:val="21"/>
              </w:rPr>
              <w:t>无《对投标文件编制的承诺》</w:t>
            </w:r>
          </w:p>
        </w:tc>
        <w:tc>
          <w:tcPr>
            <w:tcW w:w="1152"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c>
          <w:tcPr>
            <w:tcW w:w="1396" w:type="dxa"/>
          </w:tcPr>
          <w:p>
            <w:pPr>
              <w:pStyle w:val="TableParagraph"/>
              <w:rPr>
                <w:rFonts w:ascii="Times New Roman"/>
                <w:sz w:val="20"/>
              </w:rPr>
            </w:pPr>
          </w:p>
        </w:tc>
        <w:tc>
          <w:tcPr>
            <w:tcW w:w="1397" w:type="dxa"/>
          </w:tcPr>
          <w:p>
            <w:pPr>
              <w:pStyle w:val="TableParagraph"/>
              <w:rPr>
                <w:rFonts w:ascii="Times New Roman"/>
                <w:sz w:val="20"/>
              </w:rPr>
            </w:pPr>
          </w:p>
        </w:tc>
        <w:tc>
          <w:tcPr>
            <w:tcW w:w="1397" w:type="dxa"/>
          </w:tcPr>
          <w:p>
            <w:pPr>
              <w:pStyle w:val="TableParagraph"/>
              <w:rPr>
                <w:rFonts w:ascii="Times New Roman"/>
                <w:sz w:val="20"/>
              </w:rPr>
            </w:pPr>
          </w:p>
        </w:tc>
      </w:tr>
    </w:tbl>
    <w:p>
      <w:pPr>
        <w:spacing w:before="46"/>
        <w:ind w:left="672" w:right="0" w:firstLine="0"/>
        <w:jc w:val="left"/>
        <w:rPr>
          <w:sz w:val="21"/>
        </w:rPr>
      </w:pPr>
      <w:r>
        <w:rPr>
          <w:sz w:val="21"/>
        </w:rPr>
        <w:t>注：1.</w:t>
      </w:r>
      <w:r>
        <w:rPr>
          <w:spacing w:val="-11"/>
          <w:sz w:val="21"/>
        </w:rPr>
        <w:t xml:space="preserve">本表使用 </w:t>
      </w:r>
      <w:r>
        <w:rPr>
          <w:sz w:val="21"/>
        </w:rPr>
        <w:t>GZZB2018-3</w:t>
      </w:r>
      <w:r>
        <w:rPr>
          <w:spacing w:val="-9"/>
          <w:sz w:val="21"/>
        </w:rPr>
        <w:t xml:space="preserve"> 招标文件范本，与范本内容不同之处均以下划线标明。</w:t>
      </w:r>
    </w:p>
    <w:p>
      <w:pPr>
        <w:pStyle w:val="ListParagraph"/>
        <w:numPr>
          <w:ilvl w:val="0"/>
          <w:numId w:val="10"/>
        </w:numPr>
        <w:tabs>
          <w:tab w:val="left" w:pos="883"/>
        </w:tabs>
        <w:spacing w:before="43" w:after="0" w:line="240" w:lineRule="auto"/>
        <w:ind w:left="883" w:right="0" w:hanging="211"/>
        <w:jc w:val="left"/>
        <w:rPr>
          <w:sz w:val="21"/>
        </w:rPr>
      </w:pPr>
      <w:r>
        <w:rPr>
          <w:spacing w:val="-1"/>
          <w:sz w:val="21"/>
        </w:rPr>
        <w:t>凡出现以上任何一项情形，结论均为无效，否则就为有效。</w:t>
      </w:r>
    </w:p>
    <w:p>
      <w:pPr>
        <w:pStyle w:val="ListParagraph"/>
        <w:numPr>
          <w:ilvl w:val="0"/>
          <w:numId w:val="10"/>
        </w:numPr>
        <w:tabs>
          <w:tab w:val="left" w:pos="883"/>
        </w:tabs>
        <w:spacing w:before="43" w:after="0" w:line="240" w:lineRule="auto"/>
        <w:ind w:left="883" w:right="0" w:hanging="211"/>
        <w:jc w:val="left"/>
        <w:rPr>
          <w:sz w:val="21"/>
        </w:rPr>
      </w:pPr>
      <w:r>
        <w:rPr>
          <w:spacing w:val="-1"/>
          <w:sz w:val="21"/>
        </w:rPr>
        <w:t>如对本表中某种情形的评审意见不一致时，以评标委员会过半数成员的意见作为评标委员会对该情形的认定结论。</w:t>
      </w:r>
    </w:p>
    <w:p>
      <w:pPr>
        <w:pStyle w:val="ListParagraph"/>
        <w:numPr>
          <w:ilvl w:val="0"/>
          <w:numId w:val="10"/>
        </w:numPr>
        <w:tabs>
          <w:tab w:val="left" w:pos="882"/>
        </w:tabs>
        <w:spacing w:before="43" w:after="0" w:line="240" w:lineRule="auto"/>
        <w:ind w:left="883" w:right="0" w:hanging="211"/>
        <w:jc w:val="left"/>
        <w:rPr>
          <w:sz w:val="21"/>
        </w:rPr>
      </w:pPr>
      <w:r>
        <w:rPr>
          <w:rFonts w:ascii="Times New Roman" w:eastAsia="Times New Roman"/>
          <w:spacing w:val="52"/>
          <w:sz w:val="21"/>
          <w:u w:val="single"/>
        </w:rPr>
        <w:t xml:space="preserve"> </w:t>
      </w:r>
      <w:r>
        <w:rPr>
          <w:spacing w:val="-11"/>
          <w:sz w:val="21"/>
          <w:u w:val="single"/>
        </w:rPr>
        <w:t xml:space="preserve">本表中第 </w:t>
      </w:r>
      <w:r>
        <w:rPr>
          <w:sz w:val="21"/>
          <w:u w:val="single"/>
        </w:rPr>
        <w:t>5</w:t>
      </w:r>
      <w:r>
        <w:rPr>
          <w:spacing w:val="-8"/>
          <w:sz w:val="21"/>
          <w:u w:val="single"/>
        </w:rPr>
        <w:t xml:space="preserve"> 点，投标文件规定格式</w:t>
      </w:r>
      <w:r>
        <w:rPr>
          <w:sz w:val="21"/>
          <w:u w:val="single"/>
        </w:rPr>
        <w:t>（即参与评审的格式）</w:t>
      </w:r>
      <w:r>
        <w:rPr>
          <w:spacing w:val="-1"/>
          <w:sz w:val="21"/>
          <w:u w:val="single"/>
        </w:rPr>
        <w:t>为经济标部分格式二、格式三、格式四。</w:t>
      </w:r>
    </w:p>
    <w:p>
      <w:pPr>
        <w:spacing w:before="49"/>
        <w:ind w:left="672" w:right="0" w:firstLine="0"/>
        <w:jc w:val="left"/>
        <w:rPr>
          <w:sz w:val="20"/>
        </w:rPr>
      </w:pPr>
      <w:r>
        <w:rPr>
          <w:spacing w:val="-2"/>
          <w:sz w:val="20"/>
        </w:rPr>
        <w:t>评委签名：</w:t>
      </w:r>
    </w:p>
    <w:p>
      <w:pPr>
        <w:spacing w:after="0"/>
        <w:jc w:val="left"/>
        <w:rPr>
          <w:sz w:val="20"/>
        </w:rPr>
        <w:sectPr>
          <w:footerReference w:type="default" r:id="rId36"/>
          <w:type w:val="continuous"/>
          <w:pgSz w:w="16840" w:h="11910" w:orient="landscape"/>
          <w:pgMar w:top="1800" w:right="560" w:bottom="280" w:left="920" w:header="0" w:footer="889"/>
          <w:pgNumType w:start="27"/>
          <w:cols w:space="708"/>
        </w:sectPr>
      </w:pPr>
    </w:p>
    <w:p>
      <w:pPr>
        <w:spacing w:before="94"/>
        <w:ind w:left="214" w:right="0" w:firstLine="0"/>
        <w:jc w:val="left"/>
        <w:rPr>
          <w:sz w:val="21"/>
        </w:rPr>
      </w:pPr>
      <w:r>
        <w:rPr>
          <w:spacing w:val="-4"/>
          <w:sz w:val="21"/>
        </w:rPr>
        <w:t>附表四</w:t>
      </w:r>
    </w:p>
    <w:p>
      <w:pPr>
        <w:spacing w:before="2" w:line="240" w:lineRule="auto"/>
        <w:rPr>
          <w:sz w:val="27"/>
        </w:rPr>
      </w:pPr>
      <w:r>
        <w:br w:type="column"/>
      </w:r>
    </w:p>
    <w:p>
      <w:pPr>
        <w:spacing w:before="0"/>
        <w:ind w:left="214" w:right="0" w:firstLine="0"/>
        <w:jc w:val="left"/>
        <w:rPr>
          <w:rFonts w:ascii="Microsoft JhengHei" w:eastAsia="Microsoft JhengHei"/>
          <w:b/>
          <w:sz w:val="36"/>
        </w:rPr>
      </w:pPr>
      <w:r>
        <w:rPr>
          <w:rFonts w:ascii="Microsoft JhengHei" w:eastAsia="Microsoft JhengHei"/>
          <w:b/>
          <w:spacing w:val="-1"/>
          <w:sz w:val="36"/>
        </w:rPr>
        <w:t>技术标详细审查评分标准</w:t>
      </w:r>
    </w:p>
    <w:p>
      <w:pPr>
        <w:spacing w:after="0"/>
        <w:jc w:val="left"/>
        <w:rPr>
          <w:rFonts w:ascii="Microsoft JhengHei" w:eastAsia="Microsoft JhengHei"/>
          <w:sz w:val="36"/>
        </w:rPr>
        <w:sectPr>
          <w:footerReference w:type="default" r:id="rId37"/>
          <w:pgSz w:w="16840" w:h="11910" w:orient="landscape"/>
          <w:pgMar w:top="1340" w:right="561" w:bottom="1080" w:left="920" w:header="0" w:footer="889"/>
          <w:pgNumType w:start="28"/>
          <w:cols w:num="2" w:space="708" w:equalWidth="0">
            <w:col w:w="885" w:space="4357"/>
            <w:col w:w="10117" w:space="0"/>
          </w:cols>
        </w:sectPr>
      </w:pPr>
    </w:p>
    <w:p>
      <w:pPr>
        <w:pStyle w:val="BodyText"/>
        <w:spacing w:before="14"/>
        <w:rPr>
          <w:rFonts w:ascii="Microsoft JhengHei"/>
          <w:b/>
          <w:sz w:val="17"/>
        </w:rPr>
      </w:pPr>
    </w:p>
    <w:tbl>
      <w:tblPr>
        <w:tblStyle w:val="TableNormal9"/>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76"/>
        <w:gridCol w:w="2410"/>
        <w:gridCol w:w="992"/>
        <w:gridCol w:w="8931"/>
      </w:tblGrid>
      <w:tr>
        <w:tblPrEx>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60"/>
          <w:jc w:val="left"/>
        </w:trPr>
        <w:tc>
          <w:tcPr>
            <w:tcW w:w="2376" w:type="dxa"/>
          </w:tcPr>
          <w:p>
            <w:pPr>
              <w:pStyle w:val="TableParagraph"/>
              <w:spacing w:before="129" w:line="211" w:lineRule="exact"/>
              <w:ind w:left="95" w:right="85"/>
              <w:jc w:val="center"/>
              <w:rPr>
                <w:sz w:val="18"/>
              </w:rPr>
            </w:pPr>
            <w:r>
              <w:rPr>
                <w:spacing w:val="-3"/>
                <w:sz w:val="18"/>
              </w:rPr>
              <w:t>评分项目</w:t>
            </w:r>
          </w:p>
        </w:tc>
        <w:tc>
          <w:tcPr>
            <w:tcW w:w="2410" w:type="dxa"/>
          </w:tcPr>
          <w:p>
            <w:pPr>
              <w:pStyle w:val="TableParagraph"/>
              <w:spacing w:before="129" w:line="211" w:lineRule="exact"/>
              <w:ind w:left="562" w:right="552"/>
              <w:jc w:val="center"/>
              <w:rPr>
                <w:sz w:val="18"/>
              </w:rPr>
            </w:pPr>
            <w:r>
              <w:rPr>
                <w:spacing w:val="-3"/>
                <w:sz w:val="18"/>
              </w:rPr>
              <w:t>评分内容</w:t>
            </w:r>
          </w:p>
        </w:tc>
        <w:tc>
          <w:tcPr>
            <w:tcW w:w="992" w:type="dxa"/>
          </w:tcPr>
          <w:p>
            <w:pPr>
              <w:pStyle w:val="TableParagraph"/>
              <w:spacing w:before="129" w:line="211" w:lineRule="exact"/>
              <w:ind w:left="301" w:right="291"/>
              <w:jc w:val="center"/>
              <w:rPr>
                <w:sz w:val="18"/>
              </w:rPr>
            </w:pPr>
            <w:r>
              <w:rPr>
                <w:spacing w:val="-5"/>
                <w:sz w:val="18"/>
              </w:rPr>
              <w:t>得分</w:t>
            </w:r>
          </w:p>
        </w:tc>
        <w:tc>
          <w:tcPr>
            <w:tcW w:w="8931" w:type="dxa"/>
          </w:tcPr>
          <w:p>
            <w:pPr>
              <w:pStyle w:val="TableParagraph"/>
              <w:spacing w:before="129" w:line="211" w:lineRule="exact"/>
              <w:ind w:left="4091" w:right="4082"/>
              <w:jc w:val="center"/>
              <w:rPr>
                <w:sz w:val="18"/>
              </w:rPr>
            </w:pPr>
            <w:r>
              <w:rPr>
                <w:spacing w:val="-3"/>
                <w:sz w:val="18"/>
              </w:rPr>
              <w:t>评分标准</w:t>
            </w:r>
          </w:p>
        </w:tc>
      </w:tr>
      <w:tr>
        <w:tblPrEx>
          <w:tblW w:w="0" w:type="auto"/>
          <w:jc w:val="left"/>
          <w:tblInd w:w="111" w:type="dxa"/>
          <w:tblLayout w:type="fixed"/>
          <w:tblCellMar>
            <w:top w:w="0" w:type="dxa"/>
            <w:left w:w="0" w:type="dxa"/>
            <w:bottom w:w="0" w:type="dxa"/>
            <w:right w:w="0" w:type="dxa"/>
          </w:tblCellMar>
          <w:tblLook w:val="01E0"/>
        </w:tblPrEx>
        <w:trPr>
          <w:trHeight w:val="313"/>
          <w:jc w:val="left"/>
        </w:trPr>
        <w:tc>
          <w:tcPr>
            <w:tcW w:w="2376" w:type="dxa"/>
            <w:tcBorders>
              <w:bottom w:val="nil"/>
            </w:tcBorders>
          </w:tcPr>
          <w:p>
            <w:pPr>
              <w:pStyle w:val="TableParagraph"/>
              <w:rPr>
                <w:rFonts w:ascii="Times New Roman"/>
                <w:sz w:val="18"/>
              </w:rPr>
            </w:pPr>
          </w:p>
        </w:tc>
        <w:tc>
          <w:tcPr>
            <w:tcW w:w="2410" w:type="dxa"/>
            <w:tcBorders>
              <w:bottom w:val="nil"/>
            </w:tcBorders>
          </w:tcPr>
          <w:p>
            <w:pPr>
              <w:pStyle w:val="TableParagraph"/>
              <w:rPr>
                <w:rFonts w:ascii="Times New Roman"/>
                <w:sz w:val="18"/>
              </w:rPr>
            </w:pPr>
          </w:p>
        </w:tc>
        <w:tc>
          <w:tcPr>
            <w:tcW w:w="992" w:type="dxa"/>
            <w:tcBorders>
              <w:bottom w:val="nil"/>
            </w:tcBorders>
          </w:tcPr>
          <w:p>
            <w:pPr>
              <w:pStyle w:val="TableParagraph"/>
              <w:rPr>
                <w:rFonts w:ascii="Times New Roman"/>
                <w:sz w:val="18"/>
              </w:rPr>
            </w:pPr>
          </w:p>
        </w:tc>
        <w:tc>
          <w:tcPr>
            <w:tcW w:w="8931" w:type="dxa"/>
            <w:tcBorders>
              <w:bottom w:val="nil"/>
            </w:tcBorders>
          </w:tcPr>
          <w:p>
            <w:pPr>
              <w:pStyle w:val="TableParagraph"/>
              <w:spacing w:before="42"/>
              <w:ind w:left="107"/>
              <w:rPr>
                <w:sz w:val="18"/>
              </w:rPr>
            </w:pPr>
            <w:r>
              <w:rPr>
                <w:spacing w:val="-1"/>
                <w:sz w:val="18"/>
              </w:rPr>
              <w:t>拟委派的项目负责人：</w:t>
            </w:r>
          </w:p>
        </w:tc>
      </w:tr>
      <w:tr>
        <w:tblPrEx>
          <w:tblW w:w="0" w:type="auto"/>
          <w:jc w:val="left"/>
          <w:tblInd w:w="111" w:type="dxa"/>
          <w:tblLayout w:type="fixed"/>
          <w:tblCellMar>
            <w:top w:w="0" w:type="dxa"/>
            <w:left w:w="0" w:type="dxa"/>
            <w:bottom w:w="0" w:type="dxa"/>
            <w:right w:w="0" w:type="dxa"/>
          </w:tblCellMar>
          <w:tblLook w:val="01E0"/>
        </w:tblPrEx>
        <w:trPr>
          <w:trHeight w:val="399"/>
          <w:jc w:val="left"/>
        </w:trPr>
        <w:tc>
          <w:tcPr>
            <w:tcW w:w="2376" w:type="dxa"/>
            <w:tcBorders>
              <w:top w:val="nil"/>
              <w:bottom w:val="nil"/>
            </w:tcBorders>
          </w:tcPr>
          <w:p>
            <w:pPr>
              <w:pStyle w:val="TableParagraph"/>
              <w:rPr>
                <w:rFonts w:ascii="Times New Roman"/>
                <w:sz w:val="18"/>
              </w:rPr>
            </w:pPr>
          </w:p>
        </w:tc>
        <w:tc>
          <w:tcPr>
            <w:tcW w:w="2410" w:type="dxa"/>
            <w:tcBorders>
              <w:top w:val="nil"/>
              <w:bottom w:val="nil"/>
            </w:tcBorders>
          </w:tcPr>
          <w:p>
            <w:pPr>
              <w:pStyle w:val="TableParagraph"/>
              <w:spacing w:before="128"/>
              <w:ind w:left="562" w:right="552"/>
              <w:jc w:val="center"/>
              <w:rPr>
                <w:sz w:val="18"/>
              </w:rPr>
            </w:pPr>
            <w:r>
              <w:rPr>
                <w:spacing w:val="-2"/>
                <w:sz w:val="18"/>
              </w:rPr>
              <w:t>项目负责人</w:t>
            </w:r>
          </w:p>
        </w:tc>
        <w:tc>
          <w:tcPr>
            <w:tcW w:w="992" w:type="dxa"/>
            <w:tcBorders>
              <w:top w:val="nil"/>
              <w:bottom w:val="nil"/>
            </w:tcBorders>
          </w:tcPr>
          <w:p>
            <w:pPr>
              <w:pStyle w:val="TableParagraph"/>
              <w:spacing w:before="128"/>
              <w:ind w:left="10"/>
              <w:jc w:val="center"/>
              <w:rPr>
                <w:sz w:val="18"/>
              </w:rPr>
            </w:pPr>
            <w:r>
              <w:rPr>
                <w:sz w:val="18"/>
              </w:rPr>
              <w:t>4</w:t>
            </w:r>
          </w:p>
        </w:tc>
        <w:tc>
          <w:tcPr>
            <w:tcW w:w="8931" w:type="dxa"/>
            <w:tcBorders>
              <w:top w:val="nil"/>
              <w:bottom w:val="nil"/>
            </w:tcBorders>
          </w:tcPr>
          <w:p>
            <w:pPr>
              <w:pStyle w:val="TableParagraph"/>
              <w:spacing w:before="40"/>
              <w:ind w:left="107"/>
              <w:rPr>
                <w:sz w:val="18"/>
              </w:rPr>
            </w:pPr>
            <w:r>
              <w:rPr>
                <w:spacing w:val="-3"/>
                <w:sz w:val="18"/>
              </w:rPr>
              <w:t xml:space="preserve">具有高级(或以上)工程师职称的，得 </w:t>
            </w:r>
            <w:r>
              <w:rPr>
                <w:sz w:val="18"/>
              </w:rPr>
              <w:t>4</w:t>
            </w:r>
            <w:r>
              <w:rPr>
                <w:spacing w:val="-10"/>
                <w:sz w:val="18"/>
              </w:rPr>
              <w:t xml:space="preserve"> 分；具有工程师职称的，得 </w:t>
            </w:r>
            <w:r>
              <w:rPr>
                <w:sz w:val="18"/>
              </w:rPr>
              <w:t>1</w:t>
            </w:r>
            <w:r>
              <w:rPr>
                <w:spacing w:val="-19"/>
                <w:sz w:val="18"/>
              </w:rPr>
              <w:t xml:space="preserve"> 分；</w:t>
            </w:r>
          </w:p>
        </w:tc>
      </w:tr>
      <w:tr>
        <w:tblPrEx>
          <w:tblW w:w="0" w:type="auto"/>
          <w:jc w:val="left"/>
          <w:tblInd w:w="111" w:type="dxa"/>
          <w:tblLayout w:type="fixed"/>
          <w:tblCellMar>
            <w:top w:w="0" w:type="dxa"/>
            <w:left w:w="0" w:type="dxa"/>
            <w:bottom w:w="0" w:type="dxa"/>
            <w:right w:w="0" w:type="dxa"/>
          </w:tblCellMar>
          <w:tblLook w:val="01E0"/>
        </w:tblPrEx>
        <w:trPr>
          <w:trHeight w:val="271"/>
          <w:jc w:val="left"/>
        </w:trPr>
        <w:tc>
          <w:tcPr>
            <w:tcW w:w="2376" w:type="dxa"/>
            <w:tcBorders>
              <w:top w:val="nil"/>
              <w:bottom w:val="nil"/>
            </w:tcBorders>
          </w:tcPr>
          <w:p>
            <w:pPr>
              <w:pStyle w:val="TableParagraph"/>
              <w:rPr>
                <w:rFonts w:ascii="Times New Roman"/>
                <w:sz w:val="18"/>
              </w:rPr>
            </w:pPr>
          </w:p>
        </w:tc>
        <w:tc>
          <w:tcPr>
            <w:tcW w:w="2410" w:type="dxa"/>
            <w:tcBorders>
              <w:top w:val="nil"/>
            </w:tcBorders>
          </w:tcPr>
          <w:p>
            <w:pPr>
              <w:pStyle w:val="TableParagraph"/>
              <w:rPr>
                <w:rFonts w:ascii="Times New Roman"/>
                <w:sz w:val="18"/>
              </w:rPr>
            </w:pPr>
          </w:p>
        </w:tc>
        <w:tc>
          <w:tcPr>
            <w:tcW w:w="992" w:type="dxa"/>
            <w:tcBorders>
              <w:top w:val="nil"/>
            </w:tcBorders>
          </w:tcPr>
          <w:p>
            <w:pPr>
              <w:pStyle w:val="TableParagraph"/>
              <w:rPr>
                <w:rFonts w:ascii="Times New Roman"/>
                <w:sz w:val="18"/>
              </w:rPr>
            </w:pPr>
          </w:p>
        </w:tc>
        <w:tc>
          <w:tcPr>
            <w:tcW w:w="8931" w:type="dxa"/>
            <w:tcBorders>
              <w:top w:val="nil"/>
            </w:tcBorders>
          </w:tcPr>
          <w:p>
            <w:pPr>
              <w:pStyle w:val="TableParagraph"/>
              <w:spacing w:before="40" w:line="211" w:lineRule="exact"/>
              <w:ind w:left="107"/>
              <w:rPr>
                <w:sz w:val="18"/>
              </w:rPr>
            </w:pPr>
            <w:r>
              <w:rPr>
                <w:spacing w:val="-8"/>
                <w:sz w:val="18"/>
              </w:rPr>
              <w:t xml:space="preserve">本项最高得 </w:t>
            </w:r>
            <w:r>
              <w:rPr>
                <w:sz w:val="18"/>
              </w:rPr>
              <w:t>4</w:t>
            </w:r>
            <w:r>
              <w:rPr>
                <w:spacing w:val="-8"/>
                <w:sz w:val="18"/>
              </w:rPr>
              <w:t xml:space="preserve"> 分，不满足上述情况的，不得分。</w:t>
            </w:r>
          </w:p>
        </w:tc>
      </w:tr>
      <w:tr>
        <w:tblPrEx>
          <w:tblW w:w="0" w:type="auto"/>
          <w:jc w:val="left"/>
          <w:tblInd w:w="111" w:type="dxa"/>
          <w:tblLayout w:type="fixed"/>
          <w:tblCellMar>
            <w:top w:w="0" w:type="dxa"/>
            <w:left w:w="0" w:type="dxa"/>
            <w:bottom w:w="0" w:type="dxa"/>
            <w:right w:w="0" w:type="dxa"/>
          </w:tblCellMar>
          <w:tblLook w:val="01E0"/>
        </w:tblPrEx>
        <w:trPr>
          <w:trHeight w:val="313"/>
          <w:jc w:val="left"/>
        </w:trPr>
        <w:tc>
          <w:tcPr>
            <w:tcW w:w="2376" w:type="dxa"/>
            <w:tcBorders>
              <w:top w:val="nil"/>
              <w:bottom w:val="nil"/>
            </w:tcBorders>
          </w:tcPr>
          <w:p>
            <w:pPr>
              <w:pStyle w:val="TableParagraph"/>
              <w:rPr>
                <w:rFonts w:ascii="Times New Roman"/>
                <w:sz w:val="18"/>
              </w:rPr>
            </w:pPr>
          </w:p>
        </w:tc>
        <w:tc>
          <w:tcPr>
            <w:tcW w:w="2410" w:type="dxa"/>
            <w:tcBorders>
              <w:bottom w:val="nil"/>
            </w:tcBorders>
          </w:tcPr>
          <w:p>
            <w:pPr>
              <w:pStyle w:val="TableParagraph"/>
              <w:rPr>
                <w:rFonts w:ascii="Times New Roman"/>
                <w:sz w:val="18"/>
              </w:rPr>
            </w:pPr>
          </w:p>
        </w:tc>
        <w:tc>
          <w:tcPr>
            <w:tcW w:w="992" w:type="dxa"/>
            <w:tcBorders>
              <w:bottom w:val="nil"/>
            </w:tcBorders>
          </w:tcPr>
          <w:p>
            <w:pPr>
              <w:pStyle w:val="TableParagraph"/>
              <w:rPr>
                <w:rFonts w:ascii="Times New Roman"/>
                <w:sz w:val="18"/>
              </w:rPr>
            </w:pPr>
          </w:p>
        </w:tc>
        <w:tc>
          <w:tcPr>
            <w:tcW w:w="8931" w:type="dxa"/>
            <w:tcBorders>
              <w:bottom w:val="nil"/>
            </w:tcBorders>
          </w:tcPr>
          <w:p>
            <w:pPr>
              <w:pStyle w:val="TableParagraph"/>
              <w:spacing w:before="42"/>
              <w:ind w:left="107"/>
              <w:rPr>
                <w:sz w:val="18"/>
              </w:rPr>
            </w:pPr>
            <w:r>
              <w:rPr>
                <w:spacing w:val="-1"/>
                <w:sz w:val="18"/>
              </w:rPr>
              <w:t>拟委派的项目技术负责人：</w:t>
            </w:r>
          </w:p>
        </w:tc>
      </w:tr>
      <w:tr>
        <w:tblPrEx>
          <w:tblW w:w="0" w:type="auto"/>
          <w:jc w:val="left"/>
          <w:tblInd w:w="111" w:type="dxa"/>
          <w:tblLayout w:type="fixed"/>
          <w:tblCellMar>
            <w:top w:w="0" w:type="dxa"/>
            <w:left w:w="0" w:type="dxa"/>
            <w:bottom w:w="0" w:type="dxa"/>
            <w:right w:w="0" w:type="dxa"/>
          </w:tblCellMar>
          <w:tblLook w:val="01E0"/>
        </w:tblPrEx>
        <w:trPr>
          <w:trHeight w:val="265"/>
          <w:jc w:val="left"/>
        </w:trPr>
        <w:tc>
          <w:tcPr>
            <w:tcW w:w="2376" w:type="dxa"/>
            <w:tcBorders>
              <w:top w:val="nil"/>
              <w:bottom w:val="nil"/>
            </w:tcBorders>
          </w:tcPr>
          <w:p>
            <w:pPr>
              <w:pStyle w:val="TableParagraph"/>
              <w:rPr>
                <w:rFonts w:ascii="Times New Roman"/>
                <w:sz w:val="18"/>
              </w:rPr>
            </w:pPr>
          </w:p>
        </w:tc>
        <w:tc>
          <w:tcPr>
            <w:tcW w:w="2410" w:type="dxa"/>
            <w:tcBorders>
              <w:top w:val="nil"/>
              <w:bottom w:val="nil"/>
            </w:tcBorders>
          </w:tcPr>
          <w:p>
            <w:pPr>
              <w:pStyle w:val="TableParagraph"/>
              <w:rPr>
                <w:rFonts w:ascii="Times New Roman"/>
                <w:sz w:val="18"/>
              </w:rPr>
            </w:pPr>
          </w:p>
        </w:tc>
        <w:tc>
          <w:tcPr>
            <w:tcW w:w="992" w:type="dxa"/>
            <w:tcBorders>
              <w:top w:val="nil"/>
              <w:bottom w:val="nil"/>
            </w:tcBorders>
          </w:tcPr>
          <w:p>
            <w:pPr>
              <w:pStyle w:val="TableParagraph"/>
              <w:rPr>
                <w:rFonts w:ascii="Times New Roman"/>
                <w:sz w:val="18"/>
              </w:rPr>
            </w:pPr>
          </w:p>
        </w:tc>
        <w:tc>
          <w:tcPr>
            <w:tcW w:w="8931" w:type="dxa"/>
            <w:tcBorders>
              <w:top w:val="nil"/>
              <w:bottom w:val="nil"/>
            </w:tcBorders>
          </w:tcPr>
          <w:p>
            <w:pPr>
              <w:pStyle w:val="TableParagraph"/>
              <w:spacing w:before="40" w:line="205" w:lineRule="exact"/>
              <w:ind w:left="107"/>
              <w:rPr>
                <w:sz w:val="18"/>
              </w:rPr>
            </w:pPr>
            <w:r>
              <w:rPr>
                <w:sz w:val="18"/>
              </w:rPr>
              <w:t>（1）</w:t>
            </w:r>
            <w:r>
              <w:rPr>
                <w:spacing w:val="-3"/>
                <w:sz w:val="18"/>
              </w:rPr>
              <w:t xml:space="preserve">具有高级(或以上)工程师职称，得 </w:t>
            </w:r>
            <w:r>
              <w:rPr>
                <w:sz w:val="18"/>
              </w:rPr>
              <w:t>4</w:t>
            </w:r>
            <w:r>
              <w:rPr>
                <w:spacing w:val="-19"/>
                <w:sz w:val="18"/>
              </w:rPr>
              <w:t xml:space="preserve"> 分；</w:t>
            </w:r>
          </w:p>
        </w:tc>
      </w:tr>
      <w:tr>
        <w:tblPrEx>
          <w:tblW w:w="0" w:type="auto"/>
          <w:jc w:val="left"/>
          <w:tblInd w:w="111" w:type="dxa"/>
          <w:tblLayout w:type="fixed"/>
          <w:tblCellMar>
            <w:top w:w="0" w:type="dxa"/>
            <w:left w:w="0" w:type="dxa"/>
            <w:bottom w:w="0" w:type="dxa"/>
            <w:right w:w="0" w:type="dxa"/>
          </w:tblCellMar>
          <w:tblLook w:val="01E0"/>
        </w:tblPrEx>
        <w:trPr>
          <w:trHeight w:val="358"/>
          <w:jc w:val="left"/>
        </w:trPr>
        <w:tc>
          <w:tcPr>
            <w:tcW w:w="2376" w:type="dxa"/>
            <w:tcBorders>
              <w:top w:val="nil"/>
              <w:bottom w:val="nil"/>
            </w:tcBorders>
          </w:tcPr>
          <w:p>
            <w:pPr>
              <w:pStyle w:val="TableParagraph"/>
              <w:rPr>
                <w:rFonts w:ascii="Times New Roman"/>
                <w:sz w:val="18"/>
              </w:rPr>
            </w:pPr>
          </w:p>
        </w:tc>
        <w:tc>
          <w:tcPr>
            <w:tcW w:w="2410" w:type="dxa"/>
            <w:tcBorders>
              <w:top w:val="nil"/>
              <w:bottom w:val="nil"/>
            </w:tcBorders>
          </w:tcPr>
          <w:p>
            <w:pPr>
              <w:pStyle w:val="TableParagraph"/>
              <w:spacing w:line="225" w:lineRule="exact"/>
              <w:ind w:left="562" w:right="552"/>
              <w:jc w:val="center"/>
              <w:rPr>
                <w:sz w:val="18"/>
              </w:rPr>
            </w:pPr>
            <w:r>
              <w:rPr>
                <w:spacing w:val="-2"/>
                <w:sz w:val="18"/>
              </w:rPr>
              <w:t>项目技术负责人</w:t>
            </w:r>
          </w:p>
        </w:tc>
        <w:tc>
          <w:tcPr>
            <w:tcW w:w="992" w:type="dxa"/>
            <w:tcBorders>
              <w:top w:val="nil"/>
              <w:bottom w:val="nil"/>
            </w:tcBorders>
          </w:tcPr>
          <w:p>
            <w:pPr>
              <w:pStyle w:val="TableParagraph"/>
              <w:spacing w:line="225" w:lineRule="exact"/>
              <w:ind w:left="10"/>
              <w:jc w:val="center"/>
              <w:rPr>
                <w:sz w:val="18"/>
              </w:rPr>
            </w:pPr>
            <w:r>
              <w:rPr>
                <w:sz w:val="18"/>
              </w:rPr>
              <w:t>4</w:t>
            </w:r>
          </w:p>
        </w:tc>
        <w:tc>
          <w:tcPr>
            <w:tcW w:w="8931" w:type="dxa"/>
            <w:tcBorders>
              <w:top w:val="nil"/>
              <w:bottom w:val="nil"/>
            </w:tcBorders>
          </w:tcPr>
          <w:p>
            <w:pPr>
              <w:pStyle w:val="TableParagraph"/>
              <w:spacing w:before="87"/>
              <w:ind w:left="107"/>
              <w:rPr>
                <w:sz w:val="18"/>
              </w:rPr>
            </w:pPr>
            <w:r>
              <w:rPr>
                <w:sz w:val="18"/>
              </w:rPr>
              <w:t>（2）</w:t>
            </w:r>
            <w:r>
              <w:rPr>
                <w:spacing w:val="-4"/>
                <w:sz w:val="18"/>
              </w:rPr>
              <w:t xml:space="preserve">具有中级工程师职称，得 </w:t>
            </w:r>
            <w:r>
              <w:rPr>
                <w:sz w:val="18"/>
              </w:rPr>
              <w:t>1</w:t>
            </w:r>
            <w:r>
              <w:rPr>
                <w:spacing w:val="-19"/>
                <w:sz w:val="18"/>
              </w:rPr>
              <w:t xml:space="preserve"> 分；</w:t>
            </w:r>
          </w:p>
        </w:tc>
      </w:tr>
      <w:tr>
        <w:tblPrEx>
          <w:tblW w:w="0" w:type="auto"/>
          <w:jc w:val="left"/>
          <w:tblInd w:w="111" w:type="dxa"/>
          <w:tblLayout w:type="fixed"/>
          <w:tblCellMar>
            <w:top w:w="0" w:type="dxa"/>
            <w:left w:w="0" w:type="dxa"/>
            <w:bottom w:w="0" w:type="dxa"/>
            <w:right w:w="0" w:type="dxa"/>
          </w:tblCellMar>
          <w:tblLook w:val="01E0"/>
        </w:tblPrEx>
        <w:trPr>
          <w:trHeight w:val="310"/>
          <w:jc w:val="left"/>
        </w:trPr>
        <w:tc>
          <w:tcPr>
            <w:tcW w:w="2376" w:type="dxa"/>
            <w:tcBorders>
              <w:top w:val="nil"/>
              <w:bottom w:val="nil"/>
            </w:tcBorders>
          </w:tcPr>
          <w:p>
            <w:pPr>
              <w:pStyle w:val="TableParagraph"/>
              <w:rPr>
                <w:rFonts w:ascii="Times New Roman"/>
                <w:sz w:val="18"/>
              </w:rPr>
            </w:pPr>
          </w:p>
        </w:tc>
        <w:tc>
          <w:tcPr>
            <w:tcW w:w="2410" w:type="dxa"/>
            <w:tcBorders>
              <w:top w:val="nil"/>
            </w:tcBorders>
          </w:tcPr>
          <w:p>
            <w:pPr>
              <w:pStyle w:val="TableParagraph"/>
              <w:rPr>
                <w:rFonts w:ascii="Times New Roman"/>
                <w:sz w:val="18"/>
              </w:rPr>
            </w:pPr>
          </w:p>
        </w:tc>
        <w:tc>
          <w:tcPr>
            <w:tcW w:w="992" w:type="dxa"/>
            <w:tcBorders>
              <w:top w:val="nil"/>
            </w:tcBorders>
          </w:tcPr>
          <w:p>
            <w:pPr>
              <w:pStyle w:val="TableParagraph"/>
              <w:rPr>
                <w:rFonts w:ascii="Times New Roman"/>
                <w:sz w:val="18"/>
              </w:rPr>
            </w:pPr>
          </w:p>
        </w:tc>
        <w:tc>
          <w:tcPr>
            <w:tcW w:w="8931" w:type="dxa"/>
            <w:tcBorders>
              <w:top w:val="nil"/>
            </w:tcBorders>
          </w:tcPr>
          <w:p>
            <w:pPr>
              <w:pStyle w:val="TableParagraph"/>
              <w:spacing w:before="40"/>
              <w:ind w:left="107"/>
              <w:rPr>
                <w:sz w:val="18"/>
              </w:rPr>
            </w:pPr>
            <w:r>
              <w:rPr>
                <w:spacing w:val="-8"/>
                <w:sz w:val="18"/>
              </w:rPr>
              <w:t xml:space="preserve">本项最高得 </w:t>
            </w:r>
            <w:r>
              <w:rPr>
                <w:sz w:val="18"/>
              </w:rPr>
              <w:t>4</w:t>
            </w:r>
            <w:r>
              <w:rPr>
                <w:spacing w:val="-8"/>
                <w:sz w:val="18"/>
              </w:rPr>
              <w:t xml:space="preserve"> 分，不满足上述情况的，不得分。</w:t>
            </w:r>
          </w:p>
        </w:tc>
      </w:tr>
      <w:tr>
        <w:tblPrEx>
          <w:tblW w:w="0" w:type="auto"/>
          <w:jc w:val="left"/>
          <w:tblInd w:w="111" w:type="dxa"/>
          <w:tblLayout w:type="fixed"/>
          <w:tblCellMar>
            <w:top w:w="0" w:type="dxa"/>
            <w:left w:w="0" w:type="dxa"/>
            <w:bottom w:w="0" w:type="dxa"/>
            <w:right w:w="0" w:type="dxa"/>
          </w:tblCellMar>
          <w:tblLook w:val="01E0"/>
        </w:tblPrEx>
        <w:trPr>
          <w:trHeight w:val="381"/>
          <w:jc w:val="left"/>
        </w:trPr>
        <w:tc>
          <w:tcPr>
            <w:tcW w:w="2376" w:type="dxa"/>
            <w:tcBorders>
              <w:top w:val="nil"/>
              <w:bottom w:val="nil"/>
            </w:tcBorders>
          </w:tcPr>
          <w:p>
            <w:pPr>
              <w:pStyle w:val="TableParagraph"/>
              <w:rPr>
                <w:rFonts w:ascii="Times New Roman"/>
                <w:sz w:val="18"/>
              </w:rPr>
            </w:pPr>
          </w:p>
        </w:tc>
        <w:tc>
          <w:tcPr>
            <w:tcW w:w="2410" w:type="dxa"/>
            <w:tcBorders>
              <w:bottom w:val="nil"/>
            </w:tcBorders>
          </w:tcPr>
          <w:p>
            <w:pPr>
              <w:pStyle w:val="TableParagraph"/>
              <w:rPr>
                <w:rFonts w:ascii="Times New Roman"/>
                <w:sz w:val="18"/>
              </w:rPr>
            </w:pPr>
          </w:p>
        </w:tc>
        <w:tc>
          <w:tcPr>
            <w:tcW w:w="992" w:type="dxa"/>
            <w:tcBorders>
              <w:bottom w:val="nil"/>
            </w:tcBorders>
          </w:tcPr>
          <w:p>
            <w:pPr>
              <w:pStyle w:val="TableParagraph"/>
              <w:rPr>
                <w:rFonts w:ascii="Times New Roman"/>
                <w:sz w:val="18"/>
              </w:rPr>
            </w:pPr>
          </w:p>
        </w:tc>
        <w:tc>
          <w:tcPr>
            <w:tcW w:w="8931" w:type="dxa"/>
            <w:tcBorders>
              <w:bottom w:val="nil"/>
            </w:tcBorders>
          </w:tcPr>
          <w:p>
            <w:pPr>
              <w:pStyle w:val="TableParagraph"/>
              <w:spacing w:before="129"/>
              <w:ind w:left="107"/>
              <w:rPr>
                <w:sz w:val="18"/>
              </w:rPr>
            </w:pPr>
            <w:r>
              <w:rPr>
                <w:spacing w:val="-1"/>
                <w:sz w:val="18"/>
              </w:rPr>
              <w:t>拟委派的质量负责人：</w:t>
            </w:r>
          </w:p>
        </w:tc>
      </w:tr>
      <w:tr>
        <w:tblPrEx>
          <w:tblW w:w="0" w:type="auto"/>
          <w:jc w:val="left"/>
          <w:tblInd w:w="111" w:type="dxa"/>
          <w:tblLayout w:type="fixed"/>
          <w:tblCellMar>
            <w:top w:w="0" w:type="dxa"/>
            <w:left w:w="0" w:type="dxa"/>
            <w:bottom w:w="0" w:type="dxa"/>
            <w:right w:w="0" w:type="dxa"/>
          </w:tblCellMar>
          <w:tblLook w:val="01E0"/>
        </w:tblPrEx>
        <w:trPr>
          <w:trHeight w:val="246"/>
          <w:jc w:val="left"/>
        </w:trPr>
        <w:tc>
          <w:tcPr>
            <w:tcW w:w="2376" w:type="dxa"/>
            <w:tcBorders>
              <w:top w:val="nil"/>
              <w:bottom w:val="nil"/>
            </w:tcBorders>
          </w:tcPr>
          <w:p>
            <w:pPr>
              <w:pStyle w:val="TableParagraph"/>
              <w:rPr>
                <w:rFonts w:ascii="Times New Roman"/>
                <w:sz w:val="16"/>
              </w:rPr>
            </w:pPr>
          </w:p>
        </w:tc>
        <w:tc>
          <w:tcPr>
            <w:tcW w:w="2410" w:type="dxa"/>
            <w:tcBorders>
              <w:top w:val="nil"/>
              <w:bottom w:val="nil"/>
            </w:tcBorders>
          </w:tcPr>
          <w:p>
            <w:pPr>
              <w:pStyle w:val="TableParagraph"/>
              <w:rPr>
                <w:rFonts w:ascii="Times New Roman"/>
                <w:sz w:val="16"/>
              </w:rPr>
            </w:pPr>
          </w:p>
        </w:tc>
        <w:tc>
          <w:tcPr>
            <w:tcW w:w="992" w:type="dxa"/>
            <w:tcBorders>
              <w:top w:val="nil"/>
              <w:bottom w:val="nil"/>
            </w:tcBorders>
          </w:tcPr>
          <w:p>
            <w:pPr>
              <w:pStyle w:val="TableParagraph"/>
              <w:rPr>
                <w:rFonts w:ascii="Times New Roman"/>
                <w:sz w:val="16"/>
              </w:rPr>
            </w:pPr>
          </w:p>
        </w:tc>
        <w:tc>
          <w:tcPr>
            <w:tcW w:w="8931" w:type="dxa"/>
            <w:tcBorders>
              <w:top w:val="nil"/>
              <w:bottom w:val="nil"/>
            </w:tcBorders>
          </w:tcPr>
          <w:p>
            <w:pPr>
              <w:pStyle w:val="TableParagraph"/>
              <w:spacing w:before="21" w:line="205" w:lineRule="exact"/>
              <w:ind w:left="107"/>
              <w:rPr>
                <w:sz w:val="18"/>
              </w:rPr>
            </w:pPr>
            <w:r>
              <w:rPr>
                <w:sz w:val="18"/>
              </w:rPr>
              <w:t>（1）</w:t>
            </w:r>
            <w:r>
              <w:rPr>
                <w:spacing w:val="-2"/>
                <w:sz w:val="18"/>
              </w:rPr>
              <w:t xml:space="preserve">拟委派的质量负责人具有高级(或以上)工程师职称的，得 </w:t>
            </w:r>
            <w:r>
              <w:rPr>
                <w:sz w:val="18"/>
              </w:rPr>
              <w:t>4</w:t>
            </w:r>
            <w:r>
              <w:rPr>
                <w:spacing w:val="-19"/>
                <w:sz w:val="18"/>
              </w:rPr>
              <w:t xml:space="preserve"> 分；</w:t>
            </w:r>
          </w:p>
        </w:tc>
      </w:tr>
      <w:tr>
        <w:tblPrEx>
          <w:tblW w:w="0" w:type="auto"/>
          <w:jc w:val="left"/>
          <w:tblInd w:w="111" w:type="dxa"/>
          <w:tblLayout w:type="fixed"/>
          <w:tblCellMar>
            <w:top w:w="0" w:type="dxa"/>
            <w:left w:w="0" w:type="dxa"/>
            <w:bottom w:w="0" w:type="dxa"/>
            <w:right w:w="0" w:type="dxa"/>
          </w:tblCellMar>
          <w:tblLook w:val="01E0"/>
        </w:tblPrEx>
        <w:trPr>
          <w:trHeight w:val="433"/>
          <w:jc w:val="left"/>
        </w:trPr>
        <w:tc>
          <w:tcPr>
            <w:tcW w:w="2376" w:type="dxa"/>
            <w:tcBorders>
              <w:top w:val="nil"/>
              <w:bottom w:val="nil"/>
            </w:tcBorders>
          </w:tcPr>
          <w:p>
            <w:pPr>
              <w:pStyle w:val="TableParagraph"/>
              <w:spacing w:before="150"/>
              <w:ind w:left="95" w:right="85"/>
              <w:jc w:val="center"/>
              <w:rPr>
                <w:sz w:val="18"/>
              </w:rPr>
            </w:pPr>
            <w:r>
              <w:rPr>
                <w:sz w:val="18"/>
              </w:rPr>
              <w:t>一、项目管理机构能力</w:t>
            </w:r>
            <w:r>
              <w:rPr>
                <w:spacing w:val="-5"/>
                <w:sz w:val="18"/>
              </w:rPr>
              <w:t>（20</w:t>
            </w:r>
          </w:p>
        </w:tc>
        <w:tc>
          <w:tcPr>
            <w:tcW w:w="2410" w:type="dxa"/>
            <w:tcBorders>
              <w:top w:val="nil"/>
              <w:bottom w:val="nil"/>
            </w:tcBorders>
          </w:tcPr>
          <w:p>
            <w:pPr>
              <w:pStyle w:val="TableParagraph"/>
              <w:spacing w:line="225" w:lineRule="exact"/>
              <w:ind w:left="562" w:right="552"/>
              <w:jc w:val="center"/>
              <w:rPr>
                <w:sz w:val="18"/>
              </w:rPr>
            </w:pPr>
            <w:r>
              <w:rPr>
                <w:spacing w:val="-2"/>
                <w:sz w:val="18"/>
              </w:rPr>
              <w:t>质量负责人</w:t>
            </w:r>
          </w:p>
        </w:tc>
        <w:tc>
          <w:tcPr>
            <w:tcW w:w="992" w:type="dxa"/>
            <w:tcBorders>
              <w:top w:val="nil"/>
              <w:bottom w:val="nil"/>
            </w:tcBorders>
          </w:tcPr>
          <w:p>
            <w:pPr>
              <w:pStyle w:val="TableParagraph"/>
              <w:spacing w:line="225" w:lineRule="exact"/>
              <w:ind w:left="10"/>
              <w:jc w:val="center"/>
              <w:rPr>
                <w:sz w:val="18"/>
              </w:rPr>
            </w:pPr>
            <w:r>
              <w:rPr>
                <w:sz w:val="18"/>
              </w:rPr>
              <w:t>4</w:t>
            </w:r>
          </w:p>
        </w:tc>
        <w:tc>
          <w:tcPr>
            <w:tcW w:w="8931" w:type="dxa"/>
            <w:tcBorders>
              <w:top w:val="nil"/>
              <w:bottom w:val="nil"/>
            </w:tcBorders>
          </w:tcPr>
          <w:p>
            <w:pPr>
              <w:pStyle w:val="TableParagraph"/>
              <w:spacing w:before="87"/>
              <w:ind w:left="107"/>
              <w:rPr>
                <w:sz w:val="18"/>
              </w:rPr>
            </w:pPr>
            <w:r>
              <w:rPr>
                <w:sz w:val="18"/>
              </w:rPr>
              <w:t>（2）</w:t>
            </w:r>
            <w:r>
              <w:rPr>
                <w:spacing w:val="-3"/>
                <w:sz w:val="18"/>
              </w:rPr>
              <w:t xml:space="preserve">拟委派的质量负责人具有工程师职称的，得 </w:t>
            </w:r>
            <w:r>
              <w:rPr>
                <w:sz w:val="18"/>
              </w:rPr>
              <w:t>1</w:t>
            </w:r>
            <w:r>
              <w:rPr>
                <w:spacing w:val="-19"/>
                <w:sz w:val="18"/>
              </w:rPr>
              <w:t xml:space="preserve"> 分；</w:t>
            </w:r>
          </w:p>
        </w:tc>
      </w:tr>
      <w:tr>
        <w:tblPrEx>
          <w:tblW w:w="0" w:type="auto"/>
          <w:jc w:val="left"/>
          <w:tblInd w:w="111" w:type="dxa"/>
          <w:tblLayout w:type="fixed"/>
          <w:tblCellMar>
            <w:top w:w="0" w:type="dxa"/>
            <w:left w:w="0" w:type="dxa"/>
            <w:bottom w:w="0" w:type="dxa"/>
            <w:right w:w="0" w:type="dxa"/>
          </w:tblCellMar>
          <w:tblLook w:val="01E0"/>
        </w:tblPrEx>
        <w:trPr>
          <w:trHeight w:val="283"/>
          <w:jc w:val="left"/>
        </w:trPr>
        <w:tc>
          <w:tcPr>
            <w:tcW w:w="2376" w:type="dxa"/>
            <w:tcBorders>
              <w:top w:val="nil"/>
              <w:bottom w:val="nil"/>
            </w:tcBorders>
          </w:tcPr>
          <w:p>
            <w:pPr>
              <w:pStyle w:val="TableParagraph"/>
              <w:spacing w:before="76" w:line="187" w:lineRule="exact"/>
              <w:ind w:left="95" w:right="85"/>
              <w:jc w:val="center"/>
              <w:rPr>
                <w:sz w:val="18"/>
              </w:rPr>
            </w:pPr>
            <w:r>
              <w:rPr>
                <w:sz w:val="18"/>
              </w:rPr>
              <w:t>分</w:t>
            </w:r>
            <w:r>
              <w:rPr>
                <w:spacing w:val="-10"/>
                <w:sz w:val="18"/>
              </w:rPr>
              <w:t>）</w:t>
            </w:r>
          </w:p>
        </w:tc>
        <w:tc>
          <w:tcPr>
            <w:tcW w:w="2410" w:type="dxa"/>
            <w:tcBorders>
              <w:top w:val="nil"/>
            </w:tcBorders>
          </w:tcPr>
          <w:p>
            <w:pPr>
              <w:pStyle w:val="TableParagraph"/>
              <w:rPr>
                <w:rFonts w:ascii="Times New Roman"/>
                <w:sz w:val="18"/>
              </w:rPr>
            </w:pPr>
          </w:p>
        </w:tc>
        <w:tc>
          <w:tcPr>
            <w:tcW w:w="992" w:type="dxa"/>
            <w:tcBorders>
              <w:top w:val="nil"/>
            </w:tcBorders>
          </w:tcPr>
          <w:p>
            <w:pPr>
              <w:pStyle w:val="TableParagraph"/>
              <w:rPr>
                <w:rFonts w:ascii="Times New Roman"/>
                <w:sz w:val="18"/>
              </w:rPr>
            </w:pPr>
          </w:p>
        </w:tc>
        <w:tc>
          <w:tcPr>
            <w:tcW w:w="8931" w:type="dxa"/>
            <w:tcBorders>
              <w:top w:val="nil"/>
            </w:tcBorders>
          </w:tcPr>
          <w:p>
            <w:pPr>
              <w:pStyle w:val="TableParagraph"/>
              <w:spacing w:before="52" w:line="211" w:lineRule="exact"/>
              <w:ind w:left="107"/>
              <w:rPr>
                <w:sz w:val="18"/>
              </w:rPr>
            </w:pPr>
            <w:r>
              <w:rPr>
                <w:spacing w:val="-8"/>
                <w:sz w:val="18"/>
              </w:rPr>
              <w:t xml:space="preserve">本项最高得 </w:t>
            </w:r>
            <w:r>
              <w:rPr>
                <w:sz w:val="18"/>
              </w:rPr>
              <w:t>4</w:t>
            </w:r>
            <w:r>
              <w:rPr>
                <w:spacing w:val="-8"/>
                <w:sz w:val="18"/>
              </w:rPr>
              <w:t xml:space="preserve"> 分，不满足上述情况的，不得分。</w:t>
            </w:r>
          </w:p>
        </w:tc>
      </w:tr>
      <w:tr>
        <w:tblPrEx>
          <w:tblW w:w="0" w:type="auto"/>
          <w:jc w:val="left"/>
          <w:tblInd w:w="111" w:type="dxa"/>
          <w:tblLayout w:type="fixed"/>
          <w:tblCellMar>
            <w:top w:w="0" w:type="dxa"/>
            <w:left w:w="0" w:type="dxa"/>
            <w:bottom w:w="0" w:type="dxa"/>
            <w:right w:w="0" w:type="dxa"/>
          </w:tblCellMar>
          <w:tblLook w:val="01E0"/>
        </w:tblPrEx>
        <w:trPr>
          <w:trHeight w:val="313"/>
          <w:jc w:val="left"/>
        </w:trPr>
        <w:tc>
          <w:tcPr>
            <w:tcW w:w="2376" w:type="dxa"/>
            <w:tcBorders>
              <w:top w:val="nil"/>
              <w:bottom w:val="nil"/>
            </w:tcBorders>
          </w:tcPr>
          <w:p>
            <w:pPr>
              <w:pStyle w:val="TableParagraph"/>
              <w:rPr>
                <w:rFonts w:ascii="Times New Roman"/>
                <w:sz w:val="18"/>
              </w:rPr>
            </w:pPr>
          </w:p>
        </w:tc>
        <w:tc>
          <w:tcPr>
            <w:tcW w:w="2410" w:type="dxa"/>
            <w:tcBorders>
              <w:bottom w:val="nil"/>
            </w:tcBorders>
          </w:tcPr>
          <w:p>
            <w:pPr>
              <w:pStyle w:val="TableParagraph"/>
              <w:rPr>
                <w:rFonts w:ascii="Times New Roman"/>
                <w:sz w:val="18"/>
              </w:rPr>
            </w:pPr>
          </w:p>
        </w:tc>
        <w:tc>
          <w:tcPr>
            <w:tcW w:w="992" w:type="dxa"/>
            <w:tcBorders>
              <w:bottom w:val="nil"/>
            </w:tcBorders>
          </w:tcPr>
          <w:p>
            <w:pPr>
              <w:pStyle w:val="TableParagraph"/>
              <w:rPr>
                <w:rFonts w:ascii="Times New Roman"/>
                <w:sz w:val="18"/>
              </w:rPr>
            </w:pPr>
          </w:p>
        </w:tc>
        <w:tc>
          <w:tcPr>
            <w:tcW w:w="8931" w:type="dxa"/>
            <w:tcBorders>
              <w:bottom w:val="nil"/>
            </w:tcBorders>
          </w:tcPr>
          <w:p>
            <w:pPr>
              <w:pStyle w:val="TableParagraph"/>
              <w:spacing w:before="42"/>
              <w:ind w:left="107"/>
              <w:rPr>
                <w:sz w:val="18"/>
              </w:rPr>
            </w:pPr>
            <w:r>
              <w:rPr>
                <w:spacing w:val="-1"/>
                <w:sz w:val="18"/>
              </w:rPr>
              <w:t>拟委派的安全负责人：</w:t>
            </w:r>
          </w:p>
        </w:tc>
      </w:tr>
      <w:tr>
        <w:tblPrEx>
          <w:tblW w:w="0" w:type="auto"/>
          <w:jc w:val="left"/>
          <w:tblInd w:w="111" w:type="dxa"/>
          <w:tblLayout w:type="fixed"/>
          <w:tblCellMar>
            <w:top w:w="0" w:type="dxa"/>
            <w:left w:w="0" w:type="dxa"/>
            <w:bottom w:w="0" w:type="dxa"/>
            <w:right w:w="0" w:type="dxa"/>
          </w:tblCellMar>
          <w:tblLook w:val="01E0"/>
        </w:tblPrEx>
        <w:trPr>
          <w:trHeight w:val="312"/>
          <w:jc w:val="left"/>
        </w:trPr>
        <w:tc>
          <w:tcPr>
            <w:tcW w:w="2376" w:type="dxa"/>
            <w:tcBorders>
              <w:top w:val="nil"/>
              <w:bottom w:val="nil"/>
            </w:tcBorders>
          </w:tcPr>
          <w:p>
            <w:pPr>
              <w:pStyle w:val="TableParagraph"/>
              <w:rPr>
                <w:rFonts w:ascii="Times New Roman"/>
                <w:sz w:val="18"/>
              </w:rPr>
            </w:pPr>
          </w:p>
        </w:tc>
        <w:tc>
          <w:tcPr>
            <w:tcW w:w="2410" w:type="dxa"/>
            <w:tcBorders>
              <w:top w:val="nil"/>
              <w:bottom w:val="nil"/>
            </w:tcBorders>
          </w:tcPr>
          <w:p>
            <w:pPr>
              <w:pStyle w:val="TableParagraph"/>
              <w:rPr>
                <w:rFonts w:ascii="Times New Roman"/>
                <w:sz w:val="18"/>
              </w:rPr>
            </w:pPr>
          </w:p>
        </w:tc>
        <w:tc>
          <w:tcPr>
            <w:tcW w:w="992" w:type="dxa"/>
            <w:tcBorders>
              <w:top w:val="nil"/>
              <w:bottom w:val="nil"/>
            </w:tcBorders>
          </w:tcPr>
          <w:p>
            <w:pPr>
              <w:pStyle w:val="TableParagraph"/>
              <w:rPr>
                <w:rFonts w:ascii="Times New Roman"/>
                <w:sz w:val="18"/>
              </w:rPr>
            </w:pPr>
          </w:p>
        </w:tc>
        <w:tc>
          <w:tcPr>
            <w:tcW w:w="8931" w:type="dxa"/>
            <w:tcBorders>
              <w:top w:val="nil"/>
              <w:bottom w:val="nil"/>
            </w:tcBorders>
          </w:tcPr>
          <w:p>
            <w:pPr>
              <w:pStyle w:val="TableParagraph"/>
              <w:spacing w:before="40"/>
              <w:ind w:left="107"/>
              <w:rPr>
                <w:sz w:val="18"/>
              </w:rPr>
            </w:pPr>
            <w:r>
              <w:rPr>
                <w:spacing w:val="-2"/>
                <w:sz w:val="18"/>
              </w:rPr>
              <w:t>（1）拟委派的安全负责人具有安全生产考核合格证（C</w:t>
            </w:r>
            <w:r>
              <w:rPr>
                <w:spacing w:val="15"/>
                <w:sz w:val="18"/>
              </w:rPr>
              <w:t xml:space="preserve"> 类</w:t>
            </w:r>
            <w:r>
              <w:rPr>
                <w:spacing w:val="-2"/>
                <w:sz w:val="18"/>
              </w:rPr>
              <w:t>）</w:t>
            </w:r>
            <w:r>
              <w:rPr>
                <w:spacing w:val="-3"/>
                <w:sz w:val="18"/>
              </w:rPr>
              <w:t>的基础上，具备高级工程师或以上技术职称的，加</w:t>
            </w:r>
          </w:p>
        </w:tc>
      </w:tr>
      <w:tr>
        <w:tblPrEx>
          <w:tblW w:w="0" w:type="auto"/>
          <w:jc w:val="left"/>
          <w:tblInd w:w="111" w:type="dxa"/>
          <w:tblLayout w:type="fixed"/>
          <w:tblCellMar>
            <w:top w:w="0" w:type="dxa"/>
            <w:left w:w="0" w:type="dxa"/>
            <w:bottom w:w="0" w:type="dxa"/>
            <w:right w:w="0" w:type="dxa"/>
          </w:tblCellMar>
          <w:tblLook w:val="01E0"/>
        </w:tblPrEx>
        <w:trPr>
          <w:trHeight w:val="355"/>
          <w:jc w:val="left"/>
        </w:trPr>
        <w:tc>
          <w:tcPr>
            <w:tcW w:w="2376" w:type="dxa"/>
            <w:tcBorders>
              <w:top w:val="nil"/>
              <w:bottom w:val="nil"/>
            </w:tcBorders>
          </w:tcPr>
          <w:p>
            <w:pPr>
              <w:pStyle w:val="TableParagraph"/>
              <w:rPr>
                <w:rFonts w:ascii="Times New Roman"/>
                <w:sz w:val="18"/>
              </w:rPr>
            </w:pPr>
          </w:p>
        </w:tc>
        <w:tc>
          <w:tcPr>
            <w:tcW w:w="2410" w:type="dxa"/>
            <w:tcBorders>
              <w:top w:val="nil"/>
              <w:bottom w:val="nil"/>
            </w:tcBorders>
          </w:tcPr>
          <w:p>
            <w:pPr>
              <w:pStyle w:val="TableParagraph"/>
              <w:spacing w:before="128" w:line="208" w:lineRule="exact"/>
              <w:ind w:left="562" w:right="552"/>
              <w:jc w:val="center"/>
              <w:rPr>
                <w:sz w:val="18"/>
              </w:rPr>
            </w:pPr>
            <w:r>
              <w:rPr>
                <w:spacing w:val="-2"/>
                <w:sz w:val="18"/>
              </w:rPr>
              <w:t>安全负责人</w:t>
            </w:r>
          </w:p>
        </w:tc>
        <w:tc>
          <w:tcPr>
            <w:tcW w:w="992" w:type="dxa"/>
            <w:tcBorders>
              <w:top w:val="nil"/>
              <w:bottom w:val="nil"/>
            </w:tcBorders>
          </w:tcPr>
          <w:p>
            <w:pPr>
              <w:pStyle w:val="TableParagraph"/>
              <w:spacing w:before="128" w:line="208" w:lineRule="exact"/>
              <w:ind w:left="10"/>
              <w:jc w:val="center"/>
              <w:rPr>
                <w:sz w:val="18"/>
              </w:rPr>
            </w:pPr>
            <w:r>
              <w:rPr>
                <w:sz w:val="18"/>
              </w:rPr>
              <w:t>4</w:t>
            </w:r>
          </w:p>
        </w:tc>
        <w:tc>
          <w:tcPr>
            <w:tcW w:w="8931" w:type="dxa"/>
            <w:tcBorders>
              <w:top w:val="nil"/>
              <w:bottom w:val="nil"/>
            </w:tcBorders>
          </w:tcPr>
          <w:p>
            <w:pPr>
              <w:pStyle w:val="TableParagraph"/>
              <w:spacing w:before="40"/>
              <w:ind w:left="107"/>
              <w:rPr>
                <w:sz w:val="18"/>
              </w:rPr>
            </w:pPr>
            <w:r>
              <w:rPr>
                <w:sz w:val="18"/>
              </w:rPr>
              <w:t>2</w:t>
            </w:r>
            <w:r>
              <w:rPr>
                <w:spacing w:val="-10"/>
                <w:sz w:val="18"/>
              </w:rPr>
              <w:t xml:space="preserve"> 分；具备中级工程师职称的，加 </w:t>
            </w:r>
            <w:r>
              <w:rPr>
                <w:sz w:val="18"/>
              </w:rPr>
              <w:t>0.5</w:t>
            </w:r>
            <w:r>
              <w:rPr>
                <w:spacing w:val="-8"/>
                <w:sz w:val="18"/>
              </w:rPr>
              <w:t xml:space="preserve"> 分；其它不得分；</w:t>
            </w:r>
          </w:p>
        </w:tc>
      </w:tr>
      <w:tr>
        <w:tblPrEx>
          <w:tblW w:w="0" w:type="auto"/>
          <w:jc w:val="left"/>
          <w:tblInd w:w="111" w:type="dxa"/>
          <w:tblLayout w:type="fixed"/>
          <w:tblCellMar>
            <w:top w:w="0" w:type="dxa"/>
            <w:left w:w="0" w:type="dxa"/>
            <w:bottom w:w="0" w:type="dxa"/>
            <w:right w:w="0" w:type="dxa"/>
          </w:tblCellMar>
          <w:tblLook w:val="01E0"/>
        </w:tblPrEx>
        <w:trPr>
          <w:trHeight w:val="312"/>
          <w:jc w:val="left"/>
        </w:trPr>
        <w:tc>
          <w:tcPr>
            <w:tcW w:w="2376" w:type="dxa"/>
            <w:tcBorders>
              <w:top w:val="nil"/>
              <w:bottom w:val="nil"/>
            </w:tcBorders>
          </w:tcPr>
          <w:p>
            <w:pPr>
              <w:pStyle w:val="TableParagraph"/>
              <w:rPr>
                <w:rFonts w:ascii="Times New Roman"/>
                <w:sz w:val="18"/>
              </w:rPr>
            </w:pPr>
          </w:p>
        </w:tc>
        <w:tc>
          <w:tcPr>
            <w:tcW w:w="2410" w:type="dxa"/>
            <w:tcBorders>
              <w:top w:val="nil"/>
              <w:bottom w:val="nil"/>
            </w:tcBorders>
          </w:tcPr>
          <w:p>
            <w:pPr>
              <w:pStyle w:val="TableParagraph"/>
              <w:rPr>
                <w:rFonts w:ascii="Times New Roman"/>
                <w:sz w:val="18"/>
              </w:rPr>
            </w:pPr>
          </w:p>
        </w:tc>
        <w:tc>
          <w:tcPr>
            <w:tcW w:w="992" w:type="dxa"/>
            <w:tcBorders>
              <w:top w:val="nil"/>
              <w:bottom w:val="nil"/>
            </w:tcBorders>
          </w:tcPr>
          <w:p>
            <w:pPr>
              <w:pStyle w:val="TableParagraph"/>
              <w:rPr>
                <w:rFonts w:ascii="Times New Roman"/>
                <w:sz w:val="18"/>
              </w:rPr>
            </w:pPr>
          </w:p>
        </w:tc>
        <w:tc>
          <w:tcPr>
            <w:tcW w:w="8931" w:type="dxa"/>
            <w:tcBorders>
              <w:top w:val="nil"/>
              <w:bottom w:val="nil"/>
            </w:tcBorders>
          </w:tcPr>
          <w:p>
            <w:pPr>
              <w:pStyle w:val="TableParagraph"/>
              <w:spacing w:line="228" w:lineRule="exact"/>
              <w:ind w:left="107"/>
              <w:rPr>
                <w:sz w:val="18"/>
              </w:rPr>
            </w:pPr>
            <w:r>
              <w:rPr>
                <w:sz w:val="18"/>
              </w:rPr>
              <w:t>（2）</w:t>
            </w:r>
            <w:r>
              <w:rPr>
                <w:spacing w:val="-4"/>
                <w:sz w:val="18"/>
              </w:rPr>
              <w:t xml:space="preserve">具有注册安全工程师证的，加 </w:t>
            </w:r>
            <w:r>
              <w:rPr>
                <w:sz w:val="18"/>
              </w:rPr>
              <w:t>2</w:t>
            </w:r>
            <w:r>
              <w:rPr>
                <w:spacing w:val="-28"/>
                <w:sz w:val="18"/>
              </w:rPr>
              <w:t xml:space="preserve"> 分</w:t>
            </w:r>
          </w:p>
        </w:tc>
      </w:tr>
      <w:tr>
        <w:tblPrEx>
          <w:tblW w:w="0" w:type="auto"/>
          <w:jc w:val="left"/>
          <w:tblInd w:w="111" w:type="dxa"/>
          <w:tblLayout w:type="fixed"/>
          <w:tblCellMar>
            <w:top w:w="0" w:type="dxa"/>
            <w:left w:w="0" w:type="dxa"/>
            <w:bottom w:w="0" w:type="dxa"/>
            <w:right w:w="0" w:type="dxa"/>
          </w:tblCellMar>
          <w:tblLook w:val="01E0"/>
        </w:tblPrEx>
        <w:trPr>
          <w:trHeight w:val="314"/>
          <w:jc w:val="left"/>
        </w:trPr>
        <w:tc>
          <w:tcPr>
            <w:tcW w:w="2376" w:type="dxa"/>
            <w:tcBorders>
              <w:top w:val="nil"/>
              <w:bottom w:val="nil"/>
            </w:tcBorders>
          </w:tcPr>
          <w:p>
            <w:pPr>
              <w:pStyle w:val="TableParagraph"/>
              <w:rPr>
                <w:rFonts w:ascii="Times New Roman"/>
                <w:sz w:val="18"/>
              </w:rPr>
            </w:pPr>
          </w:p>
        </w:tc>
        <w:tc>
          <w:tcPr>
            <w:tcW w:w="2410" w:type="dxa"/>
            <w:tcBorders>
              <w:top w:val="nil"/>
            </w:tcBorders>
          </w:tcPr>
          <w:p>
            <w:pPr>
              <w:pStyle w:val="TableParagraph"/>
              <w:rPr>
                <w:rFonts w:ascii="Times New Roman"/>
                <w:sz w:val="18"/>
              </w:rPr>
            </w:pPr>
          </w:p>
        </w:tc>
        <w:tc>
          <w:tcPr>
            <w:tcW w:w="992" w:type="dxa"/>
            <w:tcBorders>
              <w:top w:val="nil"/>
            </w:tcBorders>
          </w:tcPr>
          <w:p>
            <w:pPr>
              <w:pStyle w:val="TableParagraph"/>
              <w:rPr>
                <w:rFonts w:ascii="Times New Roman"/>
                <w:sz w:val="18"/>
              </w:rPr>
            </w:pPr>
          </w:p>
        </w:tc>
        <w:tc>
          <w:tcPr>
            <w:tcW w:w="8931" w:type="dxa"/>
            <w:tcBorders>
              <w:top w:val="nil"/>
            </w:tcBorders>
          </w:tcPr>
          <w:p>
            <w:pPr>
              <w:pStyle w:val="TableParagraph"/>
              <w:spacing w:before="84" w:line="211" w:lineRule="exact"/>
              <w:ind w:left="107"/>
              <w:rPr>
                <w:sz w:val="18"/>
              </w:rPr>
            </w:pPr>
            <w:r>
              <w:rPr>
                <w:spacing w:val="-8"/>
                <w:sz w:val="18"/>
              </w:rPr>
              <w:t xml:space="preserve">本项最高得 </w:t>
            </w:r>
            <w:r>
              <w:rPr>
                <w:sz w:val="18"/>
              </w:rPr>
              <w:t>4</w:t>
            </w:r>
            <w:r>
              <w:rPr>
                <w:spacing w:val="-8"/>
                <w:sz w:val="18"/>
              </w:rPr>
              <w:t xml:space="preserve"> 分，不满足上述情况的，不得分。</w:t>
            </w:r>
          </w:p>
        </w:tc>
      </w:tr>
      <w:tr>
        <w:tblPrEx>
          <w:tblW w:w="0" w:type="auto"/>
          <w:jc w:val="left"/>
          <w:tblInd w:w="111" w:type="dxa"/>
          <w:tblLayout w:type="fixed"/>
          <w:tblCellMar>
            <w:top w:w="0" w:type="dxa"/>
            <w:left w:w="0" w:type="dxa"/>
            <w:bottom w:w="0" w:type="dxa"/>
            <w:right w:w="0" w:type="dxa"/>
          </w:tblCellMar>
          <w:tblLook w:val="01E0"/>
        </w:tblPrEx>
        <w:trPr>
          <w:trHeight w:val="313"/>
          <w:jc w:val="left"/>
        </w:trPr>
        <w:tc>
          <w:tcPr>
            <w:tcW w:w="2376" w:type="dxa"/>
            <w:tcBorders>
              <w:top w:val="nil"/>
              <w:bottom w:val="nil"/>
            </w:tcBorders>
          </w:tcPr>
          <w:p>
            <w:pPr>
              <w:pStyle w:val="TableParagraph"/>
              <w:rPr>
                <w:rFonts w:ascii="Times New Roman"/>
                <w:sz w:val="18"/>
              </w:rPr>
            </w:pPr>
          </w:p>
        </w:tc>
        <w:tc>
          <w:tcPr>
            <w:tcW w:w="2410" w:type="dxa"/>
            <w:tcBorders>
              <w:bottom w:val="nil"/>
            </w:tcBorders>
          </w:tcPr>
          <w:p>
            <w:pPr>
              <w:pStyle w:val="TableParagraph"/>
              <w:rPr>
                <w:rFonts w:ascii="Times New Roman"/>
                <w:sz w:val="18"/>
              </w:rPr>
            </w:pPr>
          </w:p>
        </w:tc>
        <w:tc>
          <w:tcPr>
            <w:tcW w:w="992" w:type="dxa"/>
            <w:tcBorders>
              <w:bottom w:val="nil"/>
            </w:tcBorders>
          </w:tcPr>
          <w:p>
            <w:pPr>
              <w:pStyle w:val="TableParagraph"/>
              <w:rPr>
                <w:rFonts w:ascii="Times New Roman"/>
                <w:sz w:val="18"/>
              </w:rPr>
            </w:pPr>
          </w:p>
        </w:tc>
        <w:tc>
          <w:tcPr>
            <w:tcW w:w="8931" w:type="dxa"/>
            <w:tcBorders>
              <w:bottom w:val="nil"/>
            </w:tcBorders>
          </w:tcPr>
          <w:p>
            <w:pPr>
              <w:pStyle w:val="TableParagraph"/>
              <w:spacing w:before="42"/>
              <w:ind w:left="107"/>
              <w:rPr>
                <w:sz w:val="18"/>
              </w:rPr>
            </w:pPr>
            <w:r>
              <w:rPr>
                <w:spacing w:val="-1"/>
                <w:sz w:val="18"/>
              </w:rPr>
              <w:t>拟委派的造价负责人：</w:t>
            </w:r>
          </w:p>
        </w:tc>
      </w:tr>
      <w:tr>
        <w:tblPrEx>
          <w:tblW w:w="0" w:type="auto"/>
          <w:jc w:val="left"/>
          <w:tblInd w:w="111" w:type="dxa"/>
          <w:tblLayout w:type="fixed"/>
          <w:tblCellMar>
            <w:top w:w="0" w:type="dxa"/>
            <w:left w:w="0" w:type="dxa"/>
            <w:bottom w:w="0" w:type="dxa"/>
            <w:right w:w="0" w:type="dxa"/>
          </w:tblCellMar>
          <w:tblLook w:val="01E0"/>
        </w:tblPrEx>
        <w:trPr>
          <w:trHeight w:val="277"/>
          <w:jc w:val="left"/>
        </w:trPr>
        <w:tc>
          <w:tcPr>
            <w:tcW w:w="2376" w:type="dxa"/>
            <w:tcBorders>
              <w:top w:val="nil"/>
              <w:bottom w:val="nil"/>
            </w:tcBorders>
          </w:tcPr>
          <w:p>
            <w:pPr>
              <w:pStyle w:val="TableParagraph"/>
              <w:rPr>
                <w:rFonts w:ascii="Times New Roman"/>
                <w:sz w:val="18"/>
              </w:rPr>
            </w:pPr>
          </w:p>
        </w:tc>
        <w:tc>
          <w:tcPr>
            <w:tcW w:w="2410" w:type="dxa"/>
            <w:tcBorders>
              <w:top w:val="nil"/>
              <w:bottom w:val="nil"/>
            </w:tcBorders>
          </w:tcPr>
          <w:p>
            <w:pPr>
              <w:pStyle w:val="TableParagraph"/>
              <w:rPr>
                <w:rFonts w:ascii="Times New Roman"/>
                <w:sz w:val="18"/>
              </w:rPr>
            </w:pPr>
          </w:p>
        </w:tc>
        <w:tc>
          <w:tcPr>
            <w:tcW w:w="992" w:type="dxa"/>
            <w:tcBorders>
              <w:top w:val="nil"/>
              <w:bottom w:val="nil"/>
            </w:tcBorders>
          </w:tcPr>
          <w:p>
            <w:pPr>
              <w:pStyle w:val="TableParagraph"/>
              <w:rPr>
                <w:rFonts w:ascii="Times New Roman"/>
                <w:sz w:val="18"/>
              </w:rPr>
            </w:pPr>
          </w:p>
        </w:tc>
        <w:tc>
          <w:tcPr>
            <w:tcW w:w="8931" w:type="dxa"/>
            <w:tcBorders>
              <w:top w:val="nil"/>
              <w:bottom w:val="nil"/>
            </w:tcBorders>
          </w:tcPr>
          <w:p>
            <w:pPr>
              <w:pStyle w:val="TableParagraph"/>
              <w:spacing w:before="40" w:line="217" w:lineRule="exact"/>
              <w:ind w:left="107"/>
              <w:rPr>
                <w:sz w:val="18"/>
              </w:rPr>
            </w:pPr>
            <w:r>
              <w:rPr>
                <w:sz w:val="18"/>
              </w:rPr>
              <w:t>（1）</w:t>
            </w:r>
            <w:r>
              <w:rPr>
                <w:spacing w:val="-2"/>
                <w:sz w:val="18"/>
              </w:rPr>
              <w:t xml:space="preserve">拟委派的造价负责人具有高级(或以上)工程师职称的，得 </w:t>
            </w:r>
            <w:r>
              <w:rPr>
                <w:sz w:val="18"/>
              </w:rPr>
              <w:t>4</w:t>
            </w:r>
            <w:r>
              <w:rPr>
                <w:spacing w:val="-19"/>
                <w:sz w:val="18"/>
              </w:rPr>
              <w:t xml:space="preserve"> 分；</w:t>
            </w:r>
          </w:p>
        </w:tc>
      </w:tr>
      <w:tr>
        <w:tblPrEx>
          <w:tblW w:w="0" w:type="auto"/>
          <w:jc w:val="left"/>
          <w:tblInd w:w="111" w:type="dxa"/>
          <w:tblLayout w:type="fixed"/>
          <w:tblCellMar>
            <w:top w:w="0" w:type="dxa"/>
            <w:left w:w="0" w:type="dxa"/>
            <w:bottom w:w="0" w:type="dxa"/>
            <w:right w:w="0" w:type="dxa"/>
          </w:tblCellMar>
          <w:tblLook w:val="01E0"/>
        </w:tblPrEx>
        <w:trPr>
          <w:trHeight w:val="389"/>
          <w:jc w:val="left"/>
        </w:trPr>
        <w:tc>
          <w:tcPr>
            <w:tcW w:w="2376" w:type="dxa"/>
            <w:tcBorders>
              <w:top w:val="nil"/>
              <w:bottom w:val="nil"/>
            </w:tcBorders>
          </w:tcPr>
          <w:p>
            <w:pPr>
              <w:pStyle w:val="TableParagraph"/>
              <w:rPr>
                <w:rFonts w:ascii="Times New Roman"/>
                <w:sz w:val="18"/>
              </w:rPr>
            </w:pPr>
          </w:p>
        </w:tc>
        <w:tc>
          <w:tcPr>
            <w:tcW w:w="2410" w:type="dxa"/>
            <w:tcBorders>
              <w:top w:val="nil"/>
              <w:bottom w:val="nil"/>
            </w:tcBorders>
          </w:tcPr>
          <w:p>
            <w:pPr>
              <w:pStyle w:val="TableParagraph"/>
              <w:spacing w:before="6"/>
              <w:ind w:left="562" w:right="552"/>
              <w:jc w:val="center"/>
              <w:rPr>
                <w:sz w:val="18"/>
              </w:rPr>
            </w:pPr>
            <w:r>
              <w:rPr>
                <w:spacing w:val="-2"/>
                <w:sz w:val="18"/>
              </w:rPr>
              <w:t>造价负责人</w:t>
            </w:r>
          </w:p>
        </w:tc>
        <w:tc>
          <w:tcPr>
            <w:tcW w:w="992" w:type="dxa"/>
            <w:tcBorders>
              <w:top w:val="nil"/>
              <w:bottom w:val="nil"/>
            </w:tcBorders>
          </w:tcPr>
          <w:p>
            <w:pPr>
              <w:pStyle w:val="TableParagraph"/>
              <w:spacing w:before="6"/>
              <w:ind w:left="10"/>
              <w:jc w:val="center"/>
              <w:rPr>
                <w:sz w:val="18"/>
              </w:rPr>
            </w:pPr>
            <w:r>
              <w:rPr>
                <w:sz w:val="18"/>
              </w:rPr>
              <w:t>4</w:t>
            </w:r>
          </w:p>
        </w:tc>
        <w:tc>
          <w:tcPr>
            <w:tcW w:w="8931" w:type="dxa"/>
            <w:tcBorders>
              <w:top w:val="nil"/>
              <w:bottom w:val="nil"/>
            </w:tcBorders>
          </w:tcPr>
          <w:p>
            <w:pPr>
              <w:pStyle w:val="TableParagraph"/>
              <w:spacing w:before="75"/>
              <w:ind w:left="107"/>
              <w:rPr>
                <w:sz w:val="18"/>
              </w:rPr>
            </w:pPr>
            <w:r>
              <w:rPr>
                <w:sz w:val="18"/>
              </w:rPr>
              <w:t>（2）</w:t>
            </w:r>
            <w:r>
              <w:rPr>
                <w:spacing w:val="-3"/>
                <w:sz w:val="18"/>
              </w:rPr>
              <w:t xml:space="preserve">拟委派的造价负责人具有工程师职称的，得 </w:t>
            </w:r>
            <w:r>
              <w:rPr>
                <w:sz w:val="18"/>
              </w:rPr>
              <w:t>1</w:t>
            </w:r>
            <w:r>
              <w:rPr>
                <w:spacing w:val="-19"/>
                <w:sz w:val="18"/>
              </w:rPr>
              <w:t xml:space="preserve"> 分；</w:t>
            </w:r>
          </w:p>
        </w:tc>
      </w:tr>
      <w:tr>
        <w:tblPrEx>
          <w:tblW w:w="0" w:type="auto"/>
          <w:jc w:val="left"/>
          <w:tblInd w:w="111" w:type="dxa"/>
          <w:tblLayout w:type="fixed"/>
          <w:tblCellMar>
            <w:top w:w="0" w:type="dxa"/>
            <w:left w:w="0" w:type="dxa"/>
            <w:bottom w:w="0" w:type="dxa"/>
            <w:right w:w="0" w:type="dxa"/>
          </w:tblCellMar>
          <w:tblLook w:val="01E0"/>
        </w:tblPrEx>
        <w:trPr>
          <w:trHeight w:val="314"/>
          <w:jc w:val="left"/>
        </w:trPr>
        <w:tc>
          <w:tcPr>
            <w:tcW w:w="2376" w:type="dxa"/>
            <w:tcBorders>
              <w:top w:val="nil"/>
            </w:tcBorders>
          </w:tcPr>
          <w:p>
            <w:pPr>
              <w:pStyle w:val="TableParagraph"/>
              <w:rPr>
                <w:rFonts w:ascii="Times New Roman"/>
                <w:sz w:val="18"/>
              </w:rPr>
            </w:pPr>
          </w:p>
        </w:tc>
        <w:tc>
          <w:tcPr>
            <w:tcW w:w="2410" w:type="dxa"/>
            <w:tcBorders>
              <w:top w:val="nil"/>
            </w:tcBorders>
          </w:tcPr>
          <w:p>
            <w:pPr>
              <w:pStyle w:val="TableParagraph"/>
              <w:rPr>
                <w:rFonts w:ascii="Times New Roman"/>
                <w:sz w:val="18"/>
              </w:rPr>
            </w:pPr>
          </w:p>
        </w:tc>
        <w:tc>
          <w:tcPr>
            <w:tcW w:w="992" w:type="dxa"/>
            <w:tcBorders>
              <w:top w:val="nil"/>
            </w:tcBorders>
          </w:tcPr>
          <w:p>
            <w:pPr>
              <w:pStyle w:val="TableParagraph"/>
              <w:rPr>
                <w:rFonts w:ascii="Times New Roman"/>
                <w:sz w:val="18"/>
              </w:rPr>
            </w:pPr>
          </w:p>
        </w:tc>
        <w:tc>
          <w:tcPr>
            <w:tcW w:w="8931" w:type="dxa"/>
            <w:tcBorders>
              <w:top w:val="nil"/>
            </w:tcBorders>
          </w:tcPr>
          <w:p>
            <w:pPr>
              <w:pStyle w:val="TableParagraph"/>
              <w:spacing w:before="84" w:line="211" w:lineRule="exact"/>
              <w:ind w:left="107"/>
              <w:rPr>
                <w:sz w:val="18"/>
              </w:rPr>
            </w:pPr>
            <w:r>
              <w:rPr>
                <w:spacing w:val="-8"/>
                <w:sz w:val="18"/>
              </w:rPr>
              <w:t xml:space="preserve">本项最高得 </w:t>
            </w:r>
            <w:r>
              <w:rPr>
                <w:sz w:val="18"/>
              </w:rPr>
              <w:t>4</w:t>
            </w:r>
            <w:r>
              <w:rPr>
                <w:spacing w:val="-8"/>
                <w:sz w:val="18"/>
              </w:rPr>
              <w:t xml:space="preserve"> 分，不满足上述情况的，不得分。</w:t>
            </w:r>
          </w:p>
        </w:tc>
      </w:tr>
      <w:tr>
        <w:tblPrEx>
          <w:tblW w:w="0" w:type="auto"/>
          <w:jc w:val="left"/>
          <w:tblInd w:w="111" w:type="dxa"/>
          <w:tblLayout w:type="fixed"/>
          <w:tblCellMar>
            <w:top w:w="0" w:type="dxa"/>
            <w:left w:w="0" w:type="dxa"/>
            <w:bottom w:w="0" w:type="dxa"/>
            <w:right w:w="0" w:type="dxa"/>
          </w:tblCellMar>
          <w:tblLook w:val="01E0"/>
        </w:tblPrEx>
        <w:trPr>
          <w:trHeight w:val="466"/>
          <w:jc w:val="left"/>
        </w:trPr>
        <w:tc>
          <w:tcPr>
            <w:tcW w:w="2376" w:type="dxa"/>
            <w:vMerge w:val="restart"/>
          </w:tcPr>
          <w:p>
            <w:pPr>
              <w:pStyle w:val="TableParagraph"/>
              <w:spacing w:before="12"/>
              <w:rPr>
                <w:rFonts w:ascii="Microsoft JhengHei"/>
                <w:b/>
                <w:sz w:val="18"/>
              </w:rPr>
            </w:pPr>
          </w:p>
          <w:p>
            <w:pPr>
              <w:pStyle w:val="TableParagraph"/>
              <w:spacing w:before="1"/>
              <w:ind w:left="108"/>
              <w:rPr>
                <w:sz w:val="18"/>
              </w:rPr>
            </w:pPr>
            <w:r>
              <w:rPr>
                <w:sz w:val="18"/>
              </w:rPr>
              <w:t>二、企业综合实力（</w:t>
            </w:r>
            <w:r>
              <w:rPr>
                <w:rFonts w:ascii="Calibri" w:eastAsia="Calibri"/>
                <w:sz w:val="18"/>
              </w:rPr>
              <w:t>10</w:t>
            </w:r>
            <w:r>
              <w:rPr>
                <w:rFonts w:ascii="Calibri" w:eastAsia="Calibri"/>
                <w:spacing w:val="4"/>
                <w:sz w:val="18"/>
              </w:rPr>
              <w:t xml:space="preserve"> </w:t>
            </w:r>
            <w:r>
              <w:rPr>
                <w:sz w:val="18"/>
              </w:rPr>
              <w:t>分</w:t>
            </w:r>
            <w:r>
              <w:rPr>
                <w:spacing w:val="-10"/>
                <w:sz w:val="18"/>
              </w:rPr>
              <w:t>）</w:t>
            </w:r>
          </w:p>
        </w:tc>
        <w:tc>
          <w:tcPr>
            <w:tcW w:w="2410" w:type="dxa"/>
          </w:tcPr>
          <w:p>
            <w:pPr>
              <w:pStyle w:val="TableParagraph"/>
              <w:spacing w:before="119"/>
              <w:ind w:left="562" w:right="552"/>
              <w:jc w:val="center"/>
              <w:rPr>
                <w:sz w:val="18"/>
              </w:rPr>
            </w:pPr>
            <w:r>
              <w:rPr>
                <w:spacing w:val="-5"/>
                <w:sz w:val="18"/>
              </w:rPr>
              <w:t>业绩</w:t>
            </w:r>
          </w:p>
        </w:tc>
        <w:tc>
          <w:tcPr>
            <w:tcW w:w="992" w:type="dxa"/>
          </w:tcPr>
          <w:p>
            <w:pPr>
              <w:pStyle w:val="TableParagraph"/>
              <w:spacing w:before="119"/>
              <w:ind w:left="10"/>
              <w:jc w:val="center"/>
              <w:rPr>
                <w:sz w:val="18"/>
              </w:rPr>
            </w:pPr>
            <w:r>
              <w:rPr>
                <w:sz w:val="18"/>
              </w:rPr>
              <w:t>5</w:t>
            </w:r>
          </w:p>
        </w:tc>
        <w:tc>
          <w:tcPr>
            <w:tcW w:w="8931" w:type="dxa"/>
          </w:tcPr>
          <w:p>
            <w:pPr>
              <w:pStyle w:val="TableParagraph"/>
              <w:spacing w:line="230" w:lineRule="atLeast"/>
              <w:ind w:left="107" w:right="96"/>
              <w:rPr>
                <w:sz w:val="18"/>
              </w:rPr>
            </w:pPr>
            <w:r>
              <w:rPr>
                <w:spacing w:val="-8"/>
                <w:sz w:val="18"/>
              </w:rPr>
              <w:t xml:space="preserve">投标人自 </w:t>
            </w:r>
            <w:r>
              <w:rPr>
                <w:sz w:val="18"/>
              </w:rPr>
              <w:t>2015</w:t>
            </w:r>
            <w:r>
              <w:rPr>
                <w:spacing w:val="-28"/>
                <w:sz w:val="18"/>
              </w:rPr>
              <w:t xml:space="preserve"> 年 </w:t>
            </w:r>
            <w:r>
              <w:rPr>
                <w:sz w:val="18"/>
              </w:rPr>
              <w:t>1</w:t>
            </w:r>
            <w:r>
              <w:rPr>
                <w:spacing w:val="-28"/>
                <w:sz w:val="18"/>
              </w:rPr>
              <w:t xml:space="preserve"> 月 </w:t>
            </w:r>
            <w:r>
              <w:rPr>
                <w:sz w:val="18"/>
              </w:rPr>
              <w:t>1</w:t>
            </w:r>
            <w:r>
              <w:rPr>
                <w:spacing w:val="-9"/>
                <w:sz w:val="18"/>
              </w:rPr>
              <w:t xml:space="preserve"> 日至今完成过质量合格的中标金额大于或等于 </w:t>
            </w:r>
            <w:r>
              <w:rPr>
                <w:sz w:val="18"/>
              </w:rPr>
              <w:t>2000</w:t>
            </w:r>
            <w:r>
              <w:rPr>
                <w:spacing w:val="-7"/>
                <w:sz w:val="18"/>
              </w:rPr>
              <w:t xml:space="preserve"> 万元的建筑工程施工承包业绩的，</w:t>
            </w:r>
            <w:r>
              <w:rPr>
                <w:spacing w:val="-3"/>
                <w:sz w:val="18"/>
              </w:rPr>
              <w:t xml:space="preserve">每项得 </w:t>
            </w:r>
            <w:r>
              <w:rPr>
                <w:sz w:val="18"/>
              </w:rPr>
              <w:t>1</w:t>
            </w:r>
            <w:r>
              <w:rPr>
                <w:spacing w:val="-5"/>
                <w:sz w:val="18"/>
              </w:rPr>
              <w:t xml:space="preserve"> 分，最多得 </w:t>
            </w:r>
            <w:r>
              <w:rPr>
                <w:sz w:val="18"/>
              </w:rPr>
              <w:t>5</w:t>
            </w:r>
            <w:r>
              <w:rPr>
                <w:spacing w:val="-4"/>
                <w:sz w:val="18"/>
              </w:rPr>
              <w:t xml:space="preserve"> 分。</w:t>
            </w:r>
          </w:p>
        </w:tc>
      </w:tr>
      <w:tr>
        <w:tblPrEx>
          <w:tblW w:w="0" w:type="auto"/>
          <w:jc w:val="left"/>
          <w:tblInd w:w="111" w:type="dxa"/>
          <w:tblLayout w:type="fixed"/>
          <w:tblCellMar>
            <w:top w:w="0" w:type="dxa"/>
            <w:left w:w="0" w:type="dxa"/>
            <w:bottom w:w="0" w:type="dxa"/>
            <w:right w:w="0" w:type="dxa"/>
          </w:tblCellMar>
          <w:tblLook w:val="01E0"/>
        </w:tblPrEx>
        <w:trPr>
          <w:trHeight w:val="312"/>
          <w:jc w:val="left"/>
        </w:trPr>
        <w:tc>
          <w:tcPr>
            <w:tcW w:w="2376" w:type="dxa"/>
            <w:vMerge/>
            <w:tcBorders>
              <w:top w:val="nil"/>
            </w:tcBorders>
          </w:tcPr>
          <w:p>
            <w:pPr>
              <w:rPr>
                <w:sz w:val="2"/>
                <w:szCs w:val="2"/>
              </w:rPr>
            </w:pPr>
          </w:p>
        </w:tc>
        <w:tc>
          <w:tcPr>
            <w:tcW w:w="2410" w:type="dxa"/>
          </w:tcPr>
          <w:p>
            <w:pPr>
              <w:pStyle w:val="TableParagraph"/>
              <w:spacing w:before="42"/>
              <w:ind w:left="562" w:right="552"/>
              <w:jc w:val="center"/>
              <w:rPr>
                <w:sz w:val="18"/>
              </w:rPr>
            </w:pPr>
            <w:r>
              <w:rPr>
                <w:spacing w:val="-3"/>
                <w:sz w:val="18"/>
              </w:rPr>
              <w:t>企业获奖</w:t>
            </w:r>
          </w:p>
        </w:tc>
        <w:tc>
          <w:tcPr>
            <w:tcW w:w="992" w:type="dxa"/>
          </w:tcPr>
          <w:p>
            <w:pPr>
              <w:pStyle w:val="TableParagraph"/>
              <w:spacing w:before="42"/>
              <w:ind w:left="10"/>
              <w:jc w:val="center"/>
              <w:rPr>
                <w:sz w:val="18"/>
              </w:rPr>
            </w:pPr>
            <w:r>
              <w:rPr>
                <w:sz w:val="18"/>
              </w:rPr>
              <w:t>5</w:t>
            </w:r>
          </w:p>
        </w:tc>
        <w:tc>
          <w:tcPr>
            <w:tcW w:w="8931" w:type="dxa"/>
          </w:tcPr>
          <w:p>
            <w:pPr>
              <w:pStyle w:val="TableParagraph"/>
              <w:spacing w:before="42"/>
              <w:ind w:left="107"/>
              <w:rPr>
                <w:sz w:val="18"/>
              </w:rPr>
            </w:pPr>
            <w:r>
              <w:rPr>
                <w:spacing w:val="-9"/>
                <w:sz w:val="18"/>
              </w:rPr>
              <w:t xml:space="preserve">投标人自 </w:t>
            </w:r>
            <w:r>
              <w:rPr>
                <w:sz w:val="18"/>
              </w:rPr>
              <w:t>2015</w:t>
            </w:r>
            <w:r>
              <w:rPr>
                <w:spacing w:val="-31"/>
                <w:sz w:val="18"/>
              </w:rPr>
              <w:t xml:space="preserve"> 年 </w:t>
            </w:r>
            <w:r>
              <w:rPr>
                <w:sz w:val="18"/>
              </w:rPr>
              <w:t>1</w:t>
            </w:r>
            <w:r>
              <w:rPr>
                <w:spacing w:val="-31"/>
                <w:sz w:val="18"/>
              </w:rPr>
              <w:t xml:space="preserve"> 月 </w:t>
            </w:r>
            <w:r>
              <w:rPr>
                <w:sz w:val="18"/>
              </w:rPr>
              <w:t>1</w:t>
            </w:r>
            <w:r>
              <w:rPr>
                <w:spacing w:val="-10"/>
                <w:sz w:val="18"/>
              </w:rPr>
              <w:t xml:space="preserve"> 日至今获得过国家级奖项，每项得 </w:t>
            </w:r>
            <w:r>
              <w:rPr>
                <w:sz w:val="18"/>
              </w:rPr>
              <w:t>1</w:t>
            </w:r>
            <w:r>
              <w:rPr>
                <w:spacing w:val="-15"/>
                <w:sz w:val="18"/>
              </w:rPr>
              <w:t xml:space="preserve"> 分，最多得 </w:t>
            </w:r>
            <w:r>
              <w:rPr>
                <w:sz w:val="18"/>
              </w:rPr>
              <w:t>5</w:t>
            </w:r>
            <w:r>
              <w:rPr>
                <w:spacing w:val="-19"/>
                <w:sz w:val="18"/>
              </w:rPr>
              <w:t xml:space="preserve"> 分。</w:t>
            </w:r>
          </w:p>
        </w:tc>
      </w:tr>
    </w:tbl>
    <w:p>
      <w:pPr>
        <w:spacing w:after="0"/>
        <w:rPr>
          <w:sz w:val="18"/>
        </w:rPr>
        <w:sectPr>
          <w:footerReference w:type="default" r:id="rId38"/>
          <w:type w:val="continuous"/>
          <w:pgSz w:w="16840" w:h="11910" w:orient="landscape"/>
          <w:pgMar w:top="1800" w:right="561" w:bottom="280" w:left="920" w:header="0" w:footer="889"/>
          <w:pgNumType w:start="29"/>
          <w:cols w:space="708"/>
        </w:sectPr>
      </w:pPr>
    </w:p>
    <w:p>
      <w:pPr>
        <w:pStyle w:val="BodyText"/>
        <w:spacing w:before="15"/>
        <w:rPr>
          <w:rFonts w:ascii="Microsoft JhengHei"/>
          <w:b/>
          <w:sz w:val="3"/>
        </w:rPr>
      </w:pPr>
    </w:p>
    <w:tbl>
      <w:tblPr>
        <w:tblStyle w:val="TableNormal10"/>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76"/>
        <w:gridCol w:w="2410"/>
        <w:gridCol w:w="992"/>
        <w:gridCol w:w="2658"/>
        <w:gridCol w:w="2091"/>
        <w:gridCol w:w="2091"/>
        <w:gridCol w:w="2091"/>
      </w:tblGrid>
      <w:tr>
        <w:tblPrEx>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60"/>
          <w:jc w:val="left"/>
        </w:trPr>
        <w:tc>
          <w:tcPr>
            <w:tcW w:w="2376" w:type="dxa"/>
            <w:tcBorders>
              <w:bottom w:val="nil"/>
            </w:tcBorders>
          </w:tcPr>
          <w:p>
            <w:pPr>
              <w:pStyle w:val="TableParagraph"/>
              <w:rPr>
                <w:rFonts w:ascii="Times New Roman"/>
                <w:sz w:val="18"/>
              </w:rPr>
            </w:pPr>
          </w:p>
        </w:tc>
        <w:tc>
          <w:tcPr>
            <w:tcW w:w="2410" w:type="dxa"/>
          </w:tcPr>
          <w:p>
            <w:pPr>
              <w:pStyle w:val="TableParagraph"/>
              <w:spacing w:before="129" w:line="211" w:lineRule="exact"/>
              <w:ind w:left="562" w:right="552"/>
              <w:jc w:val="center"/>
              <w:rPr>
                <w:sz w:val="18"/>
              </w:rPr>
            </w:pPr>
            <w:r>
              <w:rPr>
                <w:spacing w:val="-3"/>
                <w:sz w:val="18"/>
              </w:rPr>
              <w:t>评分内容</w:t>
            </w:r>
          </w:p>
        </w:tc>
        <w:tc>
          <w:tcPr>
            <w:tcW w:w="992" w:type="dxa"/>
          </w:tcPr>
          <w:p>
            <w:pPr>
              <w:pStyle w:val="TableParagraph"/>
              <w:spacing w:before="129" w:line="211" w:lineRule="exact"/>
              <w:ind w:left="316"/>
              <w:rPr>
                <w:sz w:val="18"/>
              </w:rPr>
            </w:pPr>
            <w:r>
              <w:rPr>
                <w:spacing w:val="-5"/>
                <w:sz w:val="18"/>
              </w:rPr>
              <w:t>权重</w:t>
            </w:r>
          </w:p>
        </w:tc>
        <w:tc>
          <w:tcPr>
            <w:tcW w:w="2658" w:type="dxa"/>
          </w:tcPr>
          <w:p>
            <w:pPr>
              <w:pStyle w:val="TableParagraph"/>
              <w:spacing w:before="47"/>
              <w:ind w:left="9"/>
              <w:jc w:val="center"/>
              <w:rPr>
                <w:sz w:val="21"/>
              </w:rPr>
            </w:pPr>
            <w:r>
              <w:rPr>
                <w:sz w:val="21"/>
              </w:rPr>
              <w:t>优</w:t>
            </w:r>
          </w:p>
        </w:tc>
        <w:tc>
          <w:tcPr>
            <w:tcW w:w="2091" w:type="dxa"/>
          </w:tcPr>
          <w:p>
            <w:pPr>
              <w:pStyle w:val="TableParagraph"/>
              <w:spacing w:before="47"/>
              <w:ind w:left="9"/>
              <w:jc w:val="center"/>
              <w:rPr>
                <w:sz w:val="21"/>
              </w:rPr>
            </w:pPr>
            <w:r>
              <w:rPr>
                <w:sz w:val="21"/>
              </w:rPr>
              <w:t>良</w:t>
            </w:r>
          </w:p>
        </w:tc>
        <w:tc>
          <w:tcPr>
            <w:tcW w:w="2091" w:type="dxa"/>
          </w:tcPr>
          <w:p>
            <w:pPr>
              <w:pStyle w:val="TableParagraph"/>
              <w:spacing w:before="47"/>
              <w:ind w:left="9"/>
              <w:jc w:val="center"/>
              <w:rPr>
                <w:sz w:val="21"/>
              </w:rPr>
            </w:pPr>
            <w:r>
              <w:rPr>
                <w:sz w:val="21"/>
              </w:rPr>
              <w:t>中</w:t>
            </w:r>
          </w:p>
        </w:tc>
        <w:tc>
          <w:tcPr>
            <w:tcW w:w="2091" w:type="dxa"/>
          </w:tcPr>
          <w:p>
            <w:pPr>
              <w:pStyle w:val="TableParagraph"/>
              <w:spacing w:before="47"/>
              <w:ind w:left="10"/>
              <w:jc w:val="center"/>
              <w:rPr>
                <w:sz w:val="21"/>
              </w:rPr>
            </w:pPr>
            <w:r>
              <w:rPr>
                <w:sz w:val="21"/>
              </w:rPr>
              <w:t>差</w:t>
            </w:r>
          </w:p>
        </w:tc>
      </w:tr>
      <w:tr>
        <w:tblPrEx>
          <w:tblW w:w="0" w:type="auto"/>
          <w:jc w:val="left"/>
          <w:tblInd w:w="111" w:type="dxa"/>
          <w:tblLayout w:type="fixed"/>
          <w:tblCellMar>
            <w:top w:w="0" w:type="dxa"/>
            <w:left w:w="0" w:type="dxa"/>
            <w:bottom w:w="0" w:type="dxa"/>
            <w:right w:w="0" w:type="dxa"/>
          </w:tblCellMar>
          <w:tblLook w:val="01E0"/>
        </w:tblPrEx>
        <w:trPr>
          <w:trHeight w:val="294"/>
          <w:jc w:val="left"/>
        </w:trPr>
        <w:tc>
          <w:tcPr>
            <w:tcW w:w="2376" w:type="dxa"/>
            <w:tcBorders>
              <w:top w:val="nil"/>
              <w:bottom w:val="nil"/>
            </w:tcBorders>
          </w:tcPr>
          <w:p>
            <w:pPr>
              <w:pStyle w:val="TableParagraph"/>
              <w:rPr>
                <w:rFonts w:ascii="Times New Roman"/>
                <w:sz w:val="18"/>
              </w:rPr>
            </w:pPr>
          </w:p>
        </w:tc>
        <w:tc>
          <w:tcPr>
            <w:tcW w:w="2410" w:type="dxa"/>
            <w:tcBorders>
              <w:bottom w:val="nil"/>
            </w:tcBorders>
          </w:tcPr>
          <w:p>
            <w:pPr>
              <w:pStyle w:val="TableParagraph"/>
              <w:rPr>
                <w:rFonts w:ascii="Times New Roman"/>
                <w:sz w:val="18"/>
              </w:rPr>
            </w:pPr>
          </w:p>
        </w:tc>
        <w:tc>
          <w:tcPr>
            <w:tcW w:w="992" w:type="dxa"/>
            <w:tcBorders>
              <w:bottom w:val="nil"/>
            </w:tcBorders>
          </w:tcPr>
          <w:p>
            <w:pPr>
              <w:pStyle w:val="TableParagraph"/>
              <w:rPr>
                <w:rFonts w:ascii="Times New Roman"/>
                <w:sz w:val="18"/>
              </w:rPr>
            </w:pPr>
          </w:p>
        </w:tc>
        <w:tc>
          <w:tcPr>
            <w:tcW w:w="2658" w:type="dxa"/>
            <w:tcBorders>
              <w:bottom w:val="nil"/>
            </w:tcBorders>
          </w:tcPr>
          <w:p>
            <w:pPr>
              <w:pStyle w:val="TableParagraph"/>
              <w:rPr>
                <w:rFonts w:ascii="Times New Roman"/>
                <w:sz w:val="18"/>
              </w:rPr>
            </w:pPr>
          </w:p>
        </w:tc>
        <w:tc>
          <w:tcPr>
            <w:tcW w:w="2091" w:type="dxa"/>
            <w:vMerge w:val="restart"/>
          </w:tcPr>
          <w:p>
            <w:pPr>
              <w:pStyle w:val="TableParagraph"/>
              <w:rPr>
                <w:rFonts w:ascii="Microsoft JhengHei"/>
                <w:b/>
                <w:sz w:val="10"/>
              </w:rPr>
            </w:pPr>
          </w:p>
          <w:p>
            <w:pPr>
              <w:pStyle w:val="TableParagraph"/>
              <w:spacing w:line="290" w:lineRule="auto"/>
              <w:ind w:left="36" w:right="62"/>
              <w:jc w:val="both"/>
              <w:rPr>
                <w:sz w:val="18"/>
              </w:rPr>
            </w:pPr>
            <w:r>
              <w:rPr>
                <w:spacing w:val="12"/>
                <w:sz w:val="18"/>
              </w:rPr>
              <w:t>施工组织方案及施工方</w:t>
            </w:r>
            <w:r>
              <w:rPr>
                <w:spacing w:val="-2"/>
                <w:sz w:val="18"/>
              </w:rPr>
              <w:t>法较好，工程重点难点、</w:t>
            </w:r>
            <w:r>
              <w:rPr>
                <w:spacing w:val="12"/>
                <w:sz w:val="18"/>
              </w:rPr>
              <w:t>施工关键技术工艺把握</w:t>
            </w:r>
            <w:r>
              <w:rPr>
                <w:spacing w:val="-2"/>
                <w:sz w:val="18"/>
              </w:rPr>
              <w:t>及应用较好，技术措施能</w:t>
            </w:r>
            <w:r>
              <w:rPr>
                <w:spacing w:val="-2"/>
                <w:sz w:val="18"/>
              </w:rPr>
              <w:t>保障工程质量、工期和施</w:t>
            </w:r>
            <w:r>
              <w:rPr>
                <w:spacing w:val="-3"/>
                <w:sz w:val="18"/>
              </w:rPr>
              <w:t xml:space="preserve">工安全生产，得 </w:t>
            </w:r>
            <w:r>
              <w:rPr>
                <w:rFonts w:ascii="Calibri" w:eastAsia="Calibri"/>
                <w:sz w:val="18"/>
              </w:rPr>
              <w:t xml:space="preserve">20 </w:t>
            </w:r>
            <w:r>
              <w:rPr>
                <w:sz w:val="18"/>
              </w:rPr>
              <w:t>分。</w:t>
            </w:r>
          </w:p>
        </w:tc>
        <w:tc>
          <w:tcPr>
            <w:tcW w:w="2091" w:type="dxa"/>
            <w:tcBorders>
              <w:bottom w:val="nil"/>
            </w:tcBorders>
          </w:tcPr>
          <w:p>
            <w:pPr>
              <w:pStyle w:val="TableParagraph"/>
              <w:spacing w:before="44" w:line="230" w:lineRule="exact"/>
              <w:ind w:left="107"/>
              <w:rPr>
                <w:sz w:val="18"/>
              </w:rPr>
            </w:pPr>
            <w:r>
              <w:rPr>
                <w:spacing w:val="-1"/>
                <w:sz w:val="18"/>
              </w:rPr>
              <w:t>施工组织方案或施工方</w:t>
            </w:r>
          </w:p>
        </w:tc>
        <w:tc>
          <w:tcPr>
            <w:tcW w:w="2091" w:type="dxa"/>
            <w:tcBorders>
              <w:bottom w:val="nil"/>
            </w:tcBorders>
          </w:tcPr>
          <w:p>
            <w:pPr>
              <w:pStyle w:val="TableParagraph"/>
              <w:rPr>
                <w:rFonts w:ascii="Times New Roman"/>
                <w:sz w:val="18"/>
              </w:rPr>
            </w:pPr>
          </w:p>
        </w:tc>
      </w:tr>
      <w:tr>
        <w:tblPrEx>
          <w:tblW w:w="0" w:type="auto"/>
          <w:jc w:val="left"/>
          <w:tblInd w:w="111" w:type="dxa"/>
          <w:tblLayout w:type="fixed"/>
          <w:tblCellMar>
            <w:top w:w="0" w:type="dxa"/>
            <w:left w:w="0" w:type="dxa"/>
            <w:bottom w:w="0" w:type="dxa"/>
            <w:right w:w="0" w:type="dxa"/>
          </w:tblCellMar>
          <w:tblLook w:val="01E0"/>
        </w:tblPrEx>
        <w:trPr>
          <w:trHeight w:val="270"/>
          <w:jc w:val="left"/>
        </w:trPr>
        <w:tc>
          <w:tcPr>
            <w:tcW w:w="2376" w:type="dxa"/>
            <w:tcBorders>
              <w:top w:val="nil"/>
              <w:bottom w:val="nil"/>
            </w:tcBorders>
          </w:tcPr>
          <w:p>
            <w:pPr>
              <w:pStyle w:val="TableParagraph"/>
              <w:rPr>
                <w:rFonts w:ascii="Times New Roman"/>
                <w:sz w:val="18"/>
              </w:rPr>
            </w:pPr>
          </w:p>
        </w:tc>
        <w:tc>
          <w:tcPr>
            <w:tcW w:w="2410" w:type="dxa"/>
            <w:tcBorders>
              <w:top w:val="nil"/>
              <w:bottom w:val="nil"/>
            </w:tcBorders>
          </w:tcPr>
          <w:p>
            <w:pPr>
              <w:pStyle w:val="TableParagraph"/>
              <w:rPr>
                <w:rFonts w:ascii="Times New Roman"/>
                <w:sz w:val="18"/>
              </w:rPr>
            </w:pPr>
          </w:p>
        </w:tc>
        <w:tc>
          <w:tcPr>
            <w:tcW w:w="992" w:type="dxa"/>
            <w:tcBorders>
              <w:top w:val="nil"/>
              <w:bottom w:val="nil"/>
            </w:tcBorders>
          </w:tcPr>
          <w:p>
            <w:pPr>
              <w:pStyle w:val="TableParagraph"/>
              <w:rPr>
                <w:rFonts w:ascii="Times New Roman"/>
                <w:sz w:val="18"/>
              </w:rPr>
            </w:pPr>
          </w:p>
        </w:tc>
        <w:tc>
          <w:tcPr>
            <w:tcW w:w="2658" w:type="dxa"/>
            <w:tcBorders>
              <w:top w:val="nil"/>
              <w:bottom w:val="nil"/>
            </w:tcBorders>
          </w:tcPr>
          <w:p>
            <w:pPr>
              <w:pStyle w:val="TableParagraph"/>
              <w:spacing w:before="19" w:line="230" w:lineRule="exact"/>
              <w:ind w:left="138" w:right="-15"/>
              <w:rPr>
                <w:sz w:val="18"/>
              </w:rPr>
            </w:pPr>
            <w:r>
              <w:rPr>
                <w:spacing w:val="-1"/>
                <w:sz w:val="18"/>
              </w:rPr>
              <w:t>施工组织方案及施工方法先进，</w:t>
            </w:r>
          </w:p>
        </w:tc>
        <w:tc>
          <w:tcPr>
            <w:tcW w:w="2091" w:type="dxa"/>
            <w:vMerge/>
            <w:tcBorders>
              <w:top w:val="nil"/>
            </w:tcBorders>
          </w:tcPr>
          <w:p>
            <w:pPr>
              <w:rPr>
                <w:sz w:val="2"/>
                <w:szCs w:val="2"/>
              </w:rPr>
            </w:pPr>
          </w:p>
        </w:tc>
        <w:tc>
          <w:tcPr>
            <w:tcW w:w="2091" w:type="dxa"/>
            <w:tcBorders>
              <w:top w:val="nil"/>
              <w:bottom w:val="nil"/>
            </w:tcBorders>
          </w:tcPr>
          <w:p>
            <w:pPr>
              <w:pStyle w:val="TableParagraph"/>
              <w:spacing w:before="19" w:line="230" w:lineRule="exact"/>
              <w:ind w:left="107"/>
              <w:rPr>
                <w:sz w:val="18"/>
              </w:rPr>
            </w:pPr>
            <w:r>
              <w:rPr>
                <w:spacing w:val="-1"/>
                <w:sz w:val="18"/>
              </w:rPr>
              <w:t>法一般，或工程重点难</w:t>
            </w:r>
          </w:p>
        </w:tc>
        <w:tc>
          <w:tcPr>
            <w:tcW w:w="2091" w:type="dxa"/>
            <w:tcBorders>
              <w:top w:val="nil"/>
              <w:bottom w:val="nil"/>
            </w:tcBorders>
          </w:tcPr>
          <w:p>
            <w:pPr>
              <w:pStyle w:val="TableParagraph"/>
              <w:rPr>
                <w:rFonts w:ascii="Times New Roman"/>
                <w:sz w:val="18"/>
              </w:rPr>
            </w:pPr>
          </w:p>
        </w:tc>
      </w:tr>
      <w:tr>
        <w:tblPrEx>
          <w:tblW w:w="0" w:type="auto"/>
          <w:jc w:val="left"/>
          <w:tblInd w:w="111" w:type="dxa"/>
          <w:tblLayout w:type="fixed"/>
          <w:tblCellMar>
            <w:top w:w="0" w:type="dxa"/>
            <w:left w:w="0" w:type="dxa"/>
            <w:bottom w:w="0" w:type="dxa"/>
            <w:right w:w="0" w:type="dxa"/>
          </w:tblCellMar>
          <w:tblLook w:val="01E0"/>
        </w:tblPrEx>
        <w:trPr>
          <w:trHeight w:val="275"/>
          <w:jc w:val="left"/>
        </w:trPr>
        <w:tc>
          <w:tcPr>
            <w:tcW w:w="2376" w:type="dxa"/>
            <w:tcBorders>
              <w:top w:val="nil"/>
              <w:bottom w:val="nil"/>
            </w:tcBorders>
          </w:tcPr>
          <w:p>
            <w:pPr>
              <w:pStyle w:val="TableParagraph"/>
              <w:rPr>
                <w:rFonts w:ascii="Times New Roman"/>
                <w:sz w:val="18"/>
              </w:rPr>
            </w:pPr>
          </w:p>
        </w:tc>
        <w:tc>
          <w:tcPr>
            <w:tcW w:w="2410" w:type="dxa"/>
            <w:tcBorders>
              <w:top w:val="nil"/>
              <w:bottom w:val="nil"/>
            </w:tcBorders>
          </w:tcPr>
          <w:p>
            <w:pPr>
              <w:pStyle w:val="TableParagraph"/>
              <w:rPr>
                <w:rFonts w:ascii="Times New Roman"/>
                <w:sz w:val="18"/>
              </w:rPr>
            </w:pPr>
          </w:p>
        </w:tc>
        <w:tc>
          <w:tcPr>
            <w:tcW w:w="992" w:type="dxa"/>
            <w:tcBorders>
              <w:top w:val="nil"/>
              <w:bottom w:val="nil"/>
            </w:tcBorders>
          </w:tcPr>
          <w:p>
            <w:pPr>
              <w:pStyle w:val="TableParagraph"/>
              <w:rPr>
                <w:rFonts w:ascii="Times New Roman"/>
                <w:sz w:val="18"/>
              </w:rPr>
            </w:pPr>
          </w:p>
        </w:tc>
        <w:tc>
          <w:tcPr>
            <w:tcW w:w="2658" w:type="dxa"/>
            <w:tcBorders>
              <w:top w:val="nil"/>
              <w:bottom w:val="nil"/>
            </w:tcBorders>
          </w:tcPr>
          <w:p>
            <w:pPr>
              <w:pStyle w:val="TableParagraph"/>
              <w:spacing w:before="19"/>
              <w:ind w:left="138"/>
              <w:rPr>
                <w:sz w:val="18"/>
              </w:rPr>
            </w:pPr>
            <w:r>
              <w:rPr>
                <w:spacing w:val="-1"/>
                <w:sz w:val="18"/>
              </w:rPr>
              <w:t>工程重点难点、施工关键技术</w:t>
            </w:r>
          </w:p>
        </w:tc>
        <w:tc>
          <w:tcPr>
            <w:tcW w:w="2091" w:type="dxa"/>
            <w:vMerge/>
            <w:tcBorders>
              <w:top w:val="nil"/>
            </w:tcBorders>
          </w:tcPr>
          <w:p>
            <w:pPr>
              <w:rPr>
                <w:sz w:val="2"/>
                <w:szCs w:val="2"/>
              </w:rPr>
            </w:pPr>
          </w:p>
        </w:tc>
        <w:tc>
          <w:tcPr>
            <w:tcW w:w="2091" w:type="dxa"/>
            <w:tcBorders>
              <w:top w:val="nil"/>
              <w:bottom w:val="nil"/>
            </w:tcBorders>
          </w:tcPr>
          <w:p>
            <w:pPr>
              <w:pStyle w:val="TableParagraph"/>
              <w:spacing w:before="19"/>
              <w:ind w:left="107"/>
              <w:rPr>
                <w:sz w:val="18"/>
              </w:rPr>
            </w:pPr>
            <w:r>
              <w:rPr>
                <w:spacing w:val="-1"/>
                <w:sz w:val="18"/>
              </w:rPr>
              <w:t>点、施工关键技术工艺</w:t>
            </w:r>
          </w:p>
        </w:tc>
        <w:tc>
          <w:tcPr>
            <w:tcW w:w="2091" w:type="dxa"/>
            <w:tcBorders>
              <w:top w:val="nil"/>
              <w:bottom w:val="nil"/>
            </w:tcBorders>
          </w:tcPr>
          <w:p>
            <w:pPr>
              <w:pStyle w:val="TableParagraph"/>
              <w:spacing w:before="48" w:line="207" w:lineRule="exact"/>
              <w:ind w:left="108" w:right="-15"/>
              <w:rPr>
                <w:sz w:val="18"/>
              </w:rPr>
            </w:pPr>
            <w:r>
              <w:rPr>
                <w:spacing w:val="-1"/>
                <w:sz w:val="18"/>
              </w:rPr>
              <w:t>无进度计划及保证措施，</w:t>
            </w:r>
          </w:p>
        </w:tc>
      </w:tr>
      <w:tr>
        <w:tblPrEx>
          <w:tblW w:w="0" w:type="auto"/>
          <w:jc w:val="left"/>
          <w:tblInd w:w="111" w:type="dxa"/>
          <w:tblLayout w:type="fixed"/>
          <w:tblCellMar>
            <w:top w:w="0" w:type="dxa"/>
            <w:left w:w="0" w:type="dxa"/>
            <w:bottom w:w="0" w:type="dxa"/>
            <w:right w:w="0" w:type="dxa"/>
          </w:tblCellMar>
          <w:tblLook w:val="01E0"/>
        </w:tblPrEx>
        <w:trPr>
          <w:trHeight w:val="233"/>
          <w:jc w:val="left"/>
        </w:trPr>
        <w:tc>
          <w:tcPr>
            <w:tcW w:w="2376" w:type="dxa"/>
            <w:tcBorders>
              <w:top w:val="nil"/>
              <w:bottom w:val="nil"/>
            </w:tcBorders>
          </w:tcPr>
          <w:p>
            <w:pPr>
              <w:pStyle w:val="TableParagraph"/>
              <w:rPr>
                <w:rFonts w:ascii="Times New Roman"/>
                <w:sz w:val="16"/>
              </w:rPr>
            </w:pPr>
          </w:p>
        </w:tc>
        <w:tc>
          <w:tcPr>
            <w:tcW w:w="2410" w:type="dxa"/>
            <w:tcBorders>
              <w:top w:val="nil"/>
              <w:bottom w:val="nil"/>
            </w:tcBorders>
          </w:tcPr>
          <w:p>
            <w:pPr>
              <w:pStyle w:val="TableParagraph"/>
              <w:spacing w:line="213" w:lineRule="exact"/>
              <w:ind w:left="140"/>
              <w:rPr>
                <w:sz w:val="18"/>
              </w:rPr>
            </w:pPr>
            <w:r>
              <w:rPr>
                <w:spacing w:val="-1"/>
                <w:sz w:val="18"/>
              </w:rPr>
              <w:t>施工组织方案与技术措施</w:t>
            </w:r>
          </w:p>
        </w:tc>
        <w:tc>
          <w:tcPr>
            <w:tcW w:w="992" w:type="dxa"/>
            <w:tcBorders>
              <w:top w:val="nil"/>
              <w:bottom w:val="nil"/>
            </w:tcBorders>
          </w:tcPr>
          <w:p>
            <w:pPr>
              <w:pStyle w:val="TableParagraph"/>
              <w:spacing w:line="213" w:lineRule="exact"/>
              <w:ind w:left="421"/>
              <w:rPr>
                <w:rFonts w:ascii="Calibri"/>
                <w:sz w:val="18"/>
              </w:rPr>
            </w:pPr>
            <w:r>
              <w:rPr>
                <w:rFonts w:ascii="Calibri"/>
                <w:spacing w:val="-5"/>
                <w:sz w:val="18"/>
              </w:rPr>
              <w:t>25</w:t>
            </w:r>
          </w:p>
        </w:tc>
        <w:tc>
          <w:tcPr>
            <w:tcW w:w="2658" w:type="dxa"/>
            <w:tcBorders>
              <w:top w:val="nil"/>
              <w:bottom w:val="nil"/>
            </w:tcBorders>
          </w:tcPr>
          <w:p>
            <w:pPr>
              <w:pStyle w:val="TableParagraph"/>
              <w:spacing w:before="14" w:line="199" w:lineRule="exact"/>
              <w:ind w:left="138"/>
              <w:rPr>
                <w:sz w:val="18"/>
              </w:rPr>
            </w:pPr>
            <w:r>
              <w:rPr>
                <w:spacing w:val="-1"/>
                <w:sz w:val="18"/>
              </w:rPr>
              <w:t>工艺把握及应用准确，技术措</w:t>
            </w:r>
          </w:p>
        </w:tc>
        <w:tc>
          <w:tcPr>
            <w:tcW w:w="2091" w:type="dxa"/>
            <w:vMerge/>
            <w:tcBorders>
              <w:top w:val="nil"/>
            </w:tcBorders>
          </w:tcPr>
          <w:p>
            <w:pPr>
              <w:rPr>
                <w:sz w:val="2"/>
                <w:szCs w:val="2"/>
              </w:rPr>
            </w:pPr>
          </w:p>
        </w:tc>
        <w:tc>
          <w:tcPr>
            <w:tcW w:w="2091" w:type="dxa"/>
            <w:tcBorders>
              <w:top w:val="nil"/>
              <w:bottom w:val="nil"/>
            </w:tcBorders>
          </w:tcPr>
          <w:p>
            <w:pPr>
              <w:pStyle w:val="TableParagraph"/>
              <w:spacing w:before="14" w:line="199" w:lineRule="exact"/>
              <w:ind w:left="107"/>
              <w:rPr>
                <w:sz w:val="18"/>
              </w:rPr>
            </w:pPr>
            <w:r>
              <w:rPr>
                <w:spacing w:val="-1"/>
                <w:sz w:val="18"/>
              </w:rPr>
              <w:t>把握及应用基本可行，</w:t>
            </w:r>
          </w:p>
        </w:tc>
        <w:tc>
          <w:tcPr>
            <w:tcW w:w="2091" w:type="dxa"/>
            <w:tcBorders>
              <w:top w:val="nil"/>
              <w:bottom w:val="nil"/>
            </w:tcBorders>
          </w:tcPr>
          <w:p>
            <w:pPr>
              <w:pStyle w:val="TableParagraph"/>
              <w:spacing w:line="213" w:lineRule="exact"/>
              <w:ind w:left="108"/>
              <w:rPr>
                <w:rFonts w:ascii="Calibri" w:eastAsia="Calibri"/>
                <w:sz w:val="18"/>
              </w:rPr>
            </w:pPr>
            <w:r>
              <w:rPr>
                <w:spacing w:val="-7"/>
                <w:sz w:val="18"/>
              </w:rPr>
              <w:t>不满足前述要求者，得</w:t>
            </w:r>
            <w:r>
              <w:rPr>
                <w:rFonts w:ascii="Calibri" w:eastAsia="Calibri"/>
                <w:spacing w:val="-10"/>
                <w:sz w:val="18"/>
              </w:rPr>
              <w:t>0</w:t>
            </w:r>
          </w:p>
        </w:tc>
      </w:tr>
      <w:tr>
        <w:tblPrEx>
          <w:tblW w:w="0" w:type="auto"/>
          <w:jc w:val="left"/>
          <w:tblInd w:w="111" w:type="dxa"/>
          <w:tblLayout w:type="fixed"/>
          <w:tblCellMar>
            <w:top w:w="0" w:type="dxa"/>
            <w:left w:w="0" w:type="dxa"/>
            <w:bottom w:w="0" w:type="dxa"/>
            <w:right w:w="0" w:type="dxa"/>
          </w:tblCellMar>
          <w:tblLook w:val="01E0"/>
        </w:tblPrEx>
        <w:trPr>
          <w:trHeight w:val="301"/>
          <w:jc w:val="left"/>
        </w:trPr>
        <w:tc>
          <w:tcPr>
            <w:tcW w:w="2376" w:type="dxa"/>
            <w:tcBorders>
              <w:top w:val="nil"/>
              <w:bottom w:val="nil"/>
            </w:tcBorders>
          </w:tcPr>
          <w:p>
            <w:pPr>
              <w:pStyle w:val="TableParagraph"/>
              <w:rPr>
                <w:rFonts w:ascii="Times New Roman"/>
                <w:sz w:val="18"/>
              </w:rPr>
            </w:pPr>
          </w:p>
        </w:tc>
        <w:tc>
          <w:tcPr>
            <w:tcW w:w="2410" w:type="dxa"/>
            <w:tcBorders>
              <w:top w:val="nil"/>
              <w:bottom w:val="nil"/>
            </w:tcBorders>
          </w:tcPr>
          <w:p>
            <w:pPr>
              <w:pStyle w:val="TableParagraph"/>
              <w:rPr>
                <w:rFonts w:ascii="Times New Roman"/>
                <w:sz w:val="18"/>
              </w:rPr>
            </w:pPr>
          </w:p>
        </w:tc>
        <w:tc>
          <w:tcPr>
            <w:tcW w:w="992" w:type="dxa"/>
            <w:tcBorders>
              <w:top w:val="nil"/>
              <w:bottom w:val="nil"/>
            </w:tcBorders>
          </w:tcPr>
          <w:p>
            <w:pPr>
              <w:pStyle w:val="TableParagraph"/>
              <w:rPr>
                <w:rFonts w:ascii="Times New Roman"/>
                <w:sz w:val="18"/>
              </w:rPr>
            </w:pPr>
          </w:p>
        </w:tc>
        <w:tc>
          <w:tcPr>
            <w:tcW w:w="2658" w:type="dxa"/>
            <w:tcBorders>
              <w:top w:val="nil"/>
              <w:bottom w:val="nil"/>
            </w:tcBorders>
          </w:tcPr>
          <w:p>
            <w:pPr>
              <w:pStyle w:val="TableParagraph"/>
              <w:spacing w:before="51" w:line="230" w:lineRule="exact"/>
              <w:ind w:left="138"/>
              <w:rPr>
                <w:sz w:val="18"/>
              </w:rPr>
            </w:pPr>
            <w:r>
              <w:rPr>
                <w:spacing w:val="-1"/>
                <w:sz w:val="18"/>
              </w:rPr>
              <w:t>施可以充分保障工程质量、工</w:t>
            </w:r>
          </w:p>
        </w:tc>
        <w:tc>
          <w:tcPr>
            <w:tcW w:w="2091" w:type="dxa"/>
            <w:vMerge/>
            <w:tcBorders>
              <w:top w:val="nil"/>
            </w:tcBorders>
          </w:tcPr>
          <w:p>
            <w:pPr>
              <w:rPr>
                <w:sz w:val="2"/>
                <w:szCs w:val="2"/>
              </w:rPr>
            </w:pPr>
          </w:p>
        </w:tc>
        <w:tc>
          <w:tcPr>
            <w:tcW w:w="2091" w:type="dxa"/>
            <w:tcBorders>
              <w:top w:val="nil"/>
              <w:bottom w:val="nil"/>
            </w:tcBorders>
          </w:tcPr>
          <w:p>
            <w:pPr>
              <w:pStyle w:val="TableParagraph"/>
              <w:spacing w:before="51" w:line="230" w:lineRule="exact"/>
              <w:ind w:left="107"/>
              <w:rPr>
                <w:sz w:val="18"/>
              </w:rPr>
            </w:pPr>
            <w:r>
              <w:rPr>
                <w:spacing w:val="-1"/>
                <w:sz w:val="18"/>
              </w:rPr>
              <w:t>或技术措施能基本保障</w:t>
            </w:r>
          </w:p>
        </w:tc>
        <w:tc>
          <w:tcPr>
            <w:tcW w:w="2091" w:type="dxa"/>
            <w:tcBorders>
              <w:top w:val="nil"/>
              <w:bottom w:val="nil"/>
            </w:tcBorders>
          </w:tcPr>
          <w:p>
            <w:pPr>
              <w:pStyle w:val="TableParagraph"/>
              <w:spacing w:line="217" w:lineRule="exact"/>
              <w:ind w:left="108"/>
              <w:rPr>
                <w:sz w:val="18"/>
              </w:rPr>
            </w:pPr>
            <w:r>
              <w:rPr>
                <w:spacing w:val="-5"/>
                <w:sz w:val="18"/>
              </w:rPr>
              <w:t>分。</w:t>
            </w:r>
          </w:p>
        </w:tc>
      </w:tr>
      <w:tr>
        <w:tblPrEx>
          <w:tblW w:w="0" w:type="auto"/>
          <w:jc w:val="left"/>
          <w:tblInd w:w="111" w:type="dxa"/>
          <w:tblLayout w:type="fixed"/>
          <w:tblCellMar>
            <w:top w:w="0" w:type="dxa"/>
            <w:left w:w="0" w:type="dxa"/>
            <w:bottom w:w="0" w:type="dxa"/>
            <w:right w:w="0" w:type="dxa"/>
          </w:tblCellMar>
          <w:tblLook w:val="01E0"/>
        </w:tblPrEx>
        <w:trPr>
          <w:trHeight w:val="279"/>
          <w:jc w:val="left"/>
        </w:trPr>
        <w:tc>
          <w:tcPr>
            <w:tcW w:w="2376" w:type="dxa"/>
            <w:tcBorders>
              <w:top w:val="nil"/>
              <w:bottom w:val="nil"/>
            </w:tcBorders>
          </w:tcPr>
          <w:p>
            <w:pPr>
              <w:pStyle w:val="TableParagraph"/>
              <w:rPr>
                <w:rFonts w:ascii="Times New Roman"/>
                <w:sz w:val="18"/>
              </w:rPr>
            </w:pPr>
          </w:p>
        </w:tc>
        <w:tc>
          <w:tcPr>
            <w:tcW w:w="2410" w:type="dxa"/>
            <w:tcBorders>
              <w:top w:val="nil"/>
              <w:bottom w:val="nil"/>
            </w:tcBorders>
          </w:tcPr>
          <w:p>
            <w:pPr>
              <w:pStyle w:val="TableParagraph"/>
              <w:rPr>
                <w:rFonts w:ascii="Times New Roman"/>
                <w:sz w:val="18"/>
              </w:rPr>
            </w:pPr>
          </w:p>
        </w:tc>
        <w:tc>
          <w:tcPr>
            <w:tcW w:w="992" w:type="dxa"/>
            <w:tcBorders>
              <w:top w:val="nil"/>
              <w:bottom w:val="nil"/>
            </w:tcBorders>
          </w:tcPr>
          <w:p>
            <w:pPr>
              <w:pStyle w:val="TableParagraph"/>
              <w:rPr>
                <w:rFonts w:ascii="Times New Roman"/>
                <w:sz w:val="18"/>
              </w:rPr>
            </w:pPr>
          </w:p>
        </w:tc>
        <w:tc>
          <w:tcPr>
            <w:tcW w:w="2658" w:type="dxa"/>
            <w:tcBorders>
              <w:top w:val="nil"/>
              <w:bottom w:val="nil"/>
            </w:tcBorders>
          </w:tcPr>
          <w:p>
            <w:pPr>
              <w:pStyle w:val="TableParagraph"/>
              <w:spacing w:before="19"/>
              <w:ind w:left="138"/>
              <w:rPr>
                <w:sz w:val="18"/>
              </w:rPr>
            </w:pPr>
            <w:r>
              <w:rPr>
                <w:spacing w:val="-5"/>
                <w:sz w:val="18"/>
              </w:rPr>
              <w:t xml:space="preserve">期和施工安全生产，得 </w:t>
            </w:r>
            <w:r>
              <w:rPr>
                <w:rFonts w:ascii="Calibri" w:eastAsia="Calibri"/>
                <w:sz w:val="18"/>
              </w:rPr>
              <w:t>25</w:t>
            </w:r>
            <w:r>
              <w:rPr>
                <w:rFonts w:ascii="Calibri" w:eastAsia="Calibri"/>
                <w:spacing w:val="4"/>
                <w:sz w:val="18"/>
              </w:rPr>
              <w:t xml:space="preserve"> </w:t>
            </w:r>
            <w:r>
              <w:rPr>
                <w:spacing w:val="-5"/>
                <w:sz w:val="18"/>
              </w:rPr>
              <w:t>分。</w:t>
            </w:r>
          </w:p>
        </w:tc>
        <w:tc>
          <w:tcPr>
            <w:tcW w:w="2091" w:type="dxa"/>
            <w:vMerge/>
            <w:tcBorders>
              <w:top w:val="nil"/>
            </w:tcBorders>
          </w:tcPr>
          <w:p>
            <w:pPr>
              <w:rPr>
                <w:sz w:val="2"/>
                <w:szCs w:val="2"/>
              </w:rPr>
            </w:pPr>
          </w:p>
        </w:tc>
        <w:tc>
          <w:tcPr>
            <w:tcW w:w="2091" w:type="dxa"/>
            <w:tcBorders>
              <w:top w:val="nil"/>
              <w:bottom w:val="nil"/>
            </w:tcBorders>
          </w:tcPr>
          <w:p>
            <w:pPr>
              <w:pStyle w:val="TableParagraph"/>
              <w:spacing w:before="19"/>
              <w:ind w:left="107"/>
              <w:rPr>
                <w:sz w:val="18"/>
              </w:rPr>
            </w:pPr>
            <w:r>
              <w:rPr>
                <w:spacing w:val="-1"/>
                <w:sz w:val="18"/>
              </w:rPr>
              <w:t>工程质量、工期和施工</w:t>
            </w:r>
          </w:p>
        </w:tc>
        <w:tc>
          <w:tcPr>
            <w:tcW w:w="2091" w:type="dxa"/>
            <w:tcBorders>
              <w:top w:val="nil"/>
              <w:bottom w:val="nil"/>
            </w:tcBorders>
          </w:tcPr>
          <w:p>
            <w:pPr>
              <w:pStyle w:val="TableParagraph"/>
              <w:rPr>
                <w:rFonts w:ascii="Times New Roman"/>
                <w:sz w:val="18"/>
              </w:rPr>
            </w:pPr>
          </w:p>
        </w:tc>
      </w:tr>
      <w:tr>
        <w:tblPrEx>
          <w:tblW w:w="0" w:type="auto"/>
          <w:jc w:val="left"/>
          <w:tblInd w:w="111" w:type="dxa"/>
          <w:tblLayout w:type="fixed"/>
          <w:tblCellMar>
            <w:top w:w="0" w:type="dxa"/>
            <w:left w:w="0" w:type="dxa"/>
            <w:bottom w:w="0" w:type="dxa"/>
            <w:right w:w="0" w:type="dxa"/>
          </w:tblCellMar>
          <w:tblLook w:val="01E0"/>
        </w:tblPrEx>
        <w:trPr>
          <w:trHeight w:val="245"/>
          <w:jc w:val="left"/>
        </w:trPr>
        <w:tc>
          <w:tcPr>
            <w:tcW w:w="2376" w:type="dxa"/>
            <w:tcBorders>
              <w:top w:val="nil"/>
              <w:bottom w:val="nil"/>
            </w:tcBorders>
          </w:tcPr>
          <w:p>
            <w:pPr>
              <w:pStyle w:val="TableParagraph"/>
              <w:rPr>
                <w:rFonts w:ascii="Times New Roman"/>
                <w:sz w:val="16"/>
              </w:rPr>
            </w:pPr>
          </w:p>
        </w:tc>
        <w:tc>
          <w:tcPr>
            <w:tcW w:w="2410" w:type="dxa"/>
            <w:tcBorders>
              <w:top w:val="nil"/>
            </w:tcBorders>
          </w:tcPr>
          <w:p>
            <w:pPr>
              <w:pStyle w:val="TableParagraph"/>
              <w:rPr>
                <w:rFonts w:ascii="Times New Roman"/>
                <w:sz w:val="16"/>
              </w:rPr>
            </w:pPr>
          </w:p>
        </w:tc>
        <w:tc>
          <w:tcPr>
            <w:tcW w:w="992" w:type="dxa"/>
            <w:tcBorders>
              <w:top w:val="nil"/>
            </w:tcBorders>
          </w:tcPr>
          <w:p>
            <w:pPr>
              <w:pStyle w:val="TableParagraph"/>
              <w:rPr>
                <w:rFonts w:ascii="Times New Roman"/>
                <w:sz w:val="16"/>
              </w:rPr>
            </w:pPr>
          </w:p>
        </w:tc>
        <w:tc>
          <w:tcPr>
            <w:tcW w:w="2658" w:type="dxa"/>
            <w:tcBorders>
              <w:top w:val="nil"/>
            </w:tcBorders>
          </w:tcPr>
          <w:p>
            <w:pPr>
              <w:pStyle w:val="TableParagraph"/>
              <w:rPr>
                <w:rFonts w:ascii="Times New Roman"/>
                <w:sz w:val="16"/>
              </w:rPr>
            </w:pPr>
          </w:p>
        </w:tc>
        <w:tc>
          <w:tcPr>
            <w:tcW w:w="2091" w:type="dxa"/>
            <w:vMerge/>
            <w:tcBorders>
              <w:top w:val="nil"/>
            </w:tcBorders>
          </w:tcPr>
          <w:p>
            <w:pPr>
              <w:rPr>
                <w:sz w:val="2"/>
                <w:szCs w:val="2"/>
              </w:rPr>
            </w:pPr>
          </w:p>
        </w:tc>
        <w:tc>
          <w:tcPr>
            <w:tcW w:w="2091" w:type="dxa"/>
            <w:tcBorders>
              <w:top w:val="nil"/>
            </w:tcBorders>
          </w:tcPr>
          <w:p>
            <w:pPr>
              <w:pStyle w:val="TableParagraph"/>
              <w:spacing w:before="10" w:line="216" w:lineRule="exact"/>
              <w:ind w:left="107"/>
              <w:rPr>
                <w:sz w:val="18"/>
              </w:rPr>
            </w:pPr>
            <w:r>
              <w:rPr>
                <w:spacing w:val="-7"/>
                <w:sz w:val="18"/>
              </w:rPr>
              <w:t xml:space="preserve">安全生产，得 </w:t>
            </w:r>
            <w:r>
              <w:rPr>
                <w:rFonts w:ascii="Calibri" w:eastAsia="Calibri"/>
                <w:sz w:val="18"/>
              </w:rPr>
              <w:t>15</w:t>
            </w:r>
            <w:r>
              <w:rPr>
                <w:rFonts w:ascii="Calibri" w:eastAsia="Calibri"/>
                <w:spacing w:val="4"/>
                <w:sz w:val="18"/>
              </w:rPr>
              <w:t xml:space="preserve"> </w:t>
            </w:r>
            <w:r>
              <w:rPr>
                <w:spacing w:val="-5"/>
                <w:sz w:val="18"/>
              </w:rPr>
              <w:t>分。</w:t>
            </w:r>
          </w:p>
        </w:tc>
        <w:tc>
          <w:tcPr>
            <w:tcW w:w="2091" w:type="dxa"/>
            <w:tcBorders>
              <w:top w:val="nil"/>
            </w:tcBorders>
          </w:tcPr>
          <w:p>
            <w:pPr>
              <w:pStyle w:val="TableParagraph"/>
              <w:rPr>
                <w:rFonts w:ascii="Times New Roman"/>
                <w:sz w:val="16"/>
              </w:rPr>
            </w:pPr>
          </w:p>
        </w:tc>
      </w:tr>
      <w:tr>
        <w:tblPrEx>
          <w:tblW w:w="0" w:type="auto"/>
          <w:jc w:val="left"/>
          <w:tblInd w:w="111" w:type="dxa"/>
          <w:tblLayout w:type="fixed"/>
          <w:tblCellMar>
            <w:top w:w="0" w:type="dxa"/>
            <w:left w:w="0" w:type="dxa"/>
            <w:bottom w:w="0" w:type="dxa"/>
            <w:right w:w="0" w:type="dxa"/>
          </w:tblCellMar>
          <w:tblLook w:val="01E0"/>
        </w:tblPrEx>
        <w:trPr>
          <w:trHeight w:val="1680"/>
          <w:jc w:val="left"/>
        </w:trPr>
        <w:tc>
          <w:tcPr>
            <w:tcW w:w="2376" w:type="dxa"/>
            <w:tcBorders>
              <w:top w:val="nil"/>
              <w:bottom w:val="nil"/>
            </w:tcBorders>
          </w:tcPr>
          <w:p>
            <w:pPr>
              <w:pStyle w:val="TableParagraph"/>
              <w:rPr>
                <w:rFonts w:ascii="Times New Roman"/>
                <w:sz w:val="18"/>
              </w:rPr>
            </w:pPr>
          </w:p>
        </w:tc>
        <w:tc>
          <w:tcPr>
            <w:tcW w:w="2410" w:type="dxa"/>
          </w:tcPr>
          <w:p>
            <w:pPr>
              <w:pStyle w:val="TableParagraph"/>
              <w:rPr>
                <w:rFonts w:ascii="Microsoft JhengHei"/>
                <w:b/>
                <w:sz w:val="18"/>
              </w:rPr>
            </w:pPr>
          </w:p>
          <w:p>
            <w:pPr>
              <w:pStyle w:val="TableParagraph"/>
              <w:spacing w:before="8"/>
              <w:rPr>
                <w:rFonts w:ascii="Microsoft JhengHei"/>
                <w:b/>
                <w:sz w:val="21"/>
              </w:rPr>
            </w:pPr>
          </w:p>
          <w:p>
            <w:pPr>
              <w:pStyle w:val="TableParagraph"/>
              <w:spacing w:before="1"/>
              <w:ind w:left="501"/>
              <w:rPr>
                <w:sz w:val="18"/>
              </w:rPr>
            </w:pPr>
            <w:r>
              <w:rPr>
                <w:spacing w:val="-2"/>
                <w:sz w:val="18"/>
              </w:rPr>
              <w:t>绿色文明施工措施</w:t>
            </w:r>
          </w:p>
        </w:tc>
        <w:tc>
          <w:tcPr>
            <w:tcW w:w="992" w:type="dxa"/>
          </w:tcPr>
          <w:p>
            <w:pPr>
              <w:pStyle w:val="TableParagraph"/>
              <w:rPr>
                <w:rFonts w:ascii="Microsoft JhengHei"/>
                <w:b/>
                <w:sz w:val="18"/>
              </w:rPr>
            </w:pPr>
          </w:p>
          <w:p>
            <w:pPr>
              <w:pStyle w:val="TableParagraph"/>
              <w:spacing w:before="12"/>
              <w:rPr>
                <w:rFonts w:ascii="Microsoft JhengHei"/>
                <w:b/>
                <w:sz w:val="21"/>
              </w:rPr>
            </w:pPr>
          </w:p>
          <w:p>
            <w:pPr>
              <w:pStyle w:val="TableParagraph"/>
              <w:spacing w:before="1"/>
              <w:ind w:left="42"/>
              <w:jc w:val="center"/>
              <w:rPr>
                <w:rFonts w:ascii="Calibri"/>
                <w:sz w:val="18"/>
              </w:rPr>
            </w:pPr>
            <w:r>
              <w:rPr>
                <w:rFonts w:ascii="Calibri"/>
                <w:sz w:val="18"/>
              </w:rPr>
              <w:t>8</w:t>
            </w:r>
          </w:p>
        </w:tc>
        <w:tc>
          <w:tcPr>
            <w:tcW w:w="2658" w:type="dxa"/>
          </w:tcPr>
          <w:p>
            <w:pPr>
              <w:pStyle w:val="TableParagraph"/>
              <w:spacing w:before="11"/>
              <w:rPr>
                <w:rFonts w:ascii="Microsoft JhengHei"/>
                <w:b/>
                <w:sz w:val="17"/>
              </w:rPr>
            </w:pPr>
          </w:p>
          <w:p>
            <w:pPr>
              <w:pStyle w:val="TableParagraph"/>
              <w:spacing w:line="290" w:lineRule="auto"/>
              <w:ind w:left="138" w:right="-15"/>
              <w:rPr>
                <w:sz w:val="18"/>
              </w:rPr>
            </w:pPr>
            <w:r>
              <w:rPr>
                <w:spacing w:val="4"/>
                <w:sz w:val="18"/>
              </w:rPr>
              <w:t>投标人承诺在本项工程施工过</w:t>
            </w:r>
            <w:r>
              <w:rPr>
                <w:spacing w:val="2"/>
                <w:sz w:val="18"/>
              </w:rPr>
              <w:t>程中采用绿色文明的施工措施，</w:t>
            </w:r>
            <w:r>
              <w:rPr>
                <w:sz w:val="18"/>
              </w:rPr>
              <w:t>措施合理针对性强得 8</w:t>
            </w:r>
            <w:r>
              <w:rPr>
                <w:spacing w:val="-9"/>
                <w:sz w:val="18"/>
              </w:rPr>
              <w:t xml:space="preserve"> 分，承诺函格式自拟。</w:t>
            </w:r>
          </w:p>
        </w:tc>
        <w:tc>
          <w:tcPr>
            <w:tcW w:w="2091" w:type="dxa"/>
          </w:tcPr>
          <w:p>
            <w:pPr>
              <w:pStyle w:val="TableParagraph"/>
              <w:rPr>
                <w:rFonts w:ascii="Microsoft JhengHei"/>
                <w:b/>
                <w:sz w:val="10"/>
              </w:rPr>
            </w:pPr>
          </w:p>
          <w:p>
            <w:pPr>
              <w:pStyle w:val="TableParagraph"/>
              <w:spacing w:line="290" w:lineRule="auto"/>
              <w:ind w:left="36" w:right="96"/>
              <w:jc w:val="both"/>
              <w:rPr>
                <w:sz w:val="18"/>
              </w:rPr>
            </w:pPr>
            <w:r>
              <w:rPr>
                <w:spacing w:val="12"/>
                <w:sz w:val="18"/>
              </w:rPr>
              <w:t>投标人承诺在本项工程</w:t>
            </w:r>
            <w:r>
              <w:rPr>
                <w:spacing w:val="12"/>
                <w:sz w:val="18"/>
              </w:rPr>
              <w:t>施工过程中采用绿色文</w:t>
            </w:r>
            <w:r>
              <w:rPr>
                <w:spacing w:val="-4"/>
                <w:sz w:val="18"/>
              </w:rPr>
              <w:t>明的施工措施，措施较完</w:t>
            </w:r>
            <w:r>
              <w:rPr>
                <w:spacing w:val="-11"/>
                <w:sz w:val="18"/>
              </w:rPr>
              <w:t xml:space="preserve">善得 </w:t>
            </w:r>
            <w:r>
              <w:rPr>
                <w:spacing w:val="-10"/>
                <w:sz w:val="18"/>
              </w:rPr>
              <w:t>5</w:t>
            </w:r>
            <w:r>
              <w:rPr>
                <w:spacing w:val="-11"/>
                <w:sz w:val="18"/>
              </w:rPr>
              <w:t xml:space="preserve"> 分，承诺函格式自</w:t>
            </w:r>
            <w:r>
              <w:rPr>
                <w:spacing w:val="-6"/>
                <w:sz w:val="18"/>
              </w:rPr>
              <w:t>拟。</w:t>
            </w:r>
          </w:p>
        </w:tc>
        <w:tc>
          <w:tcPr>
            <w:tcW w:w="2091" w:type="dxa"/>
          </w:tcPr>
          <w:p>
            <w:pPr>
              <w:pStyle w:val="TableParagraph"/>
              <w:spacing w:line="280" w:lineRule="exact"/>
              <w:ind w:left="107" w:right="96"/>
              <w:jc w:val="both"/>
              <w:rPr>
                <w:sz w:val="18"/>
              </w:rPr>
            </w:pPr>
            <w:r>
              <w:rPr>
                <w:spacing w:val="-2"/>
                <w:sz w:val="18"/>
              </w:rPr>
              <w:t>投标人承诺在本项工程</w:t>
            </w:r>
            <w:r>
              <w:rPr>
                <w:spacing w:val="-2"/>
                <w:sz w:val="18"/>
              </w:rPr>
              <w:t>施工过程中采用绿色文</w:t>
            </w:r>
            <w:r>
              <w:rPr>
                <w:spacing w:val="-2"/>
                <w:sz w:val="18"/>
              </w:rPr>
              <w:t>明的施工措施，措措施</w:t>
            </w:r>
            <w:r>
              <w:rPr>
                <w:spacing w:val="-2"/>
                <w:sz w:val="18"/>
              </w:rPr>
              <w:t>一般但不被评定为不响</w:t>
            </w:r>
            <w:r>
              <w:rPr>
                <w:spacing w:val="-8"/>
                <w:sz w:val="18"/>
              </w:rPr>
              <w:t xml:space="preserve">应得 </w:t>
            </w:r>
            <w:r>
              <w:rPr>
                <w:sz w:val="18"/>
              </w:rPr>
              <w:t>3</w:t>
            </w:r>
            <w:r>
              <w:rPr>
                <w:spacing w:val="-5"/>
                <w:sz w:val="18"/>
              </w:rPr>
              <w:t xml:space="preserve"> 分。承诺函格式</w:t>
            </w:r>
            <w:r>
              <w:rPr>
                <w:spacing w:val="-4"/>
                <w:sz w:val="18"/>
              </w:rPr>
              <w:t>自拟。</w:t>
            </w:r>
          </w:p>
        </w:tc>
        <w:tc>
          <w:tcPr>
            <w:tcW w:w="2091" w:type="dxa"/>
          </w:tcPr>
          <w:p>
            <w:pPr>
              <w:pStyle w:val="TableParagraph"/>
              <w:spacing w:before="14"/>
              <w:rPr>
                <w:rFonts w:ascii="Microsoft JhengHei"/>
                <w:b/>
                <w:sz w:val="26"/>
              </w:rPr>
            </w:pPr>
          </w:p>
          <w:p>
            <w:pPr>
              <w:pStyle w:val="TableParagraph"/>
              <w:spacing w:line="242" w:lineRule="auto"/>
              <w:ind w:left="108" w:right="96"/>
              <w:jc w:val="both"/>
              <w:rPr>
                <w:sz w:val="18"/>
              </w:rPr>
            </w:pPr>
            <w:r>
              <w:rPr>
                <w:spacing w:val="-2"/>
                <w:sz w:val="18"/>
              </w:rPr>
              <w:t>没有承诺在本项工程施</w:t>
            </w:r>
            <w:r>
              <w:rPr>
                <w:spacing w:val="-2"/>
                <w:sz w:val="18"/>
              </w:rPr>
              <w:t>工过程中采用绿色文明</w:t>
            </w:r>
            <w:r>
              <w:rPr>
                <w:spacing w:val="-4"/>
                <w:sz w:val="18"/>
              </w:rPr>
              <w:t xml:space="preserve">的施工措施，得 </w:t>
            </w:r>
            <w:r>
              <w:rPr>
                <w:rFonts w:ascii="Calibri" w:eastAsia="Calibri"/>
                <w:sz w:val="18"/>
              </w:rPr>
              <w:t xml:space="preserve">0 </w:t>
            </w:r>
            <w:r>
              <w:rPr>
                <w:sz w:val="18"/>
              </w:rPr>
              <w:t>分。</w:t>
            </w:r>
          </w:p>
        </w:tc>
      </w:tr>
      <w:tr>
        <w:tblPrEx>
          <w:tblW w:w="0" w:type="auto"/>
          <w:jc w:val="left"/>
          <w:tblInd w:w="111" w:type="dxa"/>
          <w:tblLayout w:type="fixed"/>
          <w:tblCellMar>
            <w:top w:w="0" w:type="dxa"/>
            <w:left w:w="0" w:type="dxa"/>
            <w:bottom w:w="0" w:type="dxa"/>
            <w:right w:w="0" w:type="dxa"/>
          </w:tblCellMar>
          <w:tblLook w:val="01E0"/>
        </w:tblPrEx>
        <w:trPr>
          <w:trHeight w:val="700"/>
          <w:jc w:val="left"/>
        </w:trPr>
        <w:tc>
          <w:tcPr>
            <w:tcW w:w="2376" w:type="dxa"/>
            <w:tcBorders>
              <w:top w:val="nil"/>
              <w:bottom w:val="nil"/>
            </w:tcBorders>
          </w:tcPr>
          <w:p>
            <w:pPr>
              <w:pStyle w:val="TableParagraph"/>
              <w:spacing w:before="4"/>
              <w:rPr>
                <w:rFonts w:ascii="Microsoft JhengHei"/>
                <w:b/>
                <w:sz w:val="18"/>
              </w:rPr>
            </w:pPr>
          </w:p>
          <w:p>
            <w:pPr>
              <w:pStyle w:val="TableParagraph"/>
              <w:ind w:left="108"/>
              <w:rPr>
                <w:sz w:val="18"/>
              </w:rPr>
            </w:pPr>
            <w:r>
              <w:rPr>
                <w:sz w:val="18"/>
              </w:rPr>
              <w:t>三、施工组织设计（70</w:t>
            </w:r>
            <w:r>
              <w:rPr>
                <w:spacing w:val="-23"/>
                <w:sz w:val="18"/>
              </w:rPr>
              <w:t xml:space="preserve"> 分</w:t>
            </w:r>
            <w:r>
              <w:rPr>
                <w:spacing w:val="-10"/>
                <w:sz w:val="18"/>
              </w:rPr>
              <w:t>）</w:t>
            </w:r>
          </w:p>
        </w:tc>
        <w:tc>
          <w:tcPr>
            <w:tcW w:w="2410" w:type="dxa"/>
          </w:tcPr>
          <w:p>
            <w:pPr>
              <w:pStyle w:val="TableParagraph"/>
              <w:spacing w:before="15"/>
              <w:rPr>
                <w:rFonts w:ascii="Microsoft JhengHei"/>
                <w:b/>
                <w:sz w:val="12"/>
              </w:rPr>
            </w:pPr>
          </w:p>
          <w:p>
            <w:pPr>
              <w:pStyle w:val="TableParagraph"/>
              <w:ind w:left="562" w:right="520"/>
              <w:jc w:val="center"/>
              <w:rPr>
                <w:sz w:val="18"/>
              </w:rPr>
            </w:pPr>
            <w:r>
              <w:rPr>
                <w:spacing w:val="-3"/>
                <w:sz w:val="18"/>
              </w:rPr>
              <w:t>工期计划</w:t>
            </w:r>
          </w:p>
        </w:tc>
        <w:tc>
          <w:tcPr>
            <w:tcW w:w="992" w:type="dxa"/>
          </w:tcPr>
          <w:p>
            <w:pPr>
              <w:pStyle w:val="TableParagraph"/>
              <w:spacing w:before="1"/>
              <w:rPr>
                <w:rFonts w:ascii="Microsoft JhengHei"/>
                <w:b/>
                <w:sz w:val="13"/>
              </w:rPr>
            </w:pPr>
          </w:p>
          <w:p>
            <w:pPr>
              <w:pStyle w:val="TableParagraph"/>
              <w:ind w:left="352"/>
              <w:rPr>
                <w:rFonts w:ascii="Calibri"/>
                <w:sz w:val="18"/>
              </w:rPr>
            </w:pPr>
            <w:r>
              <w:rPr>
                <w:rFonts w:ascii="Calibri"/>
                <w:spacing w:val="-5"/>
                <w:sz w:val="18"/>
              </w:rPr>
              <w:t>10</w:t>
            </w:r>
          </w:p>
        </w:tc>
        <w:tc>
          <w:tcPr>
            <w:tcW w:w="2658" w:type="dxa"/>
          </w:tcPr>
          <w:p>
            <w:pPr>
              <w:pStyle w:val="TableParagraph"/>
              <w:spacing w:line="230" w:lineRule="atLeast"/>
              <w:ind w:left="107" w:right="96" w:firstLine="1"/>
              <w:jc w:val="both"/>
              <w:rPr>
                <w:sz w:val="18"/>
              </w:rPr>
            </w:pPr>
            <w:r>
              <w:rPr>
                <w:spacing w:val="-2"/>
                <w:sz w:val="18"/>
              </w:rPr>
              <w:t>制定工期计划比招标文件要求</w:t>
            </w:r>
            <w:r>
              <w:rPr>
                <w:spacing w:val="-6"/>
                <w:sz w:val="18"/>
              </w:rPr>
              <w:t xml:space="preserve">工期提前 </w:t>
            </w:r>
            <w:r>
              <w:rPr>
                <w:rFonts w:ascii="Calibri" w:eastAsia="Calibri"/>
                <w:spacing w:val="-2"/>
                <w:sz w:val="18"/>
              </w:rPr>
              <w:t>15</w:t>
            </w:r>
            <w:r>
              <w:rPr>
                <w:rFonts w:ascii="Calibri" w:eastAsia="Calibri"/>
                <w:spacing w:val="-8"/>
                <w:sz w:val="18"/>
              </w:rPr>
              <w:t xml:space="preserve"> </w:t>
            </w:r>
            <w:r>
              <w:rPr>
                <w:spacing w:val="-2"/>
                <w:sz w:val="18"/>
              </w:rPr>
              <w:t xml:space="preserve">天或以上完工，得 </w:t>
            </w:r>
            <w:r>
              <w:rPr>
                <w:rFonts w:ascii="Calibri" w:eastAsia="Calibri"/>
                <w:sz w:val="18"/>
              </w:rPr>
              <w:t xml:space="preserve">10 </w:t>
            </w:r>
            <w:r>
              <w:rPr>
                <w:sz w:val="18"/>
              </w:rPr>
              <w:t>分。</w:t>
            </w:r>
          </w:p>
        </w:tc>
        <w:tc>
          <w:tcPr>
            <w:tcW w:w="2091" w:type="dxa"/>
          </w:tcPr>
          <w:p>
            <w:pPr>
              <w:pStyle w:val="TableParagraph"/>
              <w:spacing w:before="3" w:line="242" w:lineRule="auto"/>
              <w:ind w:left="107" w:right="96" w:firstLine="1"/>
              <w:rPr>
                <w:rFonts w:ascii="Calibri" w:eastAsia="Calibri"/>
                <w:sz w:val="18"/>
              </w:rPr>
            </w:pPr>
            <w:r>
              <w:rPr>
                <w:spacing w:val="-2"/>
                <w:sz w:val="18"/>
              </w:rPr>
              <w:t>制定工期计划比招标文</w:t>
            </w:r>
            <w:r>
              <w:rPr>
                <w:spacing w:val="6"/>
                <w:sz w:val="18"/>
              </w:rPr>
              <w:t xml:space="preserve">件要求工期提前 </w:t>
            </w:r>
            <w:r>
              <w:rPr>
                <w:rFonts w:ascii="Calibri" w:eastAsia="Calibri"/>
                <w:sz w:val="18"/>
              </w:rPr>
              <w:t>10-</w:t>
            </w:r>
            <w:r>
              <w:rPr>
                <w:rFonts w:ascii="Calibri" w:eastAsia="Calibri"/>
                <w:spacing w:val="-5"/>
                <w:sz w:val="18"/>
              </w:rPr>
              <w:t>14</w:t>
            </w:r>
          </w:p>
          <w:p>
            <w:pPr>
              <w:pStyle w:val="TableParagraph"/>
              <w:spacing w:before="1" w:line="211" w:lineRule="exact"/>
              <w:ind w:left="107"/>
              <w:rPr>
                <w:sz w:val="18"/>
              </w:rPr>
            </w:pPr>
            <w:r>
              <w:rPr>
                <w:spacing w:val="-8"/>
                <w:sz w:val="18"/>
              </w:rPr>
              <w:t xml:space="preserve">天完工，得 </w:t>
            </w:r>
            <w:r>
              <w:rPr>
                <w:rFonts w:ascii="Calibri" w:eastAsia="Calibri"/>
                <w:sz w:val="18"/>
              </w:rPr>
              <w:t>8</w:t>
            </w:r>
            <w:r>
              <w:rPr>
                <w:rFonts w:ascii="Calibri" w:eastAsia="Calibri"/>
                <w:spacing w:val="4"/>
                <w:sz w:val="18"/>
              </w:rPr>
              <w:t xml:space="preserve"> </w:t>
            </w:r>
            <w:r>
              <w:rPr>
                <w:spacing w:val="-5"/>
                <w:sz w:val="18"/>
              </w:rPr>
              <w:t>分。</w:t>
            </w:r>
          </w:p>
        </w:tc>
        <w:tc>
          <w:tcPr>
            <w:tcW w:w="2091" w:type="dxa"/>
          </w:tcPr>
          <w:p>
            <w:pPr>
              <w:pStyle w:val="TableParagraph"/>
              <w:spacing w:line="230" w:lineRule="atLeast"/>
              <w:ind w:left="140" w:right="96" w:firstLine="1"/>
              <w:jc w:val="both"/>
              <w:rPr>
                <w:sz w:val="18"/>
              </w:rPr>
            </w:pPr>
            <w:r>
              <w:rPr>
                <w:spacing w:val="-2"/>
                <w:sz w:val="18"/>
              </w:rPr>
              <w:t>制定工期计划比招标文</w:t>
            </w:r>
            <w:r>
              <w:rPr>
                <w:spacing w:val="2"/>
                <w:sz w:val="18"/>
              </w:rPr>
              <w:t xml:space="preserve">件要求工期提前 </w:t>
            </w:r>
            <w:r>
              <w:rPr>
                <w:rFonts w:ascii="Calibri" w:eastAsia="Calibri"/>
                <w:sz w:val="18"/>
              </w:rPr>
              <w:t>5-9</w:t>
            </w:r>
            <w:r>
              <w:rPr>
                <w:rFonts w:ascii="Calibri" w:eastAsia="Calibri"/>
                <w:spacing w:val="-10"/>
                <w:sz w:val="18"/>
              </w:rPr>
              <w:t xml:space="preserve"> </w:t>
            </w:r>
            <w:r>
              <w:rPr>
                <w:sz w:val="18"/>
              </w:rPr>
              <w:t>天</w:t>
            </w:r>
            <w:r>
              <w:rPr>
                <w:spacing w:val="-5"/>
                <w:sz w:val="18"/>
              </w:rPr>
              <w:t xml:space="preserve">完工，得 </w:t>
            </w:r>
            <w:r>
              <w:rPr>
                <w:rFonts w:ascii="Calibri" w:eastAsia="Calibri"/>
                <w:sz w:val="18"/>
              </w:rPr>
              <w:t xml:space="preserve">5 </w:t>
            </w:r>
            <w:r>
              <w:rPr>
                <w:sz w:val="18"/>
              </w:rPr>
              <w:t>分。</w:t>
            </w:r>
          </w:p>
        </w:tc>
        <w:tc>
          <w:tcPr>
            <w:tcW w:w="2091" w:type="dxa"/>
          </w:tcPr>
          <w:p>
            <w:pPr>
              <w:pStyle w:val="TableParagraph"/>
              <w:spacing w:before="119"/>
              <w:ind w:left="74"/>
              <w:rPr>
                <w:rFonts w:ascii="Calibri" w:eastAsia="Calibri"/>
                <w:sz w:val="18"/>
              </w:rPr>
            </w:pPr>
            <w:r>
              <w:rPr>
                <w:spacing w:val="-13"/>
                <w:sz w:val="18"/>
              </w:rPr>
              <w:t xml:space="preserve">不满足前述要求者，得 </w:t>
            </w:r>
            <w:r>
              <w:rPr>
                <w:rFonts w:ascii="Calibri" w:eastAsia="Calibri"/>
                <w:spacing w:val="-10"/>
                <w:sz w:val="18"/>
              </w:rPr>
              <w:t>0</w:t>
            </w:r>
          </w:p>
          <w:p>
            <w:pPr>
              <w:pStyle w:val="TableParagraph"/>
              <w:spacing w:before="3"/>
              <w:ind w:left="73"/>
              <w:rPr>
                <w:sz w:val="18"/>
              </w:rPr>
            </w:pPr>
            <w:r>
              <w:rPr>
                <w:spacing w:val="-5"/>
                <w:sz w:val="18"/>
              </w:rPr>
              <w:t>分。</w:t>
            </w:r>
          </w:p>
        </w:tc>
      </w:tr>
      <w:tr>
        <w:tblPrEx>
          <w:tblW w:w="0" w:type="auto"/>
          <w:jc w:val="left"/>
          <w:tblInd w:w="111" w:type="dxa"/>
          <w:tblLayout w:type="fixed"/>
          <w:tblCellMar>
            <w:top w:w="0" w:type="dxa"/>
            <w:left w:w="0" w:type="dxa"/>
            <w:bottom w:w="0" w:type="dxa"/>
            <w:right w:w="0" w:type="dxa"/>
          </w:tblCellMar>
          <w:tblLook w:val="01E0"/>
        </w:tblPrEx>
        <w:trPr>
          <w:trHeight w:val="1167"/>
          <w:jc w:val="left"/>
        </w:trPr>
        <w:tc>
          <w:tcPr>
            <w:tcW w:w="2376" w:type="dxa"/>
            <w:tcBorders>
              <w:top w:val="nil"/>
              <w:bottom w:val="nil"/>
            </w:tcBorders>
          </w:tcPr>
          <w:p>
            <w:pPr>
              <w:pStyle w:val="TableParagraph"/>
              <w:rPr>
                <w:rFonts w:ascii="Times New Roman"/>
                <w:sz w:val="18"/>
              </w:rPr>
            </w:pPr>
          </w:p>
        </w:tc>
        <w:tc>
          <w:tcPr>
            <w:tcW w:w="2410" w:type="dxa"/>
          </w:tcPr>
          <w:p>
            <w:pPr>
              <w:pStyle w:val="TableParagraph"/>
              <w:spacing w:before="9"/>
              <w:rPr>
                <w:rFonts w:ascii="Microsoft JhengHei"/>
                <w:b/>
                <w:sz w:val="25"/>
              </w:rPr>
            </w:pPr>
          </w:p>
          <w:p>
            <w:pPr>
              <w:pStyle w:val="TableParagraph"/>
              <w:spacing w:before="1"/>
              <w:ind w:left="612"/>
              <w:rPr>
                <w:sz w:val="18"/>
              </w:rPr>
            </w:pPr>
            <w:r>
              <w:rPr>
                <w:spacing w:val="-2"/>
                <w:sz w:val="18"/>
              </w:rPr>
              <w:t>机械设备机械</w:t>
            </w:r>
          </w:p>
        </w:tc>
        <w:tc>
          <w:tcPr>
            <w:tcW w:w="992" w:type="dxa"/>
          </w:tcPr>
          <w:p>
            <w:pPr>
              <w:pStyle w:val="TableParagraph"/>
              <w:spacing w:before="14"/>
              <w:rPr>
                <w:rFonts w:ascii="Microsoft JhengHei"/>
                <w:b/>
                <w:sz w:val="25"/>
              </w:rPr>
            </w:pPr>
          </w:p>
          <w:p>
            <w:pPr>
              <w:pStyle w:val="TableParagraph"/>
              <w:ind w:left="397"/>
              <w:rPr>
                <w:rFonts w:ascii="Calibri"/>
                <w:sz w:val="18"/>
              </w:rPr>
            </w:pPr>
            <w:r>
              <w:rPr>
                <w:rFonts w:ascii="Calibri"/>
                <w:sz w:val="18"/>
              </w:rPr>
              <w:t>5</w:t>
            </w:r>
          </w:p>
        </w:tc>
        <w:tc>
          <w:tcPr>
            <w:tcW w:w="2658" w:type="dxa"/>
          </w:tcPr>
          <w:p>
            <w:pPr>
              <w:pStyle w:val="TableParagraph"/>
              <w:spacing w:before="18" w:line="280" w:lineRule="atLeast"/>
              <w:ind w:left="107" w:right="18"/>
              <w:rPr>
                <w:sz w:val="18"/>
              </w:rPr>
            </w:pPr>
            <w:r>
              <w:rPr>
                <w:spacing w:val="-14"/>
                <w:sz w:val="18"/>
              </w:rPr>
              <w:t>机械设备满足施工过程需求，设备</w:t>
            </w:r>
            <w:r>
              <w:rPr>
                <w:spacing w:val="-2"/>
                <w:sz w:val="18"/>
              </w:rPr>
              <w:t>先进、性能优，所提供的机械设</w:t>
            </w:r>
            <w:r>
              <w:rPr>
                <w:spacing w:val="-2"/>
                <w:sz w:val="18"/>
              </w:rPr>
              <w:t>备能满足工程施工进度的要求，</w:t>
            </w:r>
            <w:r>
              <w:rPr>
                <w:spacing w:val="-11"/>
                <w:sz w:val="18"/>
              </w:rPr>
              <w:t xml:space="preserve">得 </w:t>
            </w:r>
            <w:r>
              <w:rPr>
                <w:rFonts w:ascii="Calibri" w:eastAsia="Calibri"/>
                <w:sz w:val="18"/>
              </w:rPr>
              <w:t xml:space="preserve">5 </w:t>
            </w:r>
            <w:r>
              <w:rPr>
                <w:sz w:val="18"/>
              </w:rPr>
              <w:t>分。</w:t>
            </w:r>
          </w:p>
        </w:tc>
        <w:tc>
          <w:tcPr>
            <w:tcW w:w="2091" w:type="dxa"/>
          </w:tcPr>
          <w:p>
            <w:pPr>
              <w:pStyle w:val="TableParagraph"/>
              <w:spacing w:before="3" w:line="242" w:lineRule="auto"/>
              <w:ind w:left="1" w:right="-29"/>
              <w:rPr>
                <w:sz w:val="18"/>
              </w:rPr>
            </w:pPr>
            <w:r>
              <w:rPr>
                <w:spacing w:val="-20"/>
                <w:sz w:val="18"/>
              </w:rPr>
              <w:t>机械设备满足施工过程需求，</w:t>
            </w:r>
            <w:r>
              <w:rPr>
                <w:spacing w:val="-2"/>
                <w:sz w:val="18"/>
              </w:rPr>
              <w:t>设备较先进、性能较优，</w:t>
            </w:r>
            <w:r>
              <w:rPr>
                <w:spacing w:val="-2"/>
                <w:sz w:val="18"/>
              </w:rPr>
              <w:t>所提供的机械设备较能满</w:t>
            </w:r>
            <w:r>
              <w:rPr>
                <w:spacing w:val="-2"/>
                <w:sz w:val="18"/>
              </w:rPr>
              <w:t>足工程施工进度的要求，</w:t>
            </w:r>
          </w:p>
          <w:p>
            <w:pPr>
              <w:pStyle w:val="TableParagraph"/>
              <w:spacing w:before="2" w:line="211" w:lineRule="exact"/>
              <w:ind w:left="631"/>
              <w:rPr>
                <w:sz w:val="18"/>
              </w:rPr>
            </w:pPr>
            <w:r>
              <w:rPr>
                <w:spacing w:val="-23"/>
                <w:sz w:val="18"/>
              </w:rPr>
              <w:t xml:space="preserve">得 </w:t>
            </w:r>
            <w:r>
              <w:rPr>
                <w:rFonts w:ascii="Calibri" w:eastAsia="Calibri"/>
                <w:sz w:val="18"/>
              </w:rPr>
              <w:t>3</w:t>
            </w:r>
            <w:r>
              <w:rPr>
                <w:rFonts w:ascii="Calibri" w:eastAsia="Calibri"/>
                <w:spacing w:val="4"/>
                <w:sz w:val="18"/>
              </w:rPr>
              <w:t xml:space="preserve"> </w:t>
            </w:r>
            <w:r>
              <w:rPr>
                <w:spacing w:val="-5"/>
                <w:sz w:val="18"/>
              </w:rPr>
              <w:t>分。</w:t>
            </w:r>
          </w:p>
        </w:tc>
        <w:tc>
          <w:tcPr>
            <w:tcW w:w="2091" w:type="dxa"/>
          </w:tcPr>
          <w:p>
            <w:pPr>
              <w:pStyle w:val="TableParagraph"/>
              <w:spacing w:before="119" w:line="242" w:lineRule="auto"/>
              <w:ind w:left="1" w:right="-29"/>
              <w:rPr>
                <w:sz w:val="18"/>
              </w:rPr>
            </w:pPr>
            <w:r>
              <w:rPr>
                <w:spacing w:val="-20"/>
                <w:sz w:val="18"/>
              </w:rPr>
              <w:t>机械设备满足施工过程需求，</w:t>
            </w:r>
            <w:r>
              <w:rPr>
                <w:spacing w:val="-2"/>
                <w:sz w:val="18"/>
              </w:rPr>
              <w:t>设备性能一般，所提供的</w:t>
            </w:r>
            <w:r>
              <w:rPr>
                <w:spacing w:val="-2"/>
                <w:sz w:val="18"/>
              </w:rPr>
              <w:t>机械设备基本满足工程施</w:t>
            </w:r>
          </w:p>
          <w:p>
            <w:pPr>
              <w:pStyle w:val="TableParagraph"/>
              <w:spacing w:before="2"/>
              <w:ind w:left="271"/>
              <w:rPr>
                <w:sz w:val="18"/>
              </w:rPr>
            </w:pPr>
            <w:r>
              <w:rPr>
                <w:spacing w:val="-8"/>
                <w:sz w:val="18"/>
              </w:rPr>
              <w:t xml:space="preserve">工需要，得 </w:t>
            </w:r>
            <w:r>
              <w:rPr>
                <w:rFonts w:ascii="Calibri" w:eastAsia="Calibri"/>
                <w:sz w:val="18"/>
              </w:rPr>
              <w:t>1</w:t>
            </w:r>
            <w:r>
              <w:rPr>
                <w:rFonts w:ascii="Calibri" w:eastAsia="Calibri"/>
                <w:spacing w:val="4"/>
                <w:sz w:val="18"/>
              </w:rPr>
              <w:t xml:space="preserve"> </w:t>
            </w:r>
            <w:r>
              <w:rPr>
                <w:spacing w:val="-5"/>
                <w:sz w:val="18"/>
              </w:rPr>
              <w:t>分。</w:t>
            </w:r>
          </w:p>
        </w:tc>
        <w:tc>
          <w:tcPr>
            <w:tcW w:w="2091" w:type="dxa"/>
          </w:tcPr>
          <w:p>
            <w:pPr>
              <w:pStyle w:val="TableParagraph"/>
              <w:spacing w:before="119" w:line="242" w:lineRule="auto"/>
              <w:ind w:left="1" w:right="6" w:firstLine="1"/>
              <w:rPr>
                <w:rFonts w:ascii="Calibri" w:eastAsia="Calibri" w:hAnsi="Calibri"/>
                <w:sz w:val="18"/>
              </w:rPr>
            </w:pPr>
            <w:r>
              <w:rPr>
                <w:spacing w:val="-2"/>
                <w:sz w:val="18"/>
              </w:rPr>
              <w:t>不符合“优”档、“良”</w:t>
            </w:r>
            <w:r>
              <w:rPr>
                <w:spacing w:val="-8"/>
                <w:sz w:val="18"/>
              </w:rPr>
              <w:t>档及“中”档定档条件的，</w:t>
            </w:r>
            <w:r>
              <w:rPr>
                <w:spacing w:val="-4"/>
                <w:sz w:val="18"/>
              </w:rPr>
              <w:t xml:space="preserve">均定档为“差”档，得 </w:t>
            </w:r>
            <w:r>
              <w:rPr>
                <w:rFonts w:ascii="Calibri" w:eastAsia="Calibri" w:hAnsi="Calibri"/>
                <w:sz w:val="18"/>
              </w:rPr>
              <w:t>0</w:t>
            </w:r>
          </w:p>
          <w:p>
            <w:pPr>
              <w:pStyle w:val="TableParagraph"/>
              <w:spacing w:before="2"/>
              <w:ind w:left="812"/>
              <w:rPr>
                <w:sz w:val="18"/>
              </w:rPr>
            </w:pPr>
            <w:r>
              <w:rPr>
                <w:spacing w:val="-5"/>
                <w:sz w:val="18"/>
              </w:rPr>
              <w:t>分。</w:t>
            </w:r>
          </w:p>
        </w:tc>
      </w:tr>
      <w:tr>
        <w:tblPrEx>
          <w:tblW w:w="0" w:type="auto"/>
          <w:jc w:val="left"/>
          <w:tblInd w:w="111" w:type="dxa"/>
          <w:tblLayout w:type="fixed"/>
          <w:tblCellMar>
            <w:top w:w="0" w:type="dxa"/>
            <w:left w:w="0" w:type="dxa"/>
            <w:bottom w:w="0" w:type="dxa"/>
            <w:right w:w="0" w:type="dxa"/>
          </w:tblCellMar>
          <w:tblLook w:val="01E0"/>
        </w:tblPrEx>
        <w:trPr>
          <w:trHeight w:val="299"/>
          <w:jc w:val="left"/>
        </w:trPr>
        <w:tc>
          <w:tcPr>
            <w:tcW w:w="2376" w:type="dxa"/>
            <w:tcBorders>
              <w:top w:val="nil"/>
              <w:bottom w:val="nil"/>
            </w:tcBorders>
          </w:tcPr>
          <w:p>
            <w:pPr>
              <w:pStyle w:val="TableParagraph"/>
              <w:rPr>
                <w:rFonts w:ascii="Times New Roman"/>
                <w:sz w:val="18"/>
              </w:rPr>
            </w:pPr>
          </w:p>
        </w:tc>
        <w:tc>
          <w:tcPr>
            <w:tcW w:w="2410" w:type="dxa"/>
            <w:tcBorders>
              <w:bottom w:val="nil"/>
            </w:tcBorders>
          </w:tcPr>
          <w:p>
            <w:pPr>
              <w:pStyle w:val="TableParagraph"/>
              <w:rPr>
                <w:rFonts w:ascii="Times New Roman"/>
                <w:sz w:val="18"/>
              </w:rPr>
            </w:pPr>
          </w:p>
        </w:tc>
        <w:tc>
          <w:tcPr>
            <w:tcW w:w="992" w:type="dxa"/>
            <w:tcBorders>
              <w:bottom w:val="nil"/>
            </w:tcBorders>
          </w:tcPr>
          <w:p>
            <w:pPr>
              <w:pStyle w:val="TableParagraph"/>
              <w:rPr>
                <w:rFonts w:ascii="Times New Roman"/>
                <w:sz w:val="18"/>
              </w:rPr>
            </w:pPr>
          </w:p>
        </w:tc>
        <w:tc>
          <w:tcPr>
            <w:tcW w:w="8931" w:type="dxa"/>
            <w:gridSpan w:val="4"/>
            <w:tcBorders>
              <w:bottom w:val="nil"/>
            </w:tcBorders>
          </w:tcPr>
          <w:p>
            <w:pPr>
              <w:pStyle w:val="TableParagraph"/>
              <w:spacing w:before="44"/>
              <w:ind w:left="107"/>
              <w:rPr>
                <w:sz w:val="18"/>
              </w:rPr>
            </w:pPr>
            <w:r>
              <w:rPr>
                <w:spacing w:val="-3"/>
                <w:sz w:val="18"/>
              </w:rPr>
              <w:t>投标人能快速、有效调配劳动队伍资源，保证措施合理可行，有在建项目资源可调动以及就近服务能力等因素，</w:t>
            </w:r>
          </w:p>
        </w:tc>
      </w:tr>
      <w:tr>
        <w:tblPrEx>
          <w:tblW w:w="0" w:type="auto"/>
          <w:jc w:val="left"/>
          <w:tblInd w:w="111" w:type="dxa"/>
          <w:tblLayout w:type="fixed"/>
          <w:tblCellMar>
            <w:top w:w="0" w:type="dxa"/>
            <w:left w:w="0" w:type="dxa"/>
            <w:bottom w:w="0" w:type="dxa"/>
            <w:right w:w="0" w:type="dxa"/>
          </w:tblCellMar>
          <w:tblLook w:val="01E0"/>
        </w:tblPrEx>
        <w:trPr>
          <w:trHeight w:val="505"/>
          <w:jc w:val="left"/>
        </w:trPr>
        <w:tc>
          <w:tcPr>
            <w:tcW w:w="2376" w:type="dxa"/>
            <w:tcBorders>
              <w:top w:val="nil"/>
              <w:bottom w:val="nil"/>
            </w:tcBorders>
          </w:tcPr>
          <w:p>
            <w:pPr>
              <w:pStyle w:val="TableParagraph"/>
              <w:rPr>
                <w:rFonts w:ascii="Times New Roman"/>
                <w:sz w:val="18"/>
              </w:rPr>
            </w:pPr>
          </w:p>
        </w:tc>
        <w:tc>
          <w:tcPr>
            <w:tcW w:w="2410" w:type="dxa"/>
            <w:tcBorders>
              <w:top w:val="nil"/>
              <w:bottom w:val="nil"/>
            </w:tcBorders>
          </w:tcPr>
          <w:p>
            <w:pPr>
              <w:pStyle w:val="TableParagraph"/>
              <w:spacing w:before="100"/>
              <w:ind w:left="792"/>
              <w:rPr>
                <w:sz w:val="18"/>
              </w:rPr>
            </w:pPr>
            <w:r>
              <w:rPr>
                <w:spacing w:val="-3"/>
                <w:sz w:val="18"/>
              </w:rPr>
              <w:t>劳动队伍</w:t>
            </w:r>
          </w:p>
        </w:tc>
        <w:tc>
          <w:tcPr>
            <w:tcW w:w="992" w:type="dxa"/>
            <w:tcBorders>
              <w:top w:val="nil"/>
              <w:bottom w:val="nil"/>
            </w:tcBorders>
          </w:tcPr>
          <w:p>
            <w:pPr>
              <w:pStyle w:val="TableParagraph"/>
              <w:spacing w:before="104"/>
              <w:ind w:left="397"/>
              <w:rPr>
                <w:rFonts w:ascii="Calibri"/>
                <w:sz w:val="18"/>
              </w:rPr>
            </w:pPr>
            <w:r>
              <w:rPr>
                <w:rFonts w:ascii="Calibri"/>
                <w:sz w:val="18"/>
              </w:rPr>
              <w:t>2</w:t>
            </w:r>
          </w:p>
        </w:tc>
        <w:tc>
          <w:tcPr>
            <w:tcW w:w="8931" w:type="dxa"/>
            <w:gridSpan w:val="4"/>
            <w:tcBorders>
              <w:top w:val="nil"/>
              <w:bottom w:val="nil"/>
            </w:tcBorders>
          </w:tcPr>
          <w:p>
            <w:pPr>
              <w:pStyle w:val="TableParagraph"/>
              <w:spacing w:before="24"/>
              <w:ind w:left="107"/>
              <w:rPr>
                <w:sz w:val="18"/>
              </w:rPr>
            </w:pPr>
            <w:r>
              <w:rPr>
                <w:spacing w:val="-2"/>
                <w:sz w:val="18"/>
              </w:rPr>
              <w:t>评分要求如下：</w:t>
            </w:r>
          </w:p>
          <w:p>
            <w:pPr>
              <w:pStyle w:val="TableParagraph"/>
              <w:spacing w:before="9" w:line="222" w:lineRule="exact"/>
              <w:ind w:left="107"/>
              <w:rPr>
                <w:sz w:val="18"/>
              </w:rPr>
            </w:pPr>
            <w:r>
              <w:rPr>
                <w:spacing w:val="-5"/>
                <w:sz w:val="18"/>
              </w:rPr>
              <w:t xml:space="preserve">在建项目资源调动能力方面：各投标人在建项目与本项目直线距离横向比较，优得 </w:t>
            </w:r>
            <w:r>
              <w:rPr>
                <w:rFonts w:ascii="Calibri" w:eastAsia="Calibri"/>
                <w:spacing w:val="-4"/>
                <w:sz w:val="18"/>
              </w:rPr>
              <w:t>2</w:t>
            </w:r>
            <w:r>
              <w:rPr>
                <w:rFonts w:ascii="Calibri" w:eastAsia="Calibri"/>
                <w:spacing w:val="10"/>
                <w:sz w:val="18"/>
              </w:rPr>
              <w:t xml:space="preserve"> </w:t>
            </w:r>
            <w:r>
              <w:rPr>
                <w:spacing w:val="-11"/>
                <w:sz w:val="18"/>
              </w:rPr>
              <w:t xml:space="preserve">分；良得 </w:t>
            </w:r>
            <w:r>
              <w:rPr>
                <w:rFonts w:ascii="Calibri" w:eastAsia="Calibri"/>
                <w:spacing w:val="-4"/>
                <w:sz w:val="18"/>
              </w:rPr>
              <w:t>1.5</w:t>
            </w:r>
            <w:r>
              <w:rPr>
                <w:rFonts w:ascii="Calibri" w:eastAsia="Calibri"/>
                <w:spacing w:val="10"/>
                <w:sz w:val="18"/>
              </w:rPr>
              <w:t xml:space="preserve"> </w:t>
            </w:r>
            <w:r>
              <w:rPr>
                <w:spacing w:val="-11"/>
                <w:sz w:val="18"/>
              </w:rPr>
              <w:t xml:space="preserve">分；中得 </w:t>
            </w:r>
            <w:r>
              <w:rPr>
                <w:rFonts w:ascii="Calibri" w:eastAsia="Calibri"/>
                <w:spacing w:val="-4"/>
                <w:sz w:val="18"/>
              </w:rPr>
              <w:t>1</w:t>
            </w:r>
            <w:r>
              <w:rPr>
                <w:rFonts w:ascii="Calibri" w:eastAsia="Calibri"/>
                <w:spacing w:val="11"/>
                <w:sz w:val="18"/>
              </w:rPr>
              <w:t xml:space="preserve"> </w:t>
            </w:r>
            <w:r>
              <w:rPr>
                <w:spacing w:val="-7"/>
                <w:sz w:val="18"/>
              </w:rPr>
              <w:t>分；</w:t>
            </w:r>
          </w:p>
        </w:tc>
      </w:tr>
      <w:tr>
        <w:tblPrEx>
          <w:tblW w:w="0" w:type="auto"/>
          <w:jc w:val="left"/>
          <w:tblInd w:w="111" w:type="dxa"/>
          <w:tblLayout w:type="fixed"/>
          <w:tblCellMar>
            <w:top w:w="0" w:type="dxa"/>
            <w:left w:w="0" w:type="dxa"/>
            <w:bottom w:w="0" w:type="dxa"/>
            <w:right w:w="0" w:type="dxa"/>
          </w:tblCellMar>
          <w:tblLook w:val="01E0"/>
        </w:tblPrEx>
        <w:trPr>
          <w:trHeight w:val="222"/>
          <w:jc w:val="left"/>
        </w:trPr>
        <w:tc>
          <w:tcPr>
            <w:tcW w:w="2376" w:type="dxa"/>
            <w:tcBorders>
              <w:top w:val="nil"/>
              <w:bottom w:val="nil"/>
            </w:tcBorders>
          </w:tcPr>
          <w:p>
            <w:pPr>
              <w:pStyle w:val="TableParagraph"/>
              <w:rPr>
                <w:rFonts w:ascii="Times New Roman"/>
                <w:sz w:val="14"/>
              </w:rPr>
            </w:pPr>
          </w:p>
        </w:tc>
        <w:tc>
          <w:tcPr>
            <w:tcW w:w="2410" w:type="dxa"/>
            <w:tcBorders>
              <w:top w:val="nil"/>
            </w:tcBorders>
          </w:tcPr>
          <w:p>
            <w:pPr>
              <w:pStyle w:val="TableParagraph"/>
              <w:rPr>
                <w:rFonts w:ascii="Times New Roman"/>
                <w:sz w:val="14"/>
              </w:rPr>
            </w:pPr>
          </w:p>
        </w:tc>
        <w:tc>
          <w:tcPr>
            <w:tcW w:w="992" w:type="dxa"/>
            <w:tcBorders>
              <w:top w:val="nil"/>
            </w:tcBorders>
          </w:tcPr>
          <w:p>
            <w:pPr>
              <w:pStyle w:val="TableParagraph"/>
              <w:rPr>
                <w:rFonts w:ascii="Times New Roman"/>
                <w:sz w:val="14"/>
              </w:rPr>
            </w:pPr>
          </w:p>
        </w:tc>
        <w:tc>
          <w:tcPr>
            <w:tcW w:w="8931" w:type="dxa"/>
            <w:gridSpan w:val="4"/>
            <w:tcBorders>
              <w:top w:val="nil"/>
            </w:tcBorders>
          </w:tcPr>
          <w:p>
            <w:pPr>
              <w:pStyle w:val="TableParagraph"/>
              <w:spacing w:line="202" w:lineRule="exact"/>
              <w:ind w:left="107"/>
              <w:rPr>
                <w:sz w:val="18"/>
              </w:rPr>
            </w:pPr>
            <w:r>
              <w:rPr>
                <w:spacing w:val="-15"/>
                <w:sz w:val="18"/>
              </w:rPr>
              <w:t xml:space="preserve">差得 </w:t>
            </w:r>
            <w:r>
              <w:rPr>
                <w:rFonts w:ascii="Calibri" w:eastAsia="Calibri"/>
                <w:sz w:val="18"/>
              </w:rPr>
              <w:t>0</w:t>
            </w:r>
            <w:r>
              <w:rPr>
                <w:rFonts w:ascii="Calibri" w:eastAsia="Calibri"/>
                <w:spacing w:val="4"/>
                <w:sz w:val="18"/>
              </w:rPr>
              <w:t xml:space="preserve"> </w:t>
            </w:r>
            <w:r>
              <w:rPr>
                <w:spacing w:val="-6"/>
                <w:sz w:val="18"/>
              </w:rPr>
              <w:t xml:space="preserve">分；本项最多得 </w:t>
            </w:r>
            <w:r>
              <w:rPr>
                <w:rFonts w:ascii="Calibri" w:eastAsia="Calibri"/>
                <w:sz w:val="18"/>
              </w:rPr>
              <w:t>2</w:t>
            </w:r>
            <w:r>
              <w:rPr>
                <w:rFonts w:ascii="Calibri" w:eastAsia="Calibri"/>
                <w:spacing w:val="4"/>
                <w:sz w:val="18"/>
              </w:rPr>
              <w:t xml:space="preserve"> </w:t>
            </w:r>
            <w:r>
              <w:rPr>
                <w:spacing w:val="-5"/>
                <w:sz w:val="18"/>
              </w:rPr>
              <w:t>分。</w:t>
            </w:r>
          </w:p>
        </w:tc>
      </w:tr>
      <w:tr>
        <w:tblPrEx>
          <w:tblW w:w="0" w:type="auto"/>
          <w:jc w:val="left"/>
          <w:tblInd w:w="111" w:type="dxa"/>
          <w:tblLayout w:type="fixed"/>
          <w:tblCellMar>
            <w:top w:w="0" w:type="dxa"/>
            <w:left w:w="0" w:type="dxa"/>
            <w:bottom w:w="0" w:type="dxa"/>
            <w:right w:w="0" w:type="dxa"/>
          </w:tblCellMar>
          <w:tblLook w:val="01E0"/>
        </w:tblPrEx>
        <w:trPr>
          <w:trHeight w:val="700"/>
          <w:jc w:val="left"/>
        </w:trPr>
        <w:tc>
          <w:tcPr>
            <w:tcW w:w="2376" w:type="dxa"/>
            <w:tcBorders>
              <w:top w:val="nil"/>
              <w:bottom w:val="nil"/>
            </w:tcBorders>
          </w:tcPr>
          <w:p>
            <w:pPr>
              <w:pStyle w:val="TableParagraph"/>
              <w:rPr>
                <w:rFonts w:ascii="Times New Roman"/>
                <w:sz w:val="18"/>
              </w:rPr>
            </w:pPr>
          </w:p>
        </w:tc>
        <w:tc>
          <w:tcPr>
            <w:tcW w:w="2410" w:type="dxa"/>
          </w:tcPr>
          <w:p>
            <w:pPr>
              <w:pStyle w:val="TableParagraph"/>
              <w:spacing w:before="15"/>
              <w:rPr>
                <w:rFonts w:ascii="Microsoft JhengHei"/>
                <w:b/>
                <w:sz w:val="12"/>
              </w:rPr>
            </w:pPr>
          </w:p>
          <w:p>
            <w:pPr>
              <w:pStyle w:val="TableParagraph"/>
              <w:ind w:left="755"/>
              <w:rPr>
                <w:sz w:val="18"/>
              </w:rPr>
            </w:pPr>
            <w:r>
              <w:rPr>
                <w:spacing w:val="-2"/>
                <w:sz w:val="18"/>
              </w:rPr>
              <w:t>劳动力计划</w:t>
            </w:r>
          </w:p>
        </w:tc>
        <w:tc>
          <w:tcPr>
            <w:tcW w:w="992" w:type="dxa"/>
          </w:tcPr>
          <w:p>
            <w:pPr>
              <w:pStyle w:val="TableParagraph"/>
              <w:spacing w:before="15"/>
              <w:rPr>
                <w:rFonts w:ascii="Microsoft JhengHei"/>
                <w:b/>
                <w:sz w:val="12"/>
              </w:rPr>
            </w:pPr>
          </w:p>
          <w:p>
            <w:pPr>
              <w:pStyle w:val="TableParagraph"/>
              <w:ind w:left="406"/>
              <w:rPr>
                <w:sz w:val="18"/>
              </w:rPr>
            </w:pPr>
            <w:r>
              <w:rPr>
                <w:spacing w:val="-5"/>
                <w:sz w:val="18"/>
              </w:rPr>
              <w:t>10</w:t>
            </w:r>
          </w:p>
        </w:tc>
        <w:tc>
          <w:tcPr>
            <w:tcW w:w="2658" w:type="dxa"/>
          </w:tcPr>
          <w:p>
            <w:pPr>
              <w:pStyle w:val="TableParagraph"/>
              <w:spacing w:before="119" w:line="242" w:lineRule="auto"/>
              <w:ind w:left="107" w:right="95"/>
              <w:rPr>
                <w:sz w:val="18"/>
              </w:rPr>
            </w:pPr>
            <w:r>
              <w:rPr>
                <w:spacing w:val="-2"/>
                <w:sz w:val="18"/>
              </w:rPr>
              <w:t>劳动力投入计划满足工程工期</w:t>
            </w:r>
            <w:r>
              <w:rPr>
                <w:spacing w:val="-3"/>
                <w:sz w:val="18"/>
              </w:rPr>
              <w:t xml:space="preserve">计划且配置合理，得 </w:t>
            </w:r>
            <w:r>
              <w:rPr>
                <w:rFonts w:ascii="Calibri" w:eastAsia="Calibri"/>
                <w:sz w:val="18"/>
              </w:rPr>
              <w:t xml:space="preserve">10 </w:t>
            </w:r>
            <w:r>
              <w:rPr>
                <w:sz w:val="18"/>
              </w:rPr>
              <w:t>分。</w:t>
            </w:r>
          </w:p>
        </w:tc>
        <w:tc>
          <w:tcPr>
            <w:tcW w:w="2091" w:type="dxa"/>
          </w:tcPr>
          <w:p>
            <w:pPr>
              <w:pStyle w:val="TableParagraph"/>
              <w:spacing w:line="230" w:lineRule="atLeast"/>
              <w:ind w:left="107" w:right="96"/>
              <w:jc w:val="both"/>
              <w:rPr>
                <w:sz w:val="18"/>
              </w:rPr>
            </w:pPr>
            <w:r>
              <w:rPr>
                <w:spacing w:val="-2"/>
                <w:sz w:val="18"/>
              </w:rPr>
              <w:t>劳动力投入计划基本满</w:t>
            </w:r>
            <w:r>
              <w:rPr>
                <w:spacing w:val="-2"/>
                <w:sz w:val="18"/>
              </w:rPr>
              <w:t>足工程工期计划且配置</w:t>
            </w:r>
            <w:r>
              <w:rPr>
                <w:spacing w:val="-4"/>
                <w:sz w:val="18"/>
              </w:rPr>
              <w:t xml:space="preserve">较合理，得 </w:t>
            </w:r>
            <w:r>
              <w:rPr>
                <w:rFonts w:ascii="Calibri" w:eastAsia="Calibri"/>
                <w:sz w:val="18"/>
              </w:rPr>
              <w:t xml:space="preserve">8 </w:t>
            </w:r>
            <w:r>
              <w:rPr>
                <w:sz w:val="18"/>
              </w:rPr>
              <w:t>分。</w:t>
            </w:r>
          </w:p>
        </w:tc>
        <w:tc>
          <w:tcPr>
            <w:tcW w:w="2091" w:type="dxa"/>
          </w:tcPr>
          <w:p>
            <w:pPr>
              <w:pStyle w:val="TableParagraph"/>
              <w:spacing w:line="230" w:lineRule="atLeast"/>
              <w:ind w:left="107" w:right="96"/>
              <w:jc w:val="both"/>
              <w:rPr>
                <w:sz w:val="18"/>
              </w:rPr>
            </w:pPr>
            <w:r>
              <w:rPr>
                <w:spacing w:val="-2"/>
                <w:sz w:val="18"/>
              </w:rPr>
              <w:t>劳动力投入计划基本满</w:t>
            </w:r>
            <w:r>
              <w:rPr>
                <w:spacing w:val="-2"/>
                <w:sz w:val="18"/>
              </w:rPr>
              <w:t>足工程工期计划，配置</w:t>
            </w:r>
            <w:r>
              <w:rPr>
                <w:spacing w:val="-5"/>
                <w:sz w:val="18"/>
              </w:rPr>
              <w:t xml:space="preserve">一般，得 </w:t>
            </w:r>
            <w:r>
              <w:rPr>
                <w:rFonts w:ascii="Calibri" w:eastAsia="Calibri"/>
                <w:sz w:val="18"/>
              </w:rPr>
              <w:t xml:space="preserve">6 </w:t>
            </w:r>
            <w:r>
              <w:rPr>
                <w:sz w:val="18"/>
              </w:rPr>
              <w:t>分。</w:t>
            </w:r>
          </w:p>
        </w:tc>
        <w:tc>
          <w:tcPr>
            <w:tcW w:w="2091" w:type="dxa"/>
          </w:tcPr>
          <w:p>
            <w:pPr>
              <w:pStyle w:val="TableParagraph"/>
              <w:spacing w:before="119"/>
              <w:ind w:left="108"/>
              <w:rPr>
                <w:rFonts w:ascii="Calibri" w:eastAsia="Calibri"/>
                <w:sz w:val="18"/>
              </w:rPr>
            </w:pPr>
            <w:r>
              <w:rPr>
                <w:spacing w:val="-7"/>
                <w:sz w:val="18"/>
              </w:rPr>
              <w:t>不满足前述要求者，得</w:t>
            </w:r>
            <w:r>
              <w:rPr>
                <w:rFonts w:ascii="Calibri" w:eastAsia="Calibri"/>
                <w:spacing w:val="-10"/>
                <w:sz w:val="18"/>
              </w:rPr>
              <w:t>0</w:t>
            </w:r>
          </w:p>
          <w:p>
            <w:pPr>
              <w:pStyle w:val="TableParagraph"/>
              <w:spacing w:before="3"/>
              <w:ind w:left="108"/>
              <w:rPr>
                <w:sz w:val="18"/>
              </w:rPr>
            </w:pPr>
            <w:r>
              <w:rPr>
                <w:spacing w:val="-5"/>
                <w:sz w:val="18"/>
              </w:rPr>
              <w:t>分。</w:t>
            </w:r>
          </w:p>
        </w:tc>
      </w:tr>
      <w:tr>
        <w:tblPrEx>
          <w:tblW w:w="0" w:type="auto"/>
          <w:jc w:val="left"/>
          <w:tblInd w:w="111" w:type="dxa"/>
          <w:tblLayout w:type="fixed"/>
          <w:tblCellMar>
            <w:top w:w="0" w:type="dxa"/>
            <w:left w:w="0" w:type="dxa"/>
            <w:bottom w:w="0" w:type="dxa"/>
            <w:right w:w="0" w:type="dxa"/>
          </w:tblCellMar>
          <w:tblLook w:val="01E0"/>
        </w:tblPrEx>
        <w:trPr>
          <w:trHeight w:val="234"/>
          <w:jc w:val="left"/>
        </w:trPr>
        <w:tc>
          <w:tcPr>
            <w:tcW w:w="2376" w:type="dxa"/>
            <w:tcBorders>
              <w:top w:val="nil"/>
              <w:bottom w:val="nil"/>
            </w:tcBorders>
          </w:tcPr>
          <w:p>
            <w:pPr>
              <w:pStyle w:val="TableParagraph"/>
              <w:rPr>
                <w:rFonts w:ascii="Times New Roman"/>
                <w:sz w:val="16"/>
              </w:rPr>
            </w:pPr>
          </w:p>
        </w:tc>
        <w:tc>
          <w:tcPr>
            <w:tcW w:w="2410" w:type="dxa"/>
            <w:tcBorders>
              <w:bottom w:val="nil"/>
            </w:tcBorders>
          </w:tcPr>
          <w:p>
            <w:pPr>
              <w:pStyle w:val="TableParagraph"/>
              <w:rPr>
                <w:rFonts w:ascii="Times New Roman"/>
                <w:sz w:val="16"/>
              </w:rPr>
            </w:pPr>
          </w:p>
        </w:tc>
        <w:tc>
          <w:tcPr>
            <w:tcW w:w="992" w:type="dxa"/>
            <w:tcBorders>
              <w:bottom w:val="nil"/>
            </w:tcBorders>
          </w:tcPr>
          <w:p>
            <w:pPr>
              <w:pStyle w:val="TableParagraph"/>
              <w:rPr>
                <w:rFonts w:ascii="Times New Roman"/>
                <w:sz w:val="16"/>
              </w:rPr>
            </w:pPr>
          </w:p>
        </w:tc>
        <w:tc>
          <w:tcPr>
            <w:tcW w:w="2658" w:type="dxa"/>
            <w:tcBorders>
              <w:bottom w:val="nil"/>
            </w:tcBorders>
          </w:tcPr>
          <w:p>
            <w:pPr>
              <w:pStyle w:val="TableParagraph"/>
              <w:spacing w:before="3" w:line="212" w:lineRule="exact"/>
              <w:ind w:left="140"/>
              <w:rPr>
                <w:sz w:val="18"/>
              </w:rPr>
            </w:pPr>
            <w:r>
              <w:rPr>
                <w:spacing w:val="-1"/>
                <w:sz w:val="18"/>
              </w:rPr>
              <w:t>对本项目理解深刻，充分了解</w:t>
            </w:r>
          </w:p>
        </w:tc>
        <w:tc>
          <w:tcPr>
            <w:tcW w:w="2091" w:type="dxa"/>
            <w:tcBorders>
              <w:bottom w:val="nil"/>
            </w:tcBorders>
          </w:tcPr>
          <w:p>
            <w:pPr>
              <w:pStyle w:val="TableParagraph"/>
              <w:spacing w:before="3" w:line="212" w:lineRule="exact"/>
              <w:ind w:left="107" w:right="-15"/>
              <w:rPr>
                <w:sz w:val="18"/>
              </w:rPr>
            </w:pPr>
            <w:r>
              <w:rPr>
                <w:spacing w:val="-1"/>
                <w:sz w:val="18"/>
              </w:rPr>
              <w:t>对本项目理解较为深刻，</w:t>
            </w:r>
          </w:p>
        </w:tc>
        <w:tc>
          <w:tcPr>
            <w:tcW w:w="2091" w:type="dxa"/>
            <w:tcBorders>
              <w:bottom w:val="nil"/>
            </w:tcBorders>
          </w:tcPr>
          <w:p>
            <w:pPr>
              <w:pStyle w:val="TableParagraph"/>
              <w:spacing w:before="3" w:line="212" w:lineRule="exact"/>
              <w:ind w:left="140"/>
              <w:rPr>
                <w:sz w:val="18"/>
              </w:rPr>
            </w:pPr>
            <w:r>
              <w:rPr>
                <w:spacing w:val="-1"/>
                <w:sz w:val="18"/>
              </w:rPr>
              <w:t>对本项目理解一般，基</w:t>
            </w:r>
          </w:p>
        </w:tc>
        <w:tc>
          <w:tcPr>
            <w:tcW w:w="2091" w:type="dxa"/>
            <w:tcBorders>
              <w:bottom w:val="nil"/>
            </w:tcBorders>
          </w:tcPr>
          <w:p>
            <w:pPr>
              <w:pStyle w:val="TableParagraph"/>
              <w:rPr>
                <w:rFonts w:ascii="Times New Roman"/>
                <w:sz w:val="16"/>
              </w:rPr>
            </w:pPr>
          </w:p>
        </w:tc>
      </w:tr>
      <w:tr>
        <w:tblPrEx>
          <w:tblW w:w="0" w:type="auto"/>
          <w:jc w:val="left"/>
          <w:tblInd w:w="111" w:type="dxa"/>
          <w:tblLayout w:type="fixed"/>
          <w:tblCellMar>
            <w:top w:w="0" w:type="dxa"/>
            <w:left w:w="0" w:type="dxa"/>
            <w:bottom w:w="0" w:type="dxa"/>
            <w:right w:w="0" w:type="dxa"/>
          </w:tblCellMar>
          <w:tblLook w:val="01E0"/>
        </w:tblPrEx>
        <w:trPr>
          <w:trHeight w:val="700"/>
          <w:jc w:val="left"/>
        </w:trPr>
        <w:tc>
          <w:tcPr>
            <w:tcW w:w="2376" w:type="dxa"/>
            <w:tcBorders>
              <w:top w:val="nil"/>
              <w:bottom w:val="nil"/>
            </w:tcBorders>
          </w:tcPr>
          <w:p>
            <w:pPr>
              <w:pStyle w:val="TableParagraph"/>
              <w:rPr>
                <w:rFonts w:ascii="Times New Roman"/>
                <w:sz w:val="18"/>
              </w:rPr>
            </w:pPr>
          </w:p>
        </w:tc>
        <w:tc>
          <w:tcPr>
            <w:tcW w:w="2410" w:type="dxa"/>
            <w:tcBorders>
              <w:top w:val="nil"/>
              <w:bottom w:val="nil"/>
            </w:tcBorders>
          </w:tcPr>
          <w:p>
            <w:pPr>
              <w:pStyle w:val="TableParagraph"/>
              <w:spacing w:before="14"/>
              <w:rPr>
                <w:rFonts w:ascii="Microsoft JhengHei"/>
                <w:b/>
                <w:sz w:val="12"/>
              </w:rPr>
            </w:pPr>
          </w:p>
          <w:p>
            <w:pPr>
              <w:pStyle w:val="TableParagraph"/>
              <w:ind w:left="140"/>
              <w:rPr>
                <w:sz w:val="18"/>
              </w:rPr>
            </w:pPr>
            <w:r>
              <w:rPr>
                <w:spacing w:val="-1"/>
                <w:sz w:val="18"/>
              </w:rPr>
              <w:t>对项目的理解及合理化建议</w:t>
            </w:r>
          </w:p>
        </w:tc>
        <w:tc>
          <w:tcPr>
            <w:tcW w:w="992" w:type="dxa"/>
            <w:tcBorders>
              <w:top w:val="nil"/>
              <w:bottom w:val="nil"/>
            </w:tcBorders>
          </w:tcPr>
          <w:p>
            <w:pPr>
              <w:pStyle w:val="TableParagraph"/>
              <w:spacing w:before="14"/>
              <w:rPr>
                <w:rFonts w:ascii="Microsoft JhengHei"/>
                <w:b/>
                <w:sz w:val="12"/>
              </w:rPr>
            </w:pPr>
          </w:p>
          <w:p>
            <w:pPr>
              <w:pStyle w:val="TableParagraph"/>
              <w:ind w:left="352"/>
              <w:rPr>
                <w:sz w:val="18"/>
              </w:rPr>
            </w:pPr>
            <w:r>
              <w:rPr>
                <w:spacing w:val="-5"/>
                <w:sz w:val="18"/>
              </w:rPr>
              <w:t>10</w:t>
            </w:r>
          </w:p>
        </w:tc>
        <w:tc>
          <w:tcPr>
            <w:tcW w:w="2658" w:type="dxa"/>
            <w:tcBorders>
              <w:top w:val="nil"/>
              <w:bottom w:val="nil"/>
            </w:tcBorders>
          </w:tcPr>
          <w:p>
            <w:pPr>
              <w:pStyle w:val="TableParagraph"/>
              <w:spacing w:before="1" w:line="242" w:lineRule="auto"/>
              <w:ind w:left="140" w:right="96"/>
              <w:rPr>
                <w:sz w:val="18"/>
              </w:rPr>
            </w:pPr>
            <w:r>
              <w:rPr>
                <w:spacing w:val="-2"/>
                <w:sz w:val="18"/>
              </w:rPr>
              <w:t>本项目的重要性和紧迫性，施</w:t>
            </w:r>
            <w:r>
              <w:rPr>
                <w:spacing w:val="-1"/>
                <w:sz w:val="18"/>
              </w:rPr>
              <w:t>工关键技术工艺把握及应用准</w:t>
            </w:r>
          </w:p>
          <w:p>
            <w:pPr>
              <w:pStyle w:val="TableParagraph"/>
              <w:spacing w:before="1" w:line="212" w:lineRule="exact"/>
              <w:ind w:left="140"/>
              <w:rPr>
                <w:sz w:val="18"/>
              </w:rPr>
            </w:pPr>
            <w:r>
              <w:rPr>
                <w:spacing w:val="-1"/>
                <w:sz w:val="18"/>
              </w:rPr>
              <w:t>确，技术措施可以充分保障工</w:t>
            </w:r>
          </w:p>
        </w:tc>
        <w:tc>
          <w:tcPr>
            <w:tcW w:w="2091" w:type="dxa"/>
            <w:tcBorders>
              <w:top w:val="nil"/>
              <w:bottom w:val="nil"/>
            </w:tcBorders>
          </w:tcPr>
          <w:p>
            <w:pPr>
              <w:pStyle w:val="TableParagraph"/>
              <w:spacing w:before="1" w:line="242" w:lineRule="auto"/>
              <w:ind w:left="107" w:right="96"/>
              <w:rPr>
                <w:sz w:val="18"/>
              </w:rPr>
            </w:pPr>
            <w:r>
              <w:rPr>
                <w:spacing w:val="-2"/>
                <w:sz w:val="18"/>
              </w:rPr>
              <w:t>较为了解本项目的重要</w:t>
            </w:r>
            <w:r>
              <w:rPr>
                <w:spacing w:val="-1"/>
                <w:sz w:val="18"/>
              </w:rPr>
              <w:t>性和紧迫性，施工关键</w:t>
            </w:r>
          </w:p>
          <w:p>
            <w:pPr>
              <w:pStyle w:val="TableParagraph"/>
              <w:spacing w:before="1" w:line="212" w:lineRule="exact"/>
              <w:ind w:left="107"/>
              <w:rPr>
                <w:sz w:val="18"/>
              </w:rPr>
            </w:pPr>
            <w:r>
              <w:rPr>
                <w:spacing w:val="-1"/>
                <w:sz w:val="18"/>
              </w:rPr>
              <w:t>技术工艺把握及应用较</w:t>
            </w:r>
          </w:p>
        </w:tc>
        <w:tc>
          <w:tcPr>
            <w:tcW w:w="2091" w:type="dxa"/>
            <w:tcBorders>
              <w:top w:val="nil"/>
              <w:bottom w:val="nil"/>
            </w:tcBorders>
          </w:tcPr>
          <w:p>
            <w:pPr>
              <w:pStyle w:val="TableParagraph"/>
              <w:spacing w:before="1" w:line="242" w:lineRule="auto"/>
              <w:ind w:left="140" w:right="96"/>
              <w:rPr>
                <w:sz w:val="18"/>
              </w:rPr>
            </w:pPr>
            <w:r>
              <w:rPr>
                <w:spacing w:val="-2"/>
                <w:sz w:val="18"/>
              </w:rPr>
              <w:t>本了解本项目的重要性</w:t>
            </w:r>
            <w:r>
              <w:rPr>
                <w:spacing w:val="-1"/>
                <w:sz w:val="18"/>
              </w:rPr>
              <w:t>和紧迫性，施工关键技</w:t>
            </w:r>
          </w:p>
          <w:p>
            <w:pPr>
              <w:pStyle w:val="TableParagraph"/>
              <w:spacing w:before="1" w:line="212" w:lineRule="exact"/>
              <w:ind w:left="140"/>
              <w:rPr>
                <w:sz w:val="18"/>
              </w:rPr>
            </w:pPr>
            <w:r>
              <w:rPr>
                <w:spacing w:val="-1"/>
                <w:sz w:val="18"/>
              </w:rPr>
              <w:t>术工艺把握及应用基本</w:t>
            </w:r>
          </w:p>
        </w:tc>
        <w:tc>
          <w:tcPr>
            <w:tcW w:w="2091" w:type="dxa"/>
            <w:tcBorders>
              <w:top w:val="nil"/>
              <w:bottom w:val="nil"/>
            </w:tcBorders>
          </w:tcPr>
          <w:p>
            <w:pPr>
              <w:pStyle w:val="TableParagraph"/>
              <w:spacing w:before="118"/>
              <w:ind w:left="108"/>
              <w:rPr>
                <w:rFonts w:ascii="Calibri" w:eastAsia="Calibri"/>
                <w:sz w:val="18"/>
              </w:rPr>
            </w:pPr>
            <w:r>
              <w:rPr>
                <w:spacing w:val="-7"/>
                <w:sz w:val="18"/>
              </w:rPr>
              <w:t>不满足前述要求者，得</w:t>
            </w:r>
            <w:r>
              <w:rPr>
                <w:rFonts w:ascii="Calibri" w:eastAsia="Calibri"/>
                <w:spacing w:val="-10"/>
                <w:sz w:val="18"/>
              </w:rPr>
              <w:t>0</w:t>
            </w:r>
          </w:p>
          <w:p>
            <w:pPr>
              <w:pStyle w:val="TableParagraph"/>
              <w:spacing w:before="3"/>
              <w:ind w:left="108"/>
              <w:rPr>
                <w:sz w:val="18"/>
              </w:rPr>
            </w:pPr>
            <w:r>
              <w:rPr>
                <w:spacing w:val="-5"/>
                <w:sz w:val="18"/>
              </w:rPr>
              <w:t>分。</w:t>
            </w:r>
          </w:p>
        </w:tc>
      </w:tr>
      <w:tr>
        <w:tblPrEx>
          <w:tblW w:w="0" w:type="auto"/>
          <w:jc w:val="left"/>
          <w:tblInd w:w="111" w:type="dxa"/>
          <w:tblLayout w:type="fixed"/>
          <w:tblCellMar>
            <w:top w:w="0" w:type="dxa"/>
            <w:left w:w="0" w:type="dxa"/>
            <w:bottom w:w="0" w:type="dxa"/>
            <w:right w:w="0" w:type="dxa"/>
          </w:tblCellMar>
          <w:tblLook w:val="01E0"/>
        </w:tblPrEx>
        <w:trPr>
          <w:trHeight w:val="232"/>
          <w:jc w:val="left"/>
        </w:trPr>
        <w:tc>
          <w:tcPr>
            <w:tcW w:w="2376" w:type="dxa"/>
            <w:tcBorders>
              <w:top w:val="nil"/>
            </w:tcBorders>
          </w:tcPr>
          <w:p>
            <w:pPr>
              <w:pStyle w:val="TableParagraph"/>
              <w:rPr>
                <w:rFonts w:ascii="Times New Roman"/>
                <w:sz w:val="16"/>
              </w:rPr>
            </w:pPr>
          </w:p>
        </w:tc>
        <w:tc>
          <w:tcPr>
            <w:tcW w:w="2410" w:type="dxa"/>
            <w:tcBorders>
              <w:top w:val="nil"/>
            </w:tcBorders>
          </w:tcPr>
          <w:p>
            <w:pPr>
              <w:pStyle w:val="TableParagraph"/>
              <w:rPr>
                <w:rFonts w:ascii="Times New Roman"/>
                <w:sz w:val="16"/>
              </w:rPr>
            </w:pPr>
          </w:p>
        </w:tc>
        <w:tc>
          <w:tcPr>
            <w:tcW w:w="992" w:type="dxa"/>
            <w:tcBorders>
              <w:top w:val="nil"/>
            </w:tcBorders>
          </w:tcPr>
          <w:p>
            <w:pPr>
              <w:pStyle w:val="TableParagraph"/>
              <w:rPr>
                <w:rFonts w:ascii="Times New Roman"/>
                <w:sz w:val="16"/>
              </w:rPr>
            </w:pPr>
          </w:p>
        </w:tc>
        <w:tc>
          <w:tcPr>
            <w:tcW w:w="2658" w:type="dxa"/>
            <w:tcBorders>
              <w:top w:val="nil"/>
            </w:tcBorders>
          </w:tcPr>
          <w:p>
            <w:pPr>
              <w:pStyle w:val="TableParagraph"/>
              <w:spacing w:before="1" w:line="211" w:lineRule="exact"/>
              <w:ind w:left="140"/>
              <w:rPr>
                <w:sz w:val="18"/>
              </w:rPr>
            </w:pPr>
            <w:r>
              <w:rPr>
                <w:spacing w:val="-3"/>
                <w:sz w:val="18"/>
              </w:rPr>
              <w:t>程质量、工期和施工安全生产；</w:t>
            </w:r>
          </w:p>
        </w:tc>
        <w:tc>
          <w:tcPr>
            <w:tcW w:w="2091" w:type="dxa"/>
            <w:tcBorders>
              <w:top w:val="nil"/>
            </w:tcBorders>
          </w:tcPr>
          <w:p>
            <w:pPr>
              <w:pStyle w:val="TableParagraph"/>
              <w:spacing w:before="1" w:line="211" w:lineRule="exact"/>
              <w:ind w:left="107"/>
              <w:rPr>
                <w:sz w:val="18"/>
              </w:rPr>
            </w:pPr>
            <w:r>
              <w:rPr>
                <w:spacing w:val="-1"/>
                <w:sz w:val="18"/>
              </w:rPr>
              <w:t>为准确，技术措施可以</w:t>
            </w:r>
          </w:p>
        </w:tc>
        <w:tc>
          <w:tcPr>
            <w:tcW w:w="2091" w:type="dxa"/>
            <w:tcBorders>
              <w:top w:val="nil"/>
            </w:tcBorders>
          </w:tcPr>
          <w:p>
            <w:pPr>
              <w:pStyle w:val="TableParagraph"/>
              <w:spacing w:before="1" w:line="211" w:lineRule="exact"/>
              <w:ind w:left="140"/>
              <w:rPr>
                <w:sz w:val="18"/>
              </w:rPr>
            </w:pPr>
            <w:r>
              <w:rPr>
                <w:spacing w:val="-1"/>
                <w:sz w:val="18"/>
              </w:rPr>
              <w:t>可行，技术措施能基本</w:t>
            </w:r>
          </w:p>
        </w:tc>
        <w:tc>
          <w:tcPr>
            <w:tcW w:w="2091" w:type="dxa"/>
            <w:tcBorders>
              <w:top w:val="nil"/>
            </w:tcBorders>
          </w:tcPr>
          <w:p>
            <w:pPr>
              <w:pStyle w:val="TableParagraph"/>
              <w:rPr>
                <w:rFonts w:ascii="Times New Roman"/>
                <w:sz w:val="16"/>
              </w:rPr>
            </w:pPr>
          </w:p>
        </w:tc>
      </w:tr>
    </w:tbl>
    <w:p>
      <w:pPr>
        <w:spacing w:after="0"/>
        <w:rPr>
          <w:rFonts w:ascii="Times New Roman"/>
          <w:sz w:val="16"/>
        </w:rPr>
        <w:sectPr>
          <w:footerReference w:type="default" r:id="rId39"/>
          <w:pgSz w:w="16840" w:h="11910" w:orient="landscape"/>
          <w:pgMar w:top="1340" w:right="561" w:bottom="1080" w:left="920" w:header="0" w:footer="889"/>
          <w:pgNumType w:start="30"/>
          <w:cols w:space="708"/>
        </w:sectPr>
      </w:pPr>
    </w:p>
    <w:p>
      <w:pPr>
        <w:pStyle w:val="BodyText"/>
        <w:spacing w:before="15"/>
        <w:rPr>
          <w:rFonts w:ascii="Microsoft JhengHei"/>
          <w:b/>
          <w:sz w:val="3"/>
        </w:rPr>
      </w:pPr>
    </w:p>
    <w:tbl>
      <w:tblPr>
        <w:tblStyle w:val="TableNormal11"/>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76"/>
        <w:gridCol w:w="2410"/>
        <w:gridCol w:w="992"/>
        <w:gridCol w:w="2658"/>
        <w:gridCol w:w="2091"/>
        <w:gridCol w:w="2091"/>
        <w:gridCol w:w="2091"/>
      </w:tblGrid>
      <w:tr>
        <w:tblPrEx>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29"/>
          <w:jc w:val="left"/>
        </w:trPr>
        <w:tc>
          <w:tcPr>
            <w:tcW w:w="2376" w:type="dxa"/>
            <w:vMerge w:val="restart"/>
          </w:tcPr>
          <w:p>
            <w:pPr>
              <w:pStyle w:val="TableParagraph"/>
              <w:rPr>
                <w:rFonts w:ascii="Times New Roman"/>
                <w:sz w:val="18"/>
              </w:rPr>
            </w:pPr>
          </w:p>
        </w:tc>
        <w:tc>
          <w:tcPr>
            <w:tcW w:w="2410" w:type="dxa"/>
            <w:vMerge w:val="restart"/>
          </w:tcPr>
          <w:p>
            <w:pPr>
              <w:pStyle w:val="TableParagraph"/>
              <w:rPr>
                <w:rFonts w:ascii="Times New Roman"/>
                <w:sz w:val="18"/>
              </w:rPr>
            </w:pPr>
          </w:p>
        </w:tc>
        <w:tc>
          <w:tcPr>
            <w:tcW w:w="992" w:type="dxa"/>
            <w:vMerge w:val="restart"/>
          </w:tcPr>
          <w:p>
            <w:pPr>
              <w:pStyle w:val="TableParagraph"/>
              <w:rPr>
                <w:rFonts w:ascii="Times New Roman"/>
                <w:sz w:val="18"/>
              </w:rPr>
            </w:pPr>
          </w:p>
        </w:tc>
        <w:tc>
          <w:tcPr>
            <w:tcW w:w="2658" w:type="dxa"/>
            <w:tcBorders>
              <w:bottom w:val="nil"/>
            </w:tcBorders>
          </w:tcPr>
          <w:p>
            <w:pPr>
              <w:pStyle w:val="TableParagraph"/>
              <w:spacing w:before="3" w:line="207" w:lineRule="exact"/>
              <w:ind w:left="140"/>
              <w:rPr>
                <w:sz w:val="18"/>
              </w:rPr>
            </w:pPr>
            <w:r>
              <w:rPr>
                <w:spacing w:val="-1"/>
                <w:sz w:val="18"/>
              </w:rPr>
              <w:t>针对本项目提出详细、可行的</w:t>
            </w:r>
          </w:p>
        </w:tc>
        <w:tc>
          <w:tcPr>
            <w:tcW w:w="2091" w:type="dxa"/>
            <w:tcBorders>
              <w:bottom w:val="nil"/>
            </w:tcBorders>
          </w:tcPr>
          <w:p>
            <w:pPr>
              <w:pStyle w:val="TableParagraph"/>
              <w:spacing w:before="3" w:line="207" w:lineRule="exact"/>
              <w:ind w:left="107"/>
              <w:rPr>
                <w:sz w:val="18"/>
              </w:rPr>
            </w:pPr>
            <w:r>
              <w:rPr>
                <w:spacing w:val="-1"/>
                <w:sz w:val="18"/>
              </w:rPr>
              <w:t>保障工程质量、工期和</w:t>
            </w:r>
          </w:p>
        </w:tc>
        <w:tc>
          <w:tcPr>
            <w:tcW w:w="2091" w:type="dxa"/>
            <w:tcBorders>
              <w:bottom w:val="nil"/>
            </w:tcBorders>
          </w:tcPr>
          <w:p>
            <w:pPr>
              <w:pStyle w:val="TableParagraph"/>
              <w:spacing w:before="3" w:line="207" w:lineRule="exact"/>
              <w:ind w:left="140"/>
              <w:rPr>
                <w:sz w:val="18"/>
              </w:rPr>
            </w:pPr>
            <w:r>
              <w:rPr>
                <w:spacing w:val="-1"/>
                <w:sz w:val="18"/>
              </w:rPr>
              <w:t>保障工程质量、工期和</w:t>
            </w:r>
          </w:p>
        </w:tc>
        <w:tc>
          <w:tcPr>
            <w:tcW w:w="2091" w:type="dxa"/>
            <w:vMerge w:val="restart"/>
          </w:tcPr>
          <w:p>
            <w:pPr>
              <w:pStyle w:val="TableParagraph"/>
              <w:rPr>
                <w:rFonts w:ascii="Times New Roman"/>
                <w:sz w:val="18"/>
              </w:rPr>
            </w:pPr>
          </w:p>
        </w:tc>
      </w:tr>
      <w:tr>
        <w:tblPrEx>
          <w:tblW w:w="0" w:type="auto"/>
          <w:jc w:val="left"/>
          <w:tblInd w:w="111" w:type="dxa"/>
          <w:tblLayout w:type="fixed"/>
          <w:tblCellMar>
            <w:top w:w="0" w:type="dxa"/>
            <w:left w:w="0" w:type="dxa"/>
            <w:bottom w:w="0" w:type="dxa"/>
            <w:right w:w="0" w:type="dxa"/>
          </w:tblCellMar>
          <w:tblLook w:val="01E0"/>
        </w:tblPrEx>
        <w:trPr>
          <w:trHeight w:val="233"/>
          <w:jc w:val="left"/>
        </w:trPr>
        <w:tc>
          <w:tcPr>
            <w:tcW w:w="2376" w:type="dxa"/>
            <w:vMerge/>
            <w:tcBorders>
              <w:top w:val="nil"/>
            </w:tcBorders>
          </w:tcPr>
          <w:p>
            <w:pPr>
              <w:rPr>
                <w:sz w:val="2"/>
                <w:szCs w:val="2"/>
              </w:rPr>
            </w:pPr>
          </w:p>
        </w:tc>
        <w:tc>
          <w:tcPr>
            <w:tcW w:w="2410" w:type="dxa"/>
            <w:vMerge/>
            <w:tcBorders>
              <w:top w:val="nil"/>
            </w:tcBorders>
          </w:tcPr>
          <w:p>
            <w:pPr>
              <w:rPr>
                <w:sz w:val="2"/>
                <w:szCs w:val="2"/>
              </w:rPr>
            </w:pPr>
          </w:p>
        </w:tc>
        <w:tc>
          <w:tcPr>
            <w:tcW w:w="992" w:type="dxa"/>
            <w:vMerge/>
            <w:tcBorders>
              <w:top w:val="nil"/>
            </w:tcBorders>
          </w:tcPr>
          <w:p>
            <w:pPr>
              <w:rPr>
                <w:sz w:val="2"/>
                <w:szCs w:val="2"/>
              </w:rPr>
            </w:pPr>
          </w:p>
        </w:tc>
        <w:tc>
          <w:tcPr>
            <w:tcW w:w="2658" w:type="dxa"/>
            <w:tcBorders>
              <w:top w:val="nil"/>
              <w:bottom w:val="nil"/>
            </w:tcBorders>
          </w:tcPr>
          <w:p>
            <w:pPr>
              <w:pStyle w:val="TableParagraph"/>
              <w:spacing w:line="213" w:lineRule="exact"/>
              <w:ind w:left="140"/>
              <w:rPr>
                <w:sz w:val="18"/>
              </w:rPr>
            </w:pPr>
            <w:r>
              <w:rPr>
                <w:spacing w:val="-6"/>
                <w:sz w:val="18"/>
              </w:rPr>
              <w:t xml:space="preserve">合理化建议，得 </w:t>
            </w:r>
            <w:r>
              <w:rPr>
                <w:rFonts w:ascii="Calibri" w:eastAsia="Calibri"/>
                <w:sz w:val="18"/>
              </w:rPr>
              <w:t>10</w:t>
            </w:r>
            <w:r>
              <w:rPr>
                <w:rFonts w:ascii="Calibri" w:eastAsia="Calibri"/>
                <w:spacing w:val="4"/>
                <w:sz w:val="18"/>
              </w:rPr>
              <w:t xml:space="preserve"> </w:t>
            </w:r>
            <w:r>
              <w:rPr>
                <w:spacing w:val="-5"/>
                <w:sz w:val="18"/>
              </w:rPr>
              <w:t>分。</w:t>
            </w:r>
          </w:p>
        </w:tc>
        <w:tc>
          <w:tcPr>
            <w:tcW w:w="2091" w:type="dxa"/>
            <w:tcBorders>
              <w:top w:val="nil"/>
              <w:bottom w:val="nil"/>
            </w:tcBorders>
          </w:tcPr>
          <w:p>
            <w:pPr>
              <w:pStyle w:val="TableParagraph"/>
              <w:spacing w:line="213" w:lineRule="exact"/>
              <w:ind w:left="107"/>
              <w:rPr>
                <w:sz w:val="18"/>
              </w:rPr>
            </w:pPr>
            <w:r>
              <w:rPr>
                <w:spacing w:val="-1"/>
                <w:sz w:val="18"/>
              </w:rPr>
              <w:t>施工安全生产；针对本</w:t>
            </w:r>
          </w:p>
        </w:tc>
        <w:tc>
          <w:tcPr>
            <w:tcW w:w="2091" w:type="dxa"/>
            <w:tcBorders>
              <w:top w:val="nil"/>
              <w:bottom w:val="nil"/>
            </w:tcBorders>
          </w:tcPr>
          <w:p>
            <w:pPr>
              <w:pStyle w:val="TableParagraph"/>
              <w:spacing w:line="213" w:lineRule="exact"/>
              <w:ind w:left="140"/>
              <w:rPr>
                <w:sz w:val="18"/>
              </w:rPr>
            </w:pPr>
            <w:r>
              <w:rPr>
                <w:spacing w:val="-1"/>
                <w:sz w:val="18"/>
              </w:rPr>
              <w:t>施工安全生产；合理化</w:t>
            </w:r>
          </w:p>
        </w:tc>
        <w:tc>
          <w:tcPr>
            <w:tcW w:w="2091" w:type="dxa"/>
            <w:vMerge/>
            <w:tcBorders>
              <w:top w:val="nil"/>
            </w:tcBorders>
          </w:tcPr>
          <w:p>
            <w:pPr>
              <w:rPr>
                <w:sz w:val="2"/>
                <w:szCs w:val="2"/>
              </w:rPr>
            </w:pPr>
          </w:p>
        </w:tc>
      </w:tr>
      <w:tr>
        <w:tblPrEx>
          <w:tblW w:w="0" w:type="auto"/>
          <w:jc w:val="left"/>
          <w:tblInd w:w="111" w:type="dxa"/>
          <w:tblLayout w:type="fixed"/>
          <w:tblCellMar>
            <w:top w:w="0" w:type="dxa"/>
            <w:left w:w="0" w:type="dxa"/>
            <w:bottom w:w="0" w:type="dxa"/>
            <w:right w:w="0" w:type="dxa"/>
          </w:tblCellMar>
          <w:tblLook w:val="01E0"/>
        </w:tblPrEx>
        <w:trPr>
          <w:trHeight w:val="213"/>
          <w:jc w:val="left"/>
        </w:trPr>
        <w:tc>
          <w:tcPr>
            <w:tcW w:w="2376" w:type="dxa"/>
            <w:vMerge/>
            <w:tcBorders>
              <w:top w:val="nil"/>
            </w:tcBorders>
          </w:tcPr>
          <w:p>
            <w:pPr>
              <w:rPr>
                <w:sz w:val="2"/>
                <w:szCs w:val="2"/>
              </w:rPr>
            </w:pPr>
          </w:p>
        </w:tc>
        <w:tc>
          <w:tcPr>
            <w:tcW w:w="2410" w:type="dxa"/>
            <w:vMerge/>
            <w:tcBorders>
              <w:top w:val="nil"/>
            </w:tcBorders>
          </w:tcPr>
          <w:p>
            <w:pPr>
              <w:rPr>
                <w:sz w:val="2"/>
                <w:szCs w:val="2"/>
              </w:rPr>
            </w:pPr>
          </w:p>
        </w:tc>
        <w:tc>
          <w:tcPr>
            <w:tcW w:w="992" w:type="dxa"/>
            <w:vMerge/>
            <w:tcBorders>
              <w:top w:val="nil"/>
            </w:tcBorders>
          </w:tcPr>
          <w:p>
            <w:pPr>
              <w:rPr>
                <w:sz w:val="2"/>
                <w:szCs w:val="2"/>
              </w:rPr>
            </w:pPr>
          </w:p>
        </w:tc>
        <w:tc>
          <w:tcPr>
            <w:tcW w:w="2658" w:type="dxa"/>
            <w:tcBorders>
              <w:top w:val="nil"/>
              <w:bottom w:val="nil"/>
            </w:tcBorders>
          </w:tcPr>
          <w:p>
            <w:pPr>
              <w:pStyle w:val="TableParagraph"/>
              <w:rPr>
                <w:rFonts w:ascii="Times New Roman"/>
                <w:sz w:val="14"/>
              </w:rPr>
            </w:pPr>
          </w:p>
        </w:tc>
        <w:tc>
          <w:tcPr>
            <w:tcW w:w="2091" w:type="dxa"/>
            <w:tcBorders>
              <w:top w:val="nil"/>
              <w:bottom w:val="nil"/>
            </w:tcBorders>
          </w:tcPr>
          <w:p>
            <w:pPr>
              <w:pStyle w:val="TableParagraph"/>
              <w:spacing w:line="194" w:lineRule="exact"/>
              <w:ind w:left="107"/>
              <w:rPr>
                <w:sz w:val="18"/>
              </w:rPr>
            </w:pPr>
            <w:r>
              <w:rPr>
                <w:spacing w:val="-1"/>
                <w:sz w:val="18"/>
              </w:rPr>
              <w:t>项目提出了基本可行的</w:t>
            </w:r>
          </w:p>
        </w:tc>
        <w:tc>
          <w:tcPr>
            <w:tcW w:w="2091" w:type="dxa"/>
            <w:tcBorders>
              <w:top w:val="nil"/>
              <w:bottom w:val="nil"/>
            </w:tcBorders>
          </w:tcPr>
          <w:p>
            <w:pPr>
              <w:pStyle w:val="TableParagraph"/>
              <w:spacing w:line="194" w:lineRule="exact"/>
              <w:ind w:left="140"/>
              <w:rPr>
                <w:sz w:val="18"/>
              </w:rPr>
            </w:pPr>
            <w:r>
              <w:rPr>
                <w:spacing w:val="-1"/>
                <w:sz w:val="18"/>
              </w:rPr>
              <w:t>建议可行性不强，欠合</w:t>
            </w:r>
          </w:p>
        </w:tc>
        <w:tc>
          <w:tcPr>
            <w:tcW w:w="2091" w:type="dxa"/>
            <w:vMerge/>
            <w:tcBorders>
              <w:top w:val="nil"/>
            </w:tcBorders>
          </w:tcPr>
          <w:p>
            <w:pPr>
              <w:rPr>
                <w:sz w:val="2"/>
                <w:szCs w:val="2"/>
              </w:rPr>
            </w:pPr>
          </w:p>
        </w:tc>
      </w:tr>
      <w:tr>
        <w:tblPrEx>
          <w:tblW w:w="0" w:type="auto"/>
          <w:jc w:val="left"/>
          <w:tblInd w:w="111" w:type="dxa"/>
          <w:tblLayout w:type="fixed"/>
          <w:tblCellMar>
            <w:top w:w="0" w:type="dxa"/>
            <w:left w:w="0" w:type="dxa"/>
            <w:bottom w:w="0" w:type="dxa"/>
            <w:right w:w="0" w:type="dxa"/>
          </w:tblCellMar>
          <w:tblLook w:val="01E0"/>
        </w:tblPrEx>
        <w:trPr>
          <w:trHeight w:val="227"/>
          <w:jc w:val="left"/>
        </w:trPr>
        <w:tc>
          <w:tcPr>
            <w:tcW w:w="2376" w:type="dxa"/>
            <w:vMerge/>
            <w:tcBorders>
              <w:top w:val="nil"/>
            </w:tcBorders>
          </w:tcPr>
          <w:p>
            <w:pPr>
              <w:rPr>
                <w:sz w:val="2"/>
                <w:szCs w:val="2"/>
              </w:rPr>
            </w:pPr>
          </w:p>
        </w:tc>
        <w:tc>
          <w:tcPr>
            <w:tcW w:w="2410" w:type="dxa"/>
            <w:vMerge/>
            <w:tcBorders>
              <w:top w:val="nil"/>
            </w:tcBorders>
          </w:tcPr>
          <w:p>
            <w:pPr>
              <w:rPr>
                <w:sz w:val="2"/>
                <w:szCs w:val="2"/>
              </w:rPr>
            </w:pPr>
          </w:p>
        </w:tc>
        <w:tc>
          <w:tcPr>
            <w:tcW w:w="992" w:type="dxa"/>
            <w:vMerge/>
            <w:tcBorders>
              <w:top w:val="nil"/>
            </w:tcBorders>
          </w:tcPr>
          <w:p>
            <w:pPr>
              <w:rPr>
                <w:sz w:val="2"/>
                <w:szCs w:val="2"/>
              </w:rPr>
            </w:pPr>
          </w:p>
        </w:tc>
        <w:tc>
          <w:tcPr>
            <w:tcW w:w="2658" w:type="dxa"/>
            <w:tcBorders>
              <w:top w:val="nil"/>
            </w:tcBorders>
          </w:tcPr>
          <w:p>
            <w:pPr>
              <w:pStyle w:val="TableParagraph"/>
              <w:rPr>
                <w:rFonts w:ascii="Times New Roman"/>
                <w:sz w:val="16"/>
              </w:rPr>
            </w:pPr>
          </w:p>
        </w:tc>
        <w:tc>
          <w:tcPr>
            <w:tcW w:w="2091" w:type="dxa"/>
            <w:tcBorders>
              <w:top w:val="nil"/>
            </w:tcBorders>
          </w:tcPr>
          <w:p>
            <w:pPr>
              <w:pStyle w:val="TableParagraph"/>
              <w:spacing w:line="207" w:lineRule="exact"/>
              <w:ind w:left="107"/>
              <w:rPr>
                <w:sz w:val="18"/>
              </w:rPr>
            </w:pPr>
            <w:r>
              <w:rPr>
                <w:spacing w:val="-6"/>
                <w:sz w:val="18"/>
              </w:rPr>
              <w:t xml:space="preserve">合理化建议，得 </w:t>
            </w:r>
            <w:r>
              <w:rPr>
                <w:rFonts w:ascii="Calibri" w:eastAsia="Calibri"/>
                <w:sz w:val="18"/>
              </w:rPr>
              <w:t>8</w:t>
            </w:r>
            <w:r>
              <w:rPr>
                <w:rFonts w:ascii="Calibri" w:eastAsia="Calibri"/>
                <w:spacing w:val="4"/>
                <w:sz w:val="18"/>
              </w:rPr>
              <w:t xml:space="preserve"> </w:t>
            </w:r>
            <w:r>
              <w:rPr>
                <w:spacing w:val="-5"/>
                <w:sz w:val="18"/>
              </w:rPr>
              <w:t>分。</w:t>
            </w:r>
          </w:p>
        </w:tc>
        <w:tc>
          <w:tcPr>
            <w:tcW w:w="2091" w:type="dxa"/>
            <w:tcBorders>
              <w:top w:val="nil"/>
            </w:tcBorders>
          </w:tcPr>
          <w:p>
            <w:pPr>
              <w:pStyle w:val="TableParagraph"/>
              <w:spacing w:line="207" w:lineRule="exact"/>
              <w:ind w:left="140"/>
              <w:rPr>
                <w:sz w:val="18"/>
              </w:rPr>
            </w:pPr>
            <w:r>
              <w:rPr>
                <w:spacing w:val="-12"/>
                <w:sz w:val="18"/>
              </w:rPr>
              <w:t xml:space="preserve">理，得 </w:t>
            </w:r>
            <w:r>
              <w:rPr>
                <w:rFonts w:ascii="Calibri" w:eastAsia="Calibri"/>
                <w:sz w:val="18"/>
              </w:rPr>
              <w:t>6</w:t>
            </w:r>
            <w:r>
              <w:rPr>
                <w:rFonts w:ascii="Calibri" w:eastAsia="Calibri"/>
                <w:spacing w:val="4"/>
                <w:sz w:val="18"/>
              </w:rPr>
              <w:t xml:space="preserve"> </w:t>
            </w:r>
            <w:r>
              <w:rPr>
                <w:spacing w:val="-5"/>
                <w:sz w:val="18"/>
              </w:rPr>
              <w:t>分。</w:t>
            </w:r>
          </w:p>
        </w:tc>
        <w:tc>
          <w:tcPr>
            <w:tcW w:w="2091" w:type="dxa"/>
            <w:vMerge/>
            <w:tcBorders>
              <w:top w:val="nil"/>
            </w:tcBorders>
          </w:tcPr>
          <w:p>
            <w:pPr>
              <w:rPr>
                <w:sz w:val="2"/>
                <w:szCs w:val="2"/>
              </w:rPr>
            </w:pPr>
          </w:p>
        </w:tc>
      </w:tr>
      <w:tr>
        <w:tblPrEx>
          <w:tblW w:w="0" w:type="auto"/>
          <w:jc w:val="left"/>
          <w:tblInd w:w="111" w:type="dxa"/>
          <w:tblLayout w:type="fixed"/>
          <w:tblCellMar>
            <w:top w:w="0" w:type="dxa"/>
            <w:left w:w="0" w:type="dxa"/>
            <w:bottom w:w="0" w:type="dxa"/>
            <w:right w:w="0" w:type="dxa"/>
          </w:tblCellMar>
          <w:tblLook w:val="01E0"/>
        </w:tblPrEx>
        <w:trPr>
          <w:trHeight w:val="360"/>
          <w:jc w:val="left"/>
        </w:trPr>
        <w:tc>
          <w:tcPr>
            <w:tcW w:w="4786" w:type="dxa"/>
            <w:gridSpan w:val="2"/>
          </w:tcPr>
          <w:p>
            <w:pPr>
              <w:pStyle w:val="TableParagraph"/>
              <w:spacing w:before="129" w:line="211" w:lineRule="exact"/>
              <w:ind w:left="2198" w:right="2188"/>
              <w:jc w:val="center"/>
              <w:rPr>
                <w:sz w:val="18"/>
              </w:rPr>
            </w:pPr>
            <w:r>
              <w:rPr>
                <w:spacing w:val="-5"/>
                <w:sz w:val="18"/>
              </w:rPr>
              <w:t>合计</w:t>
            </w:r>
          </w:p>
        </w:tc>
        <w:tc>
          <w:tcPr>
            <w:tcW w:w="992" w:type="dxa"/>
          </w:tcPr>
          <w:p>
            <w:pPr>
              <w:pStyle w:val="TableParagraph"/>
              <w:spacing w:before="129" w:line="211" w:lineRule="exact"/>
              <w:ind w:left="301" w:right="291"/>
              <w:jc w:val="center"/>
              <w:rPr>
                <w:sz w:val="18"/>
              </w:rPr>
            </w:pPr>
            <w:r>
              <w:rPr>
                <w:spacing w:val="-5"/>
                <w:sz w:val="18"/>
              </w:rPr>
              <w:t>100</w:t>
            </w:r>
          </w:p>
        </w:tc>
        <w:tc>
          <w:tcPr>
            <w:tcW w:w="8931" w:type="dxa"/>
            <w:gridSpan w:val="4"/>
          </w:tcPr>
          <w:p>
            <w:pPr>
              <w:pStyle w:val="TableParagraph"/>
              <w:rPr>
                <w:rFonts w:ascii="Times New Roman"/>
                <w:sz w:val="18"/>
              </w:rPr>
            </w:pPr>
          </w:p>
        </w:tc>
      </w:tr>
    </w:tbl>
    <w:p>
      <w:pPr>
        <w:pStyle w:val="BodyText"/>
        <w:spacing w:before="6"/>
        <w:rPr>
          <w:rFonts w:ascii="Microsoft JhengHei"/>
          <w:b/>
          <w:sz w:val="15"/>
        </w:rPr>
      </w:pPr>
    </w:p>
    <w:p>
      <w:pPr>
        <w:spacing w:before="75" w:line="324" w:lineRule="auto"/>
        <w:ind w:left="214" w:right="684" w:firstLine="0"/>
        <w:jc w:val="left"/>
        <w:rPr>
          <w:sz w:val="18"/>
        </w:rPr>
      </w:pPr>
      <w:r>
        <w:rPr>
          <w:sz w:val="18"/>
        </w:rPr>
        <w:t>注：</w:t>
      </w:r>
      <w:r>
        <w:rPr>
          <w:rFonts w:ascii="Calibri" w:eastAsia="Calibri"/>
          <w:spacing w:val="-1"/>
          <w:sz w:val="18"/>
        </w:rPr>
        <w:t>1</w:t>
      </w:r>
      <w:r>
        <w:rPr>
          <w:sz w:val="18"/>
        </w:rPr>
        <w:t>、</w:t>
      </w:r>
      <w:r>
        <w:rPr>
          <w:sz w:val="18"/>
          <w:u w:val="single"/>
        </w:rPr>
        <w:t>类似业绩需同时提供（</w:t>
      </w:r>
      <w:r>
        <w:rPr>
          <w:rFonts w:ascii="Calibri" w:eastAsia="Calibri"/>
          <w:sz w:val="18"/>
          <w:u w:val="single"/>
        </w:rPr>
        <w:t>1</w:t>
      </w:r>
      <w:r>
        <w:rPr>
          <w:sz w:val="18"/>
          <w:u w:val="single"/>
        </w:rPr>
        <w:t>）中标通知书（或免招标证明文件）、（</w:t>
      </w:r>
      <w:r>
        <w:rPr>
          <w:rFonts w:ascii="Calibri" w:eastAsia="Calibri"/>
          <w:sz w:val="18"/>
          <w:u w:val="single"/>
        </w:rPr>
        <w:t>2</w:t>
      </w:r>
      <w:r>
        <w:rPr>
          <w:sz w:val="18"/>
          <w:u w:val="single"/>
        </w:rPr>
        <w:t>）施工合同、（</w:t>
      </w:r>
      <w:r>
        <w:rPr>
          <w:rFonts w:ascii="Calibri" w:eastAsia="Calibri"/>
          <w:sz w:val="18"/>
          <w:u w:val="single"/>
        </w:rPr>
        <w:t>3</w:t>
      </w:r>
      <w:r>
        <w:rPr>
          <w:sz w:val="18"/>
          <w:u w:val="single"/>
        </w:rPr>
        <w:t>）竣工验收证明书或竣工验收报告。时间以竣工验收证明文件书或竣工验收报告为准，金额以施工合同为准。</w:t>
      </w:r>
    </w:p>
    <w:p>
      <w:pPr>
        <w:spacing w:before="1" w:line="324" w:lineRule="auto"/>
        <w:ind w:left="214" w:right="684" w:firstLine="0"/>
        <w:jc w:val="left"/>
        <w:rPr>
          <w:sz w:val="18"/>
        </w:rPr>
      </w:pPr>
      <w:r>
        <w:rPr>
          <w:rFonts w:ascii="Calibri" w:eastAsia="Calibri" w:hAnsi="Calibri"/>
          <w:spacing w:val="-2"/>
          <w:sz w:val="18"/>
        </w:rPr>
        <w:t>2</w:t>
      </w:r>
      <w:r>
        <w:rPr>
          <w:spacing w:val="-17"/>
          <w:sz w:val="18"/>
        </w:rPr>
        <w:t>、国家级奖项以部级或国家级协会颁发的工程实体业绩奖项为准，包括鲁班奖、中国土木工程詹天佑奖、国家优质工程金质奖、国家优质工程奖。①获奖时间以取得获奖证书时间为准；②</w:t>
      </w:r>
      <w:r>
        <w:rPr>
          <w:spacing w:val="-2"/>
          <w:sz w:val="18"/>
        </w:rPr>
        <w:t>投标人同一项目同时获得鲁班奖、中国土木工程詹天佑奖、国家优质工程金奖或国家优质工程奖，按项目只计算一次，不重复计算。获奖须提交获奖证书扫描件。</w:t>
      </w:r>
    </w:p>
    <w:p>
      <w:pPr>
        <w:spacing w:before="1" w:line="324" w:lineRule="auto"/>
        <w:ind w:left="214" w:right="683" w:firstLine="0"/>
        <w:jc w:val="left"/>
        <w:rPr>
          <w:sz w:val="18"/>
        </w:rPr>
      </w:pPr>
      <w:r>
        <w:rPr>
          <w:rFonts w:ascii="Calibri" w:eastAsia="Calibri"/>
          <w:spacing w:val="-2"/>
          <w:sz w:val="18"/>
        </w:rPr>
        <w:t>3</w:t>
      </w:r>
      <w:r>
        <w:rPr>
          <w:spacing w:val="-2"/>
          <w:sz w:val="18"/>
        </w:rPr>
        <w:t>、本表按百分制评分，所有评委分数汇总后的算术平均值为投标人的最终得分。分数出现小数点，保留小数点后二位小数，第三位小数四舍五入。投标人满足多个档次的，按最高档得</w:t>
      </w:r>
      <w:r>
        <w:rPr>
          <w:spacing w:val="-6"/>
          <w:sz w:val="18"/>
        </w:rPr>
        <w:t>分。</w:t>
      </w:r>
    </w:p>
    <w:p>
      <w:pPr>
        <w:pStyle w:val="BodyText"/>
        <w:spacing w:before="11"/>
        <w:rPr>
          <w:sz w:val="25"/>
        </w:rPr>
      </w:pPr>
    </w:p>
    <w:p>
      <w:pPr>
        <w:tabs>
          <w:tab w:val="left" w:pos="8133"/>
        </w:tabs>
        <w:spacing w:before="0"/>
        <w:ind w:left="214" w:right="0" w:firstLine="0"/>
        <w:jc w:val="left"/>
        <w:rPr>
          <w:sz w:val="18"/>
        </w:rPr>
      </w:pPr>
      <w:r>
        <w:rPr>
          <w:sz w:val="18"/>
        </w:rPr>
        <w:t>评委签名</w:t>
      </w:r>
      <w:r>
        <w:rPr>
          <w:spacing w:val="-10"/>
          <w:sz w:val="18"/>
        </w:rPr>
        <w:t>：</w:t>
      </w:r>
      <w:r>
        <w:rPr>
          <w:sz w:val="18"/>
        </w:rPr>
        <w:tab/>
        <w:t>日期</w:t>
      </w:r>
      <w:r>
        <w:rPr>
          <w:spacing w:val="-10"/>
          <w:sz w:val="18"/>
        </w:rPr>
        <w:t>：</w:t>
      </w:r>
    </w:p>
    <w:p>
      <w:pPr>
        <w:spacing w:after="0"/>
        <w:jc w:val="left"/>
        <w:rPr>
          <w:sz w:val="18"/>
        </w:rPr>
        <w:sectPr>
          <w:footerReference w:type="default" r:id="rId40"/>
          <w:pgSz w:w="16840" w:h="11910" w:orient="landscape"/>
          <w:pgMar w:top="1340" w:right="561" w:bottom="1080" w:left="920" w:header="0" w:footer="889"/>
          <w:pgNumType w:start="31"/>
          <w:cols w:space="708"/>
        </w:sectPr>
      </w:pPr>
    </w:p>
    <w:p>
      <w:pPr>
        <w:pStyle w:val="BodyText"/>
        <w:spacing w:before="2"/>
        <w:rPr>
          <w:sz w:val="26"/>
        </w:rPr>
      </w:pPr>
    </w:p>
    <w:p>
      <w:pPr>
        <w:spacing w:after="0"/>
        <w:rPr>
          <w:sz w:val="26"/>
        </w:rPr>
        <w:sectPr>
          <w:footerReference w:type="default" r:id="rId41"/>
          <w:pgSz w:w="16840" w:h="11910" w:orient="landscape"/>
          <w:pgMar w:top="1340" w:right="561" w:bottom="1080" w:left="920" w:header="0" w:footer="889"/>
          <w:pgNumType w:start="32"/>
          <w:cols w:space="708"/>
        </w:sectPr>
      </w:pPr>
    </w:p>
    <w:p>
      <w:pPr>
        <w:spacing w:before="71"/>
        <w:ind w:left="214" w:right="0" w:firstLine="0"/>
        <w:jc w:val="left"/>
        <w:rPr>
          <w:sz w:val="21"/>
        </w:rPr>
      </w:pPr>
      <w:r>
        <w:rPr>
          <w:spacing w:val="-4"/>
          <w:sz w:val="21"/>
        </w:rPr>
        <w:t>附表五</w:t>
      </w:r>
    </w:p>
    <w:p>
      <w:pPr>
        <w:pStyle w:val="BodyText"/>
        <w:rPr>
          <w:sz w:val="20"/>
        </w:rPr>
      </w:pPr>
    </w:p>
    <w:p>
      <w:pPr>
        <w:pStyle w:val="BodyText"/>
        <w:rPr>
          <w:sz w:val="20"/>
        </w:rPr>
      </w:pPr>
    </w:p>
    <w:p>
      <w:pPr>
        <w:spacing w:before="154"/>
        <w:ind w:left="214" w:right="0" w:firstLine="0"/>
        <w:jc w:val="left"/>
        <w:rPr>
          <w:sz w:val="21"/>
        </w:rPr>
      </w:pPr>
      <w:r>
        <w:rPr>
          <w:spacing w:val="-2"/>
          <w:sz w:val="21"/>
        </w:rPr>
        <w:t>工程名称：</w:t>
      </w:r>
    </w:p>
    <w:p>
      <w:pPr>
        <w:spacing w:before="4" w:line="240" w:lineRule="auto"/>
        <w:rPr>
          <w:sz w:val="25"/>
        </w:rPr>
      </w:pPr>
      <w:r>
        <w:br w:type="column"/>
      </w:r>
    </w:p>
    <w:p>
      <w:pPr>
        <w:spacing w:before="1"/>
        <w:ind w:left="214" w:right="0" w:firstLine="0"/>
        <w:jc w:val="left"/>
        <w:rPr>
          <w:rFonts w:ascii="Microsoft JhengHei" w:eastAsia="Microsoft JhengHei"/>
          <w:b/>
          <w:sz w:val="36"/>
        </w:rPr>
      </w:pPr>
      <w:r>
        <w:rPr>
          <w:rFonts w:ascii="Microsoft JhengHei" w:eastAsia="Microsoft JhengHei"/>
          <w:b/>
          <w:spacing w:val="-2"/>
          <w:sz w:val="36"/>
        </w:rPr>
        <w:t>经济标评分表</w:t>
      </w:r>
    </w:p>
    <w:p>
      <w:pPr>
        <w:spacing w:after="0"/>
        <w:jc w:val="left"/>
        <w:rPr>
          <w:rFonts w:ascii="Microsoft JhengHei" w:eastAsia="Microsoft JhengHei"/>
          <w:sz w:val="36"/>
        </w:rPr>
        <w:sectPr>
          <w:footerReference w:type="default" r:id="rId42"/>
          <w:type w:val="continuous"/>
          <w:pgSz w:w="16840" w:h="11910" w:orient="landscape"/>
          <w:pgMar w:top="1800" w:right="561" w:bottom="280" w:left="920" w:header="0" w:footer="889"/>
          <w:pgNumType w:start="33"/>
          <w:cols w:num="2" w:space="708" w:equalWidth="0">
            <w:col w:w="1305" w:space="4840"/>
            <w:col w:w="9214" w:space="0"/>
          </w:cols>
        </w:sectPr>
      </w:pPr>
    </w:p>
    <w:tbl>
      <w:tblPr>
        <w:tblStyle w:val="TableNormal12"/>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96"/>
        <w:gridCol w:w="1048"/>
        <w:gridCol w:w="1048"/>
        <w:gridCol w:w="1048"/>
        <w:gridCol w:w="1048"/>
        <w:gridCol w:w="1048"/>
        <w:gridCol w:w="1048"/>
        <w:gridCol w:w="1048"/>
        <w:gridCol w:w="1048"/>
        <w:gridCol w:w="1048"/>
        <w:gridCol w:w="1048"/>
        <w:gridCol w:w="1048"/>
        <w:gridCol w:w="1049"/>
      </w:tblGrid>
      <w:tr>
        <w:tblPrEx>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99"/>
          <w:jc w:val="left"/>
        </w:trPr>
        <w:tc>
          <w:tcPr>
            <w:tcW w:w="2096" w:type="dxa"/>
          </w:tcPr>
          <w:p>
            <w:pPr>
              <w:pStyle w:val="TableParagraph"/>
              <w:spacing w:before="14"/>
              <w:rPr>
                <w:rFonts w:ascii="Microsoft JhengHei"/>
                <w:b/>
                <w:sz w:val="11"/>
              </w:rPr>
            </w:pPr>
          </w:p>
          <w:p>
            <w:pPr>
              <w:pStyle w:val="TableParagraph"/>
              <w:ind w:left="108"/>
              <w:rPr>
                <w:sz w:val="21"/>
              </w:rPr>
            </w:pPr>
            <w:r>
              <w:rPr>
                <w:spacing w:val="-2"/>
                <w:sz w:val="21"/>
              </w:rPr>
              <w:t>投标人名称</w:t>
            </w: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9" w:type="dxa"/>
          </w:tcPr>
          <w:p>
            <w:pPr>
              <w:pStyle w:val="TableParagraph"/>
              <w:rPr>
                <w:rFonts w:ascii="Times New Roman"/>
                <w:sz w:val="22"/>
              </w:rPr>
            </w:pPr>
          </w:p>
        </w:tc>
      </w:tr>
      <w:tr>
        <w:tblPrEx>
          <w:tblW w:w="0" w:type="auto"/>
          <w:jc w:val="left"/>
          <w:tblInd w:w="111" w:type="dxa"/>
          <w:tblLayout w:type="fixed"/>
          <w:tblCellMar>
            <w:top w:w="0" w:type="dxa"/>
            <w:left w:w="0" w:type="dxa"/>
            <w:bottom w:w="0" w:type="dxa"/>
            <w:right w:w="0" w:type="dxa"/>
          </w:tblCellMar>
          <w:tblLook w:val="01E0"/>
        </w:tblPrEx>
        <w:trPr>
          <w:trHeight w:val="749"/>
          <w:jc w:val="left"/>
        </w:trPr>
        <w:tc>
          <w:tcPr>
            <w:tcW w:w="2096" w:type="dxa"/>
          </w:tcPr>
          <w:p>
            <w:pPr>
              <w:pStyle w:val="TableParagraph"/>
              <w:spacing w:before="2"/>
              <w:rPr>
                <w:rFonts w:ascii="Microsoft JhengHei"/>
                <w:b/>
                <w:sz w:val="13"/>
              </w:rPr>
            </w:pPr>
          </w:p>
          <w:p>
            <w:pPr>
              <w:pStyle w:val="TableParagraph"/>
              <w:ind w:left="108"/>
              <w:rPr>
                <w:sz w:val="21"/>
              </w:rPr>
            </w:pPr>
            <w:r>
              <w:rPr>
                <w:spacing w:val="-11"/>
                <w:sz w:val="21"/>
              </w:rPr>
              <w:t xml:space="preserve">投标报价 </w:t>
            </w:r>
            <w:r>
              <w:rPr>
                <w:sz w:val="21"/>
              </w:rPr>
              <w:t>PT（元</w:t>
            </w:r>
            <w:r>
              <w:rPr>
                <w:spacing w:val="-10"/>
                <w:sz w:val="21"/>
              </w:rPr>
              <w:t>）</w:t>
            </w: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9" w:type="dxa"/>
          </w:tcPr>
          <w:p>
            <w:pPr>
              <w:pStyle w:val="TableParagraph"/>
              <w:rPr>
                <w:rFonts w:ascii="Times New Roman"/>
                <w:sz w:val="22"/>
              </w:rPr>
            </w:pPr>
          </w:p>
        </w:tc>
      </w:tr>
      <w:tr>
        <w:tblPrEx>
          <w:tblW w:w="0" w:type="auto"/>
          <w:jc w:val="left"/>
          <w:tblInd w:w="111" w:type="dxa"/>
          <w:tblLayout w:type="fixed"/>
          <w:tblCellMar>
            <w:top w:w="0" w:type="dxa"/>
            <w:left w:w="0" w:type="dxa"/>
            <w:bottom w:w="0" w:type="dxa"/>
            <w:right w:w="0" w:type="dxa"/>
          </w:tblCellMar>
          <w:tblLook w:val="01E0"/>
        </w:tblPrEx>
        <w:trPr>
          <w:trHeight w:val="750"/>
          <w:jc w:val="left"/>
        </w:trPr>
        <w:tc>
          <w:tcPr>
            <w:tcW w:w="2096" w:type="dxa"/>
          </w:tcPr>
          <w:p>
            <w:pPr>
              <w:pStyle w:val="TableParagraph"/>
              <w:spacing w:before="3"/>
              <w:rPr>
                <w:rFonts w:ascii="Microsoft JhengHei"/>
                <w:b/>
                <w:sz w:val="13"/>
              </w:rPr>
            </w:pPr>
          </w:p>
          <w:p>
            <w:pPr>
              <w:pStyle w:val="TableParagraph"/>
              <w:ind w:left="108"/>
              <w:rPr>
                <w:sz w:val="21"/>
              </w:rPr>
            </w:pPr>
            <w:r>
              <w:rPr>
                <w:spacing w:val="-9"/>
                <w:sz w:val="21"/>
              </w:rPr>
              <w:t xml:space="preserve">评标参考价 </w:t>
            </w:r>
            <w:r>
              <w:rPr>
                <w:sz w:val="21"/>
              </w:rPr>
              <w:t>PC（元</w:t>
            </w:r>
            <w:r>
              <w:rPr>
                <w:spacing w:val="-10"/>
                <w:sz w:val="21"/>
              </w:rPr>
              <w:t>）</w:t>
            </w:r>
          </w:p>
        </w:tc>
        <w:tc>
          <w:tcPr>
            <w:tcW w:w="12577" w:type="dxa"/>
            <w:gridSpan w:val="12"/>
          </w:tcPr>
          <w:p>
            <w:pPr>
              <w:pStyle w:val="TableParagraph"/>
              <w:rPr>
                <w:rFonts w:ascii="Times New Roman"/>
                <w:sz w:val="22"/>
              </w:rPr>
            </w:pPr>
          </w:p>
        </w:tc>
      </w:tr>
      <w:tr>
        <w:tblPrEx>
          <w:tblW w:w="0" w:type="auto"/>
          <w:jc w:val="left"/>
          <w:tblInd w:w="111" w:type="dxa"/>
          <w:tblLayout w:type="fixed"/>
          <w:tblCellMar>
            <w:top w:w="0" w:type="dxa"/>
            <w:left w:w="0" w:type="dxa"/>
            <w:bottom w:w="0" w:type="dxa"/>
            <w:right w:w="0" w:type="dxa"/>
          </w:tblCellMar>
          <w:tblLook w:val="01E0"/>
        </w:tblPrEx>
        <w:trPr>
          <w:trHeight w:val="749"/>
          <w:jc w:val="left"/>
        </w:trPr>
        <w:tc>
          <w:tcPr>
            <w:tcW w:w="2096" w:type="dxa"/>
          </w:tcPr>
          <w:p>
            <w:pPr>
              <w:pStyle w:val="TableParagraph"/>
              <w:spacing w:before="86"/>
              <w:ind w:left="108"/>
              <w:rPr>
                <w:sz w:val="21"/>
              </w:rPr>
            </w:pPr>
            <w:r>
              <w:rPr>
                <w:spacing w:val="-15"/>
                <w:sz w:val="21"/>
              </w:rPr>
              <w:t xml:space="preserve">偏 差 </w:t>
            </w:r>
            <w:r>
              <w:rPr>
                <w:sz w:val="21"/>
              </w:rPr>
              <w:t>（</w:t>
            </w:r>
            <w:r>
              <w:rPr>
                <w:spacing w:val="-29"/>
                <w:sz w:val="21"/>
              </w:rPr>
              <w:t xml:space="preserve"> </w:t>
            </w:r>
            <w:r>
              <w:rPr>
                <w:sz w:val="21"/>
              </w:rPr>
              <w:t>（</w:t>
            </w:r>
            <w:r>
              <w:rPr>
                <w:spacing w:val="-29"/>
                <w:sz w:val="21"/>
              </w:rPr>
              <w:t xml:space="preserve"> </w:t>
            </w:r>
            <w:r>
              <w:rPr>
                <w:sz w:val="21"/>
              </w:rPr>
              <w:t>PT-</w:t>
            </w:r>
            <w:r>
              <w:rPr>
                <w:spacing w:val="-5"/>
                <w:sz w:val="21"/>
              </w:rPr>
              <w:t>PC）</w:t>
            </w:r>
          </w:p>
          <w:p>
            <w:pPr>
              <w:pStyle w:val="TableParagraph"/>
              <w:spacing w:before="43"/>
              <w:ind w:left="108"/>
              <w:rPr>
                <w:sz w:val="21"/>
              </w:rPr>
            </w:pPr>
            <w:r>
              <w:rPr>
                <w:spacing w:val="-2"/>
                <w:sz w:val="21"/>
              </w:rPr>
              <w:t>/PC）（%）</w:t>
            </w: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9" w:type="dxa"/>
          </w:tcPr>
          <w:p>
            <w:pPr>
              <w:pStyle w:val="TableParagraph"/>
              <w:rPr>
                <w:rFonts w:ascii="Times New Roman"/>
                <w:sz w:val="22"/>
              </w:rPr>
            </w:pPr>
          </w:p>
        </w:tc>
      </w:tr>
      <w:tr>
        <w:tblPrEx>
          <w:tblW w:w="0" w:type="auto"/>
          <w:jc w:val="left"/>
          <w:tblInd w:w="111" w:type="dxa"/>
          <w:tblLayout w:type="fixed"/>
          <w:tblCellMar>
            <w:top w:w="0" w:type="dxa"/>
            <w:left w:w="0" w:type="dxa"/>
            <w:bottom w:w="0" w:type="dxa"/>
            <w:right w:w="0" w:type="dxa"/>
          </w:tblCellMar>
          <w:tblLook w:val="01E0"/>
        </w:tblPrEx>
        <w:trPr>
          <w:trHeight w:val="748"/>
          <w:jc w:val="left"/>
        </w:trPr>
        <w:tc>
          <w:tcPr>
            <w:tcW w:w="2096" w:type="dxa"/>
          </w:tcPr>
          <w:p>
            <w:pPr>
              <w:pStyle w:val="TableParagraph"/>
              <w:spacing w:before="2"/>
              <w:rPr>
                <w:rFonts w:ascii="Microsoft JhengHei"/>
                <w:b/>
                <w:sz w:val="13"/>
              </w:rPr>
            </w:pPr>
          </w:p>
          <w:p>
            <w:pPr>
              <w:pStyle w:val="TableParagraph"/>
              <w:ind w:left="108"/>
              <w:rPr>
                <w:sz w:val="21"/>
              </w:rPr>
            </w:pPr>
            <w:r>
              <w:rPr>
                <w:sz w:val="21"/>
              </w:rPr>
              <w:t>减分</w:t>
            </w:r>
            <w:r>
              <w:rPr>
                <w:spacing w:val="-5"/>
                <w:sz w:val="21"/>
              </w:rPr>
              <w:t>（A）</w:t>
            </w: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9" w:type="dxa"/>
          </w:tcPr>
          <w:p>
            <w:pPr>
              <w:pStyle w:val="TableParagraph"/>
              <w:rPr>
                <w:rFonts w:ascii="Times New Roman"/>
                <w:sz w:val="22"/>
              </w:rPr>
            </w:pPr>
          </w:p>
        </w:tc>
      </w:tr>
      <w:tr>
        <w:tblPrEx>
          <w:tblW w:w="0" w:type="auto"/>
          <w:jc w:val="left"/>
          <w:tblInd w:w="111" w:type="dxa"/>
          <w:tblLayout w:type="fixed"/>
          <w:tblCellMar>
            <w:top w:w="0" w:type="dxa"/>
            <w:left w:w="0" w:type="dxa"/>
            <w:bottom w:w="0" w:type="dxa"/>
            <w:right w:w="0" w:type="dxa"/>
          </w:tblCellMar>
          <w:tblLook w:val="01E0"/>
        </w:tblPrEx>
        <w:trPr>
          <w:trHeight w:val="749"/>
          <w:jc w:val="left"/>
        </w:trPr>
        <w:tc>
          <w:tcPr>
            <w:tcW w:w="2096" w:type="dxa"/>
          </w:tcPr>
          <w:p>
            <w:pPr>
              <w:pStyle w:val="TableParagraph"/>
              <w:spacing w:before="3"/>
              <w:rPr>
                <w:rFonts w:ascii="Microsoft JhengHei"/>
                <w:b/>
                <w:sz w:val="13"/>
              </w:rPr>
            </w:pPr>
          </w:p>
          <w:p>
            <w:pPr>
              <w:pStyle w:val="TableParagraph"/>
              <w:ind w:left="108"/>
              <w:rPr>
                <w:sz w:val="21"/>
              </w:rPr>
            </w:pPr>
            <w:r>
              <w:rPr>
                <w:sz w:val="21"/>
              </w:rPr>
              <w:t>得分(I=100-</w:t>
            </w:r>
            <w:r>
              <w:rPr>
                <w:spacing w:val="-5"/>
                <w:sz w:val="21"/>
              </w:rPr>
              <w:t>A)</w:t>
            </w: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9" w:type="dxa"/>
          </w:tcPr>
          <w:p>
            <w:pPr>
              <w:pStyle w:val="TableParagraph"/>
              <w:rPr>
                <w:rFonts w:ascii="Times New Roman"/>
                <w:sz w:val="22"/>
              </w:rPr>
            </w:pPr>
          </w:p>
        </w:tc>
      </w:tr>
      <w:tr>
        <w:tblPrEx>
          <w:tblW w:w="0" w:type="auto"/>
          <w:jc w:val="left"/>
          <w:tblInd w:w="111" w:type="dxa"/>
          <w:tblLayout w:type="fixed"/>
          <w:tblCellMar>
            <w:top w:w="0" w:type="dxa"/>
            <w:left w:w="0" w:type="dxa"/>
            <w:bottom w:w="0" w:type="dxa"/>
            <w:right w:w="0" w:type="dxa"/>
          </w:tblCellMar>
          <w:tblLook w:val="01E0"/>
        </w:tblPrEx>
        <w:trPr>
          <w:trHeight w:val="749"/>
          <w:jc w:val="left"/>
        </w:trPr>
        <w:tc>
          <w:tcPr>
            <w:tcW w:w="2096" w:type="dxa"/>
          </w:tcPr>
          <w:p>
            <w:pPr>
              <w:pStyle w:val="TableParagraph"/>
              <w:spacing w:before="3"/>
              <w:rPr>
                <w:rFonts w:ascii="Microsoft JhengHei"/>
                <w:b/>
                <w:sz w:val="13"/>
              </w:rPr>
            </w:pPr>
          </w:p>
          <w:p>
            <w:pPr>
              <w:pStyle w:val="TableParagraph"/>
              <w:ind w:left="108"/>
              <w:rPr>
                <w:sz w:val="21"/>
              </w:rPr>
            </w:pPr>
            <w:r>
              <w:rPr>
                <w:spacing w:val="-2"/>
                <w:sz w:val="21"/>
              </w:rPr>
              <w:t>得分排名次序</w:t>
            </w: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8" w:type="dxa"/>
          </w:tcPr>
          <w:p>
            <w:pPr>
              <w:pStyle w:val="TableParagraph"/>
              <w:rPr>
                <w:rFonts w:ascii="Times New Roman"/>
                <w:sz w:val="22"/>
              </w:rPr>
            </w:pPr>
          </w:p>
        </w:tc>
        <w:tc>
          <w:tcPr>
            <w:tcW w:w="1049" w:type="dxa"/>
          </w:tcPr>
          <w:p>
            <w:pPr>
              <w:pStyle w:val="TableParagraph"/>
              <w:rPr>
                <w:rFonts w:ascii="Times New Roman"/>
                <w:sz w:val="22"/>
              </w:rPr>
            </w:pPr>
          </w:p>
        </w:tc>
      </w:tr>
    </w:tbl>
    <w:p>
      <w:pPr>
        <w:spacing w:before="47"/>
        <w:ind w:left="214" w:right="0" w:firstLine="0"/>
        <w:jc w:val="left"/>
        <w:rPr>
          <w:sz w:val="21"/>
        </w:rPr>
      </w:pPr>
      <w:r>
        <w:rPr>
          <w:spacing w:val="-2"/>
          <w:sz w:val="21"/>
        </w:rPr>
        <w:t>评委签名：</w:t>
      </w:r>
    </w:p>
    <w:p>
      <w:pPr>
        <w:spacing w:after="0"/>
        <w:jc w:val="left"/>
        <w:rPr>
          <w:sz w:val="21"/>
        </w:rPr>
        <w:sectPr>
          <w:footerReference w:type="default" r:id="rId43"/>
          <w:type w:val="continuous"/>
          <w:pgSz w:w="16840" w:h="11910" w:orient="landscape"/>
          <w:pgMar w:top="1800" w:right="561" w:bottom="280" w:left="920" w:header="0" w:footer="889"/>
          <w:pgNumType w:start="34"/>
          <w:cols w:space="708"/>
        </w:sectPr>
      </w:pPr>
    </w:p>
    <w:p>
      <w:pPr>
        <w:spacing w:before="95"/>
        <w:ind w:left="214" w:right="0" w:firstLine="0"/>
        <w:jc w:val="left"/>
        <w:rPr>
          <w:sz w:val="21"/>
        </w:rPr>
      </w:pPr>
      <w:r>
        <w:rPr>
          <w:spacing w:val="-4"/>
          <w:sz w:val="21"/>
        </w:rPr>
        <w:t>附表六</w:t>
      </w:r>
    </w:p>
    <w:p>
      <w:pPr>
        <w:spacing w:before="3" w:line="240" w:lineRule="auto"/>
        <w:rPr>
          <w:sz w:val="27"/>
        </w:rPr>
      </w:pPr>
      <w:r>
        <w:br w:type="column"/>
      </w:r>
    </w:p>
    <w:p>
      <w:pPr>
        <w:spacing w:before="0"/>
        <w:ind w:left="214" w:right="0" w:firstLine="0"/>
        <w:jc w:val="left"/>
        <w:rPr>
          <w:rFonts w:ascii="Microsoft JhengHei" w:eastAsia="Microsoft JhengHei"/>
          <w:b/>
          <w:sz w:val="36"/>
        </w:rPr>
      </w:pPr>
      <w:r>
        <w:rPr>
          <w:rFonts w:ascii="Microsoft JhengHei" w:eastAsia="Microsoft JhengHei"/>
          <w:b/>
          <w:spacing w:val="-2"/>
          <w:sz w:val="36"/>
        </w:rPr>
        <w:t>算术复核表</w:t>
      </w:r>
    </w:p>
    <w:p>
      <w:pPr>
        <w:spacing w:after="0"/>
        <w:jc w:val="left"/>
        <w:rPr>
          <w:rFonts w:ascii="Microsoft JhengHei" w:eastAsia="Microsoft JhengHei"/>
          <w:sz w:val="36"/>
        </w:rPr>
        <w:sectPr>
          <w:footerReference w:type="default" r:id="rId44"/>
          <w:pgSz w:w="16840" w:h="11910" w:orient="landscape"/>
          <w:pgMar w:top="1340" w:right="560" w:bottom="1080" w:left="920" w:header="0" w:footer="889"/>
          <w:pgNumType w:start="35"/>
          <w:cols w:num="2" w:space="708" w:equalWidth="0">
            <w:col w:w="885" w:space="5440"/>
            <w:col w:w="9035" w:space="0"/>
          </w:cols>
        </w:sectPr>
      </w:pPr>
    </w:p>
    <w:p>
      <w:pPr>
        <w:tabs>
          <w:tab w:val="left" w:pos="5778"/>
          <w:tab w:val="left" w:pos="11763"/>
        </w:tabs>
        <w:spacing w:before="20" w:after="20"/>
        <w:ind w:left="214" w:right="0" w:firstLine="0"/>
        <w:jc w:val="left"/>
        <w:rPr>
          <w:sz w:val="21"/>
        </w:rPr>
      </w:pPr>
      <w:r>
        <w:rPr>
          <w:sz w:val="21"/>
        </w:rPr>
        <w:t>工程名称</w:t>
      </w:r>
      <w:r>
        <w:rPr>
          <w:spacing w:val="-10"/>
          <w:sz w:val="21"/>
        </w:rPr>
        <w:t>：</w:t>
      </w:r>
      <w:r>
        <w:rPr>
          <w:sz w:val="21"/>
        </w:rPr>
        <w:tab/>
        <w:t>投标人</w:t>
      </w:r>
      <w:r>
        <w:rPr>
          <w:spacing w:val="-10"/>
          <w:sz w:val="21"/>
        </w:rPr>
        <w:t>:</w:t>
      </w:r>
      <w:r>
        <w:rPr>
          <w:sz w:val="21"/>
        </w:rPr>
        <w:tab/>
        <w:t>单位：</w:t>
      </w:r>
      <w:r>
        <w:rPr>
          <w:spacing w:val="-10"/>
          <w:sz w:val="21"/>
        </w:rPr>
        <w:t>元</w:t>
      </w:r>
    </w:p>
    <w:tbl>
      <w:tblPr>
        <w:tblStyle w:val="TableNormal13"/>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5"/>
        <w:gridCol w:w="4488"/>
        <w:gridCol w:w="1602"/>
        <w:gridCol w:w="1575"/>
        <w:gridCol w:w="1575"/>
        <w:gridCol w:w="1470"/>
        <w:gridCol w:w="3465"/>
      </w:tblGrid>
      <w:tr>
        <w:tblPrEx>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935"/>
          <w:jc w:val="left"/>
        </w:trPr>
        <w:tc>
          <w:tcPr>
            <w:tcW w:w="645" w:type="dxa"/>
          </w:tcPr>
          <w:p>
            <w:pPr>
              <w:pStyle w:val="TableParagraph"/>
              <w:spacing w:before="1"/>
              <w:rPr>
                <w:sz w:val="26"/>
              </w:rPr>
            </w:pPr>
          </w:p>
          <w:p>
            <w:pPr>
              <w:pStyle w:val="TableParagraph"/>
              <w:spacing w:before="1"/>
              <w:ind w:left="108"/>
              <w:rPr>
                <w:sz w:val="21"/>
              </w:rPr>
            </w:pPr>
            <w:r>
              <w:rPr>
                <w:spacing w:val="-5"/>
                <w:sz w:val="21"/>
              </w:rPr>
              <w:t>编号</w:t>
            </w:r>
          </w:p>
        </w:tc>
        <w:tc>
          <w:tcPr>
            <w:tcW w:w="4488" w:type="dxa"/>
          </w:tcPr>
          <w:p>
            <w:pPr>
              <w:pStyle w:val="TableParagraph"/>
              <w:spacing w:before="1"/>
              <w:rPr>
                <w:sz w:val="26"/>
              </w:rPr>
            </w:pPr>
          </w:p>
          <w:p>
            <w:pPr>
              <w:pStyle w:val="TableParagraph"/>
              <w:spacing w:before="1"/>
              <w:ind w:left="108"/>
              <w:rPr>
                <w:sz w:val="21"/>
              </w:rPr>
            </w:pPr>
            <w:r>
              <w:rPr>
                <w:spacing w:val="-2"/>
                <w:sz w:val="21"/>
              </w:rPr>
              <w:t>算术校核项目</w:t>
            </w:r>
          </w:p>
        </w:tc>
        <w:tc>
          <w:tcPr>
            <w:tcW w:w="1602" w:type="dxa"/>
          </w:tcPr>
          <w:p>
            <w:pPr>
              <w:pStyle w:val="TableParagraph"/>
              <w:spacing w:before="179" w:line="278" w:lineRule="auto"/>
              <w:ind w:left="107" w:right="432"/>
              <w:rPr>
                <w:sz w:val="21"/>
              </w:rPr>
            </w:pPr>
            <w:r>
              <w:rPr>
                <w:spacing w:val="-2"/>
                <w:sz w:val="21"/>
              </w:rPr>
              <w:t>修正前投标</w:t>
            </w:r>
            <w:r>
              <w:rPr>
                <w:spacing w:val="-15"/>
                <w:sz w:val="21"/>
              </w:rPr>
              <w:t xml:space="preserve">报价 </w:t>
            </w:r>
            <w:r>
              <w:rPr>
                <w:sz w:val="21"/>
              </w:rPr>
              <w:t>A</w:t>
            </w:r>
          </w:p>
        </w:tc>
        <w:tc>
          <w:tcPr>
            <w:tcW w:w="1575" w:type="dxa"/>
          </w:tcPr>
          <w:p>
            <w:pPr>
              <w:pStyle w:val="TableParagraph"/>
              <w:spacing w:before="179" w:line="278" w:lineRule="auto"/>
              <w:ind w:left="108" w:right="406"/>
              <w:rPr>
                <w:sz w:val="21"/>
              </w:rPr>
            </w:pPr>
            <w:r>
              <w:rPr>
                <w:spacing w:val="-2"/>
                <w:sz w:val="21"/>
              </w:rPr>
              <w:t>修正后投标</w:t>
            </w:r>
            <w:r>
              <w:rPr>
                <w:spacing w:val="-15"/>
                <w:sz w:val="21"/>
              </w:rPr>
              <w:t xml:space="preserve">报价 </w:t>
            </w:r>
            <w:r>
              <w:rPr>
                <w:sz w:val="21"/>
              </w:rPr>
              <w:t>B</w:t>
            </w:r>
          </w:p>
        </w:tc>
        <w:tc>
          <w:tcPr>
            <w:tcW w:w="1575" w:type="dxa"/>
          </w:tcPr>
          <w:p>
            <w:pPr>
              <w:pStyle w:val="TableParagraph"/>
              <w:spacing w:before="23"/>
              <w:ind w:left="108"/>
              <w:rPr>
                <w:sz w:val="21"/>
              </w:rPr>
            </w:pPr>
            <w:r>
              <w:rPr>
                <w:spacing w:val="-4"/>
                <w:sz w:val="21"/>
              </w:rPr>
              <w:t>修正率</w:t>
            </w:r>
          </w:p>
          <w:p>
            <w:pPr>
              <w:pStyle w:val="TableParagraph"/>
              <w:spacing w:before="2" w:line="310" w:lineRule="atLeast"/>
              <w:ind w:left="108" w:right="43"/>
              <w:rPr>
                <w:sz w:val="21"/>
              </w:rPr>
            </w:pPr>
            <w:r>
              <w:rPr>
                <w:spacing w:val="-2"/>
                <w:sz w:val="21"/>
              </w:rPr>
              <w:t xml:space="preserve">r=|A-B|/A*10 </w:t>
            </w:r>
            <w:r>
              <w:rPr>
                <w:spacing w:val="-6"/>
                <w:sz w:val="21"/>
              </w:rPr>
              <w:t>0%</w:t>
            </w:r>
          </w:p>
        </w:tc>
        <w:tc>
          <w:tcPr>
            <w:tcW w:w="1470" w:type="dxa"/>
          </w:tcPr>
          <w:p>
            <w:pPr>
              <w:pStyle w:val="TableParagraph"/>
              <w:spacing w:before="179" w:line="278" w:lineRule="auto"/>
              <w:ind w:left="108" w:right="96"/>
              <w:rPr>
                <w:sz w:val="21"/>
              </w:rPr>
            </w:pPr>
            <w:r>
              <w:rPr>
                <w:spacing w:val="37"/>
                <w:sz w:val="21"/>
              </w:rPr>
              <w:t>经评审的最</w:t>
            </w:r>
            <w:r>
              <w:rPr>
                <w:spacing w:val="-2"/>
                <w:sz w:val="21"/>
              </w:rPr>
              <w:t>终投标报价</w:t>
            </w:r>
          </w:p>
        </w:tc>
        <w:tc>
          <w:tcPr>
            <w:tcW w:w="3465" w:type="dxa"/>
          </w:tcPr>
          <w:p>
            <w:pPr>
              <w:pStyle w:val="TableParagraph"/>
              <w:spacing w:before="179" w:line="278" w:lineRule="auto"/>
              <w:ind w:left="108" w:right="96"/>
              <w:rPr>
                <w:sz w:val="21"/>
              </w:rPr>
            </w:pPr>
            <w:r>
              <w:rPr>
                <w:spacing w:val="-9"/>
                <w:sz w:val="21"/>
              </w:rPr>
              <w:t xml:space="preserve">当 </w:t>
            </w:r>
            <w:r>
              <w:rPr>
                <w:sz w:val="21"/>
              </w:rPr>
              <w:t>B&gt;A</w:t>
            </w:r>
            <w:r>
              <w:rPr>
                <w:spacing w:val="-6"/>
                <w:sz w:val="21"/>
              </w:rPr>
              <w:t xml:space="preserve"> 时，修正后报价与原报价的</w:t>
            </w:r>
            <w:r>
              <w:rPr>
                <w:spacing w:val="-5"/>
                <w:sz w:val="21"/>
              </w:rPr>
              <w:t xml:space="preserve">差额；当 </w:t>
            </w:r>
            <w:r>
              <w:rPr>
                <w:sz w:val="21"/>
              </w:rPr>
              <w:t>B≤A</w:t>
            </w:r>
            <w:r>
              <w:rPr>
                <w:spacing w:val="-11"/>
                <w:sz w:val="21"/>
              </w:rPr>
              <w:t xml:space="preserve"> 时</w:t>
            </w:r>
            <w:r>
              <w:rPr>
                <w:sz w:val="21"/>
              </w:rPr>
              <w:t>,R=0</w:t>
            </w:r>
          </w:p>
        </w:tc>
      </w:tr>
      <w:tr>
        <w:tblPrEx>
          <w:tblW w:w="0" w:type="auto"/>
          <w:jc w:val="left"/>
          <w:tblInd w:w="224" w:type="dxa"/>
          <w:tblLayout w:type="fixed"/>
          <w:tblCellMar>
            <w:top w:w="0" w:type="dxa"/>
            <w:left w:w="0" w:type="dxa"/>
            <w:bottom w:w="0" w:type="dxa"/>
            <w:right w:w="0" w:type="dxa"/>
          </w:tblCellMar>
          <w:tblLook w:val="01E0"/>
        </w:tblPrEx>
        <w:trPr>
          <w:trHeight w:val="600"/>
          <w:jc w:val="left"/>
        </w:trPr>
        <w:tc>
          <w:tcPr>
            <w:tcW w:w="645" w:type="dxa"/>
          </w:tcPr>
          <w:p>
            <w:pPr>
              <w:pStyle w:val="TableParagraph"/>
              <w:spacing w:before="167"/>
              <w:ind w:left="108"/>
              <w:rPr>
                <w:sz w:val="21"/>
              </w:rPr>
            </w:pPr>
            <w:r>
              <w:rPr>
                <w:sz w:val="21"/>
              </w:rPr>
              <w:t>1</w:t>
            </w:r>
          </w:p>
        </w:tc>
        <w:tc>
          <w:tcPr>
            <w:tcW w:w="4488" w:type="dxa"/>
          </w:tcPr>
          <w:p>
            <w:pPr>
              <w:pStyle w:val="TableParagraph"/>
              <w:spacing w:before="167"/>
              <w:ind w:left="108"/>
              <w:rPr>
                <w:sz w:val="21"/>
              </w:rPr>
            </w:pPr>
            <w:r>
              <w:rPr>
                <w:spacing w:val="-9"/>
                <w:sz w:val="21"/>
              </w:rPr>
              <w:t xml:space="preserve">[单位工程 </w:t>
            </w:r>
            <w:r>
              <w:rPr>
                <w:spacing w:val="-5"/>
                <w:sz w:val="21"/>
              </w:rPr>
              <w:t>1]</w:t>
            </w:r>
          </w:p>
        </w:tc>
        <w:tc>
          <w:tcPr>
            <w:tcW w:w="1602" w:type="dxa"/>
          </w:tcPr>
          <w:p>
            <w:pPr>
              <w:pStyle w:val="TableParagraph"/>
              <w:rPr>
                <w:rFonts w:ascii="Times New Roman"/>
                <w:sz w:val="20"/>
              </w:rPr>
            </w:pPr>
          </w:p>
        </w:tc>
        <w:tc>
          <w:tcPr>
            <w:tcW w:w="1575" w:type="dxa"/>
          </w:tcPr>
          <w:p>
            <w:pPr>
              <w:pStyle w:val="TableParagraph"/>
              <w:rPr>
                <w:rFonts w:ascii="Times New Roman"/>
                <w:sz w:val="20"/>
              </w:rPr>
            </w:pPr>
          </w:p>
        </w:tc>
        <w:tc>
          <w:tcPr>
            <w:tcW w:w="1575" w:type="dxa"/>
          </w:tcPr>
          <w:p>
            <w:pPr>
              <w:pStyle w:val="TableParagraph"/>
              <w:rPr>
                <w:rFonts w:ascii="Times New Roman"/>
                <w:sz w:val="20"/>
              </w:rPr>
            </w:pPr>
          </w:p>
        </w:tc>
        <w:tc>
          <w:tcPr>
            <w:tcW w:w="1470" w:type="dxa"/>
          </w:tcPr>
          <w:p>
            <w:pPr>
              <w:pStyle w:val="TableParagraph"/>
              <w:rPr>
                <w:rFonts w:ascii="Times New Roman"/>
                <w:sz w:val="20"/>
              </w:rPr>
            </w:pPr>
          </w:p>
        </w:tc>
        <w:tc>
          <w:tcPr>
            <w:tcW w:w="3465"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600"/>
          <w:jc w:val="left"/>
        </w:trPr>
        <w:tc>
          <w:tcPr>
            <w:tcW w:w="645" w:type="dxa"/>
          </w:tcPr>
          <w:p>
            <w:pPr>
              <w:pStyle w:val="TableParagraph"/>
              <w:spacing w:before="167"/>
              <w:ind w:left="108"/>
              <w:rPr>
                <w:sz w:val="21"/>
              </w:rPr>
            </w:pPr>
            <w:r>
              <w:rPr>
                <w:sz w:val="21"/>
              </w:rPr>
              <w:t>2</w:t>
            </w:r>
          </w:p>
        </w:tc>
        <w:tc>
          <w:tcPr>
            <w:tcW w:w="4488" w:type="dxa"/>
          </w:tcPr>
          <w:p>
            <w:pPr>
              <w:pStyle w:val="TableParagraph"/>
              <w:spacing w:before="167"/>
              <w:ind w:left="108"/>
              <w:rPr>
                <w:sz w:val="21"/>
              </w:rPr>
            </w:pPr>
            <w:r>
              <w:rPr>
                <w:spacing w:val="-9"/>
                <w:sz w:val="21"/>
              </w:rPr>
              <w:t xml:space="preserve">[单位工程 </w:t>
            </w:r>
            <w:r>
              <w:rPr>
                <w:spacing w:val="-5"/>
                <w:sz w:val="21"/>
              </w:rPr>
              <w:t>2]</w:t>
            </w:r>
          </w:p>
        </w:tc>
        <w:tc>
          <w:tcPr>
            <w:tcW w:w="1602" w:type="dxa"/>
          </w:tcPr>
          <w:p>
            <w:pPr>
              <w:pStyle w:val="TableParagraph"/>
              <w:rPr>
                <w:rFonts w:ascii="Times New Roman"/>
                <w:sz w:val="20"/>
              </w:rPr>
            </w:pPr>
          </w:p>
        </w:tc>
        <w:tc>
          <w:tcPr>
            <w:tcW w:w="1575" w:type="dxa"/>
          </w:tcPr>
          <w:p>
            <w:pPr>
              <w:pStyle w:val="TableParagraph"/>
              <w:rPr>
                <w:rFonts w:ascii="Times New Roman"/>
                <w:sz w:val="20"/>
              </w:rPr>
            </w:pPr>
          </w:p>
        </w:tc>
        <w:tc>
          <w:tcPr>
            <w:tcW w:w="1575" w:type="dxa"/>
          </w:tcPr>
          <w:p>
            <w:pPr>
              <w:pStyle w:val="TableParagraph"/>
              <w:rPr>
                <w:rFonts w:ascii="Times New Roman"/>
                <w:sz w:val="20"/>
              </w:rPr>
            </w:pPr>
          </w:p>
        </w:tc>
        <w:tc>
          <w:tcPr>
            <w:tcW w:w="1470" w:type="dxa"/>
          </w:tcPr>
          <w:p>
            <w:pPr>
              <w:pStyle w:val="TableParagraph"/>
              <w:rPr>
                <w:rFonts w:ascii="Times New Roman"/>
                <w:sz w:val="20"/>
              </w:rPr>
            </w:pPr>
          </w:p>
        </w:tc>
        <w:tc>
          <w:tcPr>
            <w:tcW w:w="3465"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600"/>
          <w:jc w:val="left"/>
        </w:trPr>
        <w:tc>
          <w:tcPr>
            <w:tcW w:w="645" w:type="dxa"/>
          </w:tcPr>
          <w:p>
            <w:pPr>
              <w:pStyle w:val="TableParagraph"/>
              <w:spacing w:before="167"/>
              <w:ind w:left="108"/>
              <w:rPr>
                <w:sz w:val="21"/>
              </w:rPr>
            </w:pPr>
            <w:r>
              <w:rPr>
                <w:sz w:val="21"/>
              </w:rPr>
              <w:t>…</w:t>
            </w:r>
          </w:p>
        </w:tc>
        <w:tc>
          <w:tcPr>
            <w:tcW w:w="4488" w:type="dxa"/>
          </w:tcPr>
          <w:p>
            <w:pPr>
              <w:pStyle w:val="TableParagraph"/>
              <w:spacing w:before="167"/>
              <w:ind w:left="108"/>
              <w:rPr>
                <w:sz w:val="21"/>
              </w:rPr>
            </w:pPr>
            <w:r>
              <w:rPr>
                <w:sz w:val="21"/>
              </w:rPr>
              <w:t>…</w:t>
            </w:r>
          </w:p>
        </w:tc>
        <w:tc>
          <w:tcPr>
            <w:tcW w:w="1602" w:type="dxa"/>
          </w:tcPr>
          <w:p>
            <w:pPr>
              <w:pStyle w:val="TableParagraph"/>
              <w:rPr>
                <w:rFonts w:ascii="Times New Roman"/>
                <w:sz w:val="20"/>
              </w:rPr>
            </w:pPr>
          </w:p>
        </w:tc>
        <w:tc>
          <w:tcPr>
            <w:tcW w:w="1575" w:type="dxa"/>
          </w:tcPr>
          <w:p>
            <w:pPr>
              <w:pStyle w:val="TableParagraph"/>
              <w:rPr>
                <w:rFonts w:ascii="Times New Roman"/>
                <w:sz w:val="20"/>
              </w:rPr>
            </w:pPr>
          </w:p>
        </w:tc>
        <w:tc>
          <w:tcPr>
            <w:tcW w:w="1575" w:type="dxa"/>
          </w:tcPr>
          <w:p>
            <w:pPr>
              <w:pStyle w:val="TableParagraph"/>
              <w:rPr>
                <w:rFonts w:ascii="Times New Roman"/>
                <w:sz w:val="20"/>
              </w:rPr>
            </w:pPr>
          </w:p>
        </w:tc>
        <w:tc>
          <w:tcPr>
            <w:tcW w:w="1470" w:type="dxa"/>
          </w:tcPr>
          <w:p>
            <w:pPr>
              <w:pStyle w:val="TableParagraph"/>
              <w:rPr>
                <w:rFonts w:ascii="Times New Roman"/>
                <w:sz w:val="20"/>
              </w:rPr>
            </w:pPr>
          </w:p>
        </w:tc>
        <w:tc>
          <w:tcPr>
            <w:tcW w:w="3465"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600"/>
          <w:jc w:val="left"/>
        </w:trPr>
        <w:tc>
          <w:tcPr>
            <w:tcW w:w="645" w:type="dxa"/>
          </w:tcPr>
          <w:p>
            <w:pPr>
              <w:pStyle w:val="TableParagraph"/>
              <w:spacing w:before="167"/>
              <w:ind w:left="108"/>
              <w:rPr>
                <w:sz w:val="21"/>
              </w:rPr>
            </w:pPr>
            <w:r>
              <w:rPr>
                <w:sz w:val="21"/>
              </w:rPr>
              <w:t>…</w:t>
            </w:r>
          </w:p>
        </w:tc>
        <w:tc>
          <w:tcPr>
            <w:tcW w:w="4488" w:type="dxa"/>
          </w:tcPr>
          <w:p>
            <w:pPr>
              <w:pStyle w:val="TableParagraph"/>
              <w:spacing w:before="167"/>
              <w:ind w:left="108"/>
              <w:rPr>
                <w:sz w:val="21"/>
              </w:rPr>
            </w:pPr>
            <w:r>
              <w:rPr>
                <w:sz w:val="21"/>
              </w:rPr>
              <w:t>…</w:t>
            </w:r>
          </w:p>
        </w:tc>
        <w:tc>
          <w:tcPr>
            <w:tcW w:w="1602" w:type="dxa"/>
          </w:tcPr>
          <w:p>
            <w:pPr>
              <w:pStyle w:val="TableParagraph"/>
              <w:rPr>
                <w:rFonts w:ascii="Times New Roman"/>
                <w:sz w:val="20"/>
              </w:rPr>
            </w:pPr>
          </w:p>
        </w:tc>
        <w:tc>
          <w:tcPr>
            <w:tcW w:w="1575" w:type="dxa"/>
          </w:tcPr>
          <w:p>
            <w:pPr>
              <w:pStyle w:val="TableParagraph"/>
              <w:rPr>
                <w:rFonts w:ascii="Times New Roman"/>
                <w:sz w:val="20"/>
              </w:rPr>
            </w:pPr>
          </w:p>
        </w:tc>
        <w:tc>
          <w:tcPr>
            <w:tcW w:w="1575" w:type="dxa"/>
          </w:tcPr>
          <w:p>
            <w:pPr>
              <w:pStyle w:val="TableParagraph"/>
              <w:rPr>
                <w:rFonts w:ascii="Times New Roman"/>
                <w:sz w:val="20"/>
              </w:rPr>
            </w:pPr>
          </w:p>
        </w:tc>
        <w:tc>
          <w:tcPr>
            <w:tcW w:w="1470" w:type="dxa"/>
          </w:tcPr>
          <w:p>
            <w:pPr>
              <w:pStyle w:val="TableParagraph"/>
              <w:rPr>
                <w:rFonts w:ascii="Times New Roman"/>
                <w:sz w:val="20"/>
              </w:rPr>
            </w:pPr>
          </w:p>
        </w:tc>
        <w:tc>
          <w:tcPr>
            <w:tcW w:w="3465"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600"/>
          <w:jc w:val="left"/>
        </w:trPr>
        <w:tc>
          <w:tcPr>
            <w:tcW w:w="645" w:type="dxa"/>
          </w:tcPr>
          <w:p>
            <w:pPr>
              <w:pStyle w:val="TableParagraph"/>
              <w:spacing w:before="167"/>
              <w:ind w:left="108"/>
              <w:rPr>
                <w:sz w:val="21"/>
              </w:rPr>
            </w:pPr>
            <w:r>
              <w:rPr>
                <w:sz w:val="21"/>
              </w:rPr>
              <w:t>…</w:t>
            </w:r>
          </w:p>
        </w:tc>
        <w:tc>
          <w:tcPr>
            <w:tcW w:w="4488" w:type="dxa"/>
          </w:tcPr>
          <w:p>
            <w:pPr>
              <w:pStyle w:val="TableParagraph"/>
              <w:spacing w:before="167"/>
              <w:ind w:left="108"/>
              <w:rPr>
                <w:sz w:val="21"/>
              </w:rPr>
            </w:pPr>
            <w:r>
              <w:rPr>
                <w:sz w:val="21"/>
              </w:rPr>
              <w:t>…</w:t>
            </w:r>
          </w:p>
        </w:tc>
        <w:tc>
          <w:tcPr>
            <w:tcW w:w="1602" w:type="dxa"/>
          </w:tcPr>
          <w:p>
            <w:pPr>
              <w:pStyle w:val="TableParagraph"/>
              <w:rPr>
                <w:rFonts w:ascii="Times New Roman"/>
                <w:sz w:val="20"/>
              </w:rPr>
            </w:pPr>
          </w:p>
        </w:tc>
        <w:tc>
          <w:tcPr>
            <w:tcW w:w="1575" w:type="dxa"/>
          </w:tcPr>
          <w:p>
            <w:pPr>
              <w:pStyle w:val="TableParagraph"/>
              <w:rPr>
                <w:rFonts w:ascii="Times New Roman"/>
                <w:sz w:val="20"/>
              </w:rPr>
            </w:pPr>
          </w:p>
        </w:tc>
        <w:tc>
          <w:tcPr>
            <w:tcW w:w="1575" w:type="dxa"/>
          </w:tcPr>
          <w:p>
            <w:pPr>
              <w:pStyle w:val="TableParagraph"/>
              <w:rPr>
                <w:rFonts w:ascii="Times New Roman"/>
                <w:sz w:val="20"/>
              </w:rPr>
            </w:pPr>
          </w:p>
        </w:tc>
        <w:tc>
          <w:tcPr>
            <w:tcW w:w="1470" w:type="dxa"/>
          </w:tcPr>
          <w:p>
            <w:pPr>
              <w:pStyle w:val="TableParagraph"/>
              <w:rPr>
                <w:rFonts w:ascii="Times New Roman"/>
                <w:sz w:val="20"/>
              </w:rPr>
            </w:pPr>
          </w:p>
        </w:tc>
        <w:tc>
          <w:tcPr>
            <w:tcW w:w="3465"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600"/>
          <w:jc w:val="left"/>
        </w:trPr>
        <w:tc>
          <w:tcPr>
            <w:tcW w:w="645" w:type="dxa"/>
          </w:tcPr>
          <w:p>
            <w:pPr>
              <w:pStyle w:val="TableParagraph"/>
              <w:spacing w:before="167"/>
              <w:ind w:left="108"/>
              <w:rPr>
                <w:sz w:val="21"/>
              </w:rPr>
            </w:pPr>
            <w:r>
              <w:rPr>
                <w:sz w:val="21"/>
              </w:rPr>
              <w:t>n</w:t>
            </w:r>
          </w:p>
        </w:tc>
        <w:tc>
          <w:tcPr>
            <w:tcW w:w="4488" w:type="dxa"/>
          </w:tcPr>
          <w:p>
            <w:pPr>
              <w:pStyle w:val="TableParagraph"/>
              <w:spacing w:before="167"/>
              <w:ind w:left="108"/>
              <w:rPr>
                <w:sz w:val="21"/>
              </w:rPr>
            </w:pPr>
            <w:r>
              <w:rPr>
                <w:spacing w:val="-9"/>
                <w:sz w:val="21"/>
              </w:rPr>
              <w:t xml:space="preserve">[单位工程 </w:t>
            </w:r>
            <w:r>
              <w:rPr>
                <w:spacing w:val="-5"/>
                <w:sz w:val="21"/>
              </w:rPr>
              <w:t>n]</w:t>
            </w:r>
          </w:p>
        </w:tc>
        <w:tc>
          <w:tcPr>
            <w:tcW w:w="1602" w:type="dxa"/>
          </w:tcPr>
          <w:p>
            <w:pPr>
              <w:pStyle w:val="TableParagraph"/>
              <w:rPr>
                <w:rFonts w:ascii="Times New Roman"/>
                <w:sz w:val="20"/>
              </w:rPr>
            </w:pPr>
          </w:p>
        </w:tc>
        <w:tc>
          <w:tcPr>
            <w:tcW w:w="1575" w:type="dxa"/>
          </w:tcPr>
          <w:p>
            <w:pPr>
              <w:pStyle w:val="TableParagraph"/>
              <w:rPr>
                <w:rFonts w:ascii="Times New Roman"/>
                <w:sz w:val="20"/>
              </w:rPr>
            </w:pPr>
          </w:p>
        </w:tc>
        <w:tc>
          <w:tcPr>
            <w:tcW w:w="1575" w:type="dxa"/>
          </w:tcPr>
          <w:p>
            <w:pPr>
              <w:pStyle w:val="TableParagraph"/>
              <w:rPr>
                <w:rFonts w:ascii="Times New Roman"/>
                <w:sz w:val="20"/>
              </w:rPr>
            </w:pPr>
          </w:p>
        </w:tc>
        <w:tc>
          <w:tcPr>
            <w:tcW w:w="1470" w:type="dxa"/>
          </w:tcPr>
          <w:p>
            <w:pPr>
              <w:pStyle w:val="TableParagraph"/>
              <w:rPr>
                <w:rFonts w:ascii="Times New Roman"/>
                <w:sz w:val="20"/>
              </w:rPr>
            </w:pPr>
          </w:p>
        </w:tc>
        <w:tc>
          <w:tcPr>
            <w:tcW w:w="3465" w:type="dxa"/>
          </w:tcPr>
          <w:p>
            <w:pPr>
              <w:pStyle w:val="TableParagraph"/>
              <w:rPr>
                <w:rFonts w:ascii="Times New Roman"/>
                <w:sz w:val="20"/>
              </w:rPr>
            </w:pPr>
          </w:p>
        </w:tc>
      </w:tr>
      <w:tr>
        <w:tblPrEx>
          <w:tblW w:w="0" w:type="auto"/>
          <w:jc w:val="left"/>
          <w:tblInd w:w="224" w:type="dxa"/>
          <w:tblLayout w:type="fixed"/>
          <w:tblCellMar>
            <w:top w:w="0" w:type="dxa"/>
            <w:left w:w="0" w:type="dxa"/>
            <w:bottom w:w="0" w:type="dxa"/>
            <w:right w:w="0" w:type="dxa"/>
          </w:tblCellMar>
          <w:tblLook w:val="01E0"/>
        </w:tblPrEx>
        <w:trPr>
          <w:trHeight w:val="599"/>
          <w:jc w:val="left"/>
        </w:trPr>
        <w:tc>
          <w:tcPr>
            <w:tcW w:w="645" w:type="dxa"/>
          </w:tcPr>
          <w:p>
            <w:pPr>
              <w:pStyle w:val="TableParagraph"/>
              <w:spacing w:before="167"/>
              <w:ind w:left="108"/>
              <w:rPr>
                <w:sz w:val="21"/>
              </w:rPr>
            </w:pPr>
            <w:r>
              <w:rPr>
                <w:sz w:val="21"/>
              </w:rPr>
              <w:t>∑</w:t>
            </w:r>
          </w:p>
        </w:tc>
        <w:tc>
          <w:tcPr>
            <w:tcW w:w="4488" w:type="dxa"/>
          </w:tcPr>
          <w:p>
            <w:pPr>
              <w:pStyle w:val="TableParagraph"/>
              <w:spacing w:before="167"/>
              <w:ind w:left="108"/>
              <w:rPr>
                <w:sz w:val="21"/>
              </w:rPr>
            </w:pPr>
            <w:r>
              <w:rPr>
                <w:spacing w:val="-2"/>
                <w:sz w:val="21"/>
              </w:rPr>
              <w:t>投标总报价</w:t>
            </w:r>
          </w:p>
        </w:tc>
        <w:tc>
          <w:tcPr>
            <w:tcW w:w="1602" w:type="dxa"/>
          </w:tcPr>
          <w:p>
            <w:pPr>
              <w:pStyle w:val="TableParagraph"/>
              <w:rPr>
                <w:rFonts w:ascii="Times New Roman"/>
                <w:sz w:val="20"/>
              </w:rPr>
            </w:pPr>
          </w:p>
        </w:tc>
        <w:tc>
          <w:tcPr>
            <w:tcW w:w="1575" w:type="dxa"/>
          </w:tcPr>
          <w:p>
            <w:pPr>
              <w:pStyle w:val="TableParagraph"/>
              <w:rPr>
                <w:rFonts w:ascii="Times New Roman"/>
                <w:sz w:val="20"/>
              </w:rPr>
            </w:pPr>
          </w:p>
        </w:tc>
        <w:tc>
          <w:tcPr>
            <w:tcW w:w="1575" w:type="dxa"/>
          </w:tcPr>
          <w:p>
            <w:pPr>
              <w:pStyle w:val="TableParagraph"/>
              <w:ind w:right="-72"/>
              <w:rPr>
                <w:sz w:val="20"/>
              </w:rPr>
            </w:pPr>
            <w:r>
              <w:rPr>
                <w:sz w:val="20"/>
              </w:rPr>
              <w:pict>
                <v:group id="_x0000_i1081" style="width:79.25pt;height:30.5pt;mso-position-horizontal-relative:char;mso-position-vertical-relative:line" coordorigin="0,0" coordsize="1585,610">
                  <v:line id="_x0000_s1082" style="position:absolute" from="5,605" to="1580,5" stroked="t" strokecolor="black" strokeweight="0.5pt">
                    <v:stroke dashstyle="solid"/>
                  </v:line>
                  <w10:wrap type="none"/>
                </v:group>
              </w:pict>
            </w:r>
          </w:p>
        </w:tc>
        <w:tc>
          <w:tcPr>
            <w:tcW w:w="1470" w:type="dxa"/>
          </w:tcPr>
          <w:p>
            <w:pPr>
              <w:pStyle w:val="TableParagraph"/>
              <w:rPr>
                <w:rFonts w:ascii="Times New Roman"/>
                <w:sz w:val="20"/>
              </w:rPr>
            </w:pPr>
          </w:p>
        </w:tc>
        <w:tc>
          <w:tcPr>
            <w:tcW w:w="3465" w:type="dxa"/>
          </w:tcPr>
          <w:p>
            <w:pPr>
              <w:pStyle w:val="TableParagraph"/>
              <w:spacing w:before="167"/>
              <w:ind w:left="108"/>
              <w:rPr>
                <w:sz w:val="21"/>
              </w:rPr>
            </w:pPr>
            <w:r>
              <w:rPr>
                <w:spacing w:val="-2"/>
                <w:w w:val="105"/>
                <w:sz w:val="21"/>
              </w:rPr>
              <w:t>∑A=A</w:t>
            </w:r>
            <w:r>
              <w:rPr>
                <w:spacing w:val="-2"/>
                <w:w w:val="105"/>
                <w:sz w:val="21"/>
                <w:vertAlign w:val="subscript"/>
              </w:rPr>
              <w:t>1</w:t>
            </w:r>
            <w:r>
              <w:rPr>
                <w:spacing w:val="-2"/>
                <w:w w:val="105"/>
                <w:sz w:val="21"/>
                <w:vertAlign w:val="baseline"/>
              </w:rPr>
              <w:t>+A</w:t>
            </w:r>
            <w:r>
              <w:rPr>
                <w:spacing w:val="-2"/>
                <w:w w:val="105"/>
                <w:sz w:val="21"/>
                <w:vertAlign w:val="subscript"/>
              </w:rPr>
              <w:t>2</w:t>
            </w:r>
            <w:r>
              <w:rPr>
                <w:spacing w:val="-2"/>
                <w:w w:val="105"/>
                <w:sz w:val="21"/>
                <w:vertAlign w:val="baseline"/>
              </w:rPr>
              <w:t>+…An；∑B=B</w:t>
            </w:r>
            <w:r>
              <w:rPr>
                <w:spacing w:val="-2"/>
                <w:w w:val="105"/>
                <w:sz w:val="21"/>
                <w:vertAlign w:val="subscript"/>
              </w:rPr>
              <w:t>1</w:t>
            </w:r>
            <w:r>
              <w:rPr>
                <w:spacing w:val="-2"/>
                <w:w w:val="105"/>
                <w:sz w:val="21"/>
                <w:vertAlign w:val="baseline"/>
              </w:rPr>
              <w:t>+B</w:t>
            </w:r>
            <w:r>
              <w:rPr>
                <w:spacing w:val="-2"/>
                <w:w w:val="105"/>
                <w:sz w:val="21"/>
                <w:vertAlign w:val="subscript"/>
              </w:rPr>
              <w:t>2</w:t>
            </w:r>
            <w:r>
              <w:rPr>
                <w:spacing w:val="-2"/>
                <w:w w:val="105"/>
                <w:sz w:val="21"/>
                <w:vertAlign w:val="baseline"/>
              </w:rPr>
              <w:t>+…Bn</w:t>
            </w:r>
          </w:p>
        </w:tc>
      </w:tr>
    </w:tbl>
    <w:p>
      <w:pPr>
        <w:spacing w:before="25" w:line="278" w:lineRule="auto"/>
        <w:ind w:left="214" w:right="684" w:firstLine="0"/>
        <w:jc w:val="left"/>
        <w:rPr>
          <w:sz w:val="21"/>
        </w:rPr>
      </w:pPr>
      <w:r>
        <w:rPr>
          <w:spacing w:val="-2"/>
          <w:sz w:val="21"/>
        </w:rPr>
        <w:t>修正原则：按就低不就高原则，当修正后报价小于原报价，总价按修正后报价；当修正后报价大于原报价，总价按原报价，并在签订合同时载明在结算价中扣</w:t>
      </w:r>
      <w:r>
        <w:rPr>
          <w:spacing w:val="-2"/>
          <w:sz w:val="21"/>
        </w:rPr>
        <w:t>除修正报价与原报价的差额。</w:t>
      </w:r>
    </w:p>
    <w:p>
      <w:pPr>
        <w:tabs>
          <w:tab w:val="left" w:pos="3153"/>
        </w:tabs>
        <w:spacing w:before="0" w:line="269" w:lineRule="exact"/>
        <w:ind w:left="214" w:right="0" w:firstLine="0"/>
        <w:jc w:val="left"/>
        <w:rPr>
          <w:sz w:val="21"/>
        </w:rPr>
      </w:pPr>
      <w:r>
        <w:rPr>
          <w:sz w:val="21"/>
        </w:rPr>
        <w:t>评委签名</w:t>
      </w:r>
      <w:r>
        <w:rPr>
          <w:spacing w:val="-10"/>
          <w:sz w:val="21"/>
        </w:rPr>
        <w:t>：</w:t>
      </w:r>
      <w:r>
        <w:rPr>
          <w:sz w:val="21"/>
        </w:rPr>
        <w:tab/>
        <w:t>日期</w:t>
      </w:r>
      <w:r>
        <w:rPr>
          <w:spacing w:val="-10"/>
          <w:sz w:val="21"/>
        </w:rPr>
        <w:t>：</w:t>
      </w:r>
    </w:p>
    <w:p>
      <w:pPr>
        <w:spacing w:after="0" w:line="269" w:lineRule="exact"/>
        <w:jc w:val="left"/>
        <w:rPr>
          <w:sz w:val="21"/>
        </w:rPr>
        <w:sectPr>
          <w:footerReference w:type="default" r:id="rId45"/>
          <w:type w:val="continuous"/>
          <w:pgSz w:w="16840" w:h="11910" w:orient="landscape"/>
          <w:pgMar w:top="1800" w:right="560" w:bottom="280" w:left="920" w:header="0" w:footer="889"/>
          <w:pgNumType w:start="36"/>
          <w:cols w:space="708"/>
        </w:sectPr>
      </w:pPr>
    </w:p>
    <w:p>
      <w:pPr>
        <w:pStyle w:val="BodyText"/>
        <w:rPr>
          <w:sz w:val="20"/>
        </w:rPr>
      </w:pPr>
    </w:p>
    <w:p>
      <w:pPr>
        <w:spacing w:after="0"/>
        <w:rPr>
          <w:sz w:val="20"/>
        </w:rPr>
        <w:sectPr>
          <w:footerReference w:type="default" r:id="rId46"/>
          <w:pgSz w:w="16840" w:h="11910" w:orient="landscape"/>
          <w:pgMar w:top="1340" w:right="560" w:bottom="1080" w:left="920" w:header="0" w:footer="889"/>
          <w:pgNumType w:start="37"/>
          <w:cols w:space="708"/>
        </w:sectPr>
      </w:pPr>
    </w:p>
    <w:p>
      <w:pPr>
        <w:pStyle w:val="BodyText"/>
        <w:rPr>
          <w:sz w:val="20"/>
        </w:rPr>
      </w:pPr>
    </w:p>
    <w:p>
      <w:pPr>
        <w:pStyle w:val="BodyText"/>
        <w:rPr>
          <w:sz w:val="20"/>
        </w:rPr>
      </w:pPr>
    </w:p>
    <w:p>
      <w:pPr>
        <w:pStyle w:val="BodyText"/>
        <w:spacing w:before="6"/>
        <w:rPr>
          <w:sz w:val="20"/>
        </w:rPr>
      </w:pPr>
    </w:p>
    <w:p>
      <w:pPr>
        <w:spacing w:before="0"/>
        <w:ind w:left="214" w:right="0" w:firstLine="0"/>
        <w:jc w:val="left"/>
        <w:rPr>
          <w:sz w:val="21"/>
        </w:rPr>
      </w:pPr>
      <w:r>
        <w:rPr>
          <w:spacing w:val="-2"/>
          <w:sz w:val="21"/>
        </w:rPr>
        <w:t>工程名称：</w:t>
      </w:r>
    </w:p>
    <w:p>
      <w:pPr>
        <w:spacing w:before="93"/>
        <w:ind w:left="214" w:right="0" w:firstLine="0"/>
        <w:jc w:val="left"/>
        <w:rPr>
          <w:rFonts w:ascii="Microsoft JhengHei" w:eastAsia="Microsoft JhengHei"/>
          <w:b/>
          <w:sz w:val="36"/>
        </w:rPr>
      </w:pPr>
      <w:r>
        <w:br w:type="column"/>
      </w:r>
      <w:r>
        <w:rPr>
          <w:rFonts w:ascii="Microsoft JhengHei" w:eastAsia="Microsoft JhengHei"/>
          <w:b/>
          <w:spacing w:val="-2"/>
          <w:sz w:val="36"/>
        </w:rPr>
        <w:t>算术复核表</w:t>
      </w:r>
    </w:p>
    <w:p>
      <w:pPr>
        <w:spacing w:after="0"/>
        <w:jc w:val="left"/>
        <w:rPr>
          <w:rFonts w:ascii="Microsoft JhengHei" w:eastAsia="Microsoft JhengHei"/>
          <w:sz w:val="36"/>
        </w:rPr>
        <w:sectPr>
          <w:footerReference w:type="default" r:id="rId47"/>
          <w:type w:val="continuous"/>
          <w:pgSz w:w="16840" w:h="11910" w:orient="landscape"/>
          <w:pgMar w:top="1800" w:right="560" w:bottom="280" w:left="920" w:header="0" w:footer="889"/>
          <w:pgNumType w:start="38"/>
          <w:cols w:num="2" w:space="708" w:equalWidth="0">
            <w:col w:w="1305" w:space="5020"/>
            <w:col w:w="9035" w:space="0"/>
          </w:cols>
        </w:sectPr>
      </w:pPr>
    </w:p>
    <w:tbl>
      <w:tblPr>
        <w:tblStyle w:val="TableNormal14"/>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23"/>
        <w:gridCol w:w="4297"/>
        <w:gridCol w:w="2330"/>
        <w:gridCol w:w="3101"/>
        <w:gridCol w:w="3423"/>
      </w:tblGrid>
      <w:tr>
        <w:tblPrEx>
          <w:tblW w:w="0" w:type="auto"/>
          <w:jc w:val="left"/>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1023" w:type="dxa"/>
          </w:tcPr>
          <w:p>
            <w:pPr>
              <w:pStyle w:val="TableParagraph"/>
              <w:spacing w:before="42"/>
              <w:ind w:left="108"/>
              <w:rPr>
                <w:rFonts w:ascii="Microsoft JhengHei" w:eastAsia="Microsoft JhengHei"/>
                <w:b/>
                <w:sz w:val="28"/>
              </w:rPr>
            </w:pPr>
            <w:r>
              <w:rPr>
                <w:rFonts w:ascii="Microsoft JhengHei" w:eastAsia="Microsoft JhengHei"/>
                <w:b/>
                <w:spacing w:val="-5"/>
                <w:sz w:val="28"/>
              </w:rPr>
              <w:t>编号</w:t>
            </w:r>
          </w:p>
        </w:tc>
        <w:tc>
          <w:tcPr>
            <w:tcW w:w="4297" w:type="dxa"/>
          </w:tcPr>
          <w:p>
            <w:pPr>
              <w:pStyle w:val="TableParagraph"/>
              <w:spacing w:before="42"/>
              <w:ind w:left="108"/>
              <w:rPr>
                <w:rFonts w:ascii="Microsoft JhengHei" w:eastAsia="Microsoft JhengHei"/>
                <w:b/>
                <w:sz w:val="28"/>
              </w:rPr>
            </w:pPr>
            <w:r>
              <w:rPr>
                <w:rFonts w:ascii="Microsoft JhengHei" w:eastAsia="Microsoft JhengHei"/>
                <w:b/>
                <w:spacing w:val="-2"/>
                <w:sz w:val="28"/>
              </w:rPr>
              <w:t>投标人名称</w:t>
            </w:r>
          </w:p>
        </w:tc>
        <w:tc>
          <w:tcPr>
            <w:tcW w:w="2330" w:type="dxa"/>
          </w:tcPr>
          <w:p>
            <w:pPr>
              <w:pStyle w:val="TableParagraph"/>
              <w:spacing w:before="42"/>
              <w:ind w:left="108"/>
              <w:rPr>
                <w:rFonts w:ascii="Microsoft JhengHei" w:eastAsia="Microsoft JhengHei"/>
                <w:b/>
                <w:sz w:val="28"/>
              </w:rPr>
            </w:pPr>
            <w:r>
              <w:rPr>
                <w:rFonts w:ascii="Microsoft JhengHei" w:eastAsia="Microsoft JhengHei"/>
                <w:b/>
                <w:sz w:val="28"/>
              </w:rPr>
              <w:t>原投标报价</w:t>
            </w:r>
            <w:r>
              <w:rPr>
                <w:rFonts w:ascii="Microsoft JhengHei" w:eastAsia="Microsoft JhengHei"/>
                <w:b/>
                <w:spacing w:val="-5"/>
                <w:sz w:val="28"/>
              </w:rPr>
              <w:t>（A）</w:t>
            </w:r>
          </w:p>
        </w:tc>
        <w:tc>
          <w:tcPr>
            <w:tcW w:w="3101" w:type="dxa"/>
          </w:tcPr>
          <w:p>
            <w:pPr>
              <w:pStyle w:val="TableParagraph"/>
              <w:spacing w:before="42"/>
              <w:ind w:left="108" w:right="-116"/>
              <w:rPr>
                <w:rFonts w:ascii="Microsoft JhengHei" w:eastAsia="Microsoft JhengHei"/>
                <w:b/>
                <w:sz w:val="28"/>
              </w:rPr>
            </w:pPr>
            <w:r>
              <w:rPr>
                <w:rFonts w:ascii="Microsoft JhengHei" w:eastAsia="Microsoft JhengHei"/>
                <w:b/>
                <w:spacing w:val="-16"/>
                <w:sz w:val="28"/>
              </w:rPr>
              <w:t>算数复核后投标报价</w:t>
            </w:r>
            <w:r>
              <w:rPr>
                <w:rFonts w:ascii="Microsoft JhengHei" w:eastAsia="Microsoft JhengHei"/>
                <w:b/>
                <w:spacing w:val="-15"/>
                <w:sz w:val="28"/>
              </w:rPr>
              <w:t>（B）</w:t>
            </w:r>
          </w:p>
        </w:tc>
        <w:tc>
          <w:tcPr>
            <w:tcW w:w="3423" w:type="dxa"/>
          </w:tcPr>
          <w:p>
            <w:pPr>
              <w:pStyle w:val="TableParagraph"/>
              <w:spacing w:before="42"/>
              <w:ind w:left="107" w:right="-44"/>
              <w:rPr>
                <w:rFonts w:ascii="Microsoft JhengHei" w:eastAsia="Microsoft JhengHei"/>
                <w:b/>
                <w:sz w:val="28"/>
              </w:rPr>
            </w:pPr>
            <w:r>
              <w:rPr>
                <w:rFonts w:ascii="Microsoft JhengHei" w:eastAsia="Microsoft JhengHei"/>
                <w:b/>
                <w:sz w:val="28"/>
              </w:rPr>
              <w:t>误差率</w:t>
            </w:r>
            <w:r>
              <w:rPr>
                <w:rFonts w:ascii="Microsoft JhengHei" w:eastAsia="Microsoft JhengHei"/>
                <w:b/>
                <w:w w:val="92"/>
                <w:sz w:val="28"/>
              </w:rPr>
              <w:t>（</w:t>
            </w:r>
            <w:r>
              <w:rPr>
                <w:rFonts w:ascii="Microsoft JhengHei" w:eastAsia="Microsoft JhengHei"/>
                <w:b/>
                <w:w w:val="118"/>
                <w:sz w:val="28"/>
              </w:rPr>
              <w:t>r</w:t>
            </w:r>
            <w:r>
              <w:rPr>
                <w:rFonts w:ascii="Microsoft JhengHei" w:eastAsia="Microsoft JhengHei"/>
                <w:b/>
                <w:w w:val="58"/>
                <w:sz w:val="28"/>
              </w:rPr>
              <w:t>=</w:t>
            </w:r>
            <w:r>
              <w:rPr>
                <w:rFonts w:ascii="Microsoft JhengHei" w:eastAsia="Microsoft JhengHei"/>
                <w:b/>
                <w:w w:val="163"/>
                <w:sz w:val="28"/>
              </w:rPr>
              <w:t>|</w:t>
            </w:r>
            <w:r>
              <w:rPr>
                <w:rFonts w:ascii="Microsoft JhengHei" w:eastAsia="Microsoft JhengHei"/>
                <w:b/>
                <w:w w:val="61"/>
                <w:sz w:val="28"/>
              </w:rPr>
              <w:t>A</w:t>
            </w:r>
            <w:r>
              <w:rPr>
                <w:rFonts w:ascii="Microsoft JhengHei" w:eastAsia="Microsoft JhengHei"/>
                <w:b/>
                <w:w w:val="107"/>
                <w:sz w:val="28"/>
              </w:rPr>
              <w:t>-</w:t>
            </w:r>
            <w:r>
              <w:rPr>
                <w:rFonts w:ascii="Microsoft JhengHei" w:eastAsia="Microsoft JhengHei"/>
                <w:b/>
                <w:spacing w:val="-2"/>
                <w:w w:val="77"/>
                <w:sz w:val="28"/>
              </w:rPr>
              <w:t>B</w:t>
            </w:r>
            <w:r>
              <w:rPr>
                <w:rFonts w:ascii="Microsoft JhengHei" w:eastAsia="Microsoft JhengHei"/>
                <w:b/>
                <w:spacing w:val="-2"/>
                <w:w w:val="171"/>
                <w:sz w:val="28"/>
              </w:rPr>
              <w:t>|</w:t>
            </w:r>
            <w:r>
              <w:rPr>
                <w:rFonts w:ascii="Microsoft JhengHei" w:eastAsia="Microsoft JhengHei"/>
                <w:b/>
                <w:spacing w:val="-2"/>
                <w:w w:val="113"/>
                <w:sz w:val="28"/>
              </w:rPr>
              <w:t>/</w:t>
            </w:r>
            <w:r>
              <w:rPr>
                <w:rFonts w:ascii="Microsoft JhengHei" w:eastAsia="Microsoft JhengHei"/>
                <w:b/>
                <w:spacing w:val="-2"/>
                <w:w w:val="69"/>
                <w:sz w:val="28"/>
              </w:rPr>
              <w:t>A</w:t>
            </w:r>
            <w:r>
              <w:rPr>
                <w:rFonts w:ascii="Microsoft JhengHei" w:eastAsia="Microsoft JhengHei"/>
                <w:b/>
                <w:spacing w:val="-2"/>
                <w:w w:val="107"/>
                <w:sz w:val="28"/>
              </w:rPr>
              <w:t>*</w:t>
            </w:r>
            <w:r>
              <w:rPr>
                <w:rFonts w:ascii="Microsoft JhengHei" w:eastAsia="Microsoft JhengHei"/>
                <w:b/>
                <w:spacing w:val="-2"/>
                <w:w w:val="83"/>
                <w:sz w:val="28"/>
              </w:rPr>
              <w:t>100</w:t>
            </w:r>
            <w:r>
              <w:rPr>
                <w:rFonts w:ascii="Microsoft JhengHei" w:eastAsia="Microsoft JhengHei"/>
                <w:b/>
                <w:spacing w:val="-2"/>
                <w:w w:val="55"/>
                <w:sz w:val="28"/>
              </w:rPr>
              <w:t>%</w:t>
            </w:r>
            <w:r>
              <w:rPr>
                <w:rFonts w:ascii="Microsoft JhengHei" w:eastAsia="Microsoft JhengHei"/>
                <w:b/>
                <w:spacing w:val="-3"/>
                <w:sz w:val="28"/>
              </w:rPr>
              <w:t>）</w:t>
            </w:r>
          </w:p>
        </w:tc>
      </w:tr>
      <w:tr>
        <w:tblPrEx>
          <w:tblW w:w="0" w:type="auto"/>
          <w:jc w:val="left"/>
          <w:tblInd w:w="224" w:type="dxa"/>
          <w:tblLayout w:type="fixed"/>
          <w:tblCellMar>
            <w:top w:w="0" w:type="dxa"/>
            <w:left w:w="0" w:type="dxa"/>
            <w:bottom w:w="0" w:type="dxa"/>
            <w:right w:w="0" w:type="dxa"/>
          </w:tblCellMar>
          <w:tblLook w:val="01E0"/>
        </w:tblPrEx>
        <w:trPr>
          <w:trHeight w:val="624"/>
          <w:jc w:val="left"/>
        </w:trPr>
        <w:tc>
          <w:tcPr>
            <w:tcW w:w="1023" w:type="dxa"/>
          </w:tcPr>
          <w:p>
            <w:pPr>
              <w:pStyle w:val="TableParagraph"/>
              <w:rPr>
                <w:rFonts w:ascii="Times New Roman"/>
                <w:sz w:val="26"/>
              </w:rPr>
            </w:pPr>
          </w:p>
        </w:tc>
        <w:tc>
          <w:tcPr>
            <w:tcW w:w="4297" w:type="dxa"/>
          </w:tcPr>
          <w:p>
            <w:pPr>
              <w:pStyle w:val="TableParagraph"/>
              <w:rPr>
                <w:rFonts w:ascii="Times New Roman"/>
                <w:sz w:val="26"/>
              </w:rPr>
            </w:pPr>
          </w:p>
        </w:tc>
        <w:tc>
          <w:tcPr>
            <w:tcW w:w="2330" w:type="dxa"/>
          </w:tcPr>
          <w:p>
            <w:pPr>
              <w:pStyle w:val="TableParagraph"/>
              <w:rPr>
                <w:rFonts w:ascii="Times New Roman"/>
                <w:sz w:val="26"/>
              </w:rPr>
            </w:pPr>
          </w:p>
        </w:tc>
        <w:tc>
          <w:tcPr>
            <w:tcW w:w="3101" w:type="dxa"/>
          </w:tcPr>
          <w:p>
            <w:pPr>
              <w:pStyle w:val="TableParagraph"/>
              <w:rPr>
                <w:rFonts w:ascii="Times New Roman"/>
                <w:sz w:val="26"/>
              </w:rPr>
            </w:pPr>
          </w:p>
        </w:tc>
        <w:tc>
          <w:tcPr>
            <w:tcW w:w="3423" w:type="dxa"/>
          </w:tcPr>
          <w:p>
            <w:pPr>
              <w:pStyle w:val="TableParagraph"/>
              <w:rPr>
                <w:rFonts w:ascii="Times New Roman"/>
                <w:sz w:val="26"/>
              </w:rPr>
            </w:pPr>
          </w:p>
        </w:tc>
      </w:tr>
      <w:tr>
        <w:tblPrEx>
          <w:tblW w:w="0" w:type="auto"/>
          <w:jc w:val="left"/>
          <w:tblInd w:w="224" w:type="dxa"/>
          <w:tblLayout w:type="fixed"/>
          <w:tblCellMar>
            <w:top w:w="0" w:type="dxa"/>
            <w:left w:w="0" w:type="dxa"/>
            <w:bottom w:w="0" w:type="dxa"/>
            <w:right w:w="0" w:type="dxa"/>
          </w:tblCellMar>
          <w:tblLook w:val="01E0"/>
        </w:tblPrEx>
        <w:trPr>
          <w:trHeight w:val="624"/>
          <w:jc w:val="left"/>
        </w:trPr>
        <w:tc>
          <w:tcPr>
            <w:tcW w:w="1023" w:type="dxa"/>
          </w:tcPr>
          <w:p>
            <w:pPr>
              <w:pStyle w:val="TableParagraph"/>
              <w:rPr>
                <w:rFonts w:ascii="Times New Roman"/>
                <w:sz w:val="26"/>
              </w:rPr>
            </w:pPr>
          </w:p>
        </w:tc>
        <w:tc>
          <w:tcPr>
            <w:tcW w:w="4297" w:type="dxa"/>
          </w:tcPr>
          <w:p>
            <w:pPr>
              <w:pStyle w:val="TableParagraph"/>
              <w:rPr>
                <w:rFonts w:ascii="Times New Roman"/>
                <w:sz w:val="26"/>
              </w:rPr>
            </w:pPr>
          </w:p>
        </w:tc>
        <w:tc>
          <w:tcPr>
            <w:tcW w:w="2330" w:type="dxa"/>
          </w:tcPr>
          <w:p>
            <w:pPr>
              <w:pStyle w:val="TableParagraph"/>
              <w:rPr>
                <w:rFonts w:ascii="Times New Roman"/>
                <w:sz w:val="26"/>
              </w:rPr>
            </w:pPr>
          </w:p>
        </w:tc>
        <w:tc>
          <w:tcPr>
            <w:tcW w:w="3101" w:type="dxa"/>
          </w:tcPr>
          <w:p>
            <w:pPr>
              <w:pStyle w:val="TableParagraph"/>
              <w:rPr>
                <w:rFonts w:ascii="Times New Roman"/>
                <w:sz w:val="26"/>
              </w:rPr>
            </w:pPr>
          </w:p>
        </w:tc>
        <w:tc>
          <w:tcPr>
            <w:tcW w:w="3423" w:type="dxa"/>
          </w:tcPr>
          <w:p>
            <w:pPr>
              <w:pStyle w:val="TableParagraph"/>
              <w:rPr>
                <w:rFonts w:ascii="Times New Roman"/>
                <w:sz w:val="26"/>
              </w:rPr>
            </w:pPr>
          </w:p>
        </w:tc>
      </w:tr>
      <w:tr>
        <w:tblPrEx>
          <w:tblW w:w="0" w:type="auto"/>
          <w:jc w:val="left"/>
          <w:tblInd w:w="224" w:type="dxa"/>
          <w:tblLayout w:type="fixed"/>
          <w:tblCellMar>
            <w:top w:w="0" w:type="dxa"/>
            <w:left w:w="0" w:type="dxa"/>
            <w:bottom w:w="0" w:type="dxa"/>
            <w:right w:w="0" w:type="dxa"/>
          </w:tblCellMar>
          <w:tblLook w:val="01E0"/>
        </w:tblPrEx>
        <w:trPr>
          <w:trHeight w:val="623"/>
          <w:jc w:val="left"/>
        </w:trPr>
        <w:tc>
          <w:tcPr>
            <w:tcW w:w="1023" w:type="dxa"/>
          </w:tcPr>
          <w:p>
            <w:pPr>
              <w:pStyle w:val="TableParagraph"/>
              <w:rPr>
                <w:rFonts w:ascii="Times New Roman"/>
                <w:sz w:val="26"/>
              </w:rPr>
            </w:pPr>
          </w:p>
        </w:tc>
        <w:tc>
          <w:tcPr>
            <w:tcW w:w="4297" w:type="dxa"/>
          </w:tcPr>
          <w:p>
            <w:pPr>
              <w:pStyle w:val="TableParagraph"/>
              <w:rPr>
                <w:rFonts w:ascii="Times New Roman"/>
                <w:sz w:val="26"/>
              </w:rPr>
            </w:pPr>
          </w:p>
        </w:tc>
        <w:tc>
          <w:tcPr>
            <w:tcW w:w="2330" w:type="dxa"/>
          </w:tcPr>
          <w:p>
            <w:pPr>
              <w:pStyle w:val="TableParagraph"/>
              <w:rPr>
                <w:rFonts w:ascii="Times New Roman"/>
                <w:sz w:val="26"/>
              </w:rPr>
            </w:pPr>
          </w:p>
        </w:tc>
        <w:tc>
          <w:tcPr>
            <w:tcW w:w="3101" w:type="dxa"/>
          </w:tcPr>
          <w:p>
            <w:pPr>
              <w:pStyle w:val="TableParagraph"/>
              <w:rPr>
                <w:rFonts w:ascii="Times New Roman"/>
                <w:sz w:val="26"/>
              </w:rPr>
            </w:pPr>
          </w:p>
        </w:tc>
        <w:tc>
          <w:tcPr>
            <w:tcW w:w="3423" w:type="dxa"/>
          </w:tcPr>
          <w:p>
            <w:pPr>
              <w:pStyle w:val="TableParagraph"/>
              <w:rPr>
                <w:rFonts w:ascii="Times New Roman"/>
                <w:sz w:val="26"/>
              </w:rPr>
            </w:pPr>
          </w:p>
        </w:tc>
      </w:tr>
      <w:tr>
        <w:tblPrEx>
          <w:tblW w:w="0" w:type="auto"/>
          <w:jc w:val="left"/>
          <w:tblInd w:w="224" w:type="dxa"/>
          <w:tblLayout w:type="fixed"/>
          <w:tblCellMar>
            <w:top w:w="0" w:type="dxa"/>
            <w:left w:w="0" w:type="dxa"/>
            <w:bottom w:w="0" w:type="dxa"/>
            <w:right w:w="0" w:type="dxa"/>
          </w:tblCellMar>
          <w:tblLook w:val="01E0"/>
        </w:tblPrEx>
        <w:trPr>
          <w:trHeight w:val="623"/>
          <w:jc w:val="left"/>
        </w:trPr>
        <w:tc>
          <w:tcPr>
            <w:tcW w:w="1023" w:type="dxa"/>
          </w:tcPr>
          <w:p>
            <w:pPr>
              <w:pStyle w:val="TableParagraph"/>
              <w:rPr>
                <w:rFonts w:ascii="Times New Roman"/>
                <w:sz w:val="26"/>
              </w:rPr>
            </w:pPr>
          </w:p>
        </w:tc>
        <w:tc>
          <w:tcPr>
            <w:tcW w:w="4297" w:type="dxa"/>
          </w:tcPr>
          <w:p>
            <w:pPr>
              <w:pStyle w:val="TableParagraph"/>
              <w:rPr>
                <w:rFonts w:ascii="Times New Roman"/>
                <w:sz w:val="26"/>
              </w:rPr>
            </w:pPr>
          </w:p>
        </w:tc>
        <w:tc>
          <w:tcPr>
            <w:tcW w:w="2330" w:type="dxa"/>
          </w:tcPr>
          <w:p>
            <w:pPr>
              <w:pStyle w:val="TableParagraph"/>
              <w:rPr>
                <w:rFonts w:ascii="Times New Roman"/>
                <w:sz w:val="26"/>
              </w:rPr>
            </w:pPr>
          </w:p>
        </w:tc>
        <w:tc>
          <w:tcPr>
            <w:tcW w:w="3101" w:type="dxa"/>
          </w:tcPr>
          <w:p>
            <w:pPr>
              <w:pStyle w:val="TableParagraph"/>
              <w:rPr>
                <w:rFonts w:ascii="Times New Roman"/>
                <w:sz w:val="26"/>
              </w:rPr>
            </w:pPr>
          </w:p>
        </w:tc>
        <w:tc>
          <w:tcPr>
            <w:tcW w:w="3423" w:type="dxa"/>
          </w:tcPr>
          <w:p>
            <w:pPr>
              <w:pStyle w:val="TableParagraph"/>
              <w:rPr>
                <w:rFonts w:ascii="Times New Roman"/>
                <w:sz w:val="26"/>
              </w:rPr>
            </w:pPr>
          </w:p>
        </w:tc>
      </w:tr>
      <w:tr>
        <w:tblPrEx>
          <w:tblW w:w="0" w:type="auto"/>
          <w:jc w:val="left"/>
          <w:tblInd w:w="224" w:type="dxa"/>
          <w:tblLayout w:type="fixed"/>
          <w:tblCellMar>
            <w:top w:w="0" w:type="dxa"/>
            <w:left w:w="0" w:type="dxa"/>
            <w:bottom w:w="0" w:type="dxa"/>
            <w:right w:w="0" w:type="dxa"/>
          </w:tblCellMar>
          <w:tblLook w:val="01E0"/>
        </w:tblPrEx>
        <w:trPr>
          <w:trHeight w:val="623"/>
          <w:jc w:val="left"/>
        </w:trPr>
        <w:tc>
          <w:tcPr>
            <w:tcW w:w="1023" w:type="dxa"/>
          </w:tcPr>
          <w:p>
            <w:pPr>
              <w:pStyle w:val="TableParagraph"/>
              <w:rPr>
                <w:rFonts w:ascii="Times New Roman"/>
                <w:sz w:val="26"/>
              </w:rPr>
            </w:pPr>
          </w:p>
        </w:tc>
        <w:tc>
          <w:tcPr>
            <w:tcW w:w="4297" w:type="dxa"/>
          </w:tcPr>
          <w:p>
            <w:pPr>
              <w:pStyle w:val="TableParagraph"/>
              <w:rPr>
                <w:rFonts w:ascii="Times New Roman"/>
                <w:sz w:val="26"/>
              </w:rPr>
            </w:pPr>
          </w:p>
        </w:tc>
        <w:tc>
          <w:tcPr>
            <w:tcW w:w="2330" w:type="dxa"/>
          </w:tcPr>
          <w:p>
            <w:pPr>
              <w:pStyle w:val="TableParagraph"/>
              <w:rPr>
                <w:rFonts w:ascii="Times New Roman"/>
                <w:sz w:val="26"/>
              </w:rPr>
            </w:pPr>
          </w:p>
        </w:tc>
        <w:tc>
          <w:tcPr>
            <w:tcW w:w="3101" w:type="dxa"/>
          </w:tcPr>
          <w:p>
            <w:pPr>
              <w:pStyle w:val="TableParagraph"/>
              <w:rPr>
                <w:rFonts w:ascii="Times New Roman"/>
                <w:sz w:val="26"/>
              </w:rPr>
            </w:pPr>
          </w:p>
        </w:tc>
        <w:tc>
          <w:tcPr>
            <w:tcW w:w="3423" w:type="dxa"/>
          </w:tcPr>
          <w:p>
            <w:pPr>
              <w:pStyle w:val="TableParagraph"/>
              <w:rPr>
                <w:rFonts w:ascii="Times New Roman"/>
                <w:sz w:val="26"/>
              </w:rPr>
            </w:pPr>
          </w:p>
        </w:tc>
      </w:tr>
      <w:tr>
        <w:tblPrEx>
          <w:tblW w:w="0" w:type="auto"/>
          <w:jc w:val="left"/>
          <w:tblInd w:w="224" w:type="dxa"/>
          <w:tblLayout w:type="fixed"/>
          <w:tblCellMar>
            <w:top w:w="0" w:type="dxa"/>
            <w:left w:w="0" w:type="dxa"/>
            <w:bottom w:w="0" w:type="dxa"/>
            <w:right w:w="0" w:type="dxa"/>
          </w:tblCellMar>
          <w:tblLook w:val="01E0"/>
        </w:tblPrEx>
        <w:trPr>
          <w:trHeight w:val="623"/>
          <w:jc w:val="left"/>
        </w:trPr>
        <w:tc>
          <w:tcPr>
            <w:tcW w:w="1023" w:type="dxa"/>
          </w:tcPr>
          <w:p>
            <w:pPr>
              <w:pStyle w:val="TableParagraph"/>
              <w:rPr>
                <w:rFonts w:ascii="Times New Roman"/>
                <w:sz w:val="26"/>
              </w:rPr>
            </w:pPr>
          </w:p>
        </w:tc>
        <w:tc>
          <w:tcPr>
            <w:tcW w:w="4297" w:type="dxa"/>
          </w:tcPr>
          <w:p>
            <w:pPr>
              <w:pStyle w:val="TableParagraph"/>
              <w:rPr>
                <w:rFonts w:ascii="Times New Roman"/>
                <w:sz w:val="26"/>
              </w:rPr>
            </w:pPr>
          </w:p>
        </w:tc>
        <w:tc>
          <w:tcPr>
            <w:tcW w:w="2330" w:type="dxa"/>
          </w:tcPr>
          <w:p>
            <w:pPr>
              <w:pStyle w:val="TableParagraph"/>
              <w:rPr>
                <w:rFonts w:ascii="Times New Roman"/>
                <w:sz w:val="26"/>
              </w:rPr>
            </w:pPr>
          </w:p>
        </w:tc>
        <w:tc>
          <w:tcPr>
            <w:tcW w:w="3101" w:type="dxa"/>
          </w:tcPr>
          <w:p>
            <w:pPr>
              <w:pStyle w:val="TableParagraph"/>
              <w:rPr>
                <w:rFonts w:ascii="Times New Roman"/>
                <w:sz w:val="26"/>
              </w:rPr>
            </w:pPr>
          </w:p>
        </w:tc>
        <w:tc>
          <w:tcPr>
            <w:tcW w:w="3423" w:type="dxa"/>
          </w:tcPr>
          <w:p>
            <w:pPr>
              <w:pStyle w:val="TableParagraph"/>
              <w:rPr>
                <w:rFonts w:ascii="Times New Roman"/>
                <w:sz w:val="26"/>
              </w:rPr>
            </w:pPr>
          </w:p>
        </w:tc>
      </w:tr>
      <w:tr>
        <w:tblPrEx>
          <w:tblW w:w="0" w:type="auto"/>
          <w:jc w:val="left"/>
          <w:tblInd w:w="224" w:type="dxa"/>
          <w:tblLayout w:type="fixed"/>
          <w:tblCellMar>
            <w:top w:w="0" w:type="dxa"/>
            <w:left w:w="0" w:type="dxa"/>
            <w:bottom w:w="0" w:type="dxa"/>
            <w:right w:w="0" w:type="dxa"/>
          </w:tblCellMar>
          <w:tblLook w:val="01E0"/>
        </w:tblPrEx>
        <w:trPr>
          <w:trHeight w:val="623"/>
          <w:jc w:val="left"/>
        </w:trPr>
        <w:tc>
          <w:tcPr>
            <w:tcW w:w="1023" w:type="dxa"/>
          </w:tcPr>
          <w:p>
            <w:pPr>
              <w:pStyle w:val="TableParagraph"/>
              <w:rPr>
                <w:rFonts w:ascii="Times New Roman"/>
                <w:sz w:val="26"/>
              </w:rPr>
            </w:pPr>
          </w:p>
        </w:tc>
        <w:tc>
          <w:tcPr>
            <w:tcW w:w="4297" w:type="dxa"/>
          </w:tcPr>
          <w:p>
            <w:pPr>
              <w:pStyle w:val="TableParagraph"/>
              <w:rPr>
                <w:rFonts w:ascii="Times New Roman"/>
                <w:sz w:val="26"/>
              </w:rPr>
            </w:pPr>
          </w:p>
        </w:tc>
        <w:tc>
          <w:tcPr>
            <w:tcW w:w="2330" w:type="dxa"/>
          </w:tcPr>
          <w:p>
            <w:pPr>
              <w:pStyle w:val="TableParagraph"/>
              <w:rPr>
                <w:rFonts w:ascii="Times New Roman"/>
                <w:sz w:val="26"/>
              </w:rPr>
            </w:pPr>
          </w:p>
        </w:tc>
        <w:tc>
          <w:tcPr>
            <w:tcW w:w="3101" w:type="dxa"/>
          </w:tcPr>
          <w:p>
            <w:pPr>
              <w:pStyle w:val="TableParagraph"/>
              <w:rPr>
                <w:rFonts w:ascii="Times New Roman"/>
                <w:sz w:val="26"/>
              </w:rPr>
            </w:pPr>
          </w:p>
        </w:tc>
        <w:tc>
          <w:tcPr>
            <w:tcW w:w="3423" w:type="dxa"/>
          </w:tcPr>
          <w:p>
            <w:pPr>
              <w:pStyle w:val="TableParagraph"/>
              <w:rPr>
                <w:rFonts w:ascii="Times New Roman"/>
                <w:sz w:val="26"/>
              </w:rPr>
            </w:pPr>
          </w:p>
        </w:tc>
      </w:tr>
      <w:tr>
        <w:tblPrEx>
          <w:tblW w:w="0" w:type="auto"/>
          <w:jc w:val="left"/>
          <w:tblInd w:w="224" w:type="dxa"/>
          <w:tblLayout w:type="fixed"/>
          <w:tblCellMar>
            <w:top w:w="0" w:type="dxa"/>
            <w:left w:w="0" w:type="dxa"/>
            <w:bottom w:w="0" w:type="dxa"/>
            <w:right w:w="0" w:type="dxa"/>
          </w:tblCellMar>
          <w:tblLook w:val="01E0"/>
        </w:tblPrEx>
        <w:trPr>
          <w:trHeight w:val="623"/>
          <w:jc w:val="left"/>
        </w:trPr>
        <w:tc>
          <w:tcPr>
            <w:tcW w:w="1023" w:type="dxa"/>
          </w:tcPr>
          <w:p>
            <w:pPr>
              <w:pStyle w:val="TableParagraph"/>
              <w:rPr>
                <w:rFonts w:ascii="Times New Roman"/>
                <w:sz w:val="26"/>
              </w:rPr>
            </w:pPr>
          </w:p>
        </w:tc>
        <w:tc>
          <w:tcPr>
            <w:tcW w:w="4297" w:type="dxa"/>
          </w:tcPr>
          <w:p>
            <w:pPr>
              <w:pStyle w:val="TableParagraph"/>
              <w:rPr>
                <w:rFonts w:ascii="Times New Roman"/>
                <w:sz w:val="26"/>
              </w:rPr>
            </w:pPr>
          </w:p>
        </w:tc>
        <w:tc>
          <w:tcPr>
            <w:tcW w:w="2330" w:type="dxa"/>
          </w:tcPr>
          <w:p>
            <w:pPr>
              <w:pStyle w:val="TableParagraph"/>
              <w:rPr>
                <w:rFonts w:ascii="Times New Roman"/>
                <w:sz w:val="26"/>
              </w:rPr>
            </w:pPr>
          </w:p>
        </w:tc>
        <w:tc>
          <w:tcPr>
            <w:tcW w:w="3101" w:type="dxa"/>
          </w:tcPr>
          <w:p>
            <w:pPr>
              <w:pStyle w:val="TableParagraph"/>
              <w:rPr>
                <w:rFonts w:ascii="Times New Roman"/>
                <w:sz w:val="26"/>
              </w:rPr>
            </w:pPr>
          </w:p>
        </w:tc>
        <w:tc>
          <w:tcPr>
            <w:tcW w:w="3423" w:type="dxa"/>
          </w:tcPr>
          <w:p>
            <w:pPr>
              <w:pStyle w:val="TableParagraph"/>
              <w:rPr>
                <w:rFonts w:ascii="Times New Roman"/>
                <w:sz w:val="26"/>
              </w:rPr>
            </w:pPr>
          </w:p>
        </w:tc>
      </w:tr>
    </w:tbl>
    <w:p>
      <w:pPr>
        <w:spacing w:before="49"/>
        <w:ind w:left="214" w:right="0" w:firstLine="0"/>
        <w:jc w:val="left"/>
        <w:rPr>
          <w:sz w:val="21"/>
        </w:rPr>
      </w:pPr>
      <w:r>
        <w:rPr>
          <w:spacing w:val="-2"/>
          <w:sz w:val="21"/>
        </w:rPr>
        <w:t>评委签名：</w:t>
      </w:r>
    </w:p>
    <w:p>
      <w:pPr>
        <w:spacing w:after="0"/>
        <w:jc w:val="left"/>
        <w:rPr>
          <w:sz w:val="21"/>
        </w:rPr>
        <w:sectPr>
          <w:footerReference w:type="default" r:id="rId48"/>
          <w:type w:val="continuous"/>
          <w:pgSz w:w="16840" w:h="11910" w:orient="landscape"/>
          <w:pgMar w:top="1800" w:right="560" w:bottom="280" w:left="920" w:header="0" w:footer="889"/>
          <w:pgNumType w:start="39"/>
          <w:cols w:space="708"/>
        </w:sectPr>
      </w:pPr>
    </w:p>
    <w:p>
      <w:pPr>
        <w:pStyle w:val="Heading1"/>
        <w:tabs>
          <w:tab w:val="left" w:pos="1123"/>
        </w:tabs>
        <w:spacing w:line="455" w:lineRule="exact"/>
        <w:ind w:right="498"/>
      </w:pPr>
      <w:bookmarkStart w:id="5" w:name="_TOC_250007"/>
      <w:r>
        <w:t>第</w:t>
      </w:r>
      <w:r>
        <w:t>三</w:t>
      </w:r>
      <w:r>
        <w:rPr>
          <w:spacing w:val="-10"/>
        </w:rPr>
        <w:t>章</w:t>
      </w:r>
      <w:r>
        <w:tab/>
        <w:t>合</w:t>
      </w:r>
      <w:r>
        <w:t>同</w:t>
      </w:r>
      <w:r>
        <w:t>条</w:t>
      </w:r>
      <w:bookmarkEnd w:id="5"/>
      <w:r>
        <w:rPr>
          <w:spacing w:val="-10"/>
        </w:rPr>
        <w:t>款</w:t>
      </w:r>
    </w:p>
    <w:p>
      <w:pPr>
        <w:pStyle w:val="BodyText"/>
        <w:spacing w:before="191"/>
        <w:ind w:right="498"/>
        <w:jc w:val="center"/>
      </w:pPr>
      <w:r>
        <w:t>（另册</w:t>
      </w:r>
      <w:r>
        <w:rPr>
          <w:spacing w:val="-10"/>
        </w:rPr>
        <w:t>）</w:t>
      </w:r>
    </w:p>
    <w:p>
      <w:pPr>
        <w:spacing w:after="0"/>
        <w:jc w:val="center"/>
        <w:sectPr>
          <w:footerReference w:type="default" r:id="rId49"/>
          <w:pgSz w:w="11910" w:h="16840"/>
          <w:pgMar w:top="1640" w:right="641" w:bottom="1020" w:left="1140" w:header="0" w:footer="834"/>
          <w:pgNumType w:start="40"/>
          <w:cols w:space="708"/>
        </w:sectPr>
      </w:pPr>
    </w:p>
    <w:p>
      <w:pPr>
        <w:pStyle w:val="BodyText"/>
        <w:spacing w:before="12"/>
        <w:rPr>
          <w:sz w:val="10"/>
        </w:rPr>
      </w:pPr>
    </w:p>
    <w:p>
      <w:pPr>
        <w:pStyle w:val="Heading1"/>
        <w:tabs>
          <w:tab w:val="left" w:pos="1123"/>
        </w:tabs>
        <w:spacing w:line="483" w:lineRule="exact"/>
        <w:ind w:right="498"/>
      </w:pPr>
      <w:bookmarkStart w:id="6" w:name="_TOC_250006"/>
      <w:r>
        <w:t>第</w:t>
      </w:r>
      <w:r>
        <w:t>四</w:t>
      </w:r>
      <w:r>
        <w:rPr>
          <w:spacing w:val="-10"/>
        </w:rPr>
        <w:t>章</w:t>
      </w:r>
      <w:r>
        <w:tab/>
        <w:t>投</w:t>
      </w:r>
      <w:r>
        <w:t>标</w:t>
      </w:r>
      <w:r>
        <w:t>文</w:t>
      </w:r>
      <w:r>
        <w:t>件</w:t>
      </w:r>
      <w:r>
        <w:t>格</w:t>
      </w:r>
      <w:bookmarkEnd w:id="6"/>
      <w:r>
        <w:rPr>
          <w:spacing w:val="-10"/>
        </w:rPr>
        <w:t>式</w:t>
      </w:r>
    </w:p>
    <w:p>
      <w:pPr>
        <w:pStyle w:val="BodyText"/>
        <w:spacing w:before="18"/>
        <w:rPr>
          <w:rFonts w:ascii="Microsoft JhengHei"/>
          <w:b/>
          <w:sz w:val="21"/>
        </w:rPr>
      </w:pPr>
    </w:p>
    <w:p>
      <w:pPr>
        <w:spacing w:before="0"/>
        <w:ind w:left="278" w:right="0" w:firstLine="0"/>
        <w:jc w:val="left"/>
        <w:rPr>
          <w:rFonts w:ascii="Microsoft JhengHei" w:eastAsia="Microsoft JhengHei"/>
          <w:b/>
          <w:sz w:val="30"/>
        </w:rPr>
      </w:pPr>
      <w:bookmarkStart w:id="7" w:name="_TOC_250005"/>
      <w:bookmarkEnd w:id="7"/>
      <w:r>
        <w:rPr>
          <w:rFonts w:ascii="Microsoft JhengHei" w:eastAsia="Microsoft JhengHei"/>
          <w:b/>
          <w:spacing w:val="-1"/>
          <w:sz w:val="30"/>
        </w:rPr>
        <w:t>一、技术标投标文件格式</w:t>
      </w:r>
    </w:p>
    <w:p>
      <w:pPr>
        <w:spacing w:after="0"/>
        <w:jc w:val="left"/>
        <w:rPr>
          <w:rFonts w:ascii="Microsoft JhengHei" w:eastAsia="Microsoft JhengHei"/>
          <w:sz w:val="30"/>
        </w:rPr>
        <w:sectPr>
          <w:footerReference w:type="default" r:id="rId50"/>
          <w:pgSz w:w="11910" w:h="16840"/>
          <w:pgMar w:top="1940" w:right="641" w:bottom="1020" w:left="1140" w:header="0" w:footer="834"/>
          <w:pgNumType w:start="41"/>
          <w:cols w:space="708"/>
        </w:sectPr>
      </w:pPr>
    </w:p>
    <w:p>
      <w:pPr>
        <w:spacing w:before="0" w:line="404" w:lineRule="exact"/>
        <w:ind w:left="278" w:right="0" w:firstLine="0"/>
        <w:jc w:val="left"/>
        <w:rPr>
          <w:rFonts w:ascii="Microsoft JhengHei" w:eastAsia="Microsoft JhengHei"/>
          <w:b/>
          <w:sz w:val="24"/>
        </w:rPr>
      </w:pPr>
      <w:r>
        <w:rPr>
          <w:rFonts w:ascii="Microsoft JhengHei" w:eastAsia="Microsoft JhengHei"/>
          <w:b/>
          <w:spacing w:val="-2"/>
          <w:sz w:val="24"/>
        </w:rPr>
        <w:t>格式一：技术标封面</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
        <w:rPr>
          <w:rFonts w:ascii="Microsoft JhengHei"/>
          <w:b/>
          <w:sz w:val="26"/>
        </w:rPr>
      </w:pPr>
    </w:p>
    <w:p>
      <w:pPr>
        <w:spacing w:before="49"/>
        <w:ind w:left="0" w:right="314" w:firstLine="0"/>
        <w:jc w:val="center"/>
        <w:rPr>
          <w:sz w:val="36"/>
        </w:rPr>
      </w:pPr>
      <w:r>
        <w:rPr>
          <w:spacing w:val="-2"/>
          <w:sz w:val="36"/>
          <w:u w:val="single"/>
        </w:rPr>
        <w:t>[工程名称]</w:t>
      </w:r>
      <w:r>
        <w:rPr>
          <w:spacing w:val="40"/>
          <w:sz w:val="36"/>
          <w:u w:val="single"/>
        </w:rPr>
        <w:t xml:space="preserve"> </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6"/>
        </w:rPr>
      </w:pPr>
    </w:p>
    <w:p>
      <w:pPr>
        <w:spacing w:before="0" w:line="1059" w:lineRule="exact"/>
        <w:ind w:left="0" w:right="504" w:firstLine="0"/>
        <w:jc w:val="center"/>
        <w:rPr>
          <w:sz w:val="84"/>
        </w:rPr>
      </w:pPr>
      <w:r>
        <w:rPr>
          <w:spacing w:val="-3"/>
          <w:sz w:val="84"/>
        </w:rPr>
        <w:t>投标文件</w:t>
      </w:r>
    </w:p>
    <w:p>
      <w:pPr>
        <w:spacing w:before="550"/>
        <w:ind w:left="945" w:right="0" w:firstLine="0"/>
        <w:jc w:val="left"/>
        <w:rPr>
          <w:sz w:val="36"/>
        </w:rPr>
      </w:pPr>
      <w:r>
        <w:rPr>
          <w:spacing w:val="11"/>
          <w:sz w:val="36"/>
        </w:rPr>
        <w:t>第一册  【技术投标文件</w:t>
      </w:r>
      <w:r>
        <w:rPr>
          <w:sz w:val="36"/>
        </w:rPr>
        <w:t>（含资格审查文件）</w:t>
      </w:r>
      <w:r>
        <w:rPr>
          <w:spacing w:val="-10"/>
          <w:sz w:val="36"/>
        </w:rPr>
        <w:t>】</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tabs>
          <w:tab w:val="left" w:pos="3847"/>
          <w:tab w:val="left" w:pos="7867"/>
        </w:tabs>
        <w:spacing w:before="272"/>
        <w:ind w:left="878" w:right="0" w:firstLine="0"/>
        <w:jc w:val="left"/>
        <w:rPr>
          <w:sz w:val="30"/>
        </w:rPr>
      </w:pPr>
      <w:r>
        <w:pict>
          <v:line id="_x0000_s1083" style="mso-position-horizontal-relative:page;position:absolute;z-index:-251615232" from="162.5pt,30.65pt" to="512pt,30.65pt" stroked="t" strokecolor="black" strokeweight="0.75pt">
            <v:stroke dashstyle="solid"/>
          </v:line>
        </w:pict>
      </w:r>
      <w:r>
        <w:rPr>
          <w:sz w:val="30"/>
        </w:rPr>
        <w:t>投标人</w:t>
      </w:r>
      <w:r>
        <w:rPr>
          <w:spacing w:val="-10"/>
          <w:sz w:val="30"/>
        </w:rPr>
        <w:t>：</w:t>
      </w:r>
      <w:r>
        <w:rPr>
          <w:sz w:val="30"/>
        </w:rPr>
        <w:tab/>
        <w:t>（填</w:t>
      </w:r>
      <w:r>
        <w:rPr>
          <w:sz w:val="30"/>
        </w:rPr>
        <w:t>写</w:t>
      </w:r>
      <w:r>
        <w:rPr>
          <w:sz w:val="30"/>
        </w:rPr>
        <w:t>投</w:t>
      </w:r>
      <w:r>
        <w:rPr>
          <w:sz w:val="30"/>
        </w:rPr>
        <w:t>标</w:t>
      </w:r>
      <w:r>
        <w:rPr>
          <w:sz w:val="30"/>
        </w:rPr>
        <w:t>人</w:t>
      </w:r>
      <w:r>
        <w:rPr>
          <w:sz w:val="30"/>
        </w:rPr>
        <w:t>单</w:t>
      </w:r>
      <w:r>
        <w:rPr>
          <w:sz w:val="30"/>
        </w:rPr>
        <w:t>位</w:t>
      </w:r>
      <w:r>
        <w:rPr>
          <w:sz w:val="30"/>
        </w:rPr>
        <w:t>名</w:t>
      </w:r>
      <w:r>
        <w:rPr>
          <w:sz w:val="30"/>
        </w:rPr>
        <w:t>称</w:t>
      </w:r>
      <w:r>
        <w:rPr>
          <w:spacing w:val="-10"/>
          <w:sz w:val="30"/>
        </w:rPr>
        <w:t>）</w:t>
      </w:r>
      <w:r>
        <w:rPr>
          <w:sz w:val="30"/>
        </w:rPr>
        <w:tab/>
        <w:t>（盖章</w:t>
      </w:r>
      <w:r>
        <w:rPr>
          <w:spacing w:val="-10"/>
          <w:sz w:val="30"/>
        </w:rPr>
        <w:t>）</w:t>
      </w:r>
    </w:p>
    <w:p>
      <w:pPr>
        <w:pStyle w:val="BodyText"/>
        <w:rPr>
          <w:sz w:val="20"/>
        </w:rPr>
      </w:pPr>
    </w:p>
    <w:p>
      <w:pPr>
        <w:pStyle w:val="BodyText"/>
        <w:rPr>
          <w:sz w:val="20"/>
        </w:rPr>
      </w:pPr>
    </w:p>
    <w:p>
      <w:pPr>
        <w:pStyle w:val="BodyText"/>
        <w:spacing w:before="7"/>
        <w:rPr>
          <w:sz w:val="16"/>
        </w:rPr>
      </w:pPr>
    </w:p>
    <w:p>
      <w:pPr>
        <w:spacing w:before="58"/>
        <w:ind w:left="878" w:right="0" w:firstLine="0"/>
        <w:jc w:val="left"/>
        <w:rPr>
          <w:sz w:val="30"/>
        </w:rPr>
      </w:pPr>
      <w:r>
        <w:rPr>
          <w:spacing w:val="-2"/>
          <w:sz w:val="30"/>
        </w:rPr>
        <w:t>法定代表人或</w:t>
      </w:r>
    </w:p>
    <w:p>
      <w:pPr>
        <w:tabs>
          <w:tab w:val="left" w:pos="6983"/>
          <w:tab w:val="left" w:pos="9139"/>
        </w:tabs>
        <w:spacing w:before="199" w:line="364" w:lineRule="auto"/>
        <w:ind w:left="878" w:right="985" w:firstLine="0"/>
        <w:jc w:val="left"/>
        <w:rPr>
          <w:rFonts w:ascii="Times New Roman" w:eastAsia="Times New Roman"/>
          <w:sz w:val="30"/>
        </w:rPr>
      </w:pPr>
      <w:r>
        <w:rPr>
          <w:spacing w:val="-2"/>
          <w:sz w:val="30"/>
        </w:rPr>
        <w:t>其委</w:t>
      </w:r>
      <w:r>
        <w:rPr>
          <w:spacing w:val="-2"/>
          <w:sz w:val="30"/>
        </w:rPr>
        <w:t>托</w:t>
      </w:r>
      <w:r>
        <w:rPr>
          <w:spacing w:val="-2"/>
          <w:sz w:val="30"/>
        </w:rPr>
        <w:t>代</w:t>
      </w:r>
      <w:r>
        <w:rPr>
          <w:spacing w:val="-2"/>
          <w:sz w:val="30"/>
        </w:rPr>
        <w:t>理</w:t>
      </w:r>
      <w:r>
        <w:rPr>
          <w:spacing w:val="-2"/>
          <w:sz w:val="30"/>
        </w:rPr>
        <w:t>人</w:t>
      </w:r>
      <w:r>
        <w:rPr>
          <w:spacing w:val="-2"/>
          <w:sz w:val="30"/>
        </w:rPr>
        <w:t>：</w:t>
      </w:r>
      <w:r>
        <w:rPr>
          <w:rFonts w:ascii="Times New Roman" w:eastAsia="Times New Roman"/>
          <w:sz w:val="30"/>
          <w:u w:val="single"/>
        </w:rPr>
        <w:tab/>
      </w:r>
      <w:r>
        <w:rPr>
          <w:spacing w:val="-2"/>
          <w:sz w:val="30"/>
          <w:u w:val="single"/>
        </w:rPr>
        <w:t>（</w:t>
      </w:r>
      <w:r>
        <w:rPr>
          <w:spacing w:val="-2"/>
          <w:sz w:val="30"/>
          <w:u w:val="single"/>
        </w:rPr>
        <w:t>签</w:t>
      </w:r>
      <w:r>
        <w:rPr>
          <w:spacing w:val="-2"/>
          <w:sz w:val="30"/>
          <w:u w:val="single"/>
        </w:rPr>
        <w:t>名</w:t>
      </w:r>
      <w:r>
        <w:rPr>
          <w:spacing w:val="-2"/>
          <w:sz w:val="30"/>
          <w:u w:val="single"/>
        </w:rPr>
        <w:t>或</w:t>
      </w:r>
      <w:r>
        <w:rPr>
          <w:spacing w:val="-2"/>
          <w:sz w:val="30"/>
          <w:u w:val="single"/>
        </w:rPr>
        <w:t>盖</w:t>
      </w:r>
      <w:r>
        <w:rPr>
          <w:spacing w:val="-2"/>
          <w:sz w:val="30"/>
          <w:u w:val="single"/>
        </w:rPr>
        <w:t>章）</w:t>
      </w:r>
      <w:r>
        <w:rPr>
          <w:sz w:val="30"/>
        </w:rPr>
        <w:t>日</w:t>
      </w:r>
      <w:r>
        <w:rPr>
          <w:spacing w:val="16"/>
          <w:sz w:val="30"/>
        </w:rPr>
        <w:t xml:space="preserve">  </w:t>
      </w:r>
      <w:r>
        <w:rPr>
          <w:sz w:val="30"/>
        </w:rPr>
        <w:t>期</w:t>
      </w:r>
      <w:r>
        <w:rPr>
          <w:spacing w:val="-10"/>
          <w:sz w:val="30"/>
        </w:rPr>
        <w:t>：</w:t>
      </w:r>
      <w:r>
        <w:rPr>
          <w:rFonts w:ascii="Times New Roman" w:eastAsia="Times New Roman"/>
          <w:sz w:val="30"/>
          <w:u w:val="single"/>
        </w:rPr>
        <w:tab/>
        <w:tab/>
      </w:r>
    </w:p>
    <w:p>
      <w:pPr>
        <w:spacing w:after="0" w:line="364" w:lineRule="auto"/>
        <w:jc w:val="left"/>
        <w:rPr>
          <w:rFonts w:ascii="Times New Roman" w:eastAsia="Times New Roman"/>
          <w:sz w:val="30"/>
        </w:rPr>
      </w:pPr>
      <w:r>
        <w:rPr>
          <w:rFonts w:ascii="Times New Roman" w:eastAsia="Times New Roman"/>
          <w:sz w:val="30"/>
        </w:rPr>
        <w:br/>
      </w:r>
      <w:r>
        <w:rPr>
          <w:rFonts w:ascii="Times New Roman" w:eastAsia="Times New Roman"/>
          <w:sz w:val="30"/>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1" w:history="1">
        <w:r>
          <w:rPr>
            <w:rFonts w:ascii="SimSun" w:eastAsia="SimSun" w:hAnsi="SimSun" w:cs="SimSun"/>
            <w:b/>
            <w:bCs/>
            <w:color w:val="0000EE"/>
            <w:sz w:val="30"/>
            <w:szCs w:val="30"/>
            <w:u w:val="single" w:color="0000EE"/>
          </w:rPr>
          <w:t>https://d.book118.com/657152132103006046</w:t>
        </w:r>
      </w:hyperlink>
    </w:p>
    <w:p>
      <w:pPr>
        <w:spacing w:after="0" w:line="364" w:lineRule="auto"/>
        <w:jc w:val="left"/>
        <w:rPr>
          <w:rFonts w:ascii="Times New Roman" w:eastAsia="Times New Roman"/>
          <w:sz w:val="30"/>
        </w:rPr>
      </w:pPr>
    </w:p>
    <w:sectPr>
      <w:footerReference w:type="default" r:id="rId52"/>
      <w:pgSz w:w="11910" w:h="16840"/>
      <w:pgMar w:top="1660" w:right="641" w:bottom="1020" w:left="1140" w:header="0" w:footer="834"/>
      <w:pgNumType w:start="4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楷体">
    <w:altName w:val="楷体"/>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6.15pt;height:11pt;margin-top:786.38pt;margin-left:299.89pt;mso-position-horizontal-relative:page;mso-position-vertical-relative:page;position:absolute;z-index:-251658240"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w:t>
                </w:r>
                <w:r>
                  <w:rPr>
                    <w:rFonts w:ascii="Calibri"/>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6.15pt;height:11pt;margin-top:786.38pt;margin-left:299.89pt;mso-position-horizontal-relative:page;mso-position-vertical-relative:page;position:absolute;z-index:-251657216"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2</w:t>
                </w:r>
                <w:r>
                  <w:rPr>
                    <w:rFonts w:ascii="Calibri"/>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6.15pt;height:11pt;margin-top:786.38pt;margin-left:299.89pt;mso-position-horizontal-relative:page;mso-position-vertical-relative:page;position:absolute;z-index:-251656192"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3</w:t>
                </w:r>
                <w:r>
                  <w:rPr>
                    <w:rFonts w:ascii="Calibri"/>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6.15pt;height:11pt;margin-top:786.38pt;margin-left:299.89pt;mso-position-horizontal-relative:page;mso-position-vertical-relative:page;position:absolute;z-index:-251655168"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4</w:t>
                </w:r>
                <w:r>
                  <w:rPr>
                    <w:rFonts w:ascii="Calibri"/>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6.15pt;height:11pt;margin-top:786.38pt;margin-left:299.89pt;mso-position-horizontal-relative:page;mso-position-vertical-relative:page;position:absolute;z-index:-251654144"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5</w:t>
                </w:r>
                <w:r>
                  <w:rPr>
                    <w:rFonts w:ascii="Calibri"/>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6.15pt;height:11pt;margin-top:786.38pt;margin-left:299.89pt;mso-position-horizontal-relative:page;mso-position-vertical-relative:page;position:absolute;z-index:-251653120"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6</w:t>
                </w:r>
                <w:r>
                  <w:rPr>
                    <w:rFonts w:ascii="Calibri"/>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6.15pt;height:11pt;margin-top:786.38pt;margin-left:299.89pt;mso-position-horizontal-relative:page;mso-position-vertical-relative:page;position:absolute;z-index:-251652096"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7</w:t>
                </w:r>
                <w:r>
                  <w:rPr>
                    <w:rFonts w:ascii="Calibri"/>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6.15pt;height:11pt;margin-top:786.38pt;margin-left:299.89pt;mso-position-horizontal-relative:page;mso-position-vertical-relative:page;position:absolute;z-index:-251651072"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8</w:t>
                </w:r>
                <w:r>
                  <w:rPr>
                    <w:rFonts w:ascii="Calibri"/>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16.15pt;height:11pt;margin-top:786.38pt;margin-left:299.89pt;mso-position-horizontal-relative:page;mso-position-vertical-relative:page;position:absolute;z-index:-251650048"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9</w:t>
                </w:r>
                <w:r>
                  <w:rPr>
                    <w:rFonts w:ascii="Calibri"/>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6.15pt;height:11pt;margin-top:786.38pt;margin-left:299.89pt;mso-position-horizontal-relative:page;mso-position-vertical-relative:page;position:absolute;z-index:-251649024"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10</w:t>
                </w:r>
                <w:r>
                  <w:rPr>
                    <w:rFonts w:ascii="Calibri"/>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16.15pt;height:11pt;margin-top:786.38pt;margin-left:299.89pt;mso-position-horizontal-relative:page;mso-position-vertical-relative:page;position:absolute;z-index:-251648000"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11</w:t>
                </w:r>
                <w:r>
                  <w:rPr>
                    <w:rFonts w:ascii="Calibri"/>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6.15pt;height:11pt;margin-top:786.38pt;margin-left:299.89pt;mso-position-horizontal-relative:page;mso-position-vertical-relative:page;position:absolute;z-index:-251646976"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12</w:t>
                </w:r>
                <w:r>
                  <w:rPr>
                    <w:rFonts w:ascii="Calibri"/>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16.15pt;height:11pt;margin-top:786.38pt;margin-left:299.89pt;mso-position-horizontal-relative:page;mso-position-vertical-relative:page;position:absolute;z-index:-251645952"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13</w:t>
                </w:r>
                <w:r>
                  <w:rPr>
                    <w:rFonts w:ascii="Calibri"/>
                    <w:spacing w:val="-5"/>
                    <w:sz w:val="18"/>
                  </w:rPr>
                  <w:fldChar w:fldCharType="end"/>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16.15pt;height:11pt;margin-top:786.38pt;margin-left:299.89pt;mso-position-horizontal-relative:page;mso-position-vertical-relative:page;position:absolute;z-index:-251644928"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14</w:t>
                </w:r>
                <w:r>
                  <w:rPr>
                    <w:rFonts w:ascii="Calibri"/>
                    <w:spacing w:val="-5"/>
                    <w:sz w:val="18"/>
                  </w:rPr>
                  <w:fldChar w:fldCharType="end"/>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16.15pt;height:11pt;margin-top:786.38pt;margin-left:299.89pt;mso-position-horizontal-relative:page;mso-position-vertical-relative:page;position:absolute;z-index:-251643904"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15</w:t>
                </w:r>
                <w:r>
                  <w:rPr>
                    <w:rFonts w:ascii="Calibri"/>
                    <w:spacing w:val="-5"/>
                    <w:sz w:val="18"/>
                  </w:rPr>
                  <w:fldChar w:fldCharType="end"/>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6.15pt;height:11pt;margin-top:786.38pt;margin-left:299.89pt;mso-position-horizontal-relative:page;mso-position-vertical-relative:page;position:absolute;z-index:-251642880"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16</w:t>
                </w:r>
                <w:r>
                  <w:rPr>
                    <w:rFonts w:ascii="Calibri"/>
                    <w:spacing w:val="-5"/>
                    <w:sz w:val="18"/>
                  </w:rPr>
                  <w:fldChar w:fldCharType="end"/>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16.15pt;height:11pt;margin-top:786.38pt;margin-left:299.89pt;mso-position-horizontal-relative:page;mso-position-vertical-relative:page;position:absolute;z-index:-251641856"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17</w:t>
                </w:r>
                <w:r>
                  <w:rPr>
                    <w:rFonts w:ascii="Calibri"/>
                    <w:spacing w:val="-5"/>
                    <w:sz w:val="18"/>
                  </w:rPr>
                  <w:fldChar w:fldCharType="end"/>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16.15pt;height:11pt;margin-top:786.38pt;margin-left:299.89pt;mso-position-horizontal-relative:page;mso-position-vertical-relative:page;position:absolute;z-index:-251640832"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18</w:t>
                </w:r>
                <w:r>
                  <w:rPr>
                    <w:rFonts w:ascii="Calibri"/>
                    <w:spacing w:val="-5"/>
                    <w:sz w:val="18"/>
                  </w:rPr>
                  <w:fldChar w:fldCharType="end"/>
                </w:r>
              </w:p>
            </w:txbxContent>
          </v:textbox>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16.15pt;height:11pt;margin-top:786.38pt;margin-left:299.89pt;mso-position-horizontal-relative:page;mso-position-vertical-relative:page;position:absolute;z-index:-251639808"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19</w:t>
                </w:r>
                <w:r>
                  <w:rPr>
                    <w:rFonts w:ascii="Calibri"/>
                    <w:spacing w:val="-5"/>
                    <w:sz w:val="18"/>
                  </w:rPr>
                  <w:fldChar w:fldCharType="end"/>
                </w:r>
              </w:p>
            </w:txbxContent>
          </v:textbox>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16.15pt;height:11pt;margin-top:786.38pt;margin-left:299.89pt;mso-position-horizontal-relative:page;mso-position-vertical-relative:page;position:absolute;z-index:-251638784"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20</w:t>
                </w:r>
                <w:r>
                  <w:rPr>
                    <w:rFonts w:ascii="Calibri"/>
                    <w:spacing w:val="-5"/>
                    <w:sz w:val="18"/>
                  </w:rPr>
                  <w:fldChar w:fldCharType="end"/>
                </w:r>
              </w:p>
            </w:txbxContent>
          </v:textbox>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16.15pt;height:11pt;margin-top:786.38pt;margin-left:299.89pt;mso-position-horizontal-relative:page;mso-position-vertical-relative:page;position:absolute;z-index:-251637760"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21</w:t>
                </w:r>
                <w:r>
                  <w:rPr>
                    <w:rFonts w:ascii="Calibri"/>
                    <w:spacing w:val="-5"/>
                    <w:sz w:val="18"/>
                  </w:rPr>
                  <w:fldChar w:fldCharType="end"/>
                </w:r>
              </w:p>
            </w:txbxContent>
          </v:textbox>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16.15pt;height:11pt;margin-top:786.38pt;margin-left:299.89pt;mso-position-horizontal-relative:page;mso-position-vertical-relative:page;position:absolute;z-index:-251636736"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22</w:t>
                </w:r>
                <w:r>
                  <w:rPr>
                    <w:rFonts w:ascii="Calibri"/>
                    <w:spacing w:val="-5"/>
                    <w:sz w:val="18"/>
                  </w:rPr>
                  <w:fldChar w:fldCharType="end"/>
                </w:r>
              </w:p>
            </w:txbxContent>
          </v:textbox>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16.15pt;height:11pt;margin-top:786.38pt;margin-left:299.89pt;mso-position-horizontal-relative:page;mso-position-vertical-relative:page;position:absolute;z-index:-251635712"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23</w:t>
                </w:r>
                <w:r>
                  <w:rPr>
                    <w:rFonts w:ascii="Calibri"/>
                    <w:spacing w:val="-5"/>
                    <w:sz w:val="18"/>
                  </w:rPr>
                  <w:fldChar w:fldCharType="end"/>
                </w:r>
              </w:p>
            </w:txbxContent>
          </v:textbox>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22.95pt;height:11.05pt;margin-top:539.78pt;margin-left:412.59pt;mso-position-horizontal-relative:page;mso-position-vertical-relative:page;position:absolute;z-index:-251634688" filled="f" stroked="f">
          <v:textbox inset="0,0,0,0">
            <w:txbxContent>
              <w:p>
                <w:pPr>
                  <w:spacing w:before="0" w:line="204" w:lineRule="exact"/>
                  <w:ind w:left="2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25</w:t>
                </w:r>
                <w:r>
                  <w:rPr>
                    <w:rFonts w:ascii="Calibri"/>
                    <w:spacing w:val="-5"/>
                    <w:sz w:val="18"/>
                  </w:rPr>
                  <w:fldChar w:fldCharType="end"/>
                </w:r>
              </w:p>
            </w:txbxContent>
          </v:textbox>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3" type="#_x0000_t202" style="width:22.95pt;height:11.05pt;margin-top:539.78pt;margin-left:412.59pt;mso-position-horizontal-relative:page;mso-position-vertical-relative:page;position:absolute;z-index:-251633664" filled="f" stroked="f">
          <v:textbox inset="0,0,0,0">
            <w:txbxContent>
              <w:p>
                <w:pPr>
                  <w:spacing w:before="0" w:line="204" w:lineRule="exact"/>
                  <w:ind w:left="2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26</w:t>
                </w:r>
                <w:r>
                  <w:rPr>
                    <w:rFonts w:ascii="Calibri"/>
                    <w:spacing w:val="-5"/>
                    <w:sz w:val="18"/>
                  </w:rPr>
                  <w:fldChar w:fldCharType="end"/>
                </w:r>
              </w:p>
            </w:txbxContent>
          </v:textbox>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22.95pt;height:11.05pt;margin-top:539.78pt;margin-left:412.59pt;mso-position-horizontal-relative:page;mso-position-vertical-relative:page;position:absolute;z-index:-251632640" filled="f" stroked="f">
          <v:textbox inset="0,0,0,0">
            <w:txbxContent>
              <w:p>
                <w:pPr>
                  <w:spacing w:before="0" w:line="204" w:lineRule="exact"/>
                  <w:ind w:left="2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32</w:t>
                </w:r>
                <w:r>
                  <w:rPr>
                    <w:rFonts w:ascii="Calibri"/>
                    <w:spacing w:val="-5"/>
                    <w:sz w:val="18"/>
                  </w:rPr>
                  <w:fldChar w:fldCharType="end"/>
                </w:r>
              </w:p>
            </w:txbxContent>
          </v:textbox>
        </v:shape>
      </w:pic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22.95pt;height:11.05pt;margin-top:539.78pt;margin-left:412.59pt;mso-position-horizontal-relative:page;mso-position-vertical-relative:page;position:absolute;z-index:-251631616" filled="f" stroked="f">
          <v:textbox inset="0,0,0,0">
            <w:txbxContent>
              <w:p>
                <w:pPr>
                  <w:spacing w:before="0" w:line="204" w:lineRule="exact"/>
                  <w:ind w:left="2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28</w:t>
                </w:r>
                <w:r>
                  <w:rPr>
                    <w:rFonts w:ascii="Calibri"/>
                    <w:spacing w:val="-5"/>
                    <w:sz w:val="18"/>
                  </w:rPr>
                  <w:fldChar w:fldCharType="end"/>
                </w:r>
              </w:p>
            </w:txbxContent>
          </v:textbox>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22.95pt;height:11.05pt;margin-top:539.78pt;margin-left:412.59pt;mso-position-horizontal-relative:page;mso-position-vertical-relative:page;position:absolute;z-index:-251630592" filled="f" stroked="f">
          <v:textbox inset="0,0,0,0">
            <w:txbxContent>
              <w:p>
                <w:pPr>
                  <w:spacing w:before="0" w:line="204" w:lineRule="exact"/>
                  <w:ind w:left="2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32</w:t>
                </w:r>
                <w:r>
                  <w:rPr>
                    <w:rFonts w:ascii="Calibri"/>
                    <w:spacing w:val="-5"/>
                    <w:sz w:val="18"/>
                  </w:rPr>
                  <w:fldChar w:fldCharType="end"/>
                </w:r>
              </w:p>
            </w:txbxContent>
          </v:textbox>
        </v:shape>
      </w:pic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7" type="#_x0000_t202" style="width:22.95pt;height:11.05pt;margin-top:539.78pt;margin-left:412.59pt;mso-position-horizontal-relative:page;mso-position-vertical-relative:page;position:absolute;z-index:-251629568" filled="f" stroked="f">
          <v:textbox inset="0,0,0,0">
            <w:txbxContent>
              <w:p>
                <w:pPr>
                  <w:spacing w:before="0" w:line="204" w:lineRule="exact"/>
                  <w:ind w:left="2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30</w:t>
                </w:r>
                <w:r>
                  <w:rPr>
                    <w:rFonts w:ascii="Calibri"/>
                    <w:spacing w:val="-5"/>
                    <w:sz w:val="18"/>
                  </w:rPr>
                  <w:fldChar w:fldCharType="end"/>
                </w:r>
              </w:p>
            </w:txbxContent>
          </v:textbox>
        </v:shape>
      </w:pic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22.95pt;height:11.05pt;margin-top:539.78pt;margin-left:412.59pt;mso-position-horizontal-relative:page;mso-position-vertical-relative:page;position:absolute;z-index:-251628544" filled="f" stroked="f">
          <v:textbox inset="0,0,0,0">
            <w:txbxContent>
              <w:p>
                <w:pPr>
                  <w:spacing w:before="0" w:line="204" w:lineRule="exact"/>
                  <w:ind w:left="2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31</w:t>
                </w:r>
                <w:r>
                  <w:rPr>
                    <w:rFonts w:ascii="Calibri"/>
                    <w:spacing w:val="-5"/>
                    <w:sz w:val="18"/>
                  </w:rPr>
                  <w:fldChar w:fldCharType="end"/>
                </w:r>
              </w:p>
            </w:txbxContent>
          </v:textbox>
        </v:shape>
      </w:pic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9" type="#_x0000_t202" style="width:22.95pt;height:11.05pt;margin-top:539.78pt;margin-left:412.59pt;mso-position-horizontal-relative:page;mso-position-vertical-relative:page;position:absolute;z-index:-251627520" filled="f" stroked="f">
          <v:textbox inset="0,0,0,0">
            <w:txbxContent>
              <w:p>
                <w:pPr>
                  <w:spacing w:before="0" w:line="204" w:lineRule="exact"/>
                  <w:ind w:left="2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32</w:t>
                </w:r>
                <w:r>
                  <w:rPr>
                    <w:rFonts w:ascii="Calibri"/>
                    <w:spacing w:val="-5"/>
                    <w:sz w:val="18"/>
                  </w:rPr>
                  <w:fldChar w:fldCharType="end"/>
                </w:r>
              </w:p>
            </w:txbxContent>
          </v:textbox>
        </v:shape>
      </w:pic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22.95pt;height:11.05pt;margin-top:539.78pt;margin-left:412.59pt;mso-position-horizontal-relative:page;mso-position-vertical-relative:page;position:absolute;z-index:-251626496" filled="f" stroked="f">
          <v:textbox inset="0,0,0,0">
            <w:txbxContent>
              <w:p>
                <w:pPr>
                  <w:spacing w:before="0" w:line="204" w:lineRule="exact"/>
                  <w:ind w:left="2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32</w:t>
                </w:r>
                <w:r>
                  <w:rPr>
                    <w:rFonts w:ascii="Calibri"/>
                    <w:spacing w:val="-5"/>
                    <w:sz w:val="18"/>
                  </w:rPr>
                  <w:fldChar w:fldCharType="end"/>
                </w:r>
              </w:p>
            </w:txbxContent>
          </v:textbox>
        </v:shape>
      </w:pic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1" type="#_x0000_t202" style="width:22.95pt;height:11.05pt;margin-top:539.78pt;margin-left:412.59pt;mso-position-horizontal-relative:page;mso-position-vertical-relative:page;position:absolute;z-index:-251625472" filled="f" stroked="f">
          <v:textbox inset="0,0,0,0">
            <w:txbxContent>
              <w:p>
                <w:pPr>
                  <w:spacing w:before="0" w:line="204" w:lineRule="exact"/>
                  <w:ind w:left="2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32</w:t>
                </w:r>
                <w:r>
                  <w:rPr>
                    <w:rFonts w:ascii="Calibri"/>
                    <w:spacing w:val="-5"/>
                    <w:sz w:val="18"/>
                  </w:rPr>
                  <w:fldChar w:fldCharType="end"/>
                </w:r>
              </w:p>
            </w:txbxContent>
          </v:textbox>
        </v:shape>
      </w:pic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22.95pt;height:11.05pt;margin-top:539.78pt;margin-left:412.59pt;mso-position-horizontal-relative:page;mso-position-vertical-relative:page;position:absolute;z-index:-251624448" filled="f" stroked="f">
          <v:textbox inset="0,0,0,0">
            <w:txbxContent>
              <w:p>
                <w:pPr>
                  <w:spacing w:before="0" w:line="204" w:lineRule="exact"/>
                  <w:ind w:left="2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35</w:t>
                </w:r>
                <w:r>
                  <w:rPr>
                    <w:rFonts w:ascii="Calibri"/>
                    <w:spacing w:val="-5"/>
                    <w:sz w:val="18"/>
                  </w:rPr>
                  <w:fldChar w:fldCharType="end"/>
                </w:r>
              </w:p>
            </w:txbxContent>
          </v:textbox>
        </v:shape>
      </w:pic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3" type="#_x0000_t202" style="width:22.95pt;height:11.05pt;margin-top:539.78pt;margin-left:412.59pt;mso-position-horizontal-relative:page;mso-position-vertical-relative:page;position:absolute;z-index:-251623424" filled="f" stroked="f">
          <v:textbox inset="0,0,0,0">
            <w:txbxContent>
              <w:p>
                <w:pPr>
                  <w:spacing w:before="0" w:line="204" w:lineRule="exact"/>
                  <w:ind w:left="2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32</w:t>
                </w:r>
                <w:r>
                  <w:rPr>
                    <w:rFonts w:ascii="Calibri"/>
                    <w:spacing w:val="-5"/>
                    <w:sz w:val="18"/>
                  </w:rPr>
                  <w:fldChar w:fldCharType="end"/>
                </w:r>
              </w:p>
            </w:txbxContent>
          </v:textbox>
        </v:shape>
      </w:pic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22.95pt;height:11.05pt;margin-top:539.78pt;margin-left:412.59pt;mso-position-horizontal-relative:page;mso-position-vertical-relative:page;position:absolute;z-index:-251622400" filled="f" stroked="f">
          <v:textbox inset="0,0,0,0">
            <w:txbxContent>
              <w:p>
                <w:pPr>
                  <w:spacing w:before="0" w:line="204" w:lineRule="exact"/>
                  <w:ind w:left="2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37</w:t>
                </w:r>
                <w:r>
                  <w:rPr>
                    <w:rFonts w:ascii="Calibri"/>
                    <w:spacing w:val="-5"/>
                    <w:sz w:val="18"/>
                  </w:rPr>
                  <w:fldChar w:fldCharType="end"/>
                </w:r>
              </w:p>
            </w:txbxContent>
          </v:textbox>
        </v:shape>
      </w:pic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5" type="#_x0000_t202" style="width:22.95pt;height:11.05pt;margin-top:539.78pt;margin-left:412.59pt;mso-position-horizontal-relative:page;mso-position-vertical-relative:page;position:absolute;z-index:-251621376" filled="f" stroked="f">
          <v:textbox inset="0,0,0,0">
            <w:txbxContent>
              <w:p>
                <w:pPr>
                  <w:spacing w:before="0" w:line="204" w:lineRule="exact"/>
                  <w:ind w:left="2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32</w:t>
                </w:r>
                <w:r>
                  <w:rPr>
                    <w:rFonts w:ascii="Calibri"/>
                    <w:spacing w:val="-5"/>
                    <w:sz w:val="18"/>
                  </w:rPr>
                  <w:fldChar w:fldCharType="end"/>
                </w:r>
              </w:p>
            </w:txbxContent>
          </v:textbox>
        </v:shape>
      </w:pic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22.95pt;height:11.05pt;margin-top:539.78pt;margin-left:412.59pt;mso-position-horizontal-relative:page;mso-position-vertical-relative:page;position:absolute;z-index:-251620352" filled="f" stroked="f">
          <v:textbox inset="0,0,0,0">
            <w:txbxContent>
              <w:p>
                <w:pPr>
                  <w:spacing w:before="0" w:line="204" w:lineRule="exact"/>
                  <w:ind w:left="2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32</w:t>
                </w:r>
                <w:r>
                  <w:rPr>
                    <w:rFonts w:ascii="Calibri"/>
                    <w:spacing w:val="-5"/>
                    <w:sz w:val="18"/>
                  </w:rPr>
                  <w:fldChar w:fldCharType="end"/>
                </w:r>
              </w:p>
            </w:txbxContent>
          </v:textbox>
        </v:shape>
      </w:pic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7" type="#_x0000_t202" style="width:16.15pt;height:11pt;margin-top:789.28pt;margin-left:290.11pt;mso-position-horizontal-relative:page;mso-position-vertical-relative:page;position:absolute;z-index:-251619328"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40</w:t>
                </w:r>
                <w:r>
                  <w:rPr>
                    <w:rFonts w:ascii="Calibri"/>
                    <w:spacing w:val="-5"/>
                    <w:sz w:val="18"/>
                  </w:rPr>
                  <w:fldChar w:fldCharType="end"/>
                </w:r>
              </w:p>
            </w:txbxContent>
          </v:textbox>
        </v:shape>
      </w:pic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16.15pt;height:11pt;margin-top:789.28pt;margin-left:290.11pt;mso-position-horizontal-relative:page;mso-position-vertical-relative:page;position:absolute;z-index:-251618304"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41</w:t>
                </w:r>
                <w:r>
                  <w:rPr>
                    <w:rFonts w:ascii="Calibri"/>
                    <w:spacing w:val="-5"/>
                    <w:sz w:val="18"/>
                  </w:rPr>
                  <w:fldChar w:fldCharType="end"/>
                </w:r>
              </w:p>
            </w:txbxContent>
          </v:textbox>
        </v:shape>
      </w:pic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89" type="#_x0000_t202" style="width:16.15pt;height:11pt;margin-top:789.28pt;margin-left:290.11pt;mso-position-horizontal-relative:page;mso-position-vertical-relative:page;position:absolute;z-index:-251617280" filled="f" stroked="f">
          <v:textbox inset="0,0,0,0">
            <w:txbxContent>
              <w:p>
                <w:pPr>
                  <w:spacing w:before="0" w:line="203" w:lineRule="exact"/>
                  <w:ind w:left="60" w:right="0" w:firstLine="0"/>
                  <w:jc w:val="left"/>
                  <w:rPr>
                    <w:rFonts w:ascii="Calibri"/>
                    <w:sz w:val="18"/>
                  </w:rPr>
                </w:pPr>
                <w:r>
                  <w:rPr>
                    <w:rFonts w:ascii="Calibri"/>
                    <w:spacing w:val="-5"/>
                    <w:sz w:val="18"/>
                  </w:rPr>
                  <w:fldChar w:fldCharType="begin"/>
                </w:r>
                <w:r>
                  <w:rPr>
                    <w:rFonts w:ascii="Calibri"/>
                    <w:spacing w:val="-5"/>
                    <w:sz w:val="18"/>
                  </w:rPr>
                  <w:instrText xml:space="preserve"> PAGE </w:instrText>
                </w:r>
                <w:r>
                  <w:rPr>
                    <w:rFonts w:ascii="Calibri"/>
                    <w:spacing w:val="-5"/>
                    <w:sz w:val="18"/>
                  </w:rPr>
                  <w:fldChar w:fldCharType="separate"/>
                </w:r>
                <w:r>
                  <w:rPr>
                    <w:rFonts w:ascii="Calibri"/>
                    <w:spacing w:val="-5"/>
                    <w:sz w:val="18"/>
                  </w:rPr>
                  <w:t>42</w:t>
                </w:r>
                <w:r>
                  <w:rPr>
                    <w:rFonts w:ascii="Calibri"/>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004E31"/>
    <w:multiLevelType w:val="hybridMultilevel"/>
    <w:tmpl w:val="00000000"/>
    <w:lvl w:ilvl="0">
      <w:start w:val="1"/>
      <w:numFmt w:val="decimal"/>
      <w:lvlText w:val="%1."/>
      <w:lvlJc w:val="left"/>
      <w:pPr>
        <w:ind w:left="660" w:hanging="24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606" w:hanging="241"/>
      </w:pPr>
      <w:rPr>
        <w:rFonts w:hint="default"/>
        <w:lang w:val="en-US" w:eastAsia="zh-CN" w:bidi="ar-SA"/>
      </w:rPr>
    </w:lvl>
    <w:lvl w:ilvl="2">
      <w:start w:val="0"/>
      <w:numFmt w:val="bullet"/>
      <w:lvlText w:val="•"/>
      <w:lvlJc w:val="left"/>
      <w:pPr>
        <w:ind w:left="2553" w:hanging="241"/>
      </w:pPr>
      <w:rPr>
        <w:rFonts w:hint="default"/>
        <w:lang w:val="en-US" w:eastAsia="zh-CN" w:bidi="ar-SA"/>
      </w:rPr>
    </w:lvl>
    <w:lvl w:ilvl="3">
      <w:start w:val="0"/>
      <w:numFmt w:val="bullet"/>
      <w:lvlText w:val="•"/>
      <w:lvlJc w:val="left"/>
      <w:pPr>
        <w:ind w:left="3499" w:hanging="241"/>
      </w:pPr>
      <w:rPr>
        <w:rFonts w:hint="default"/>
        <w:lang w:val="en-US" w:eastAsia="zh-CN" w:bidi="ar-SA"/>
      </w:rPr>
    </w:lvl>
    <w:lvl w:ilvl="4">
      <w:start w:val="0"/>
      <w:numFmt w:val="bullet"/>
      <w:lvlText w:val="•"/>
      <w:lvlJc w:val="left"/>
      <w:pPr>
        <w:ind w:left="4446" w:hanging="241"/>
      </w:pPr>
      <w:rPr>
        <w:rFonts w:hint="default"/>
        <w:lang w:val="en-US" w:eastAsia="zh-CN" w:bidi="ar-SA"/>
      </w:rPr>
    </w:lvl>
    <w:lvl w:ilvl="5">
      <w:start w:val="0"/>
      <w:numFmt w:val="bullet"/>
      <w:lvlText w:val="•"/>
      <w:lvlJc w:val="left"/>
      <w:pPr>
        <w:ind w:left="5393" w:hanging="241"/>
      </w:pPr>
      <w:rPr>
        <w:rFonts w:hint="default"/>
        <w:lang w:val="en-US" w:eastAsia="zh-CN" w:bidi="ar-SA"/>
      </w:rPr>
    </w:lvl>
    <w:lvl w:ilvl="6">
      <w:start w:val="0"/>
      <w:numFmt w:val="bullet"/>
      <w:lvlText w:val="•"/>
      <w:lvlJc w:val="left"/>
      <w:pPr>
        <w:ind w:left="6339" w:hanging="241"/>
      </w:pPr>
      <w:rPr>
        <w:rFonts w:hint="default"/>
        <w:lang w:val="en-US" w:eastAsia="zh-CN" w:bidi="ar-SA"/>
      </w:rPr>
    </w:lvl>
    <w:lvl w:ilvl="7">
      <w:start w:val="0"/>
      <w:numFmt w:val="bullet"/>
      <w:lvlText w:val="•"/>
      <w:lvlJc w:val="left"/>
      <w:pPr>
        <w:ind w:left="7286" w:hanging="241"/>
      </w:pPr>
      <w:rPr>
        <w:rFonts w:hint="default"/>
        <w:lang w:val="en-US" w:eastAsia="zh-CN" w:bidi="ar-SA"/>
      </w:rPr>
    </w:lvl>
    <w:lvl w:ilvl="8">
      <w:start w:val="0"/>
      <w:numFmt w:val="bullet"/>
      <w:lvlText w:val="•"/>
      <w:lvlJc w:val="left"/>
      <w:pPr>
        <w:ind w:left="8232" w:hanging="241"/>
      </w:pPr>
      <w:rPr>
        <w:rFonts w:hint="default"/>
        <w:lang w:val="en-US" w:eastAsia="zh-CN" w:bidi="ar-SA"/>
      </w:rPr>
    </w:lvl>
  </w:abstractNum>
  <w:abstractNum w:abstractNumId="1">
    <w:nsid w:val="138D3328"/>
    <w:multiLevelType w:val="hybridMultilevel"/>
    <w:tmpl w:val="00000000"/>
    <w:lvl w:ilvl="0">
      <w:start w:val="1"/>
      <w:numFmt w:val="decimal"/>
      <w:lvlText w:val="（%1）"/>
      <w:lvlJc w:val="left"/>
      <w:pPr>
        <w:ind w:left="1299"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140" w:hanging="601"/>
      </w:pPr>
      <w:rPr>
        <w:rFonts w:hint="default"/>
        <w:lang w:val="en-US" w:eastAsia="zh-CN" w:bidi="ar-SA"/>
      </w:rPr>
    </w:lvl>
    <w:lvl w:ilvl="2">
      <w:start w:val="0"/>
      <w:numFmt w:val="bullet"/>
      <w:lvlText w:val="•"/>
      <w:lvlJc w:val="left"/>
      <w:pPr>
        <w:ind w:left="2981" w:hanging="601"/>
      </w:pPr>
      <w:rPr>
        <w:rFonts w:hint="default"/>
        <w:lang w:val="en-US" w:eastAsia="zh-CN" w:bidi="ar-SA"/>
      </w:rPr>
    </w:lvl>
    <w:lvl w:ilvl="3">
      <w:start w:val="0"/>
      <w:numFmt w:val="bullet"/>
      <w:lvlText w:val="•"/>
      <w:lvlJc w:val="left"/>
      <w:pPr>
        <w:ind w:left="3821" w:hanging="601"/>
      </w:pPr>
      <w:rPr>
        <w:rFonts w:hint="default"/>
        <w:lang w:val="en-US" w:eastAsia="zh-CN" w:bidi="ar-SA"/>
      </w:rPr>
    </w:lvl>
    <w:lvl w:ilvl="4">
      <w:start w:val="0"/>
      <w:numFmt w:val="bullet"/>
      <w:lvlText w:val="•"/>
      <w:lvlJc w:val="left"/>
      <w:pPr>
        <w:ind w:left="4662" w:hanging="601"/>
      </w:pPr>
      <w:rPr>
        <w:rFonts w:hint="default"/>
        <w:lang w:val="en-US" w:eastAsia="zh-CN" w:bidi="ar-SA"/>
      </w:rPr>
    </w:lvl>
    <w:lvl w:ilvl="5">
      <w:start w:val="0"/>
      <w:numFmt w:val="bullet"/>
      <w:lvlText w:val="•"/>
      <w:lvlJc w:val="left"/>
      <w:pPr>
        <w:ind w:left="5503" w:hanging="601"/>
      </w:pPr>
      <w:rPr>
        <w:rFonts w:hint="default"/>
        <w:lang w:val="en-US" w:eastAsia="zh-CN" w:bidi="ar-SA"/>
      </w:rPr>
    </w:lvl>
    <w:lvl w:ilvl="6">
      <w:start w:val="0"/>
      <w:numFmt w:val="bullet"/>
      <w:lvlText w:val="•"/>
      <w:lvlJc w:val="left"/>
      <w:pPr>
        <w:ind w:left="6343" w:hanging="601"/>
      </w:pPr>
      <w:rPr>
        <w:rFonts w:hint="default"/>
        <w:lang w:val="en-US" w:eastAsia="zh-CN" w:bidi="ar-SA"/>
      </w:rPr>
    </w:lvl>
    <w:lvl w:ilvl="7">
      <w:start w:val="0"/>
      <w:numFmt w:val="bullet"/>
      <w:lvlText w:val="•"/>
      <w:lvlJc w:val="left"/>
      <w:pPr>
        <w:ind w:left="7184" w:hanging="601"/>
      </w:pPr>
      <w:rPr>
        <w:rFonts w:hint="default"/>
        <w:lang w:val="en-US" w:eastAsia="zh-CN" w:bidi="ar-SA"/>
      </w:rPr>
    </w:lvl>
    <w:lvl w:ilvl="8">
      <w:start w:val="0"/>
      <w:numFmt w:val="bullet"/>
      <w:lvlText w:val="•"/>
      <w:lvlJc w:val="left"/>
      <w:pPr>
        <w:ind w:left="8024" w:hanging="601"/>
      </w:pPr>
      <w:rPr>
        <w:rFonts w:hint="default"/>
        <w:lang w:val="en-US" w:eastAsia="zh-CN" w:bidi="ar-SA"/>
      </w:rPr>
    </w:lvl>
  </w:abstractNum>
  <w:abstractNum w:abstractNumId="2">
    <w:nsid w:val="152C0F4A"/>
    <w:multiLevelType w:val="hybridMultilevel"/>
    <w:tmpl w:val="00000000"/>
    <w:lvl w:ilvl="0">
      <w:start w:val="1"/>
      <w:numFmt w:val="decimal"/>
      <w:lvlText w:val="（%1）"/>
      <w:lvlJc w:val="left"/>
      <w:pPr>
        <w:ind w:left="1299"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140" w:hanging="601"/>
      </w:pPr>
      <w:rPr>
        <w:rFonts w:hint="default"/>
        <w:lang w:val="en-US" w:eastAsia="zh-CN" w:bidi="ar-SA"/>
      </w:rPr>
    </w:lvl>
    <w:lvl w:ilvl="2">
      <w:start w:val="0"/>
      <w:numFmt w:val="bullet"/>
      <w:lvlText w:val="•"/>
      <w:lvlJc w:val="left"/>
      <w:pPr>
        <w:ind w:left="2981" w:hanging="601"/>
      </w:pPr>
      <w:rPr>
        <w:rFonts w:hint="default"/>
        <w:lang w:val="en-US" w:eastAsia="zh-CN" w:bidi="ar-SA"/>
      </w:rPr>
    </w:lvl>
    <w:lvl w:ilvl="3">
      <w:start w:val="0"/>
      <w:numFmt w:val="bullet"/>
      <w:lvlText w:val="•"/>
      <w:lvlJc w:val="left"/>
      <w:pPr>
        <w:ind w:left="3821" w:hanging="601"/>
      </w:pPr>
      <w:rPr>
        <w:rFonts w:hint="default"/>
        <w:lang w:val="en-US" w:eastAsia="zh-CN" w:bidi="ar-SA"/>
      </w:rPr>
    </w:lvl>
    <w:lvl w:ilvl="4">
      <w:start w:val="0"/>
      <w:numFmt w:val="bullet"/>
      <w:lvlText w:val="•"/>
      <w:lvlJc w:val="left"/>
      <w:pPr>
        <w:ind w:left="4662" w:hanging="601"/>
      </w:pPr>
      <w:rPr>
        <w:rFonts w:hint="default"/>
        <w:lang w:val="en-US" w:eastAsia="zh-CN" w:bidi="ar-SA"/>
      </w:rPr>
    </w:lvl>
    <w:lvl w:ilvl="5">
      <w:start w:val="0"/>
      <w:numFmt w:val="bullet"/>
      <w:lvlText w:val="•"/>
      <w:lvlJc w:val="left"/>
      <w:pPr>
        <w:ind w:left="5503" w:hanging="601"/>
      </w:pPr>
      <w:rPr>
        <w:rFonts w:hint="default"/>
        <w:lang w:val="en-US" w:eastAsia="zh-CN" w:bidi="ar-SA"/>
      </w:rPr>
    </w:lvl>
    <w:lvl w:ilvl="6">
      <w:start w:val="0"/>
      <w:numFmt w:val="bullet"/>
      <w:lvlText w:val="•"/>
      <w:lvlJc w:val="left"/>
      <w:pPr>
        <w:ind w:left="6343" w:hanging="601"/>
      </w:pPr>
      <w:rPr>
        <w:rFonts w:hint="default"/>
        <w:lang w:val="en-US" w:eastAsia="zh-CN" w:bidi="ar-SA"/>
      </w:rPr>
    </w:lvl>
    <w:lvl w:ilvl="7">
      <w:start w:val="0"/>
      <w:numFmt w:val="bullet"/>
      <w:lvlText w:val="•"/>
      <w:lvlJc w:val="left"/>
      <w:pPr>
        <w:ind w:left="7184" w:hanging="601"/>
      </w:pPr>
      <w:rPr>
        <w:rFonts w:hint="default"/>
        <w:lang w:val="en-US" w:eastAsia="zh-CN" w:bidi="ar-SA"/>
      </w:rPr>
    </w:lvl>
    <w:lvl w:ilvl="8">
      <w:start w:val="0"/>
      <w:numFmt w:val="bullet"/>
      <w:lvlText w:val="•"/>
      <w:lvlJc w:val="left"/>
      <w:pPr>
        <w:ind w:left="8024" w:hanging="601"/>
      </w:pPr>
      <w:rPr>
        <w:rFonts w:hint="default"/>
        <w:lang w:val="en-US" w:eastAsia="zh-CN" w:bidi="ar-SA"/>
      </w:rPr>
    </w:lvl>
  </w:abstractNum>
  <w:abstractNum w:abstractNumId="3">
    <w:nsid w:val="233B0BC2"/>
    <w:multiLevelType w:val="hybridMultilevel"/>
    <w:tmpl w:val="00000000"/>
    <w:lvl w:ilvl="0">
      <w:start w:val="1"/>
      <w:numFmt w:val="decimal"/>
      <w:lvlText w:val="%1."/>
      <w:lvlJc w:val="left"/>
      <w:pPr>
        <w:ind w:left="309" w:hanging="211"/>
        <w:jc w:val="left"/>
      </w:pPr>
      <w:rPr>
        <w:rFonts w:ascii="宋体" w:eastAsia="宋体" w:hAnsi="宋体" w:cs="宋体" w:hint="default"/>
        <w:b w:val="0"/>
        <w:bCs w:val="0"/>
        <w:i w:val="0"/>
        <w:iCs w:val="0"/>
        <w:w w:val="100"/>
        <w:sz w:val="19"/>
        <w:szCs w:val="19"/>
        <w:u w:val="single" w:color="000000"/>
        <w:lang w:val="en-US" w:eastAsia="zh-CN" w:bidi="ar-SA"/>
      </w:rPr>
    </w:lvl>
    <w:lvl w:ilvl="1">
      <w:start w:val="0"/>
      <w:numFmt w:val="bullet"/>
      <w:lvlText w:val="•"/>
      <w:lvlJc w:val="left"/>
      <w:pPr>
        <w:ind w:left="852" w:hanging="211"/>
      </w:pPr>
      <w:rPr>
        <w:rFonts w:hint="default"/>
        <w:lang w:val="en-US" w:eastAsia="zh-CN" w:bidi="ar-SA"/>
      </w:rPr>
    </w:lvl>
    <w:lvl w:ilvl="2">
      <w:start w:val="0"/>
      <w:numFmt w:val="bullet"/>
      <w:lvlText w:val="•"/>
      <w:lvlJc w:val="left"/>
      <w:pPr>
        <w:ind w:left="1405" w:hanging="211"/>
      </w:pPr>
      <w:rPr>
        <w:rFonts w:hint="default"/>
        <w:lang w:val="en-US" w:eastAsia="zh-CN" w:bidi="ar-SA"/>
      </w:rPr>
    </w:lvl>
    <w:lvl w:ilvl="3">
      <w:start w:val="0"/>
      <w:numFmt w:val="bullet"/>
      <w:lvlText w:val="•"/>
      <w:lvlJc w:val="left"/>
      <w:pPr>
        <w:ind w:left="1958" w:hanging="211"/>
      </w:pPr>
      <w:rPr>
        <w:rFonts w:hint="default"/>
        <w:lang w:val="en-US" w:eastAsia="zh-CN" w:bidi="ar-SA"/>
      </w:rPr>
    </w:lvl>
    <w:lvl w:ilvl="4">
      <w:start w:val="0"/>
      <w:numFmt w:val="bullet"/>
      <w:lvlText w:val="•"/>
      <w:lvlJc w:val="left"/>
      <w:pPr>
        <w:ind w:left="2510" w:hanging="211"/>
      </w:pPr>
      <w:rPr>
        <w:rFonts w:hint="default"/>
        <w:lang w:val="en-US" w:eastAsia="zh-CN" w:bidi="ar-SA"/>
      </w:rPr>
    </w:lvl>
    <w:lvl w:ilvl="5">
      <w:start w:val="0"/>
      <w:numFmt w:val="bullet"/>
      <w:lvlText w:val="•"/>
      <w:lvlJc w:val="left"/>
      <w:pPr>
        <w:ind w:left="3063" w:hanging="211"/>
      </w:pPr>
      <w:rPr>
        <w:rFonts w:hint="default"/>
        <w:lang w:val="en-US" w:eastAsia="zh-CN" w:bidi="ar-SA"/>
      </w:rPr>
    </w:lvl>
    <w:lvl w:ilvl="6">
      <w:start w:val="0"/>
      <w:numFmt w:val="bullet"/>
      <w:lvlText w:val="•"/>
      <w:lvlJc w:val="left"/>
      <w:pPr>
        <w:ind w:left="3616" w:hanging="211"/>
      </w:pPr>
      <w:rPr>
        <w:rFonts w:hint="default"/>
        <w:lang w:val="en-US" w:eastAsia="zh-CN" w:bidi="ar-SA"/>
      </w:rPr>
    </w:lvl>
    <w:lvl w:ilvl="7">
      <w:start w:val="0"/>
      <w:numFmt w:val="bullet"/>
      <w:lvlText w:val="•"/>
      <w:lvlJc w:val="left"/>
      <w:pPr>
        <w:ind w:left="4168" w:hanging="211"/>
      </w:pPr>
      <w:rPr>
        <w:rFonts w:hint="default"/>
        <w:lang w:val="en-US" w:eastAsia="zh-CN" w:bidi="ar-SA"/>
      </w:rPr>
    </w:lvl>
    <w:lvl w:ilvl="8">
      <w:start w:val="0"/>
      <w:numFmt w:val="bullet"/>
      <w:lvlText w:val="•"/>
      <w:lvlJc w:val="left"/>
      <w:pPr>
        <w:ind w:left="4721" w:hanging="211"/>
      </w:pPr>
      <w:rPr>
        <w:rFonts w:hint="default"/>
        <w:lang w:val="en-US" w:eastAsia="zh-CN" w:bidi="ar-SA"/>
      </w:rPr>
    </w:lvl>
  </w:abstractNum>
  <w:abstractNum w:abstractNumId="4">
    <w:nsid w:val="2CD2CFD4"/>
    <w:multiLevelType w:val="hybridMultilevel"/>
    <w:tmpl w:val="00000000"/>
    <w:lvl w:ilvl="0">
      <w:start w:val="1"/>
      <w:numFmt w:val="decimal"/>
      <w:lvlText w:val="（%1）"/>
      <w:lvlJc w:val="left"/>
      <w:pPr>
        <w:ind w:left="1299"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140" w:hanging="601"/>
      </w:pPr>
      <w:rPr>
        <w:rFonts w:hint="default"/>
        <w:lang w:val="en-US" w:eastAsia="zh-CN" w:bidi="ar-SA"/>
      </w:rPr>
    </w:lvl>
    <w:lvl w:ilvl="2">
      <w:start w:val="0"/>
      <w:numFmt w:val="bullet"/>
      <w:lvlText w:val="•"/>
      <w:lvlJc w:val="left"/>
      <w:pPr>
        <w:ind w:left="2981" w:hanging="601"/>
      </w:pPr>
      <w:rPr>
        <w:rFonts w:hint="default"/>
        <w:lang w:val="en-US" w:eastAsia="zh-CN" w:bidi="ar-SA"/>
      </w:rPr>
    </w:lvl>
    <w:lvl w:ilvl="3">
      <w:start w:val="0"/>
      <w:numFmt w:val="bullet"/>
      <w:lvlText w:val="•"/>
      <w:lvlJc w:val="left"/>
      <w:pPr>
        <w:ind w:left="3821" w:hanging="601"/>
      </w:pPr>
      <w:rPr>
        <w:rFonts w:hint="default"/>
        <w:lang w:val="en-US" w:eastAsia="zh-CN" w:bidi="ar-SA"/>
      </w:rPr>
    </w:lvl>
    <w:lvl w:ilvl="4">
      <w:start w:val="0"/>
      <w:numFmt w:val="bullet"/>
      <w:lvlText w:val="•"/>
      <w:lvlJc w:val="left"/>
      <w:pPr>
        <w:ind w:left="4662" w:hanging="601"/>
      </w:pPr>
      <w:rPr>
        <w:rFonts w:hint="default"/>
        <w:lang w:val="en-US" w:eastAsia="zh-CN" w:bidi="ar-SA"/>
      </w:rPr>
    </w:lvl>
    <w:lvl w:ilvl="5">
      <w:start w:val="0"/>
      <w:numFmt w:val="bullet"/>
      <w:lvlText w:val="•"/>
      <w:lvlJc w:val="left"/>
      <w:pPr>
        <w:ind w:left="5503" w:hanging="601"/>
      </w:pPr>
      <w:rPr>
        <w:rFonts w:hint="default"/>
        <w:lang w:val="en-US" w:eastAsia="zh-CN" w:bidi="ar-SA"/>
      </w:rPr>
    </w:lvl>
    <w:lvl w:ilvl="6">
      <w:start w:val="0"/>
      <w:numFmt w:val="bullet"/>
      <w:lvlText w:val="•"/>
      <w:lvlJc w:val="left"/>
      <w:pPr>
        <w:ind w:left="6343" w:hanging="601"/>
      </w:pPr>
      <w:rPr>
        <w:rFonts w:hint="default"/>
        <w:lang w:val="en-US" w:eastAsia="zh-CN" w:bidi="ar-SA"/>
      </w:rPr>
    </w:lvl>
    <w:lvl w:ilvl="7">
      <w:start w:val="0"/>
      <w:numFmt w:val="bullet"/>
      <w:lvlText w:val="•"/>
      <w:lvlJc w:val="left"/>
      <w:pPr>
        <w:ind w:left="7184" w:hanging="601"/>
      </w:pPr>
      <w:rPr>
        <w:rFonts w:hint="default"/>
        <w:lang w:val="en-US" w:eastAsia="zh-CN" w:bidi="ar-SA"/>
      </w:rPr>
    </w:lvl>
    <w:lvl w:ilvl="8">
      <w:start w:val="0"/>
      <w:numFmt w:val="bullet"/>
      <w:lvlText w:val="•"/>
      <w:lvlJc w:val="left"/>
      <w:pPr>
        <w:ind w:left="8024" w:hanging="601"/>
      </w:pPr>
      <w:rPr>
        <w:rFonts w:hint="default"/>
        <w:lang w:val="en-US" w:eastAsia="zh-CN" w:bidi="ar-SA"/>
      </w:rPr>
    </w:lvl>
  </w:abstractNum>
  <w:abstractNum w:abstractNumId="5">
    <w:nsid w:val="2CE0AD99"/>
    <w:multiLevelType w:val="hybridMultilevel"/>
    <w:tmpl w:val="00000000"/>
    <w:lvl w:ilvl="0">
      <w:start w:val="1"/>
      <w:numFmt w:val="decimal"/>
      <w:lvlText w:val="(%1)"/>
      <w:lvlJc w:val="left"/>
      <w:pPr>
        <w:ind w:left="660" w:hanging="481"/>
        <w:jc w:val="left"/>
      </w:pPr>
      <w:rPr>
        <w:rFonts w:ascii="楷体" w:eastAsia="楷体" w:hAnsi="楷体" w:cs="楷体" w:hint="default"/>
        <w:b w:val="0"/>
        <w:bCs w:val="0"/>
        <w:i w:val="0"/>
        <w:iCs w:val="0"/>
        <w:w w:val="100"/>
        <w:sz w:val="30"/>
        <w:szCs w:val="30"/>
        <w:lang w:val="en-US" w:eastAsia="zh-CN" w:bidi="ar-SA"/>
      </w:rPr>
    </w:lvl>
    <w:lvl w:ilvl="1">
      <w:start w:val="0"/>
      <w:numFmt w:val="bullet"/>
      <w:lvlText w:val="•"/>
      <w:lvlJc w:val="left"/>
      <w:pPr>
        <w:ind w:left="1606" w:hanging="481"/>
      </w:pPr>
      <w:rPr>
        <w:rFonts w:hint="default"/>
        <w:lang w:val="en-US" w:eastAsia="zh-CN" w:bidi="ar-SA"/>
      </w:rPr>
    </w:lvl>
    <w:lvl w:ilvl="2">
      <w:start w:val="0"/>
      <w:numFmt w:val="bullet"/>
      <w:lvlText w:val="•"/>
      <w:lvlJc w:val="left"/>
      <w:pPr>
        <w:ind w:left="2553" w:hanging="481"/>
      </w:pPr>
      <w:rPr>
        <w:rFonts w:hint="default"/>
        <w:lang w:val="en-US" w:eastAsia="zh-CN" w:bidi="ar-SA"/>
      </w:rPr>
    </w:lvl>
    <w:lvl w:ilvl="3">
      <w:start w:val="0"/>
      <w:numFmt w:val="bullet"/>
      <w:lvlText w:val="•"/>
      <w:lvlJc w:val="left"/>
      <w:pPr>
        <w:ind w:left="3499" w:hanging="481"/>
      </w:pPr>
      <w:rPr>
        <w:rFonts w:hint="default"/>
        <w:lang w:val="en-US" w:eastAsia="zh-CN" w:bidi="ar-SA"/>
      </w:rPr>
    </w:lvl>
    <w:lvl w:ilvl="4">
      <w:start w:val="0"/>
      <w:numFmt w:val="bullet"/>
      <w:lvlText w:val="•"/>
      <w:lvlJc w:val="left"/>
      <w:pPr>
        <w:ind w:left="4446" w:hanging="481"/>
      </w:pPr>
      <w:rPr>
        <w:rFonts w:hint="default"/>
        <w:lang w:val="en-US" w:eastAsia="zh-CN" w:bidi="ar-SA"/>
      </w:rPr>
    </w:lvl>
    <w:lvl w:ilvl="5">
      <w:start w:val="0"/>
      <w:numFmt w:val="bullet"/>
      <w:lvlText w:val="•"/>
      <w:lvlJc w:val="left"/>
      <w:pPr>
        <w:ind w:left="5393" w:hanging="481"/>
      </w:pPr>
      <w:rPr>
        <w:rFonts w:hint="default"/>
        <w:lang w:val="en-US" w:eastAsia="zh-CN" w:bidi="ar-SA"/>
      </w:rPr>
    </w:lvl>
    <w:lvl w:ilvl="6">
      <w:start w:val="0"/>
      <w:numFmt w:val="bullet"/>
      <w:lvlText w:val="•"/>
      <w:lvlJc w:val="left"/>
      <w:pPr>
        <w:ind w:left="6339" w:hanging="481"/>
      </w:pPr>
      <w:rPr>
        <w:rFonts w:hint="default"/>
        <w:lang w:val="en-US" w:eastAsia="zh-CN" w:bidi="ar-SA"/>
      </w:rPr>
    </w:lvl>
    <w:lvl w:ilvl="7">
      <w:start w:val="0"/>
      <w:numFmt w:val="bullet"/>
      <w:lvlText w:val="•"/>
      <w:lvlJc w:val="left"/>
      <w:pPr>
        <w:ind w:left="7286" w:hanging="481"/>
      </w:pPr>
      <w:rPr>
        <w:rFonts w:hint="default"/>
        <w:lang w:val="en-US" w:eastAsia="zh-CN" w:bidi="ar-SA"/>
      </w:rPr>
    </w:lvl>
    <w:lvl w:ilvl="8">
      <w:start w:val="0"/>
      <w:numFmt w:val="bullet"/>
      <w:lvlText w:val="•"/>
      <w:lvlJc w:val="left"/>
      <w:pPr>
        <w:ind w:left="8232" w:hanging="481"/>
      </w:pPr>
      <w:rPr>
        <w:rFonts w:hint="default"/>
        <w:lang w:val="en-US" w:eastAsia="zh-CN" w:bidi="ar-SA"/>
      </w:rPr>
    </w:lvl>
  </w:abstractNum>
  <w:abstractNum w:abstractNumId="6">
    <w:nsid w:val="2DE7E79E"/>
    <w:multiLevelType w:val="hybridMultilevel"/>
    <w:tmpl w:val="00000000"/>
    <w:lvl w:ilvl="0">
      <w:start w:val="1"/>
      <w:numFmt w:val="decimal"/>
      <w:lvlText w:val="%1."/>
      <w:lvlJc w:val="left"/>
      <w:pPr>
        <w:ind w:left="658" w:hanging="24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606" w:hanging="241"/>
      </w:pPr>
      <w:rPr>
        <w:rFonts w:hint="default"/>
        <w:lang w:val="en-US" w:eastAsia="zh-CN" w:bidi="ar-SA"/>
      </w:rPr>
    </w:lvl>
    <w:lvl w:ilvl="2">
      <w:start w:val="0"/>
      <w:numFmt w:val="bullet"/>
      <w:lvlText w:val="•"/>
      <w:lvlJc w:val="left"/>
      <w:pPr>
        <w:ind w:left="2553" w:hanging="241"/>
      </w:pPr>
      <w:rPr>
        <w:rFonts w:hint="default"/>
        <w:lang w:val="en-US" w:eastAsia="zh-CN" w:bidi="ar-SA"/>
      </w:rPr>
    </w:lvl>
    <w:lvl w:ilvl="3">
      <w:start w:val="0"/>
      <w:numFmt w:val="bullet"/>
      <w:lvlText w:val="•"/>
      <w:lvlJc w:val="left"/>
      <w:pPr>
        <w:ind w:left="3499" w:hanging="241"/>
      </w:pPr>
      <w:rPr>
        <w:rFonts w:hint="default"/>
        <w:lang w:val="en-US" w:eastAsia="zh-CN" w:bidi="ar-SA"/>
      </w:rPr>
    </w:lvl>
    <w:lvl w:ilvl="4">
      <w:start w:val="0"/>
      <w:numFmt w:val="bullet"/>
      <w:lvlText w:val="•"/>
      <w:lvlJc w:val="left"/>
      <w:pPr>
        <w:ind w:left="4446" w:hanging="241"/>
      </w:pPr>
      <w:rPr>
        <w:rFonts w:hint="default"/>
        <w:lang w:val="en-US" w:eastAsia="zh-CN" w:bidi="ar-SA"/>
      </w:rPr>
    </w:lvl>
    <w:lvl w:ilvl="5">
      <w:start w:val="0"/>
      <w:numFmt w:val="bullet"/>
      <w:lvlText w:val="•"/>
      <w:lvlJc w:val="left"/>
      <w:pPr>
        <w:ind w:left="5393" w:hanging="241"/>
      </w:pPr>
      <w:rPr>
        <w:rFonts w:hint="default"/>
        <w:lang w:val="en-US" w:eastAsia="zh-CN" w:bidi="ar-SA"/>
      </w:rPr>
    </w:lvl>
    <w:lvl w:ilvl="6">
      <w:start w:val="0"/>
      <w:numFmt w:val="bullet"/>
      <w:lvlText w:val="•"/>
      <w:lvlJc w:val="left"/>
      <w:pPr>
        <w:ind w:left="6339" w:hanging="241"/>
      </w:pPr>
      <w:rPr>
        <w:rFonts w:hint="default"/>
        <w:lang w:val="en-US" w:eastAsia="zh-CN" w:bidi="ar-SA"/>
      </w:rPr>
    </w:lvl>
    <w:lvl w:ilvl="7">
      <w:start w:val="0"/>
      <w:numFmt w:val="bullet"/>
      <w:lvlText w:val="•"/>
      <w:lvlJc w:val="left"/>
      <w:pPr>
        <w:ind w:left="7286" w:hanging="241"/>
      </w:pPr>
      <w:rPr>
        <w:rFonts w:hint="default"/>
        <w:lang w:val="en-US" w:eastAsia="zh-CN" w:bidi="ar-SA"/>
      </w:rPr>
    </w:lvl>
    <w:lvl w:ilvl="8">
      <w:start w:val="0"/>
      <w:numFmt w:val="bullet"/>
      <w:lvlText w:val="•"/>
      <w:lvlJc w:val="left"/>
      <w:pPr>
        <w:ind w:left="8232" w:hanging="241"/>
      </w:pPr>
      <w:rPr>
        <w:rFonts w:hint="default"/>
        <w:lang w:val="en-US" w:eastAsia="zh-CN" w:bidi="ar-SA"/>
      </w:rPr>
    </w:lvl>
  </w:abstractNum>
  <w:abstractNum w:abstractNumId="7">
    <w:nsid w:val="2E89F59B"/>
    <w:multiLevelType w:val="hybridMultilevel"/>
    <w:tmpl w:val="00000000"/>
    <w:lvl w:ilvl="0">
      <w:start w:val="11"/>
      <w:numFmt w:val="decimal"/>
      <w:lvlText w:val="%1"/>
      <w:lvlJc w:val="left"/>
      <w:pPr>
        <w:ind w:left="1538" w:hanging="840"/>
        <w:jc w:val="left"/>
      </w:pPr>
      <w:rPr>
        <w:rFonts w:hint="default"/>
        <w:lang w:val="en-US" w:eastAsia="zh-CN" w:bidi="ar-SA"/>
      </w:rPr>
    </w:lvl>
    <w:lvl w:ilvl="1">
      <w:start w:val="2"/>
      <w:numFmt w:val="decimal"/>
      <w:lvlText w:val="%1.%2"/>
      <w:lvlJc w:val="left"/>
      <w:pPr>
        <w:ind w:left="1538" w:hanging="840"/>
        <w:jc w:val="left"/>
      </w:pPr>
      <w:rPr>
        <w:rFonts w:hint="default"/>
        <w:lang w:val="en-US" w:eastAsia="zh-CN" w:bidi="ar-SA"/>
      </w:rPr>
    </w:lvl>
    <w:lvl w:ilvl="2">
      <w:start w:val="1"/>
      <w:numFmt w:val="decimal"/>
      <w:lvlText w:val="%1.%2.%3"/>
      <w:lvlJc w:val="left"/>
      <w:pPr>
        <w:ind w:left="1538" w:hanging="840"/>
        <w:jc w:val="left"/>
      </w:pPr>
      <w:rPr>
        <w:rFonts w:ascii="宋体" w:eastAsia="宋体" w:hAnsi="宋体" w:cs="宋体" w:hint="default"/>
        <w:b w:val="0"/>
        <w:bCs w:val="0"/>
        <w:i w:val="0"/>
        <w:iCs w:val="0"/>
        <w:w w:val="100"/>
        <w:sz w:val="24"/>
        <w:szCs w:val="24"/>
        <w:lang w:val="en-US" w:eastAsia="zh-CN" w:bidi="ar-SA"/>
      </w:rPr>
    </w:lvl>
    <w:lvl w:ilvl="3">
      <w:start w:val="0"/>
      <w:numFmt w:val="bullet"/>
      <w:lvlText w:val="•"/>
      <w:lvlJc w:val="left"/>
      <w:pPr>
        <w:ind w:left="3989" w:hanging="840"/>
      </w:pPr>
      <w:rPr>
        <w:rFonts w:hint="default"/>
        <w:lang w:val="en-US" w:eastAsia="zh-CN" w:bidi="ar-SA"/>
      </w:rPr>
    </w:lvl>
    <w:lvl w:ilvl="4">
      <w:start w:val="0"/>
      <w:numFmt w:val="bullet"/>
      <w:lvlText w:val="•"/>
      <w:lvlJc w:val="left"/>
      <w:pPr>
        <w:ind w:left="4806" w:hanging="840"/>
      </w:pPr>
      <w:rPr>
        <w:rFonts w:hint="default"/>
        <w:lang w:val="en-US" w:eastAsia="zh-CN" w:bidi="ar-SA"/>
      </w:rPr>
    </w:lvl>
    <w:lvl w:ilvl="5">
      <w:start w:val="0"/>
      <w:numFmt w:val="bullet"/>
      <w:lvlText w:val="•"/>
      <w:lvlJc w:val="left"/>
      <w:pPr>
        <w:ind w:left="5623" w:hanging="840"/>
      </w:pPr>
      <w:rPr>
        <w:rFonts w:hint="default"/>
        <w:lang w:val="en-US" w:eastAsia="zh-CN" w:bidi="ar-SA"/>
      </w:rPr>
    </w:lvl>
    <w:lvl w:ilvl="6">
      <w:start w:val="0"/>
      <w:numFmt w:val="bullet"/>
      <w:lvlText w:val="•"/>
      <w:lvlJc w:val="left"/>
      <w:pPr>
        <w:ind w:left="6439" w:hanging="840"/>
      </w:pPr>
      <w:rPr>
        <w:rFonts w:hint="default"/>
        <w:lang w:val="en-US" w:eastAsia="zh-CN" w:bidi="ar-SA"/>
      </w:rPr>
    </w:lvl>
    <w:lvl w:ilvl="7">
      <w:start w:val="0"/>
      <w:numFmt w:val="bullet"/>
      <w:lvlText w:val="•"/>
      <w:lvlJc w:val="left"/>
      <w:pPr>
        <w:ind w:left="7256" w:hanging="840"/>
      </w:pPr>
      <w:rPr>
        <w:rFonts w:hint="default"/>
        <w:lang w:val="en-US" w:eastAsia="zh-CN" w:bidi="ar-SA"/>
      </w:rPr>
    </w:lvl>
    <w:lvl w:ilvl="8">
      <w:start w:val="0"/>
      <w:numFmt w:val="bullet"/>
      <w:lvlText w:val="•"/>
      <w:lvlJc w:val="left"/>
      <w:pPr>
        <w:ind w:left="8072" w:hanging="840"/>
      </w:pPr>
      <w:rPr>
        <w:rFonts w:hint="default"/>
        <w:lang w:val="en-US" w:eastAsia="zh-CN" w:bidi="ar-SA"/>
      </w:rPr>
    </w:lvl>
  </w:abstractNum>
  <w:abstractNum w:abstractNumId="8">
    <w:nsid w:val="3274DDA0"/>
    <w:multiLevelType w:val="hybridMultilevel"/>
    <w:tmpl w:val="00000000"/>
    <w:lvl w:ilvl="0">
      <w:start w:val="1"/>
      <w:numFmt w:val="decimal"/>
      <w:lvlText w:val="（%1）"/>
      <w:lvlJc w:val="left"/>
      <w:pPr>
        <w:ind w:left="1302" w:hanging="605"/>
        <w:jc w:val="right"/>
      </w:pPr>
      <w:rPr>
        <w:rFonts w:ascii="宋体" w:eastAsia="宋体" w:hAnsi="宋体" w:cs="宋体" w:hint="default"/>
        <w:b w:val="0"/>
        <w:bCs w:val="0"/>
        <w:i w:val="0"/>
        <w:iCs w:val="0"/>
        <w:spacing w:val="-1"/>
        <w:w w:val="100"/>
        <w:sz w:val="22"/>
        <w:szCs w:val="22"/>
        <w:lang w:val="en-US" w:eastAsia="zh-CN" w:bidi="ar-SA"/>
      </w:rPr>
    </w:lvl>
    <w:lvl w:ilvl="1">
      <w:start w:val="0"/>
      <w:numFmt w:val="bullet"/>
      <w:lvlText w:val="•"/>
      <w:lvlJc w:val="left"/>
      <w:pPr>
        <w:ind w:left="2140" w:hanging="605"/>
      </w:pPr>
      <w:rPr>
        <w:rFonts w:hint="default"/>
        <w:lang w:val="en-US" w:eastAsia="zh-CN" w:bidi="ar-SA"/>
      </w:rPr>
    </w:lvl>
    <w:lvl w:ilvl="2">
      <w:start w:val="0"/>
      <w:numFmt w:val="bullet"/>
      <w:lvlText w:val="•"/>
      <w:lvlJc w:val="left"/>
      <w:pPr>
        <w:ind w:left="2981" w:hanging="605"/>
      </w:pPr>
      <w:rPr>
        <w:rFonts w:hint="default"/>
        <w:lang w:val="en-US" w:eastAsia="zh-CN" w:bidi="ar-SA"/>
      </w:rPr>
    </w:lvl>
    <w:lvl w:ilvl="3">
      <w:start w:val="0"/>
      <w:numFmt w:val="bullet"/>
      <w:lvlText w:val="•"/>
      <w:lvlJc w:val="left"/>
      <w:pPr>
        <w:ind w:left="3821" w:hanging="605"/>
      </w:pPr>
      <w:rPr>
        <w:rFonts w:hint="default"/>
        <w:lang w:val="en-US" w:eastAsia="zh-CN" w:bidi="ar-SA"/>
      </w:rPr>
    </w:lvl>
    <w:lvl w:ilvl="4">
      <w:start w:val="0"/>
      <w:numFmt w:val="bullet"/>
      <w:lvlText w:val="•"/>
      <w:lvlJc w:val="left"/>
      <w:pPr>
        <w:ind w:left="4662" w:hanging="605"/>
      </w:pPr>
      <w:rPr>
        <w:rFonts w:hint="default"/>
        <w:lang w:val="en-US" w:eastAsia="zh-CN" w:bidi="ar-SA"/>
      </w:rPr>
    </w:lvl>
    <w:lvl w:ilvl="5">
      <w:start w:val="0"/>
      <w:numFmt w:val="bullet"/>
      <w:lvlText w:val="•"/>
      <w:lvlJc w:val="left"/>
      <w:pPr>
        <w:ind w:left="5503" w:hanging="605"/>
      </w:pPr>
      <w:rPr>
        <w:rFonts w:hint="default"/>
        <w:lang w:val="en-US" w:eastAsia="zh-CN" w:bidi="ar-SA"/>
      </w:rPr>
    </w:lvl>
    <w:lvl w:ilvl="6">
      <w:start w:val="0"/>
      <w:numFmt w:val="bullet"/>
      <w:lvlText w:val="•"/>
      <w:lvlJc w:val="left"/>
      <w:pPr>
        <w:ind w:left="6343" w:hanging="605"/>
      </w:pPr>
      <w:rPr>
        <w:rFonts w:hint="default"/>
        <w:lang w:val="en-US" w:eastAsia="zh-CN" w:bidi="ar-SA"/>
      </w:rPr>
    </w:lvl>
    <w:lvl w:ilvl="7">
      <w:start w:val="0"/>
      <w:numFmt w:val="bullet"/>
      <w:lvlText w:val="•"/>
      <w:lvlJc w:val="left"/>
      <w:pPr>
        <w:ind w:left="7184" w:hanging="605"/>
      </w:pPr>
      <w:rPr>
        <w:rFonts w:hint="default"/>
        <w:lang w:val="en-US" w:eastAsia="zh-CN" w:bidi="ar-SA"/>
      </w:rPr>
    </w:lvl>
    <w:lvl w:ilvl="8">
      <w:start w:val="0"/>
      <w:numFmt w:val="bullet"/>
      <w:lvlText w:val="•"/>
      <w:lvlJc w:val="left"/>
      <w:pPr>
        <w:ind w:left="8024" w:hanging="605"/>
      </w:pPr>
      <w:rPr>
        <w:rFonts w:hint="default"/>
        <w:lang w:val="en-US" w:eastAsia="zh-CN" w:bidi="ar-SA"/>
      </w:rPr>
    </w:lvl>
  </w:abstractNum>
  <w:abstractNum w:abstractNumId="9">
    <w:nsid w:val="3C50FBCE"/>
    <w:multiLevelType w:val="hybridMultilevel"/>
    <w:tmpl w:val="00000000"/>
    <w:lvl w:ilvl="0">
      <w:start w:val="1"/>
      <w:numFmt w:val="decimal"/>
      <w:lvlText w:val="（%1）"/>
      <w:lvlJc w:val="left"/>
      <w:pPr>
        <w:ind w:left="897" w:hanging="620"/>
        <w:jc w:val="right"/>
      </w:pPr>
      <w:rPr>
        <w:rFonts w:ascii="宋体" w:eastAsia="宋体" w:hAnsi="宋体" w:cs="宋体" w:hint="default"/>
        <w:b w:val="0"/>
        <w:bCs w:val="0"/>
        <w:i w:val="0"/>
        <w:iCs w:val="0"/>
        <w:spacing w:val="4"/>
        <w:w w:val="100"/>
        <w:sz w:val="22"/>
        <w:szCs w:val="22"/>
        <w:lang w:val="en-US" w:eastAsia="zh-CN" w:bidi="ar-SA"/>
      </w:rPr>
    </w:lvl>
    <w:lvl w:ilvl="1">
      <w:start w:val="1"/>
      <w:numFmt w:val="decimal"/>
      <w:lvlText w:val="%2."/>
      <w:lvlJc w:val="left"/>
      <w:pPr>
        <w:ind w:left="660" w:hanging="191"/>
        <w:jc w:val="left"/>
      </w:pPr>
      <w:rPr>
        <w:rFonts w:ascii="Calibri" w:eastAsia="Calibri" w:hAnsi="Calibri" w:cs="Calibri" w:hint="default"/>
        <w:b w:val="0"/>
        <w:bCs w:val="0"/>
        <w:i w:val="0"/>
        <w:iCs w:val="0"/>
        <w:spacing w:val="3"/>
        <w:w w:val="100"/>
        <w:sz w:val="22"/>
        <w:szCs w:val="22"/>
        <w:lang w:val="en-US" w:eastAsia="zh-CN" w:bidi="ar-SA"/>
      </w:rPr>
    </w:lvl>
    <w:lvl w:ilvl="2">
      <w:start w:val="0"/>
      <w:numFmt w:val="bullet"/>
      <w:lvlText w:val="•"/>
      <w:lvlJc w:val="left"/>
      <w:pPr>
        <w:ind w:left="1593" w:hanging="191"/>
      </w:pPr>
      <w:rPr>
        <w:rFonts w:hint="default"/>
        <w:lang w:val="en-US" w:eastAsia="zh-CN" w:bidi="ar-SA"/>
      </w:rPr>
    </w:lvl>
    <w:lvl w:ilvl="3">
      <w:start w:val="0"/>
      <w:numFmt w:val="bullet"/>
      <w:lvlText w:val="•"/>
      <w:lvlJc w:val="left"/>
      <w:pPr>
        <w:ind w:left="2287" w:hanging="191"/>
      </w:pPr>
      <w:rPr>
        <w:rFonts w:hint="default"/>
        <w:lang w:val="en-US" w:eastAsia="zh-CN" w:bidi="ar-SA"/>
      </w:rPr>
    </w:lvl>
    <w:lvl w:ilvl="4">
      <w:start w:val="0"/>
      <w:numFmt w:val="bullet"/>
      <w:lvlText w:val="•"/>
      <w:lvlJc w:val="left"/>
      <w:pPr>
        <w:ind w:left="2980" w:hanging="191"/>
      </w:pPr>
      <w:rPr>
        <w:rFonts w:hint="default"/>
        <w:lang w:val="en-US" w:eastAsia="zh-CN" w:bidi="ar-SA"/>
      </w:rPr>
    </w:lvl>
    <w:lvl w:ilvl="5">
      <w:start w:val="0"/>
      <w:numFmt w:val="bullet"/>
      <w:lvlText w:val="•"/>
      <w:lvlJc w:val="left"/>
      <w:pPr>
        <w:ind w:left="3674" w:hanging="191"/>
      </w:pPr>
      <w:rPr>
        <w:rFonts w:hint="default"/>
        <w:lang w:val="en-US" w:eastAsia="zh-CN" w:bidi="ar-SA"/>
      </w:rPr>
    </w:lvl>
    <w:lvl w:ilvl="6">
      <w:start w:val="0"/>
      <w:numFmt w:val="bullet"/>
      <w:lvlText w:val="•"/>
      <w:lvlJc w:val="left"/>
      <w:pPr>
        <w:ind w:left="4367" w:hanging="191"/>
      </w:pPr>
      <w:rPr>
        <w:rFonts w:hint="default"/>
        <w:lang w:val="en-US" w:eastAsia="zh-CN" w:bidi="ar-SA"/>
      </w:rPr>
    </w:lvl>
    <w:lvl w:ilvl="7">
      <w:start w:val="0"/>
      <w:numFmt w:val="bullet"/>
      <w:lvlText w:val="•"/>
      <w:lvlJc w:val="left"/>
      <w:pPr>
        <w:ind w:left="5061" w:hanging="191"/>
      </w:pPr>
      <w:rPr>
        <w:rFonts w:hint="default"/>
        <w:lang w:val="en-US" w:eastAsia="zh-CN" w:bidi="ar-SA"/>
      </w:rPr>
    </w:lvl>
    <w:lvl w:ilvl="8">
      <w:start w:val="0"/>
      <w:numFmt w:val="bullet"/>
      <w:lvlText w:val="•"/>
      <w:lvlJc w:val="left"/>
      <w:pPr>
        <w:ind w:left="5754" w:hanging="191"/>
      </w:pPr>
      <w:rPr>
        <w:rFonts w:hint="default"/>
        <w:lang w:val="en-US" w:eastAsia="zh-CN" w:bidi="ar-SA"/>
      </w:rPr>
    </w:lvl>
  </w:abstractNum>
  <w:abstractNum w:abstractNumId="10">
    <w:nsid w:val="3EEE70E3"/>
    <w:multiLevelType w:val="hybridMultilevel"/>
    <w:tmpl w:val="00000000"/>
    <w:lvl w:ilvl="0">
      <w:start w:val="1"/>
      <w:numFmt w:val="decimal"/>
      <w:lvlText w:val="（%1）"/>
      <w:lvlJc w:val="left"/>
      <w:pPr>
        <w:ind w:left="1740" w:hanging="72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2578" w:hanging="721"/>
      </w:pPr>
      <w:rPr>
        <w:rFonts w:hint="default"/>
        <w:lang w:val="en-US" w:eastAsia="zh-CN" w:bidi="ar-SA"/>
      </w:rPr>
    </w:lvl>
    <w:lvl w:ilvl="2">
      <w:start w:val="0"/>
      <w:numFmt w:val="bullet"/>
      <w:lvlText w:val="•"/>
      <w:lvlJc w:val="left"/>
      <w:pPr>
        <w:ind w:left="3417" w:hanging="721"/>
      </w:pPr>
      <w:rPr>
        <w:rFonts w:hint="default"/>
        <w:lang w:val="en-US" w:eastAsia="zh-CN" w:bidi="ar-SA"/>
      </w:rPr>
    </w:lvl>
    <w:lvl w:ilvl="3">
      <w:start w:val="0"/>
      <w:numFmt w:val="bullet"/>
      <w:lvlText w:val="•"/>
      <w:lvlJc w:val="left"/>
      <w:pPr>
        <w:ind w:left="4255" w:hanging="721"/>
      </w:pPr>
      <w:rPr>
        <w:rFonts w:hint="default"/>
        <w:lang w:val="en-US" w:eastAsia="zh-CN" w:bidi="ar-SA"/>
      </w:rPr>
    </w:lvl>
    <w:lvl w:ilvl="4">
      <w:start w:val="0"/>
      <w:numFmt w:val="bullet"/>
      <w:lvlText w:val="•"/>
      <w:lvlJc w:val="left"/>
      <w:pPr>
        <w:ind w:left="5094" w:hanging="721"/>
      </w:pPr>
      <w:rPr>
        <w:rFonts w:hint="default"/>
        <w:lang w:val="en-US" w:eastAsia="zh-CN" w:bidi="ar-SA"/>
      </w:rPr>
    </w:lvl>
    <w:lvl w:ilvl="5">
      <w:start w:val="0"/>
      <w:numFmt w:val="bullet"/>
      <w:lvlText w:val="•"/>
      <w:lvlJc w:val="left"/>
      <w:pPr>
        <w:ind w:left="5933" w:hanging="721"/>
      </w:pPr>
      <w:rPr>
        <w:rFonts w:hint="default"/>
        <w:lang w:val="en-US" w:eastAsia="zh-CN" w:bidi="ar-SA"/>
      </w:rPr>
    </w:lvl>
    <w:lvl w:ilvl="6">
      <w:start w:val="0"/>
      <w:numFmt w:val="bullet"/>
      <w:lvlText w:val="•"/>
      <w:lvlJc w:val="left"/>
      <w:pPr>
        <w:ind w:left="6771" w:hanging="721"/>
      </w:pPr>
      <w:rPr>
        <w:rFonts w:hint="default"/>
        <w:lang w:val="en-US" w:eastAsia="zh-CN" w:bidi="ar-SA"/>
      </w:rPr>
    </w:lvl>
    <w:lvl w:ilvl="7">
      <w:start w:val="0"/>
      <w:numFmt w:val="bullet"/>
      <w:lvlText w:val="•"/>
      <w:lvlJc w:val="left"/>
      <w:pPr>
        <w:ind w:left="7610" w:hanging="721"/>
      </w:pPr>
      <w:rPr>
        <w:rFonts w:hint="default"/>
        <w:lang w:val="en-US" w:eastAsia="zh-CN" w:bidi="ar-SA"/>
      </w:rPr>
    </w:lvl>
    <w:lvl w:ilvl="8">
      <w:start w:val="0"/>
      <w:numFmt w:val="bullet"/>
      <w:lvlText w:val="•"/>
      <w:lvlJc w:val="left"/>
      <w:pPr>
        <w:ind w:left="8448" w:hanging="721"/>
      </w:pPr>
      <w:rPr>
        <w:rFonts w:hint="default"/>
        <w:lang w:val="en-US" w:eastAsia="zh-CN" w:bidi="ar-SA"/>
      </w:rPr>
    </w:lvl>
  </w:abstractNum>
  <w:abstractNum w:abstractNumId="11">
    <w:nsid w:val="3FDAF3BB"/>
    <w:multiLevelType w:val="hybridMultilevel"/>
    <w:tmpl w:val="00000000"/>
    <w:lvl w:ilvl="0">
      <w:start w:val="1"/>
      <w:numFmt w:val="decimal"/>
      <w:lvlText w:val="（%1）"/>
      <w:lvlJc w:val="left"/>
      <w:pPr>
        <w:ind w:left="2101" w:hanging="801"/>
        <w:jc w:val="left"/>
      </w:pPr>
      <w:rPr>
        <w:rFonts w:ascii="楷体" w:eastAsia="楷体" w:hAnsi="楷体" w:cs="楷体" w:hint="default"/>
        <w:b w:val="0"/>
        <w:bCs w:val="0"/>
        <w:i w:val="0"/>
        <w:iCs w:val="0"/>
        <w:w w:val="100"/>
        <w:sz w:val="30"/>
        <w:szCs w:val="30"/>
        <w:lang w:val="en-US" w:eastAsia="zh-CN" w:bidi="ar-SA"/>
      </w:rPr>
    </w:lvl>
    <w:lvl w:ilvl="1">
      <w:start w:val="0"/>
      <w:numFmt w:val="bullet"/>
      <w:lvlText w:val="•"/>
      <w:lvlJc w:val="left"/>
      <w:pPr>
        <w:ind w:left="2902" w:hanging="801"/>
      </w:pPr>
      <w:rPr>
        <w:rFonts w:hint="default"/>
        <w:lang w:val="en-US" w:eastAsia="zh-CN" w:bidi="ar-SA"/>
      </w:rPr>
    </w:lvl>
    <w:lvl w:ilvl="2">
      <w:start w:val="0"/>
      <w:numFmt w:val="bullet"/>
      <w:lvlText w:val="•"/>
      <w:lvlJc w:val="left"/>
      <w:pPr>
        <w:ind w:left="3705" w:hanging="801"/>
      </w:pPr>
      <w:rPr>
        <w:rFonts w:hint="default"/>
        <w:lang w:val="en-US" w:eastAsia="zh-CN" w:bidi="ar-SA"/>
      </w:rPr>
    </w:lvl>
    <w:lvl w:ilvl="3">
      <w:start w:val="0"/>
      <w:numFmt w:val="bullet"/>
      <w:lvlText w:val="•"/>
      <w:lvlJc w:val="left"/>
      <w:pPr>
        <w:ind w:left="4507" w:hanging="801"/>
      </w:pPr>
      <w:rPr>
        <w:rFonts w:hint="default"/>
        <w:lang w:val="en-US" w:eastAsia="zh-CN" w:bidi="ar-SA"/>
      </w:rPr>
    </w:lvl>
    <w:lvl w:ilvl="4">
      <w:start w:val="0"/>
      <w:numFmt w:val="bullet"/>
      <w:lvlText w:val="•"/>
      <w:lvlJc w:val="left"/>
      <w:pPr>
        <w:ind w:left="5310" w:hanging="801"/>
      </w:pPr>
      <w:rPr>
        <w:rFonts w:hint="default"/>
        <w:lang w:val="en-US" w:eastAsia="zh-CN" w:bidi="ar-SA"/>
      </w:rPr>
    </w:lvl>
    <w:lvl w:ilvl="5">
      <w:start w:val="0"/>
      <w:numFmt w:val="bullet"/>
      <w:lvlText w:val="•"/>
      <w:lvlJc w:val="left"/>
      <w:pPr>
        <w:ind w:left="6113" w:hanging="801"/>
      </w:pPr>
      <w:rPr>
        <w:rFonts w:hint="default"/>
        <w:lang w:val="en-US" w:eastAsia="zh-CN" w:bidi="ar-SA"/>
      </w:rPr>
    </w:lvl>
    <w:lvl w:ilvl="6">
      <w:start w:val="0"/>
      <w:numFmt w:val="bullet"/>
      <w:lvlText w:val="•"/>
      <w:lvlJc w:val="left"/>
      <w:pPr>
        <w:ind w:left="6915" w:hanging="801"/>
      </w:pPr>
      <w:rPr>
        <w:rFonts w:hint="default"/>
        <w:lang w:val="en-US" w:eastAsia="zh-CN" w:bidi="ar-SA"/>
      </w:rPr>
    </w:lvl>
    <w:lvl w:ilvl="7">
      <w:start w:val="0"/>
      <w:numFmt w:val="bullet"/>
      <w:lvlText w:val="•"/>
      <w:lvlJc w:val="left"/>
      <w:pPr>
        <w:ind w:left="7718" w:hanging="801"/>
      </w:pPr>
      <w:rPr>
        <w:rFonts w:hint="default"/>
        <w:lang w:val="en-US" w:eastAsia="zh-CN" w:bidi="ar-SA"/>
      </w:rPr>
    </w:lvl>
    <w:lvl w:ilvl="8">
      <w:start w:val="0"/>
      <w:numFmt w:val="bullet"/>
      <w:lvlText w:val="•"/>
      <w:lvlJc w:val="left"/>
      <w:pPr>
        <w:ind w:left="8520" w:hanging="801"/>
      </w:pPr>
      <w:rPr>
        <w:rFonts w:hint="default"/>
        <w:lang w:val="en-US" w:eastAsia="zh-CN" w:bidi="ar-SA"/>
      </w:rPr>
    </w:lvl>
  </w:abstractNum>
  <w:abstractNum w:abstractNumId="12">
    <w:nsid w:val="46C36A84"/>
    <w:multiLevelType w:val="hybridMultilevel"/>
    <w:tmpl w:val="00000000"/>
    <w:lvl w:ilvl="0">
      <w:start w:val="1"/>
      <w:numFmt w:val="decimal"/>
      <w:lvlText w:val="%1."/>
      <w:lvlJc w:val="left"/>
      <w:pPr>
        <w:ind w:left="278" w:hanging="248"/>
        <w:jc w:val="left"/>
      </w:pPr>
      <w:rPr>
        <w:rFonts w:hint="default"/>
        <w:spacing w:val="3"/>
        <w:w w:val="100"/>
        <w:lang w:val="en-US" w:eastAsia="zh-CN" w:bidi="ar-SA"/>
      </w:rPr>
    </w:lvl>
    <w:lvl w:ilvl="1">
      <w:start w:val="0"/>
      <w:numFmt w:val="bullet"/>
      <w:lvlText w:val="•"/>
      <w:lvlJc w:val="left"/>
      <w:pPr>
        <w:ind w:left="1264" w:hanging="248"/>
      </w:pPr>
      <w:rPr>
        <w:rFonts w:hint="default"/>
        <w:lang w:val="en-US" w:eastAsia="zh-CN" w:bidi="ar-SA"/>
      </w:rPr>
    </w:lvl>
    <w:lvl w:ilvl="2">
      <w:start w:val="0"/>
      <w:numFmt w:val="bullet"/>
      <w:lvlText w:val="•"/>
      <w:lvlJc w:val="left"/>
      <w:pPr>
        <w:ind w:left="2249" w:hanging="248"/>
      </w:pPr>
      <w:rPr>
        <w:rFonts w:hint="default"/>
        <w:lang w:val="en-US" w:eastAsia="zh-CN" w:bidi="ar-SA"/>
      </w:rPr>
    </w:lvl>
    <w:lvl w:ilvl="3">
      <w:start w:val="0"/>
      <w:numFmt w:val="bullet"/>
      <w:lvlText w:val="•"/>
      <w:lvlJc w:val="left"/>
      <w:pPr>
        <w:ind w:left="3233" w:hanging="248"/>
      </w:pPr>
      <w:rPr>
        <w:rFonts w:hint="default"/>
        <w:lang w:val="en-US" w:eastAsia="zh-CN" w:bidi="ar-SA"/>
      </w:rPr>
    </w:lvl>
    <w:lvl w:ilvl="4">
      <w:start w:val="0"/>
      <w:numFmt w:val="bullet"/>
      <w:lvlText w:val="•"/>
      <w:lvlJc w:val="left"/>
      <w:pPr>
        <w:ind w:left="4218" w:hanging="248"/>
      </w:pPr>
      <w:rPr>
        <w:rFonts w:hint="default"/>
        <w:lang w:val="en-US" w:eastAsia="zh-CN" w:bidi="ar-SA"/>
      </w:rPr>
    </w:lvl>
    <w:lvl w:ilvl="5">
      <w:start w:val="0"/>
      <w:numFmt w:val="bullet"/>
      <w:lvlText w:val="•"/>
      <w:lvlJc w:val="left"/>
      <w:pPr>
        <w:ind w:left="5203" w:hanging="248"/>
      </w:pPr>
      <w:rPr>
        <w:rFonts w:hint="default"/>
        <w:lang w:val="en-US" w:eastAsia="zh-CN" w:bidi="ar-SA"/>
      </w:rPr>
    </w:lvl>
    <w:lvl w:ilvl="6">
      <w:start w:val="0"/>
      <w:numFmt w:val="bullet"/>
      <w:lvlText w:val="•"/>
      <w:lvlJc w:val="left"/>
      <w:pPr>
        <w:ind w:left="6187" w:hanging="248"/>
      </w:pPr>
      <w:rPr>
        <w:rFonts w:hint="default"/>
        <w:lang w:val="en-US" w:eastAsia="zh-CN" w:bidi="ar-SA"/>
      </w:rPr>
    </w:lvl>
    <w:lvl w:ilvl="7">
      <w:start w:val="0"/>
      <w:numFmt w:val="bullet"/>
      <w:lvlText w:val="•"/>
      <w:lvlJc w:val="left"/>
      <w:pPr>
        <w:ind w:left="7172" w:hanging="248"/>
      </w:pPr>
      <w:rPr>
        <w:rFonts w:hint="default"/>
        <w:lang w:val="en-US" w:eastAsia="zh-CN" w:bidi="ar-SA"/>
      </w:rPr>
    </w:lvl>
    <w:lvl w:ilvl="8">
      <w:start w:val="0"/>
      <w:numFmt w:val="bullet"/>
      <w:lvlText w:val="•"/>
      <w:lvlJc w:val="left"/>
      <w:pPr>
        <w:ind w:left="8156" w:hanging="248"/>
      </w:pPr>
      <w:rPr>
        <w:rFonts w:hint="default"/>
        <w:lang w:val="en-US" w:eastAsia="zh-CN" w:bidi="ar-SA"/>
      </w:rPr>
    </w:lvl>
  </w:abstractNum>
  <w:abstractNum w:abstractNumId="13">
    <w:nsid w:val="48C0A2F9"/>
    <w:multiLevelType w:val="hybridMultilevel"/>
    <w:tmpl w:val="00000000"/>
    <w:lvl w:ilvl="0">
      <w:start w:val="2"/>
      <w:numFmt w:val="decimal"/>
      <w:lvlText w:val="%1."/>
      <w:lvlJc w:val="left"/>
      <w:pPr>
        <w:ind w:left="845"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2291" w:hanging="211"/>
      </w:pPr>
      <w:rPr>
        <w:rFonts w:hint="default"/>
        <w:lang w:val="en-US" w:eastAsia="zh-CN" w:bidi="ar-SA"/>
      </w:rPr>
    </w:lvl>
    <w:lvl w:ilvl="2">
      <w:start w:val="0"/>
      <w:numFmt w:val="bullet"/>
      <w:lvlText w:val="•"/>
      <w:lvlJc w:val="left"/>
      <w:pPr>
        <w:ind w:left="3743" w:hanging="211"/>
      </w:pPr>
      <w:rPr>
        <w:rFonts w:hint="default"/>
        <w:lang w:val="en-US" w:eastAsia="zh-CN" w:bidi="ar-SA"/>
      </w:rPr>
    </w:lvl>
    <w:lvl w:ilvl="3">
      <w:start w:val="0"/>
      <w:numFmt w:val="bullet"/>
      <w:lvlText w:val="•"/>
      <w:lvlJc w:val="left"/>
      <w:pPr>
        <w:ind w:left="5195" w:hanging="211"/>
      </w:pPr>
      <w:rPr>
        <w:rFonts w:hint="default"/>
        <w:lang w:val="en-US" w:eastAsia="zh-CN" w:bidi="ar-SA"/>
      </w:rPr>
    </w:lvl>
    <w:lvl w:ilvl="4">
      <w:start w:val="0"/>
      <w:numFmt w:val="bullet"/>
      <w:lvlText w:val="•"/>
      <w:lvlJc w:val="left"/>
      <w:pPr>
        <w:ind w:left="6647" w:hanging="211"/>
      </w:pPr>
      <w:rPr>
        <w:rFonts w:hint="default"/>
        <w:lang w:val="en-US" w:eastAsia="zh-CN" w:bidi="ar-SA"/>
      </w:rPr>
    </w:lvl>
    <w:lvl w:ilvl="5">
      <w:start w:val="0"/>
      <w:numFmt w:val="bullet"/>
      <w:lvlText w:val="•"/>
      <w:lvlJc w:val="left"/>
      <w:pPr>
        <w:ind w:left="8099" w:hanging="211"/>
      </w:pPr>
      <w:rPr>
        <w:rFonts w:hint="default"/>
        <w:lang w:val="en-US" w:eastAsia="zh-CN" w:bidi="ar-SA"/>
      </w:rPr>
    </w:lvl>
    <w:lvl w:ilvl="6">
      <w:start w:val="0"/>
      <w:numFmt w:val="bullet"/>
      <w:lvlText w:val="•"/>
      <w:lvlJc w:val="left"/>
      <w:pPr>
        <w:ind w:left="9550" w:hanging="211"/>
      </w:pPr>
      <w:rPr>
        <w:rFonts w:hint="default"/>
        <w:lang w:val="en-US" w:eastAsia="zh-CN" w:bidi="ar-SA"/>
      </w:rPr>
    </w:lvl>
    <w:lvl w:ilvl="7">
      <w:start w:val="0"/>
      <w:numFmt w:val="bullet"/>
      <w:lvlText w:val="•"/>
      <w:lvlJc w:val="left"/>
      <w:pPr>
        <w:ind w:left="11002" w:hanging="211"/>
      </w:pPr>
      <w:rPr>
        <w:rFonts w:hint="default"/>
        <w:lang w:val="en-US" w:eastAsia="zh-CN" w:bidi="ar-SA"/>
      </w:rPr>
    </w:lvl>
    <w:lvl w:ilvl="8">
      <w:start w:val="0"/>
      <w:numFmt w:val="bullet"/>
      <w:lvlText w:val="•"/>
      <w:lvlJc w:val="left"/>
      <w:pPr>
        <w:ind w:left="12454" w:hanging="211"/>
      </w:pPr>
      <w:rPr>
        <w:rFonts w:hint="default"/>
        <w:lang w:val="en-US" w:eastAsia="zh-CN" w:bidi="ar-SA"/>
      </w:rPr>
    </w:lvl>
  </w:abstractNum>
  <w:abstractNum w:abstractNumId="14">
    <w:nsid w:val="4E321031"/>
    <w:multiLevelType w:val="hybridMultilevel"/>
    <w:tmpl w:val="00000000"/>
    <w:lvl w:ilvl="0">
      <w:start w:val="1"/>
      <w:numFmt w:val="decimal"/>
      <w:lvlText w:val="（%1）"/>
      <w:lvlJc w:val="left"/>
      <w:pPr>
        <w:ind w:left="2101" w:hanging="801"/>
        <w:jc w:val="right"/>
      </w:pPr>
      <w:rPr>
        <w:rFonts w:ascii="楷体" w:eastAsia="楷体" w:hAnsi="楷体" w:cs="楷体" w:hint="default"/>
        <w:b w:val="0"/>
        <w:bCs w:val="0"/>
        <w:i w:val="0"/>
        <w:iCs w:val="0"/>
        <w:w w:val="100"/>
        <w:sz w:val="30"/>
        <w:szCs w:val="30"/>
        <w:lang w:val="en-US" w:eastAsia="zh-CN" w:bidi="ar-SA"/>
      </w:rPr>
    </w:lvl>
    <w:lvl w:ilvl="1">
      <w:start w:val="0"/>
      <w:numFmt w:val="bullet"/>
      <w:lvlText w:val="•"/>
      <w:lvlJc w:val="left"/>
      <w:pPr>
        <w:ind w:left="2902" w:hanging="801"/>
      </w:pPr>
      <w:rPr>
        <w:rFonts w:hint="default"/>
        <w:lang w:val="en-US" w:eastAsia="zh-CN" w:bidi="ar-SA"/>
      </w:rPr>
    </w:lvl>
    <w:lvl w:ilvl="2">
      <w:start w:val="0"/>
      <w:numFmt w:val="bullet"/>
      <w:lvlText w:val="•"/>
      <w:lvlJc w:val="left"/>
      <w:pPr>
        <w:ind w:left="3705" w:hanging="801"/>
      </w:pPr>
      <w:rPr>
        <w:rFonts w:hint="default"/>
        <w:lang w:val="en-US" w:eastAsia="zh-CN" w:bidi="ar-SA"/>
      </w:rPr>
    </w:lvl>
    <w:lvl w:ilvl="3">
      <w:start w:val="0"/>
      <w:numFmt w:val="bullet"/>
      <w:lvlText w:val="•"/>
      <w:lvlJc w:val="left"/>
      <w:pPr>
        <w:ind w:left="4507" w:hanging="801"/>
      </w:pPr>
      <w:rPr>
        <w:rFonts w:hint="default"/>
        <w:lang w:val="en-US" w:eastAsia="zh-CN" w:bidi="ar-SA"/>
      </w:rPr>
    </w:lvl>
    <w:lvl w:ilvl="4">
      <w:start w:val="0"/>
      <w:numFmt w:val="bullet"/>
      <w:lvlText w:val="•"/>
      <w:lvlJc w:val="left"/>
      <w:pPr>
        <w:ind w:left="5310" w:hanging="801"/>
      </w:pPr>
      <w:rPr>
        <w:rFonts w:hint="default"/>
        <w:lang w:val="en-US" w:eastAsia="zh-CN" w:bidi="ar-SA"/>
      </w:rPr>
    </w:lvl>
    <w:lvl w:ilvl="5">
      <w:start w:val="0"/>
      <w:numFmt w:val="bullet"/>
      <w:lvlText w:val="•"/>
      <w:lvlJc w:val="left"/>
      <w:pPr>
        <w:ind w:left="6113" w:hanging="801"/>
      </w:pPr>
      <w:rPr>
        <w:rFonts w:hint="default"/>
        <w:lang w:val="en-US" w:eastAsia="zh-CN" w:bidi="ar-SA"/>
      </w:rPr>
    </w:lvl>
    <w:lvl w:ilvl="6">
      <w:start w:val="0"/>
      <w:numFmt w:val="bullet"/>
      <w:lvlText w:val="•"/>
      <w:lvlJc w:val="left"/>
      <w:pPr>
        <w:ind w:left="6915" w:hanging="801"/>
      </w:pPr>
      <w:rPr>
        <w:rFonts w:hint="default"/>
        <w:lang w:val="en-US" w:eastAsia="zh-CN" w:bidi="ar-SA"/>
      </w:rPr>
    </w:lvl>
    <w:lvl w:ilvl="7">
      <w:start w:val="0"/>
      <w:numFmt w:val="bullet"/>
      <w:lvlText w:val="•"/>
      <w:lvlJc w:val="left"/>
      <w:pPr>
        <w:ind w:left="7718" w:hanging="801"/>
      </w:pPr>
      <w:rPr>
        <w:rFonts w:hint="default"/>
        <w:lang w:val="en-US" w:eastAsia="zh-CN" w:bidi="ar-SA"/>
      </w:rPr>
    </w:lvl>
    <w:lvl w:ilvl="8">
      <w:start w:val="0"/>
      <w:numFmt w:val="bullet"/>
      <w:lvlText w:val="•"/>
      <w:lvlJc w:val="left"/>
      <w:pPr>
        <w:ind w:left="8520" w:hanging="801"/>
      </w:pPr>
      <w:rPr>
        <w:rFonts w:hint="default"/>
        <w:lang w:val="en-US" w:eastAsia="zh-CN" w:bidi="ar-SA"/>
      </w:rPr>
    </w:lvl>
  </w:abstractNum>
  <w:abstractNum w:abstractNumId="15">
    <w:nsid w:val="52DB9F68"/>
    <w:multiLevelType w:val="hybridMultilevel"/>
    <w:tmpl w:val="00000000"/>
    <w:lvl w:ilvl="0">
      <w:start w:val="19"/>
      <w:numFmt w:val="decimal"/>
      <w:lvlText w:val="%1"/>
      <w:lvlJc w:val="left"/>
      <w:pPr>
        <w:ind w:left="1238" w:hanging="540"/>
        <w:jc w:val="left"/>
      </w:pPr>
      <w:rPr>
        <w:rFonts w:hint="default"/>
        <w:lang w:val="en-US" w:eastAsia="zh-CN" w:bidi="ar-SA"/>
      </w:rPr>
    </w:lvl>
    <w:lvl w:ilvl="1">
      <w:start w:val="1"/>
      <w:numFmt w:val="decimal"/>
      <w:lvlText w:val="%1.%2"/>
      <w:lvlJc w:val="left"/>
      <w:pPr>
        <w:ind w:left="1238" w:hanging="54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933" w:hanging="540"/>
      </w:pPr>
      <w:rPr>
        <w:rFonts w:hint="default"/>
        <w:lang w:val="en-US" w:eastAsia="zh-CN" w:bidi="ar-SA"/>
      </w:rPr>
    </w:lvl>
    <w:lvl w:ilvl="3">
      <w:start w:val="0"/>
      <w:numFmt w:val="bullet"/>
      <w:lvlText w:val="•"/>
      <w:lvlJc w:val="left"/>
      <w:pPr>
        <w:ind w:left="3779" w:hanging="540"/>
      </w:pPr>
      <w:rPr>
        <w:rFonts w:hint="default"/>
        <w:lang w:val="en-US" w:eastAsia="zh-CN" w:bidi="ar-SA"/>
      </w:rPr>
    </w:lvl>
    <w:lvl w:ilvl="4">
      <w:start w:val="0"/>
      <w:numFmt w:val="bullet"/>
      <w:lvlText w:val="•"/>
      <w:lvlJc w:val="left"/>
      <w:pPr>
        <w:ind w:left="4626" w:hanging="540"/>
      </w:pPr>
      <w:rPr>
        <w:rFonts w:hint="default"/>
        <w:lang w:val="en-US" w:eastAsia="zh-CN" w:bidi="ar-SA"/>
      </w:rPr>
    </w:lvl>
    <w:lvl w:ilvl="5">
      <w:start w:val="0"/>
      <w:numFmt w:val="bullet"/>
      <w:lvlText w:val="•"/>
      <w:lvlJc w:val="left"/>
      <w:pPr>
        <w:ind w:left="5473" w:hanging="540"/>
      </w:pPr>
      <w:rPr>
        <w:rFonts w:hint="default"/>
        <w:lang w:val="en-US" w:eastAsia="zh-CN" w:bidi="ar-SA"/>
      </w:rPr>
    </w:lvl>
    <w:lvl w:ilvl="6">
      <w:start w:val="0"/>
      <w:numFmt w:val="bullet"/>
      <w:lvlText w:val="•"/>
      <w:lvlJc w:val="left"/>
      <w:pPr>
        <w:ind w:left="6319" w:hanging="540"/>
      </w:pPr>
      <w:rPr>
        <w:rFonts w:hint="default"/>
        <w:lang w:val="en-US" w:eastAsia="zh-CN" w:bidi="ar-SA"/>
      </w:rPr>
    </w:lvl>
    <w:lvl w:ilvl="7">
      <w:start w:val="0"/>
      <w:numFmt w:val="bullet"/>
      <w:lvlText w:val="•"/>
      <w:lvlJc w:val="left"/>
      <w:pPr>
        <w:ind w:left="7166" w:hanging="540"/>
      </w:pPr>
      <w:rPr>
        <w:rFonts w:hint="default"/>
        <w:lang w:val="en-US" w:eastAsia="zh-CN" w:bidi="ar-SA"/>
      </w:rPr>
    </w:lvl>
    <w:lvl w:ilvl="8">
      <w:start w:val="0"/>
      <w:numFmt w:val="bullet"/>
      <w:lvlText w:val="•"/>
      <w:lvlJc w:val="left"/>
      <w:pPr>
        <w:ind w:left="8012" w:hanging="540"/>
      </w:pPr>
      <w:rPr>
        <w:rFonts w:hint="default"/>
        <w:lang w:val="en-US" w:eastAsia="zh-CN" w:bidi="ar-SA"/>
      </w:rPr>
    </w:lvl>
  </w:abstractNum>
  <w:abstractNum w:abstractNumId="16">
    <w:nsid w:val="57A5DF06"/>
    <w:multiLevelType w:val="hybridMultilevel"/>
    <w:tmpl w:val="00000000"/>
    <w:lvl w:ilvl="0">
      <w:start w:val="19"/>
      <w:numFmt w:val="decimal"/>
      <w:lvlText w:val="%1"/>
      <w:lvlJc w:val="left"/>
      <w:pPr>
        <w:ind w:left="1238" w:hanging="540"/>
        <w:jc w:val="left"/>
      </w:pPr>
      <w:rPr>
        <w:rFonts w:hint="default"/>
        <w:lang w:val="en-US" w:eastAsia="zh-CN" w:bidi="ar-SA"/>
      </w:rPr>
    </w:lvl>
    <w:lvl w:ilvl="1">
      <w:start w:val="1"/>
      <w:numFmt w:val="decimal"/>
      <w:lvlText w:val="%1.%2"/>
      <w:lvlJc w:val="left"/>
      <w:pPr>
        <w:ind w:left="1238" w:hanging="540"/>
        <w:jc w:val="left"/>
      </w:pPr>
      <w:rPr>
        <w:rFonts w:ascii="宋体" w:eastAsia="宋体" w:hAnsi="宋体" w:cs="宋体" w:hint="default"/>
        <w:b w:val="0"/>
        <w:bCs w:val="0"/>
        <w:i w:val="0"/>
        <w:iCs w:val="0"/>
        <w:w w:val="100"/>
        <w:sz w:val="24"/>
        <w:szCs w:val="24"/>
        <w:lang w:val="en-US" w:eastAsia="zh-CN" w:bidi="ar-SA"/>
      </w:rPr>
    </w:lvl>
    <w:lvl w:ilvl="2">
      <w:start w:val="0"/>
      <w:numFmt w:val="bullet"/>
      <w:lvlText w:val="•"/>
      <w:lvlJc w:val="left"/>
      <w:pPr>
        <w:ind w:left="2933" w:hanging="540"/>
      </w:pPr>
      <w:rPr>
        <w:rFonts w:hint="default"/>
        <w:lang w:val="en-US" w:eastAsia="zh-CN" w:bidi="ar-SA"/>
      </w:rPr>
    </w:lvl>
    <w:lvl w:ilvl="3">
      <w:start w:val="0"/>
      <w:numFmt w:val="bullet"/>
      <w:lvlText w:val="•"/>
      <w:lvlJc w:val="left"/>
      <w:pPr>
        <w:ind w:left="3779" w:hanging="540"/>
      </w:pPr>
      <w:rPr>
        <w:rFonts w:hint="default"/>
        <w:lang w:val="en-US" w:eastAsia="zh-CN" w:bidi="ar-SA"/>
      </w:rPr>
    </w:lvl>
    <w:lvl w:ilvl="4">
      <w:start w:val="0"/>
      <w:numFmt w:val="bullet"/>
      <w:lvlText w:val="•"/>
      <w:lvlJc w:val="left"/>
      <w:pPr>
        <w:ind w:left="4626" w:hanging="540"/>
      </w:pPr>
      <w:rPr>
        <w:rFonts w:hint="default"/>
        <w:lang w:val="en-US" w:eastAsia="zh-CN" w:bidi="ar-SA"/>
      </w:rPr>
    </w:lvl>
    <w:lvl w:ilvl="5">
      <w:start w:val="0"/>
      <w:numFmt w:val="bullet"/>
      <w:lvlText w:val="•"/>
      <w:lvlJc w:val="left"/>
      <w:pPr>
        <w:ind w:left="5473" w:hanging="540"/>
      </w:pPr>
      <w:rPr>
        <w:rFonts w:hint="default"/>
        <w:lang w:val="en-US" w:eastAsia="zh-CN" w:bidi="ar-SA"/>
      </w:rPr>
    </w:lvl>
    <w:lvl w:ilvl="6">
      <w:start w:val="0"/>
      <w:numFmt w:val="bullet"/>
      <w:lvlText w:val="•"/>
      <w:lvlJc w:val="left"/>
      <w:pPr>
        <w:ind w:left="6319" w:hanging="540"/>
      </w:pPr>
      <w:rPr>
        <w:rFonts w:hint="default"/>
        <w:lang w:val="en-US" w:eastAsia="zh-CN" w:bidi="ar-SA"/>
      </w:rPr>
    </w:lvl>
    <w:lvl w:ilvl="7">
      <w:start w:val="0"/>
      <w:numFmt w:val="bullet"/>
      <w:lvlText w:val="•"/>
      <w:lvlJc w:val="left"/>
      <w:pPr>
        <w:ind w:left="7166" w:hanging="540"/>
      </w:pPr>
      <w:rPr>
        <w:rFonts w:hint="default"/>
        <w:lang w:val="en-US" w:eastAsia="zh-CN" w:bidi="ar-SA"/>
      </w:rPr>
    </w:lvl>
    <w:lvl w:ilvl="8">
      <w:start w:val="0"/>
      <w:numFmt w:val="bullet"/>
      <w:lvlText w:val="•"/>
      <w:lvlJc w:val="left"/>
      <w:pPr>
        <w:ind w:left="8012" w:hanging="540"/>
      </w:pPr>
      <w:rPr>
        <w:rFonts w:hint="default"/>
        <w:lang w:val="en-US" w:eastAsia="zh-CN" w:bidi="ar-SA"/>
      </w:rPr>
    </w:lvl>
  </w:abstractNum>
  <w:abstractNum w:abstractNumId="17">
    <w:nsid w:val="5C387F8B"/>
    <w:multiLevelType w:val="hybridMultilevel"/>
    <w:tmpl w:val="00000000"/>
    <w:lvl w:ilvl="0">
      <w:start w:val="2"/>
      <w:numFmt w:val="decimal"/>
      <w:lvlText w:val="%1."/>
      <w:lvlJc w:val="left"/>
      <w:pPr>
        <w:ind w:left="883"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2327" w:hanging="211"/>
      </w:pPr>
      <w:rPr>
        <w:rFonts w:hint="default"/>
        <w:lang w:val="en-US" w:eastAsia="zh-CN" w:bidi="ar-SA"/>
      </w:rPr>
    </w:lvl>
    <w:lvl w:ilvl="2">
      <w:start w:val="0"/>
      <w:numFmt w:val="bullet"/>
      <w:lvlText w:val="•"/>
      <w:lvlJc w:val="left"/>
      <w:pPr>
        <w:ind w:left="3775" w:hanging="211"/>
      </w:pPr>
      <w:rPr>
        <w:rFonts w:hint="default"/>
        <w:lang w:val="en-US" w:eastAsia="zh-CN" w:bidi="ar-SA"/>
      </w:rPr>
    </w:lvl>
    <w:lvl w:ilvl="3">
      <w:start w:val="0"/>
      <w:numFmt w:val="bullet"/>
      <w:lvlText w:val="•"/>
      <w:lvlJc w:val="left"/>
      <w:pPr>
        <w:ind w:left="5223" w:hanging="211"/>
      </w:pPr>
      <w:rPr>
        <w:rFonts w:hint="default"/>
        <w:lang w:val="en-US" w:eastAsia="zh-CN" w:bidi="ar-SA"/>
      </w:rPr>
    </w:lvl>
    <w:lvl w:ilvl="4">
      <w:start w:val="0"/>
      <w:numFmt w:val="bullet"/>
      <w:lvlText w:val="•"/>
      <w:lvlJc w:val="left"/>
      <w:pPr>
        <w:ind w:left="6671" w:hanging="211"/>
      </w:pPr>
      <w:rPr>
        <w:rFonts w:hint="default"/>
        <w:lang w:val="en-US" w:eastAsia="zh-CN" w:bidi="ar-SA"/>
      </w:rPr>
    </w:lvl>
    <w:lvl w:ilvl="5">
      <w:start w:val="0"/>
      <w:numFmt w:val="bullet"/>
      <w:lvlText w:val="•"/>
      <w:lvlJc w:val="left"/>
      <w:pPr>
        <w:ind w:left="8119" w:hanging="211"/>
      </w:pPr>
      <w:rPr>
        <w:rFonts w:hint="default"/>
        <w:lang w:val="en-US" w:eastAsia="zh-CN" w:bidi="ar-SA"/>
      </w:rPr>
    </w:lvl>
    <w:lvl w:ilvl="6">
      <w:start w:val="0"/>
      <w:numFmt w:val="bullet"/>
      <w:lvlText w:val="•"/>
      <w:lvlJc w:val="left"/>
      <w:pPr>
        <w:ind w:left="9566" w:hanging="211"/>
      </w:pPr>
      <w:rPr>
        <w:rFonts w:hint="default"/>
        <w:lang w:val="en-US" w:eastAsia="zh-CN" w:bidi="ar-SA"/>
      </w:rPr>
    </w:lvl>
    <w:lvl w:ilvl="7">
      <w:start w:val="0"/>
      <w:numFmt w:val="bullet"/>
      <w:lvlText w:val="•"/>
      <w:lvlJc w:val="left"/>
      <w:pPr>
        <w:ind w:left="11014" w:hanging="211"/>
      </w:pPr>
      <w:rPr>
        <w:rFonts w:hint="default"/>
        <w:lang w:val="en-US" w:eastAsia="zh-CN" w:bidi="ar-SA"/>
      </w:rPr>
    </w:lvl>
    <w:lvl w:ilvl="8">
      <w:start w:val="0"/>
      <w:numFmt w:val="bullet"/>
      <w:lvlText w:val="•"/>
      <w:lvlJc w:val="left"/>
      <w:pPr>
        <w:ind w:left="12462" w:hanging="211"/>
      </w:pPr>
      <w:rPr>
        <w:rFonts w:hint="default"/>
        <w:lang w:val="en-US" w:eastAsia="zh-CN" w:bidi="ar-SA"/>
      </w:rPr>
    </w:lvl>
  </w:abstractNum>
  <w:abstractNum w:abstractNumId="18">
    <w:nsid w:val="5D47D8BD"/>
    <w:multiLevelType w:val="hybridMultilevel"/>
    <w:tmpl w:val="00000000"/>
    <w:lvl w:ilvl="0">
      <w:start w:val="2"/>
      <w:numFmt w:val="decimal"/>
      <w:lvlText w:val="%1."/>
      <w:lvlJc w:val="left"/>
      <w:pPr>
        <w:ind w:left="845"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2291" w:hanging="211"/>
      </w:pPr>
      <w:rPr>
        <w:rFonts w:hint="default"/>
        <w:lang w:val="en-US" w:eastAsia="zh-CN" w:bidi="ar-SA"/>
      </w:rPr>
    </w:lvl>
    <w:lvl w:ilvl="2">
      <w:start w:val="0"/>
      <w:numFmt w:val="bullet"/>
      <w:lvlText w:val="•"/>
      <w:lvlJc w:val="left"/>
      <w:pPr>
        <w:ind w:left="3743" w:hanging="211"/>
      </w:pPr>
      <w:rPr>
        <w:rFonts w:hint="default"/>
        <w:lang w:val="en-US" w:eastAsia="zh-CN" w:bidi="ar-SA"/>
      </w:rPr>
    </w:lvl>
    <w:lvl w:ilvl="3">
      <w:start w:val="0"/>
      <w:numFmt w:val="bullet"/>
      <w:lvlText w:val="•"/>
      <w:lvlJc w:val="left"/>
      <w:pPr>
        <w:ind w:left="5195" w:hanging="211"/>
      </w:pPr>
      <w:rPr>
        <w:rFonts w:hint="default"/>
        <w:lang w:val="en-US" w:eastAsia="zh-CN" w:bidi="ar-SA"/>
      </w:rPr>
    </w:lvl>
    <w:lvl w:ilvl="4">
      <w:start w:val="0"/>
      <w:numFmt w:val="bullet"/>
      <w:lvlText w:val="•"/>
      <w:lvlJc w:val="left"/>
      <w:pPr>
        <w:ind w:left="6647" w:hanging="211"/>
      </w:pPr>
      <w:rPr>
        <w:rFonts w:hint="default"/>
        <w:lang w:val="en-US" w:eastAsia="zh-CN" w:bidi="ar-SA"/>
      </w:rPr>
    </w:lvl>
    <w:lvl w:ilvl="5">
      <w:start w:val="0"/>
      <w:numFmt w:val="bullet"/>
      <w:lvlText w:val="•"/>
      <w:lvlJc w:val="left"/>
      <w:pPr>
        <w:ind w:left="8099" w:hanging="211"/>
      </w:pPr>
      <w:rPr>
        <w:rFonts w:hint="default"/>
        <w:lang w:val="en-US" w:eastAsia="zh-CN" w:bidi="ar-SA"/>
      </w:rPr>
    </w:lvl>
    <w:lvl w:ilvl="6">
      <w:start w:val="0"/>
      <w:numFmt w:val="bullet"/>
      <w:lvlText w:val="•"/>
      <w:lvlJc w:val="left"/>
      <w:pPr>
        <w:ind w:left="9550" w:hanging="211"/>
      </w:pPr>
      <w:rPr>
        <w:rFonts w:hint="default"/>
        <w:lang w:val="en-US" w:eastAsia="zh-CN" w:bidi="ar-SA"/>
      </w:rPr>
    </w:lvl>
    <w:lvl w:ilvl="7">
      <w:start w:val="0"/>
      <w:numFmt w:val="bullet"/>
      <w:lvlText w:val="•"/>
      <w:lvlJc w:val="left"/>
      <w:pPr>
        <w:ind w:left="11002" w:hanging="211"/>
      </w:pPr>
      <w:rPr>
        <w:rFonts w:hint="default"/>
        <w:lang w:val="en-US" w:eastAsia="zh-CN" w:bidi="ar-SA"/>
      </w:rPr>
    </w:lvl>
    <w:lvl w:ilvl="8">
      <w:start w:val="0"/>
      <w:numFmt w:val="bullet"/>
      <w:lvlText w:val="•"/>
      <w:lvlJc w:val="left"/>
      <w:pPr>
        <w:ind w:left="12454" w:hanging="211"/>
      </w:pPr>
      <w:rPr>
        <w:rFonts w:hint="default"/>
        <w:lang w:val="en-US" w:eastAsia="zh-CN" w:bidi="ar-SA"/>
      </w:rPr>
    </w:lvl>
  </w:abstractNum>
  <w:abstractNum w:abstractNumId="19">
    <w:nsid w:val="65796543"/>
    <w:multiLevelType w:val="hybridMultilevel"/>
    <w:tmpl w:val="00000000"/>
    <w:lvl w:ilvl="0">
      <w:start w:val="11"/>
      <w:numFmt w:val="decimal"/>
      <w:lvlText w:val="%1"/>
      <w:lvlJc w:val="left"/>
      <w:pPr>
        <w:ind w:left="1538" w:hanging="840"/>
        <w:jc w:val="left"/>
      </w:pPr>
      <w:rPr>
        <w:rFonts w:hint="default"/>
        <w:lang w:val="en-US" w:eastAsia="zh-CN" w:bidi="ar-SA"/>
      </w:rPr>
    </w:lvl>
    <w:lvl w:ilvl="1">
      <w:start w:val="2"/>
      <w:numFmt w:val="decimal"/>
      <w:lvlText w:val="%1.%2"/>
      <w:lvlJc w:val="left"/>
      <w:pPr>
        <w:ind w:left="1538" w:hanging="840"/>
        <w:jc w:val="left"/>
      </w:pPr>
      <w:rPr>
        <w:rFonts w:hint="default"/>
        <w:lang w:val="en-US" w:eastAsia="zh-CN" w:bidi="ar-SA"/>
      </w:rPr>
    </w:lvl>
    <w:lvl w:ilvl="2">
      <w:start w:val="1"/>
      <w:numFmt w:val="decimal"/>
      <w:lvlText w:val="%1.%2.%3"/>
      <w:lvlJc w:val="left"/>
      <w:pPr>
        <w:ind w:left="1538" w:hanging="840"/>
        <w:jc w:val="right"/>
      </w:pPr>
      <w:rPr>
        <w:rFonts w:hint="default"/>
        <w:w w:val="100"/>
        <w:lang w:val="en-US" w:eastAsia="zh-CN" w:bidi="ar-SA"/>
      </w:rPr>
    </w:lvl>
    <w:lvl w:ilvl="3">
      <w:start w:val="0"/>
      <w:numFmt w:val="bullet"/>
      <w:lvlText w:val="•"/>
      <w:lvlJc w:val="left"/>
      <w:pPr>
        <w:ind w:left="3989" w:hanging="840"/>
      </w:pPr>
      <w:rPr>
        <w:rFonts w:hint="default"/>
        <w:lang w:val="en-US" w:eastAsia="zh-CN" w:bidi="ar-SA"/>
      </w:rPr>
    </w:lvl>
    <w:lvl w:ilvl="4">
      <w:start w:val="0"/>
      <w:numFmt w:val="bullet"/>
      <w:lvlText w:val="•"/>
      <w:lvlJc w:val="left"/>
      <w:pPr>
        <w:ind w:left="4806" w:hanging="840"/>
      </w:pPr>
      <w:rPr>
        <w:rFonts w:hint="default"/>
        <w:lang w:val="en-US" w:eastAsia="zh-CN" w:bidi="ar-SA"/>
      </w:rPr>
    </w:lvl>
    <w:lvl w:ilvl="5">
      <w:start w:val="0"/>
      <w:numFmt w:val="bullet"/>
      <w:lvlText w:val="•"/>
      <w:lvlJc w:val="left"/>
      <w:pPr>
        <w:ind w:left="5623" w:hanging="840"/>
      </w:pPr>
      <w:rPr>
        <w:rFonts w:hint="default"/>
        <w:lang w:val="en-US" w:eastAsia="zh-CN" w:bidi="ar-SA"/>
      </w:rPr>
    </w:lvl>
    <w:lvl w:ilvl="6">
      <w:start w:val="0"/>
      <w:numFmt w:val="bullet"/>
      <w:lvlText w:val="•"/>
      <w:lvlJc w:val="left"/>
      <w:pPr>
        <w:ind w:left="6439" w:hanging="840"/>
      </w:pPr>
      <w:rPr>
        <w:rFonts w:hint="default"/>
        <w:lang w:val="en-US" w:eastAsia="zh-CN" w:bidi="ar-SA"/>
      </w:rPr>
    </w:lvl>
    <w:lvl w:ilvl="7">
      <w:start w:val="0"/>
      <w:numFmt w:val="bullet"/>
      <w:lvlText w:val="•"/>
      <w:lvlJc w:val="left"/>
      <w:pPr>
        <w:ind w:left="7256" w:hanging="840"/>
      </w:pPr>
      <w:rPr>
        <w:rFonts w:hint="default"/>
        <w:lang w:val="en-US" w:eastAsia="zh-CN" w:bidi="ar-SA"/>
      </w:rPr>
    </w:lvl>
    <w:lvl w:ilvl="8">
      <w:start w:val="0"/>
      <w:numFmt w:val="bullet"/>
      <w:lvlText w:val="•"/>
      <w:lvlJc w:val="left"/>
      <w:pPr>
        <w:ind w:left="8072" w:hanging="840"/>
      </w:pPr>
      <w:rPr>
        <w:rFonts w:hint="default"/>
        <w:lang w:val="en-US" w:eastAsia="zh-CN" w:bidi="ar-SA"/>
      </w:rPr>
    </w:lvl>
  </w:abstractNum>
  <w:abstractNum w:abstractNumId="20">
    <w:nsid w:val="6E5AF555"/>
    <w:multiLevelType w:val="hybridMultilevel"/>
    <w:tmpl w:val="00000000"/>
    <w:lvl w:ilvl="0">
      <w:start w:val="1"/>
      <w:numFmt w:val="decimal"/>
      <w:lvlText w:val="（%1）"/>
      <w:lvlJc w:val="left"/>
      <w:pPr>
        <w:ind w:left="98" w:hanging="526"/>
        <w:jc w:val="left"/>
      </w:pPr>
      <w:rPr>
        <w:rFonts w:hint="default"/>
        <w:w w:val="100"/>
        <w:lang w:val="en-US" w:eastAsia="zh-CN" w:bidi="ar-SA"/>
      </w:rPr>
    </w:lvl>
    <w:lvl w:ilvl="1">
      <w:start w:val="0"/>
      <w:numFmt w:val="bullet"/>
      <w:lvlText w:val="•"/>
      <w:lvlJc w:val="left"/>
      <w:pPr>
        <w:ind w:left="672" w:hanging="526"/>
      </w:pPr>
      <w:rPr>
        <w:rFonts w:hint="default"/>
        <w:lang w:val="en-US" w:eastAsia="zh-CN" w:bidi="ar-SA"/>
      </w:rPr>
    </w:lvl>
    <w:lvl w:ilvl="2">
      <w:start w:val="0"/>
      <w:numFmt w:val="bullet"/>
      <w:lvlText w:val="•"/>
      <w:lvlJc w:val="left"/>
      <w:pPr>
        <w:ind w:left="1245" w:hanging="526"/>
      </w:pPr>
      <w:rPr>
        <w:rFonts w:hint="default"/>
        <w:lang w:val="en-US" w:eastAsia="zh-CN" w:bidi="ar-SA"/>
      </w:rPr>
    </w:lvl>
    <w:lvl w:ilvl="3">
      <w:start w:val="0"/>
      <w:numFmt w:val="bullet"/>
      <w:lvlText w:val="•"/>
      <w:lvlJc w:val="left"/>
      <w:pPr>
        <w:ind w:left="1818" w:hanging="526"/>
      </w:pPr>
      <w:rPr>
        <w:rFonts w:hint="default"/>
        <w:lang w:val="en-US" w:eastAsia="zh-CN" w:bidi="ar-SA"/>
      </w:rPr>
    </w:lvl>
    <w:lvl w:ilvl="4">
      <w:start w:val="0"/>
      <w:numFmt w:val="bullet"/>
      <w:lvlText w:val="•"/>
      <w:lvlJc w:val="left"/>
      <w:pPr>
        <w:ind w:left="2390" w:hanging="526"/>
      </w:pPr>
      <w:rPr>
        <w:rFonts w:hint="default"/>
        <w:lang w:val="en-US" w:eastAsia="zh-CN" w:bidi="ar-SA"/>
      </w:rPr>
    </w:lvl>
    <w:lvl w:ilvl="5">
      <w:start w:val="0"/>
      <w:numFmt w:val="bullet"/>
      <w:lvlText w:val="•"/>
      <w:lvlJc w:val="left"/>
      <w:pPr>
        <w:ind w:left="2963" w:hanging="526"/>
      </w:pPr>
      <w:rPr>
        <w:rFonts w:hint="default"/>
        <w:lang w:val="en-US" w:eastAsia="zh-CN" w:bidi="ar-SA"/>
      </w:rPr>
    </w:lvl>
    <w:lvl w:ilvl="6">
      <w:start w:val="0"/>
      <w:numFmt w:val="bullet"/>
      <w:lvlText w:val="•"/>
      <w:lvlJc w:val="left"/>
      <w:pPr>
        <w:ind w:left="3536" w:hanging="526"/>
      </w:pPr>
      <w:rPr>
        <w:rFonts w:hint="default"/>
        <w:lang w:val="en-US" w:eastAsia="zh-CN" w:bidi="ar-SA"/>
      </w:rPr>
    </w:lvl>
    <w:lvl w:ilvl="7">
      <w:start w:val="0"/>
      <w:numFmt w:val="bullet"/>
      <w:lvlText w:val="•"/>
      <w:lvlJc w:val="left"/>
      <w:pPr>
        <w:ind w:left="4108" w:hanging="526"/>
      </w:pPr>
      <w:rPr>
        <w:rFonts w:hint="default"/>
        <w:lang w:val="en-US" w:eastAsia="zh-CN" w:bidi="ar-SA"/>
      </w:rPr>
    </w:lvl>
    <w:lvl w:ilvl="8">
      <w:start w:val="0"/>
      <w:numFmt w:val="bullet"/>
      <w:lvlText w:val="•"/>
      <w:lvlJc w:val="left"/>
      <w:pPr>
        <w:ind w:left="4681" w:hanging="526"/>
      </w:pPr>
      <w:rPr>
        <w:rFonts w:hint="default"/>
        <w:lang w:val="en-US" w:eastAsia="zh-CN" w:bidi="ar-SA"/>
      </w:rPr>
    </w:lvl>
  </w:abstractNum>
  <w:abstractNum w:abstractNumId="21">
    <w:nsid w:val="718C1BF3"/>
    <w:multiLevelType w:val="hybridMultilevel"/>
    <w:tmpl w:val="00000000"/>
    <w:lvl w:ilvl="0">
      <w:start w:val="11"/>
      <w:numFmt w:val="decimal"/>
      <w:lvlText w:val="%1"/>
      <w:lvlJc w:val="left"/>
      <w:pPr>
        <w:ind w:left="1538" w:hanging="840"/>
        <w:jc w:val="left"/>
      </w:pPr>
      <w:rPr>
        <w:rFonts w:hint="default"/>
        <w:lang w:val="en-US" w:eastAsia="zh-CN" w:bidi="ar-SA"/>
      </w:rPr>
    </w:lvl>
    <w:lvl w:ilvl="1">
      <w:start w:val="2"/>
      <w:numFmt w:val="decimal"/>
      <w:lvlText w:val="%1.%2"/>
      <w:lvlJc w:val="left"/>
      <w:pPr>
        <w:ind w:left="1538" w:hanging="840"/>
        <w:jc w:val="left"/>
      </w:pPr>
      <w:rPr>
        <w:rFonts w:hint="default"/>
        <w:lang w:val="en-US" w:eastAsia="zh-CN" w:bidi="ar-SA"/>
      </w:rPr>
    </w:lvl>
    <w:lvl w:ilvl="2">
      <w:start w:val="1"/>
      <w:numFmt w:val="decimal"/>
      <w:lvlText w:val="%1.%2.%3"/>
      <w:lvlJc w:val="left"/>
      <w:pPr>
        <w:ind w:left="1538" w:hanging="840"/>
        <w:jc w:val="right"/>
      </w:pPr>
      <w:rPr>
        <w:rFonts w:hint="default"/>
        <w:w w:val="100"/>
        <w:lang w:val="en-US" w:eastAsia="zh-CN" w:bidi="ar-SA"/>
      </w:rPr>
    </w:lvl>
    <w:lvl w:ilvl="3">
      <w:start w:val="0"/>
      <w:numFmt w:val="bullet"/>
      <w:lvlText w:val="•"/>
      <w:lvlJc w:val="left"/>
      <w:pPr>
        <w:ind w:left="3989" w:hanging="840"/>
      </w:pPr>
      <w:rPr>
        <w:rFonts w:hint="default"/>
        <w:lang w:val="en-US" w:eastAsia="zh-CN" w:bidi="ar-SA"/>
      </w:rPr>
    </w:lvl>
    <w:lvl w:ilvl="4">
      <w:start w:val="0"/>
      <w:numFmt w:val="bullet"/>
      <w:lvlText w:val="•"/>
      <w:lvlJc w:val="left"/>
      <w:pPr>
        <w:ind w:left="4806" w:hanging="840"/>
      </w:pPr>
      <w:rPr>
        <w:rFonts w:hint="default"/>
        <w:lang w:val="en-US" w:eastAsia="zh-CN" w:bidi="ar-SA"/>
      </w:rPr>
    </w:lvl>
    <w:lvl w:ilvl="5">
      <w:start w:val="0"/>
      <w:numFmt w:val="bullet"/>
      <w:lvlText w:val="•"/>
      <w:lvlJc w:val="left"/>
      <w:pPr>
        <w:ind w:left="5623" w:hanging="840"/>
      </w:pPr>
      <w:rPr>
        <w:rFonts w:hint="default"/>
        <w:lang w:val="en-US" w:eastAsia="zh-CN" w:bidi="ar-SA"/>
      </w:rPr>
    </w:lvl>
    <w:lvl w:ilvl="6">
      <w:start w:val="0"/>
      <w:numFmt w:val="bullet"/>
      <w:lvlText w:val="•"/>
      <w:lvlJc w:val="left"/>
      <w:pPr>
        <w:ind w:left="6439" w:hanging="840"/>
      </w:pPr>
      <w:rPr>
        <w:rFonts w:hint="default"/>
        <w:lang w:val="en-US" w:eastAsia="zh-CN" w:bidi="ar-SA"/>
      </w:rPr>
    </w:lvl>
    <w:lvl w:ilvl="7">
      <w:start w:val="0"/>
      <w:numFmt w:val="bullet"/>
      <w:lvlText w:val="•"/>
      <w:lvlJc w:val="left"/>
      <w:pPr>
        <w:ind w:left="7256" w:hanging="840"/>
      </w:pPr>
      <w:rPr>
        <w:rFonts w:hint="default"/>
        <w:lang w:val="en-US" w:eastAsia="zh-CN" w:bidi="ar-SA"/>
      </w:rPr>
    </w:lvl>
    <w:lvl w:ilvl="8">
      <w:start w:val="0"/>
      <w:numFmt w:val="bullet"/>
      <w:lvlText w:val="•"/>
      <w:lvlJc w:val="left"/>
      <w:pPr>
        <w:ind w:left="8072" w:hanging="840"/>
      </w:pPr>
      <w:rPr>
        <w:rFonts w:hint="default"/>
        <w:lang w:val="en-US" w:eastAsia="zh-CN" w:bidi="ar-SA"/>
      </w:rPr>
    </w:lvl>
  </w:abstractNum>
  <w:abstractNum w:abstractNumId="22">
    <w:nsid w:val="76680979"/>
    <w:multiLevelType w:val="hybridMultilevel"/>
    <w:tmpl w:val="00000000"/>
    <w:lvl w:ilvl="0">
      <w:start w:val="1"/>
      <w:numFmt w:val="decimal"/>
      <w:lvlText w:val="（%1）"/>
      <w:lvlJc w:val="left"/>
      <w:pPr>
        <w:ind w:left="624" w:hanging="526"/>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140" w:hanging="526"/>
      </w:pPr>
      <w:rPr>
        <w:rFonts w:hint="default"/>
        <w:lang w:val="en-US" w:eastAsia="zh-CN" w:bidi="ar-SA"/>
      </w:rPr>
    </w:lvl>
    <w:lvl w:ilvl="2">
      <w:start w:val="0"/>
      <w:numFmt w:val="bullet"/>
      <w:lvlText w:val="•"/>
      <w:lvlJc w:val="left"/>
      <w:pPr>
        <w:ind w:left="1661" w:hanging="526"/>
      </w:pPr>
      <w:rPr>
        <w:rFonts w:hint="default"/>
        <w:lang w:val="en-US" w:eastAsia="zh-CN" w:bidi="ar-SA"/>
      </w:rPr>
    </w:lvl>
    <w:lvl w:ilvl="3">
      <w:start w:val="0"/>
      <w:numFmt w:val="bullet"/>
      <w:lvlText w:val="•"/>
      <w:lvlJc w:val="left"/>
      <w:pPr>
        <w:ind w:left="2182" w:hanging="526"/>
      </w:pPr>
      <w:rPr>
        <w:rFonts w:hint="default"/>
        <w:lang w:val="en-US" w:eastAsia="zh-CN" w:bidi="ar-SA"/>
      </w:rPr>
    </w:lvl>
    <w:lvl w:ilvl="4">
      <w:start w:val="0"/>
      <w:numFmt w:val="bullet"/>
      <w:lvlText w:val="•"/>
      <w:lvlJc w:val="left"/>
      <w:pPr>
        <w:ind w:left="2702" w:hanging="526"/>
      </w:pPr>
      <w:rPr>
        <w:rFonts w:hint="default"/>
        <w:lang w:val="en-US" w:eastAsia="zh-CN" w:bidi="ar-SA"/>
      </w:rPr>
    </w:lvl>
    <w:lvl w:ilvl="5">
      <w:start w:val="0"/>
      <w:numFmt w:val="bullet"/>
      <w:lvlText w:val="•"/>
      <w:lvlJc w:val="left"/>
      <w:pPr>
        <w:ind w:left="3223" w:hanging="526"/>
      </w:pPr>
      <w:rPr>
        <w:rFonts w:hint="default"/>
        <w:lang w:val="en-US" w:eastAsia="zh-CN" w:bidi="ar-SA"/>
      </w:rPr>
    </w:lvl>
    <w:lvl w:ilvl="6">
      <w:start w:val="0"/>
      <w:numFmt w:val="bullet"/>
      <w:lvlText w:val="•"/>
      <w:lvlJc w:val="left"/>
      <w:pPr>
        <w:ind w:left="3744" w:hanging="526"/>
      </w:pPr>
      <w:rPr>
        <w:rFonts w:hint="default"/>
        <w:lang w:val="en-US" w:eastAsia="zh-CN" w:bidi="ar-SA"/>
      </w:rPr>
    </w:lvl>
    <w:lvl w:ilvl="7">
      <w:start w:val="0"/>
      <w:numFmt w:val="bullet"/>
      <w:lvlText w:val="•"/>
      <w:lvlJc w:val="left"/>
      <w:pPr>
        <w:ind w:left="4264" w:hanging="526"/>
      </w:pPr>
      <w:rPr>
        <w:rFonts w:hint="default"/>
        <w:lang w:val="en-US" w:eastAsia="zh-CN" w:bidi="ar-SA"/>
      </w:rPr>
    </w:lvl>
    <w:lvl w:ilvl="8">
      <w:start w:val="0"/>
      <w:numFmt w:val="bullet"/>
      <w:lvlText w:val="•"/>
      <w:lvlJc w:val="left"/>
      <w:pPr>
        <w:ind w:left="4785" w:hanging="526"/>
      </w:pPr>
      <w:rPr>
        <w:rFonts w:hint="default"/>
        <w:lang w:val="en-US" w:eastAsia="zh-CN" w:bidi="ar-SA"/>
      </w:rPr>
    </w:lvl>
  </w:abstractNum>
  <w:abstractNum w:abstractNumId="23">
    <w:nsid w:val="7F0C5978"/>
    <w:multiLevelType w:val="hybridMultilevel"/>
    <w:tmpl w:val="00000000"/>
    <w:lvl w:ilvl="0">
      <w:start w:val="1"/>
      <w:numFmt w:val="decimal"/>
      <w:lvlText w:val="（%1）"/>
      <w:lvlJc w:val="left"/>
      <w:pPr>
        <w:ind w:left="1299" w:hanging="601"/>
        <w:jc w:val="left"/>
      </w:pPr>
      <w:rPr>
        <w:rFonts w:hint="default"/>
        <w:w w:val="100"/>
        <w:lang w:val="en-US" w:eastAsia="zh-CN" w:bidi="ar-SA"/>
      </w:rPr>
    </w:lvl>
    <w:lvl w:ilvl="1">
      <w:start w:val="0"/>
      <w:numFmt w:val="bullet"/>
      <w:lvlText w:val="•"/>
      <w:lvlJc w:val="left"/>
      <w:pPr>
        <w:ind w:left="2140" w:hanging="601"/>
      </w:pPr>
      <w:rPr>
        <w:rFonts w:hint="default"/>
        <w:lang w:val="en-US" w:eastAsia="zh-CN" w:bidi="ar-SA"/>
      </w:rPr>
    </w:lvl>
    <w:lvl w:ilvl="2">
      <w:start w:val="0"/>
      <w:numFmt w:val="bullet"/>
      <w:lvlText w:val="•"/>
      <w:lvlJc w:val="left"/>
      <w:pPr>
        <w:ind w:left="2981" w:hanging="601"/>
      </w:pPr>
      <w:rPr>
        <w:rFonts w:hint="default"/>
        <w:lang w:val="en-US" w:eastAsia="zh-CN" w:bidi="ar-SA"/>
      </w:rPr>
    </w:lvl>
    <w:lvl w:ilvl="3">
      <w:start w:val="0"/>
      <w:numFmt w:val="bullet"/>
      <w:lvlText w:val="•"/>
      <w:lvlJc w:val="left"/>
      <w:pPr>
        <w:ind w:left="3821" w:hanging="601"/>
      </w:pPr>
      <w:rPr>
        <w:rFonts w:hint="default"/>
        <w:lang w:val="en-US" w:eastAsia="zh-CN" w:bidi="ar-SA"/>
      </w:rPr>
    </w:lvl>
    <w:lvl w:ilvl="4">
      <w:start w:val="0"/>
      <w:numFmt w:val="bullet"/>
      <w:lvlText w:val="•"/>
      <w:lvlJc w:val="left"/>
      <w:pPr>
        <w:ind w:left="4662" w:hanging="601"/>
      </w:pPr>
      <w:rPr>
        <w:rFonts w:hint="default"/>
        <w:lang w:val="en-US" w:eastAsia="zh-CN" w:bidi="ar-SA"/>
      </w:rPr>
    </w:lvl>
    <w:lvl w:ilvl="5">
      <w:start w:val="0"/>
      <w:numFmt w:val="bullet"/>
      <w:lvlText w:val="•"/>
      <w:lvlJc w:val="left"/>
      <w:pPr>
        <w:ind w:left="5503" w:hanging="601"/>
      </w:pPr>
      <w:rPr>
        <w:rFonts w:hint="default"/>
        <w:lang w:val="en-US" w:eastAsia="zh-CN" w:bidi="ar-SA"/>
      </w:rPr>
    </w:lvl>
    <w:lvl w:ilvl="6">
      <w:start w:val="0"/>
      <w:numFmt w:val="bullet"/>
      <w:lvlText w:val="•"/>
      <w:lvlJc w:val="left"/>
      <w:pPr>
        <w:ind w:left="6343" w:hanging="601"/>
      </w:pPr>
      <w:rPr>
        <w:rFonts w:hint="default"/>
        <w:lang w:val="en-US" w:eastAsia="zh-CN" w:bidi="ar-SA"/>
      </w:rPr>
    </w:lvl>
    <w:lvl w:ilvl="7">
      <w:start w:val="0"/>
      <w:numFmt w:val="bullet"/>
      <w:lvlText w:val="•"/>
      <w:lvlJc w:val="left"/>
      <w:pPr>
        <w:ind w:left="7184" w:hanging="601"/>
      </w:pPr>
      <w:rPr>
        <w:rFonts w:hint="default"/>
        <w:lang w:val="en-US" w:eastAsia="zh-CN" w:bidi="ar-SA"/>
      </w:rPr>
    </w:lvl>
    <w:lvl w:ilvl="8">
      <w:start w:val="0"/>
      <w:numFmt w:val="bullet"/>
      <w:lvlText w:val="•"/>
      <w:lvlJc w:val="left"/>
      <w:pPr>
        <w:ind w:left="8024" w:hanging="601"/>
      </w:pPr>
      <w:rPr>
        <w:rFonts w:hint="default"/>
        <w:lang w:val="en-US" w:eastAsia="zh-CN" w:bidi="ar-SA"/>
      </w:rPr>
    </w:lvl>
  </w:abstractNum>
  <w:num w:numId="1">
    <w:abstractNumId w:val="18"/>
  </w:num>
  <w:num w:numId="2">
    <w:abstractNumId w:val="14"/>
  </w:num>
  <w:num w:numId="3">
    <w:abstractNumId w:val="11"/>
  </w:num>
  <w:num w:numId="4">
    <w:abstractNumId w:val="5"/>
  </w:num>
  <w:num w:numId="5">
    <w:abstractNumId w:val="0"/>
  </w:num>
  <w:num w:numId="6">
    <w:abstractNumId w:val="6"/>
  </w:num>
  <w:num w:numId="7">
    <w:abstractNumId w:val="10"/>
  </w:num>
  <w:num w:numId="8">
    <w:abstractNumId w:val="9"/>
  </w:num>
  <w:num w:numId="9">
    <w:abstractNumId w:val="12"/>
  </w:num>
  <w:num w:numId="10">
    <w:abstractNumId w:val="17"/>
  </w:num>
  <w:num w:numId="11">
    <w:abstractNumId w:val="16"/>
  </w:num>
  <w:num w:numId="12">
    <w:abstractNumId w:val="15"/>
  </w:num>
  <w:num w:numId="13">
    <w:abstractNumId w:val="8"/>
  </w:num>
  <w:num w:numId="14">
    <w:abstractNumId w:val="23"/>
  </w:num>
  <w:num w:numId="15">
    <w:abstractNumId w:val="21"/>
  </w:num>
  <w:num w:numId="16">
    <w:abstractNumId w:val="2"/>
  </w:num>
  <w:num w:numId="17">
    <w:abstractNumId w:val="4"/>
  </w:num>
  <w:num w:numId="18">
    <w:abstractNumId w:val="7"/>
  </w:num>
  <w:num w:numId="19">
    <w:abstractNumId w:val="22"/>
  </w:num>
  <w:num w:numId="20">
    <w:abstractNumId w:val="20"/>
  </w:num>
  <w:num w:numId="21">
    <w:abstractNumId w:val="3"/>
  </w:num>
  <w:num w:numId="22">
    <w:abstractNumId w:val="1"/>
  </w:num>
  <w:num w:numId="23">
    <w:abstractNumId w:val="19"/>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line="453" w:lineRule="exact"/>
      <w:ind w:right="499"/>
      <w:jc w:val="center"/>
      <w:outlineLvl w:val="0"/>
    </w:pPr>
    <w:rPr>
      <w:rFonts w:ascii="Microsoft JhengHei" w:eastAsia="Microsoft JhengHei" w:hAnsi="Microsoft JhengHei" w:cs="Microsoft JhengHei"/>
      <w:b/>
      <w:bCs/>
      <w:sz w:val="28"/>
      <w:szCs w:val="28"/>
      <w:lang w:val="en-US" w:eastAsia="zh-CN" w:bidi="ar-SA"/>
    </w:rPr>
  </w:style>
  <w:style w:type="paragraph" w:styleId="Heading2">
    <w:name w:val="heading 2"/>
    <w:basedOn w:val="Normal"/>
    <w:uiPriority w:val="1"/>
    <w:qFormat/>
    <w:pPr>
      <w:ind w:left="755"/>
      <w:outlineLvl w:val="1"/>
    </w:pPr>
    <w:rPr>
      <w:rFonts w:ascii="Microsoft JhengHei" w:eastAsia="Microsoft JhengHei" w:hAnsi="Microsoft JhengHei" w:cs="Microsoft JhengHei"/>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159"/>
      <w:ind w:right="209"/>
      <w:jc w:val="center"/>
    </w:pPr>
    <w:rPr>
      <w:rFonts w:ascii="宋体" w:eastAsia="宋体" w:hAnsi="宋体" w:cs="宋体"/>
      <w:sz w:val="24"/>
      <w:szCs w:val="24"/>
      <w:lang w:val="en-US" w:eastAsia="zh-CN" w:bidi="ar-SA"/>
    </w:rPr>
  </w:style>
  <w:style w:type="paragraph" w:styleId="TOC2">
    <w:name w:val="toc 2"/>
    <w:basedOn w:val="Normal"/>
    <w:uiPriority w:val="1"/>
    <w:qFormat/>
    <w:pPr>
      <w:spacing w:before="159"/>
      <w:ind w:left="638"/>
    </w:pPr>
    <w:rPr>
      <w:rFonts w:ascii="宋体" w:eastAsia="宋体" w:hAnsi="宋体" w:cs="宋体"/>
      <w:sz w:val="24"/>
      <w:szCs w:val="24"/>
      <w:lang w:val="en-US" w:eastAsia="zh-CN" w:bidi="ar-SA"/>
    </w:rPr>
  </w:style>
  <w:style w:type="paragraph" w:styleId="BodyText">
    <w:name w:val="Body Text"/>
    <w:basedOn w:val="Normal"/>
    <w:uiPriority w:val="1"/>
    <w:qFormat/>
    <w:rPr>
      <w:rFonts w:ascii="宋体" w:eastAsia="宋体" w:hAnsi="宋体" w:cs="宋体"/>
      <w:sz w:val="24"/>
      <w:szCs w:val="24"/>
      <w:lang w:val="en-US" w:eastAsia="zh-CN" w:bidi="ar-SA"/>
    </w:rPr>
  </w:style>
  <w:style w:type="paragraph" w:styleId="Title">
    <w:name w:val="Title"/>
    <w:basedOn w:val="Normal"/>
    <w:uiPriority w:val="1"/>
    <w:qFormat/>
    <w:pPr>
      <w:ind w:right="254"/>
      <w:jc w:val="center"/>
    </w:pPr>
    <w:rPr>
      <w:rFonts w:ascii="Microsoft JhengHei" w:eastAsia="Microsoft JhengHei" w:hAnsi="Microsoft JhengHei" w:cs="Microsoft JhengHei"/>
      <w:b/>
      <w:bCs/>
      <w:sz w:val="110"/>
      <w:szCs w:val="110"/>
      <w:lang w:val="en-US" w:eastAsia="zh-CN" w:bidi="ar-SA"/>
    </w:rPr>
  </w:style>
  <w:style w:type="paragraph" w:styleId="ListParagraph">
    <w:name w:val="List Paragraph"/>
    <w:basedOn w:val="Normal"/>
    <w:uiPriority w:val="1"/>
    <w:qFormat/>
    <w:pPr>
      <w:ind w:left="218" w:firstLine="480"/>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 w:type="table" w:customStyle="1" w:styleId="TableNormal8">
    <w:name w:val="Table Normal_8"/>
    <w:uiPriority w:val="2"/>
    <w:semiHidden/>
    <w:unhideWhenUsed/>
    <w:qFormat/>
    <w:tblPr>
      <w:tblInd w:w="0" w:type="dxa"/>
      <w:tblCellMar>
        <w:top w:w="0" w:type="dxa"/>
        <w:left w:w="0" w:type="dxa"/>
        <w:bottom w:w="0" w:type="dxa"/>
        <w:right w:w="0" w:type="dxa"/>
      </w:tblCellMar>
    </w:tblPr>
  </w:style>
  <w:style w:type="table" w:customStyle="1" w:styleId="TableNormal9">
    <w:name w:val="Table Normal_9"/>
    <w:uiPriority w:val="2"/>
    <w:semiHidden/>
    <w:unhideWhenUsed/>
    <w:qFormat/>
    <w:tblPr>
      <w:tblInd w:w="0" w:type="dxa"/>
      <w:tblCellMar>
        <w:top w:w="0" w:type="dxa"/>
        <w:left w:w="0" w:type="dxa"/>
        <w:bottom w:w="0" w:type="dxa"/>
        <w:right w:w="0" w:type="dxa"/>
      </w:tblCellMar>
    </w:tblPr>
  </w:style>
  <w:style w:type="table" w:customStyle="1" w:styleId="TableNormal10">
    <w:name w:val="Table Normal_10"/>
    <w:uiPriority w:val="2"/>
    <w:semiHidden/>
    <w:unhideWhenUsed/>
    <w:qFormat/>
    <w:tblPr>
      <w:tblInd w:w="0" w:type="dxa"/>
      <w:tblCellMar>
        <w:top w:w="0" w:type="dxa"/>
        <w:left w:w="0" w:type="dxa"/>
        <w:bottom w:w="0" w:type="dxa"/>
        <w:right w:w="0" w:type="dxa"/>
      </w:tblCellMar>
    </w:tblPr>
  </w:style>
  <w:style w:type="table" w:customStyle="1" w:styleId="TableNormal11">
    <w:name w:val="Table Normal_11"/>
    <w:uiPriority w:val="2"/>
    <w:semiHidden/>
    <w:unhideWhenUsed/>
    <w:qFormat/>
    <w:tblPr>
      <w:tblInd w:w="0" w:type="dxa"/>
      <w:tblCellMar>
        <w:top w:w="0" w:type="dxa"/>
        <w:left w:w="0" w:type="dxa"/>
        <w:bottom w:w="0" w:type="dxa"/>
        <w:right w:w="0" w:type="dxa"/>
      </w:tblCellMar>
    </w:tblPr>
  </w:style>
  <w:style w:type="table" w:customStyle="1" w:styleId="TableNormal12">
    <w:name w:val="Table Normal_12"/>
    <w:uiPriority w:val="2"/>
    <w:semiHidden/>
    <w:unhideWhenUsed/>
    <w:qFormat/>
    <w:tblPr>
      <w:tblInd w:w="0" w:type="dxa"/>
      <w:tblCellMar>
        <w:top w:w="0" w:type="dxa"/>
        <w:left w:w="0" w:type="dxa"/>
        <w:bottom w:w="0" w:type="dxa"/>
        <w:right w:w="0" w:type="dxa"/>
      </w:tblCellMar>
    </w:tblPr>
  </w:style>
  <w:style w:type="table" w:customStyle="1" w:styleId="TableNormal13">
    <w:name w:val="Table Normal_13"/>
    <w:uiPriority w:val="2"/>
    <w:semiHidden/>
    <w:unhideWhenUsed/>
    <w:qFormat/>
    <w:tblPr>
      <w:tblInd w:w="0" w:type="dxa"/>
      <w:tblCellMar>
        <w:top w:w="0" w:type="dxa"/>
        <w:left w:w="0" w:type="dxa"/>
        <w:bottom w:w="0" w:type="dxa"/>
        <w:right w:w="0" w:type="dxa"/>
      </w:tblCellMar>
    </w:tblPr>
  </w:style>
  <w:style w:type="table" w:customStyle="1" w:styleId="TableNormal14">
    <w:name w:val="Table Normal_14"/>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zfcj.gz.gov.cn/" TargetMode="Externa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hyperlink" Target="http://www.gzcc.gov.cn/%EF%BC%89%E4%B8%8B%E8%BD%BDGZZB2018-3" TargetMode="External" /><Relationship Id="rId22" Type="http://schemas.openxmlformats.org/officeDocument/2006/relationships/footer" Target="footer17.xml" /><Relationship Id="rId23" Type="http://schemas.openxmlformats.org/officeDocument/2006/relationships/footer" Target="footer18.xml" /><Relationship Id="rId24" Type="http://schemas.openxmlformats.org/officeDocument/2006/relationships/image" Target="media/image1.png" /><Relationship Id="rId25" Type="http://schemas.openxmlformats.org/officeDocument/2006/relationships/image" Target="media/image2.png" /><Relationship Id="rId26" Type="http://schemas.openxmlformats.org/officeDocument/2006/relationships/image" Target="media/image3.png" /><Relationship Id="rId27" Type="http://schemas.openxmlformats.org/officeDocument/2006/relationships/footer" Target="footer19.xml" /><Relationship Id="rId28" Type="http://schemas.openxmlformats.org/officeDocument/2006/relationships/footer" Target="footer20.xml" /><Relationship Id="rId29" Type="http://schemas.openxmlformats.org/officeDocument/2006/relationships/footer" Target="footer21.xml" /><Relationship Id="rId3" Type="http://schemas.openxmlformats.org/officeDocument/2006/relationships/fontTable" Target="fontTable.xml" /><Relationship Id="rId30" Type="http://schemas.openxmlformats.org/officeDocument/2006/relationships/footer" Target="footer22.xml" /><Relationship Id="rId31" Type="http://schemas.openxmlformats.org/officeDocument/2006/relationships/footer" Target="footer23.xml" /><Relationship Id="rId32" Type="http://schemas.openxmlformats.org/officeDocument/2006/relationships/footer" Target="footer24.xml" /><Relationship Id="rId33" Type="http://schemas.openxmlformats.org/officeDocument/2006/relationships/footer" Target="footer25.xml" /><Relationship Id="rId34" Type="http://schemas.openxmlformats.org/officeDocument/2006/relationships/footer" Target="footer26.xml" /><Relationship Id="rId35" Type="http://schemas.openxmlformats.org/officeDocument/2006/relationships/footer" Target="footer27.xml" /><Relationship Id="rId36" Type="http://schemas.openxmlformats.org/officeDocument/2006/relationships/footer" Target="footer28.xml" /><Relationship Id="rId37" Type="http://schemas.openxmlformats.org/officeDocument/2006/relationships/footer" Target="footer29.xml" /><Relationship Id="rId38" Type="http://schemas.openxmlformats.org/officeDocument/2006/relationships/footer" Target="footer30.xml" /><Relationship Id="rId39" Type="http://schemas.openxmlformats.org/officeDocument/2006/relationships/footer" Target="footer31.xml" /><Relationship Id="rId4" Type="http://schemas.openxmlformats.org/officeDocument/2006/relationships/footer" Target="footer1.xml" /><Relationship Id="rId40" Type="http://schemas.openxmlformats.org/officeDocument/2006/relationships/footer" Target="footer32.xml" /><Relationship Id="rId41" Type="http://schemas.openxmlformats.org/officeDocument/2006/relationships/footer" Target="footer33.xml" /><Relationship Id="rId42" Type="http://schemas.openxmlformats.org/officeDocument/2006/relationships/footer" Target="footer34.xml" /><Relationship Id="rId43" Type="http://schemas.openxmlformats.org/officeDocument/2006/relationships/footer" Target="footer35.xml" /><Relationship Id="rId44" Type="http://schemas.openxmlformats.org/officeDocument/2006/relationships/footer" Target="footer36.xml" /><Relationship Id="rId45" Type="http://schemas.openxmlformats.org/officeDocument/2006/relationships/footer" Target="footer37.xml" /><Relationship Id="rId46" Type="http://schemas.openxmlformats.org/officeDocument/2006/relationships/footer" Target="footer38.xml" /><Relationship Id="rId47" Type="http://schemas.openxmlformats.org/officeDocument/2006/relationships/footer" Target="footer39.xml" /><Relationship Id="rId48" Type="http://schemas.openxmlformats.org/officeDocument/2006/relationships/footer" Target="footer40.xml" /><Relationship Id="rId49" Type="http://schemas.openxmlformats.org/officeDocument/2006/relationships/footer" Target="footer41.xml" /><Relationship Id="rId5" Type="http://schemas.openxmlformats.org/officeDocument/2006/relationships/footer" Target="footer2.xml" /><Relationship Id="rId50" Type="http://schemas.openxmlformats.org/officeDocument/2006/relationships/footer" Target="footer42.xml" /><Relationship Id="rId51" Type="http://schemas.openxmlformats.org/officeDocument/2006/relationships/hyperlink" Target="https://d.book118.com/657152132103006046" TargetMode="External" /><Relationship Id="rId52" Type="http://schemas.openxmlformats.org/officeDocument/2006/relationships/footer" Target="footer43.xml" /><Relationship Id="rId53" Type="http://schemas.openxmlformats.org/officeDocument/2006/relationships/theme" Target="theme/theme1.xml" /><Relationship Id="rId54" Type="http://schemas.openxmlformats.org/officeDocument/2006/relationships/numbering" Target="numbering.xml" /><Relationship Id="rId55"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2024-03-01T16:30:42Z</dcterms:created>
  <dcterms:modified xsi:type="dcterms:W3CDTF">2024-03-01T16:30:42Z</dcterms:modified>
</cp:coreProperties>
</file>