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破伤风类毒素行业企业战略风险管理报告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45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_Toc23453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7" w:history="1">
        <w:r>
          <w:rPr>
            <w:rFonts w:ascii="仿宋" w:eastAsia="仿宋" w:hAnsi="仿宋" w:cs="仿宋" w:hint="eastAsia"/>
            <w:lang w:eastAsia="zh-CN"/>
          </w:rPr>
          <w:t>一、经营分析</w:t>
        </w:r>
        <w:r>
          <w:tab/>
        </w:r>
        <w:r>
          <w:fldChar w:fldCharType="begin"/>
        </w:r>
        <w:r>
          <w:instrText xml:space="preserve"> PAGEREF _Toc3237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7" w:history="1">
        <w:r>
          <w:rPr>
            <w:rFonts w:ascii="仿宋" w:eastAsia="仿宋" w:hAnsi="仿宋" w:cs="仿宋" w:hint="eastAsia"/>
            <w:lang w:eastAsia="zh-CN"/>
          </w:rPr>
          <w:t>(一)、运营情况说明</w:t>
        </w:r>
        <w:r>
          <w:tab/>
        </w:r>
        <w:r>
          <w:fldChar w:fldCharType="begin"/>
        </w:r>
        <w:r>
          <w:instrText xml:space="preserve"> PAGEREF _Toc3287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7" w:history="1">
        <w:r>
          <w:rPr>
            <w:rFonts w:ascii="仿宋" w:eastAsia="仿宋" w:hAnsi="仿宋" w:cs="仿宋" w:hint="eastAsia"/>
            <w:lang w:eastAsia="zh-CN"/>
          </w:rPr>
          <w:t>(二)、破伤风类毒素项目运营组织结构</w:t>
        </w:r>
        <w:r>
          <w:tab/>
        </w:r>
        <w:r>
          <w:fldChar w:fldCharType="begin"/>
        </w:r>
        <w:r>
          <w:instrText xml:space="preserve"> PAGEREF _Toc13267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59" w:history="1">
        <w:r>
          <w:rPr>
            <w:rFonts w:ascii="仿宋" w:eastAsia="仿宋" w:hAnsi="仿宋" w:cs="仿宋" w:hint="eastAsia"/>
            <w:lang w:eastAsia="zh-CN"/>
          </w:rPr>
          <w:t>二、破伤风类毒素项目概论</w:t>
        </w:r>
        <w:r>
          <w:tab/>
        </w:r>
        <w:r>
          <w:fldChar w:fldCharType="begin"/>
        </w:r>
        <w:r>
          <w:instrText xml:space="preserve"> PAGEREF _Toc25559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1" w:history="1">
        <w:r>
          <w:rPr>
            <w:rFonts w:ascii="仿宋" w:eastAsia="仿宋" w:hAnsi="仿宋" w:cs="仿宋" w:hint="eastAsia"/>
            <w:lang w:eastAsia="zh-CN"/>
          </w:rPr>
          <w:t>(一)、评价目的</w:t>
        </w:r>
        <w:r>
          <w:tab/>
        </w:r>
        <w:r>
          <w:fldChar w:fldCharType="begin"/>
        </w:r>
        <w:r>
          <w:instrText xml:space="preserve"> PAGEREF _Toc20951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" w:history="1">
        <w:r>
          <w:rPr>
            <w:rFonts w:ascii="仿宋" w:eastAsia="仿宋" w:hAnsi="仿宋" w:cs="仿宋" w:hint="eastAsia"/>
            <w:lang w:eastAsia="zh-CN"/>
          </w:rPr>
          <w:t>(二)、评价依据</w:t>
        </w:r>
        <w:r>
          <w:tab/>
        </w:r>
        <w:r>
          <w:fldChar w:fldCharType="begin"/>
        </w:r>
        <w:r>
          <w:instrText xml:space="preserve"> PAGEREF _Toc1761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48" w:history="1">
        <w:r>
          <w:rPr>
            <w:rFonts w:ascii="仿宋" w:eastAsia="仿宋" w:hAnsi="仿宋" w:cs="仿宋" w:hint="eastAsia"/>
            <w:lang w:eastAsia="zh-CN"/>
          </w:rPr>
          <w:t>(三)、相关安全生产法律、法规</w:t>
        </w:r>
        <w:r>
          <w:tab/>
        </w:r>
        <w:r>
          <w:fldChar w:fldCharType="begin"/>
        </w:r>
        <w:r>
          <w:instrText xml:space="preserve"> PAGEREF _Toc16148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04" w:history="1">
        <w:r>
          <w:rPr>
            <w:rFonts w:ascii="仿宋" w:eastAsia="仿宋" w:hAnsi="仿宋" w:cs="仿宋" w:hint="eastAsia"/>
            <w:lang w:eastAsia="zh-CN"/>
          </w:rPr>
          <w:t>(四)、相关安全技术标准、规范</w:t>
        </w:r>
        <w:r>
          <w:tab/>
        </w:r>
        <w:r>
          <w:fldChar w:fldCharType="begin"/>
        </w:r>
        <w:r>
          <w:instrText xml:space="preserve"> PAGEREF _Toc21304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1" w:history="1">
        <w:r>
          <w:rPr>
            <w:rFonts w:ascii="仿宋" w:eastAsia="仿宋" w:hAnsi="仿宋" w:cs="仿宋" w:hint="eastAsia"/>
            <w:lang w:eastAsia="zh-CN"/>
          </w:rPr>
          <w:t>(五)、企业提供的资料</w:t>
        </w:r>
        <w:r>
          <w:tab/>
        </w:r>
        <w:r>
          <w:fldChar w:fldCharType="begin"/>
        </w:r>
        <w:r>
          <w:instrText xml:space="preserve"> PAGEREF _Toc22661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60" w:history="1">
        <w:r>
          <w:rPr>
            <w:rFonts w:ascii="仿宋" w:eastAsia="仿宋" w:hAnsi="仿宋" w:cs="仿宋" w:hint="eastAsia"/>
            <w:lang w:eastAsia="zh-CN"/>
          </w:rPr>
          <w:t>(六)、评价范围</w:t>
        </w:r>
        <w:r>
          <w:tab/>
        </w:r>
        <w:r>
          <w:fldChar w:fldCharType="begin"/>
        </w:r>
        <w:r>
          <w:instrText xml:space="preserve"> PAGEREF _Toc23460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3" w:history="1">
        <w:r>
          <w:rPr>
            <w:rFonts w:ascii="仿宋" w:eastAsia="仿宋" w:hAnsi="仿宋" w:cs="仿宋" w:hint="eastAsia"/>
            <w:lang w:eastAsia="zh-CN"/>
          </w:rPr>
          <w:t>(七)、评价程序</w:t>
        </w:r>
        <w:r>
          <w:tab/>
        </w:r>
        <w:r>
          <w:fldChar w:fldCharType="begin"/>
        </w:r>
        <w:r>
          <w:instrText xml:space="preserve"> PAGEREF _Toc20643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66" w:history="1">
        <w:r>
          <w:rPr>
            <w:rFonts w:ascii="仿宋" w:eastAsia="仿宋" w:hAnsi="仿宋" w:cs="仿宋" w:hint="eastAsia"/>
            <w:lang w:eastAsia="zh-CN"/>
          </w:rPr>
          <w:t>三、人力资源分析</w:t>
        </w:r>
        <w:r>
          <w:tab/>
        </w:r>
        <w:r>
          <w:fldChar w:fldCharType="begin"/>
        </w:r>
        <w:r>
          <w:instrText xml:space="preserve"> PAGEREF _Toc4166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2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_Toc26732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7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_Toc507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73" w:history="1">
        <w:r>
          <w:rPr>
            <w:rFonts w:ascii="仿宋" w:eastAsia="仿宋" w:hAnsi="仿宋" w:cs="仿宋" w:hint="eastAsia"/>
            <w:lang w:eastAsia="zh-CN"/>
          </w:rPr>
          <w:t>四、破伤风类毒素项目建设背景及必要性分析</w:t>
        </w:r>
        <w:r>
          <w:tab/>
        </w:r>
        <w:r>
          <w:fldChar w:fldCharType="begin"/>
        </w:r>
        <w:r>
          <w:instrText xml:space="preserve"> PAGEREF _Toc22973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" w:history="1">
        <w:r>
          <w:rPr>
            <w:rFonts w:ascii="仿宋" w:eastAsia="仿宋" w:hAnsi="仿宋" w:cs="仿宋" w:hint="eastAsia"/>
            <w:lang w:eastAsia="zh-CN"/>
          </w:rPr>
          <w:t>(一)、破伤风类毒素项目背景分析</w:t>
        </w:r>
        <w:r>
          <w:tab/>
        </w:r>
        <w:r>
          <w:fldChar w:fldCharType="begin"/>
        </w:r>
        <w:r>
          <w:instrText xml:space="preserve"> PAGEREF _Toc1495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6" w:history="1">
        <w:r>
          <w:rPr>
            <w:rFonts w:ascii="仿宋" w:eastAsia="仿宋" w:hAnsi="仿宋" w:cs="仿宋" w:hint="eastAsia"/>
            <w:lang w:eastAsia="zh-CN"/>
          </w:rPr>
          <w:t>(二)、破伤风类毒素项目建设必要性分析</w:t>
        </w:r>
        <w:r>
          <w:tab/>
        </w:r>
        <w:r>
          <w:fldChar w:fldCharType="begin"/>
        </w:r>
        <w:r>
          <w:instrText xml:space="preserve"> PAGEREF _Toc17756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63" w:history="1">
        <w:r>
          <w:rPr>
            <w:rFonts w:ascii="仿宋" w:eastAsia="仿宋" w:hAnsi="仿宋" w:cs="仿宋" w:hint="eastAsia"/>
            <w:lang w:eastAsia="zh-CN"/>
          </w:rPr>
          <w:t>五、建设用地、征地拆迁及移民安置分析</w:t>
        </w:r>
        <w:r>
          <w:tab/>
        </w:r>
        <w:r>
          <w:fldChar w:fldCharType="begin"/>
        </w:r>
        <w:r>
          <w:instrText xml:space="preserve"> PAGEREF _Toc24963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40" w:history="1">
        <w:r>
          <w:rPr>
            <w:rFonts w:ascii="仿宋" w:eastAsia="仿宋" w:hAnsi="仿宋" w:cs="仿宋" w:hint="eastAsia"/>
            <w:lang w:eastAsia="zh-CN"/>
          </w:rPr>
          <w:t>(一)、破伤风类毒素项目选址及用地方案</w:t>
        </w:r>
        <w:r>
          <w:tab/>
        </w:r>
        <w:r>
          <w:fldChar w:fldCharType="begin"/>
        </w:r>
        <w:r>
          <w:instrText xml:space="preserve"> PAGEREF _Toc19040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1" w:history="1">
        <w:r>
          <w:rPr>
            <w:rFonts w:ascii="仿宋" w:eastAsia="仿宋" w:hAnsi="仿宋" w:cs="仿宋" w:hint="eastAsia"/>
            <w:lang w:eastAsia="zh-CN"/>
          </w:rPr>
          <w:t>(二)、土地利用合理性分析</w:t>
        </w:r>
        <w:r>
          <w:tab/>
        </w:r>
        <w:r>
          <w:fldChar w:fldCharType="begin"/>
        </w:r>
        <w:r>
          <w:instrText xml:space="preserve"> PAGEREF _Toc12161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8" w:history="1">
        <w:r>
          <w:rPr>
            <w:rFonts w:ascii="仿宋" w:eastAsia="仿宋" w:hAnsi="仿宋" w:cs="仿宋" w:hint="eastAsia"/>
            <w:lang w:eastAsia="zh-CN"/>
          </w:rPr>
          <w:t>(三)、征地拆迁和移民安置规划方案</w:t>
        </w:r>
        <w:r>
          <w:tab/>
        </w:r>
        <w:r>
          <w:fldChar w:fldCharType="begin"/>
        </w:r>
        <w:r>
          <w:instrText xml:space="preserve"> PAGEREF _Toc23008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58" w:history="1">
        <w:r>
          <w:rPr>
            <w:rFonts w:ascii="仿宋" w:eastAsia="仿宋" w:hAnsi="仿宋" w:cs="仿宋" w:hint="eastAsia"/>
            <w:lang w:eastAsia="zh-CN"/>
          </w:rPr>
          <w:t>六、破伤风类毒素项目风险应对说明</w:t>
        </w:r>
        <w:r>
          <w:tab/>
        </w:r>
        <w:r>
          <w:fldChar w:fldCharType="begin"/>
        </w:r>
        <w:r>
          <w:instrText xml:space="preserve"> PAGEREF _Toc25258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7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_Toc12557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7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_Toc19027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5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_Toc29985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72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_Toc17672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_Toc1997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4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_Toc32194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0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_Toc8200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75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_Toc12275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06" w:history="1">
        <w:r>
          <w:rPr>
            <w:rFonts w:ascii="仿宋" w:eastAsia="仿宋" w:hAnsi="仿宋" w:cs="仿宋" w:hint="eastAsia"/>
            <w:lang w:eastAsia="zh-CN"/>
          </w:rPr>
          <w:t>七、内部技术风险的管理与动态性</w:t>
        </w:r>
        <w:r>
          <w:tab/>
        </w:r>
        <w:r>
          <w:fldChar w:fldCharType="begin"/>
        </w:r>
        <w:r>
          <w:instrText xml:space="preserve"> PAGEREF _Toc21106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6" w:history="1">
        <w:r>
          <w:rPr>
            <w:rFonts w:ascii="仿宋" w:eastAsia="仿宋" w:hAnsi="仿宋" w:cs="仿宋" w:hint="eastAsia"/>
            <w:lang w:eastAsia="zh-CN"/>
          </w:rPr>
          <w:t>(一)、内部技术风险的管理与动态性</w:t>
        </w:r>
        <w:r>
          <w:tab/>
        </w:r>
        <w:r>
          <w:fldChar w:fldCharType="begin"/>
        </w:r>
        <w:r>
          <w:instrText xml:space="preserve"> PAGEREF _Toc4326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75" w:history="1">
        <w:r>
          <w:rPr>
            <w:rFonts w:ascii="仿宋" w:eastAsia="仿宋" w:hAnsi="仿宋" w:cs="仿宋" w:hint="eastAsia"/>
            <w:lang w:eastAsia="zh-CN"/>
          </w:rPr>
          <w:t>八、破伤风类毒素项目投资规划</w:t>
        </w:r>
        <w:r>
          <w:tab/>
        </w:r>
        <w:r>
          <w:fldChar w:fldCharType="begin"/>
        </w:r>
        <w:r>
          <w:instrText xml:space="preserve"> PAGEREF _Toc19875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1" w:history="1">
        <w:r>
          <w:rPr>
            <w:rFonts w:ascii="仿宋" w:eastAsia="仿宋" w:hAnsi="仿宋" w:cs="仿宋" w:hint="eastAsia"/>
            <w:lang w:eastAsia="zh-CN"/>
          </w:rPr>
          <w:t>(一)、破伤风类毒素项目总投资估算</w:t>
        </w:r>
        <w:r>
          <w:tab/>
        </w:r>
        <w:r>
          <w:fldChar w:fldCharType="begin"/>
        </w:r>
        <w:r>
          <w:instrText xml:space="preserve"> PAGEREF _Toc12621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5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_Toc29215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43" w:history="1">
        <w:r>
          <w:rPr>
            <w:rFonts w:ascii="仿宋" w:eastAsia="仿宋" w:hAnsi="仿宋" w:cs="仿宋" w:hint="eastAsia"/>
            <w:lang w:eastAsia="zh-CN"/>
          </w:rPr>
          <w:t>九、节能减排措施</w:t>
        </w:r>
        <w:r>
          <w:tab/>
        </w:r>
        <w:r>
          <w:fldChar w:fldCharType="begin"/>
        </w:r>
        <w:r>
          <w:instrText xml:space="preserve"> PAGEREF _Toc32743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8" w:history="1">
        <w:r>
          <w:rPr>
            <w:rFonts w:ascii="仿宋" w:eastAsia="仿宋" w:hAnsi="仿宋" w:cs="仿宋" w:hint="eastAsia"/>
            <w:lang w:eastAsia="zh-CN"/>
          </w:rPr>
          <w:t>(一)、节能措施</w:t>
        </w:r>
        <w:r>
          <w:tab/>
        </w:r>
        <w:r>
          <w:fldChar w:fldCharType="begin"/>
        </w:r>
        <w:r>
          <w:instrText xml:space="preserve"> PAGEREF _Toc27338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1" w:history="1">
        <w:r>
          <w:rPr>
            <w:rFonts w:ascii="仿宋" w:eastAsia="仿宋" w:hAnsi="仿宋" w:cs="仿宋" w:hint="eastAsia"/>
            <w:lang w:eastAsia="zh-CN"/>
          </w:rPr>
          <w:t>(二)、减排措施</w:t>
        </w:r>
        <w:r>
          <w:tab/>
        </w:r>
        <w:r>
          <w:fldChar w:fldCharType="begin"/>
        </w:r>
        <w:r>
          <w:instrText xml:space="preserve"> PAGEREF _Toc7841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2" w:history="1">
        <w:r>
          <w:rPr>
            <w:rFonts w:ascii="仿宋" w:eastAsia="仿宋" w:hAnsi="仿宋" w:cs="仿宋" w:hint="eastAsia"/>
            <w:lang w:eastAsia="zh-CN"/>
          </w:rPr>
          <w:t>(三)、清洁生产措施</w:t>
        </w:r>
        <w:r>
          <w:tab/>
        </w:r>
        <w:r>
          <w:fldChar w:fldCharType="begin"/>
        </w:r>
        <w:r>
          <w:instrText xml:space="preserve"> PAGEREF _Toc21002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8" w:history="1">
        <w:r>
          <w:rPr>
            <w:rFonts w:ascii="仿宋" w:eastAsia="仿宋" w:hAnsi="仿宋" w:cs="仿宋" w:hint="eastAsia"/>
            <w:lang w:eastAsia="zh-CN"/>
          </w:rPr>
          <w:t>十、环境影响分析</w:t>
        </w:r>
        <w:r>
          <w:tab/>
        </w:r>
        <w:r>
          <w:fldChar w:fldCharType="begin"/>
        </w:r>
        <w:r>
          <w:instrText xml:space="preserve"> PAGEREF _Toc1458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354" w:history="1">
        <w:r>
          <w:rPr>
            <w:rFonts w:ascii="仿宋" w:eastAsia="仿宋" w:hAnsi="仿宋" w:cs="仿宋" w:hint="eastAsia"/>
            <w:lang w:eastAsia="zh-CN"/>
          </w:rPr>
          <w:t>(一)、大气环境影响</w:t>
        </w:r>
        <w:r>
          <w:tab/>
        </w:r>
        <w:r>
          <w:fldChar w:fldCharType="begin"/>
        </w:r>
        <w:r>
          <w:instrText xml:space="preserve"> PAGEREF _Toc4354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" w:history="1">
        <w:r>
          <w:rPr>
            <w:rFonts w:ascii="仿宋" w:eastAsia="仿宋" w:hAnsi="仿宋" w:cs="仿宋" w:hint="eastAsia"/>
            <w:lang w:eastAsia="zh-CN"/>
          </w:rPr>
          <w:t>(二)、水环境影响</w:t>
        </w:r>
        <w:r>
          <w:tab/>
        </w:r>
        <w:r>
          <w:fldChar w:fldCharType="begin"/>
        </w:r>
        <w:r>
          <w:instrText xml:space="preserve"> PAGEREF _Toc3182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65" w:history="1">
        <w:r>
          <w:rPr>
            <w:rFonts w:ascii="仿宋" w:eastAsia="仿宋" w:hAnsi="仿宋" w:cs="仿宋" w:hint="eastAsia"/>
            <w:lang w:eastAsia="zh-CN"/>
          </w:rPr>
          <w:t>(三)、土壤环境影响</w:t>
        </w:r>
        <w:r>
          <w:tab/>
        </w:r>
        <w:r>
          <w:fldChar w:fldCharType="begin"/>
        </w:r>
        <w:r>
          <w:instrText xml:space="preserve"> PAGEREF _Toc20865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4" w:history="1">
        <w:r>
          <w:rPr>
            <w:rFonts w:ascii="仿宋" w:eastAsia="仿宋" w:hAnsi="仿宋" w:cs="仿宋" w:hint="eastAsia"/>
            <w:lang w:eastAsia="zh-CN"/>
          </w:rPr>
          <w:t>(四)、生态环境影响</w:t>
        </w:r>
        <w:r>
          <w:tab/>
        </w:r>
        <w:r>
          <w:fldChar w:fldCharType="begin"/>
        </w:r>
        <w:r>
          <w:instrText xml:space="preserve"> PAGEREF _Toc28144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7" w:history="1">
        <w:r>
          <w:rPr>
            <w:rFonts w:ascii="仿宋" w:eastAsia="仿宋" w:hAnsi="仿宋" w:cs="仿宋" w:hint="eastAsia"/>
            <w:lang w:eastAsia="zh-CN"/>
          </w:rPr>
          <w:t>(五)、噪声环境影响</w:t>
        </w:r>
        <w:r>
          <w:tab/>
        </w:r>
        <w:r>
          <w:fldChar w:fldCharType="begin"/>
        </w:r>
        <w:r>
          <w:instrText xml:space="preserve"> PAGEREF _Toc24737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19" w:history="1">
        <w:r>
          <w:rPr>
            <w:rFonts w:ascii="仿宋" w:eastAsia="仿宋" w:hAnsi="仿宋" w:cs="仿宋" w:hint="eastAsia"/>
            <w:lang w:eastAsia="zh-CN"/>
          </w:rPr>
          <w:t>十一、破伤风类毒素公司治理与社会责任</w:t>
        </w:r>
        <w:r>
          <w:tab/>
        </w:r>
        <w:r>
          <w:fldChar w:fldCharType="begin"/>
        </w:r>
        <w:r>
          <w:instrText xml:space="preserve"> PAGEREF _Toc20419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3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_Toc3883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8" w:history="1">
        <w:r>
          <w:rPr>
            <w:rFonts w:ascii="仿宋" w:eastAsia="仿宋" w:hAnsi="仿宋" w:cs="仿宋" w:hint="eastAsia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_Toc17208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1" w:history="1">
        <w:r>
          <w:rPr>
            <w:rFonts w:ascii="仿宋" w:eastAsia="仿宋" w:hAnsi="仿宋" w:cs="仿宋" w:hint="eastAsia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_Toc17971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4" w:history="1">
        <w:r>
          <w:rPr>
            <w:rFonts w:ascii="仿宋" w:eastAsia="仿宋" w:hAnsi="仿宋" w:cs="仿宋" w:hint="eastAsia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_Toc15884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1" w:history="1">
        <w:r>
          <w:rPr>
            <w:rFonts w:ascii="仿宋" w:eastAsia="仿宋" w:hAnsi="仿宋" w:cs="仿宋" w:hint="eastAsia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_Toc31121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51" w:history="1">
        <w:r>
          <w:rPr>
            <w:rFonts w:ascii="仿宋" w:eastAsia="仿宋" w:hAnsi="仿宋" w:cs="仿宋" w:hint="eastAsia"/>
            <w:lang w:eastAsia="zh-CN"/>
          </w:rPr>
          <w:t>十二、项目市场分析</w:t>
        </w:r>
        <w:r>
          <w:tab/>
        </w:r>
        <w:r>
          <w:fldChar w:fldCharType="begin"/>
        </w:r>
        <w:r>
          <w:instrText xml:space="preserve"> PAGEREF _Toc11651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1" w:history="1">
        <w:r>
          <w:rPr>
            <w:rFonts w:ascii="仿宋" w:eastAsia="仿宋" w:hAnsi="仿宋" w:cs="仿宋" w:hint="eastAsia"/>
            <w:lang w:eastAsia="zh-CN"/>
          </w:rPr>
          <w:t>(一)、XXX市场分析</w:t>
        </w:r>
        <w:r>
          <w:tab/>
        </w:r>
        <w:r>
          <w:fldChar w:fldCharType="begin"/>
        </w:r>
        <w:r>
          <w:instrText xml:space="preserve"> PAGEREF _Toc12061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0" w:history="1">
        <w:r>
          <w:rPr>
            <w:rFonts w:ascii="仿宋" w:eastAsia="仿宋" w:hAnsi="仿宋" w:cs="仿宋" w:hint="eastAsia"/>
            <w:lang w:eastAsia="zh-CN"/>
          </w:rPr>
          <w:t>(二)、区域经济市场分析</w:t>
        </w:r>
        <w:r>
          <w:tab/>
        </w:r>
        <w:r>
          <w:fldChar w:fldCharType="begin"/>
        </w:r>
        <w:r>
          <w:instrText xml:space="preserve"> PAGEREF _Toc7980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2" w:history="1">
        <w:r>
          <w:rPr>
            <w:rFonts w:ascii="仿宋" w:eastAsia="仿宋" w:hAnsi="仿宋" w:cs="仿宋" w:hint="eastAsia"/>
            <w:lang w:eastAsia="zh-CN"/>
          </w:rPr>
          <w:t>(三)、项目建设的必要性</w:t>
        </w:r>
        <w:r>
          <w:tab/>
        </w:r>
        <w:r>
          <w:fldChar w:fldCharType="begin"/>
        </w:r>
        <w:r>
          <w:instrText xml:space="preserve"> PAGEREF _Toc18652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45" w:history="1">
        <w:r>
          <w:rPr>
            <w:rFonts w:ascii="仿宋" w:eastAsia="仿宋" w:hAnsi="仿宋" w:cs="仿宋" w:hint="eastAsia"/>
            <w:lang w:eastAsia="zh-CN"/>
          </w:rPr>
          <w:t>十三、资金管理与财务规划</w:t>
        </w:r>
        <w:r>
          <w:tab/>
        </w:r>
        <w:r>
          <w:fldChar w:fldCharType="begin"/>
        </w:r>
        <w:r>
          <w:instrText xml:space="preserve"> PAGEREF _Toc5345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56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_Toc29056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_Toc1484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8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_Toc17888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59" w:history="1">
        <w:r>
          <w:rPr>
            <w:rFonts w:ascii="仿宋" w:eastAsia="仿宋" w:hAnsi="仿宋" w:cs="仿宋" w:hint="eastAsia"/>
            <w:lang w:eastAsia="zh-CN"/>
          </w:rPr>
          <w:t>十四、第二十八章公司与员工法律关系</w:t>
        </w:r>
        <w:r>
          <w:tab/>
        </w:r>
        <w:r>
          <w:fldChar w:fldCharType="begin"/>
        </w:r>
        <w:r>
          <w:instrText xml:space="preserve"> PAGEREF _Toc23659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8" w:history="1">
        <w:r>
          <w:rPr>
            <w:rFonts w:ascii="仿宋" w:eastAsia="仿宋" w:hAnsi="仿宋" w:cs="仿宋" w:hint="eastAsia"/>
            <w:lang w:eastAsia="zh-CN"/>
          </w:rPr>
          <w:t>(一)、劳动合同管理</w:t>
        </w:r>
        <w:r>
          <w:tab/>
        </w:r>
        <w:r>
          <w:fldChar w:fldCharType="begin"/>
        </w:r>
        <w:r>
          <w:instrText xml:space="preserve"> PAGEREF _Toc27488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8" w:history="1">
        <w:r>
          <w:rPr>
            <w:rFonts w:ascii="仿宋" w:eastAsia="仿宋" w:hAnsi="仿宋" w:cs="仿宋" w:hint="eastAsia"/>
            <w:lang w:eastAsia="zh-CN"/>
          </w:rPr>
          <w:t>(二)、法定假期与劳动保障</w:t>
        </w:r>
        <w:r>
          <w:tab/>
        </w:r>
        <w:r>
          <w:fldChar w:fldCharType="begin"/>
        </w:r>
        <w:r>
          <w:instrText xml:space="preserve"> PAGEREF _Toc498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" w:history="1">
        <w:r>
          <w:rPr>
            <w:rFonts w:ascii="仿宋" w:eastAsia="仿宋" w:hAnsi="仿宋" w:cs="仿宋" w:hint="eastAsia"/>
            <w:lang w:eastAsia="zh-CN"/>
          </w:rPr>
          <w:t>(三)、合规经营与风险防范</w:t>
        </w:r>
        <w:r>
          <w:tab/>
        </w:r>
        <w:r>
          <w:fldChar w:fldCharType="begin"/>
        </w:r>
        <w:r>
          <w:instrText xml:space="preserve"> PAGEREF _Toc602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09" w:history="1">
        <w:r>
          <w:rPr>
            <w:rFonts w:ascii="仿宋" w:eastAsia="仿宋" w:hAnsi="仿宋" w:cs="仿宋" w:hint="eastAsia"/>
            <w:lang w:eastAsia="zh-CN"/>
          </w:rPr>
          <w:t>十五、环境管理体系建设</w:t>
        </w:r>
        <w:r>
          <w:tab/>
        </w:r>
        <w:r>
          <w:fldChar w:fldCharType="begin"/>
        </w:r>
        <w:r>
          <w:instrText xml:space="preserve"> PAGEREF _Toc18809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30" w:history="1">
        <w:r>
          <w:rPr>
            <w:rFonts w:ascii="仿宋" w:eastAsia="仿宋" w:hAnsi="仿宋" w:cs="仿宋" w:hint="eastAsia"/>
            <w:lang w:eastAsia="zh-CN"/>
          </w:rPr>
          <w:t>(一)、环境管理体系建设的背景和必要性</w:t>
        </w:r>
        <w:r>
          <w:tab/>
        </w:r>
        <w:r>
          <w:fldChar w:fldCharType="begin"/>
        </w:r>
        <w:r>
          <w:instrText xml:space="preserve"> PAGEREF _Toc7430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5" w:history="1">
        <w:r>
          <w:rPr>
            <w:rFonts w:ascii="仿宋" w:eastAsia="仿宋" w:hAnsi="仿宋" w:cs="仿宋" w:hint="eastAsia"/>
            <w:lang w:eastAsia="zh-CN"/>
          </w:rPr>
          <w:t>(二)、环境管理体系建设的基本原则</w:t>
        </w:r>
        <w:r>
          <w:tab/>
        </w:r>
        <w:r>
          <w:fldChar w:fldCharType="begin"/>
        </w:r>
        <w:r>
          <w:instrText xml:space="preserve"> PAGEREF _Toc25045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30" w:history="1">
        <w:r>
          <w:rPr>
            <w:rFonts w:ascii="仿宋" w:eastAsia="仿宋" w:hAnsi="仿宋" w:cs="仿宋" w:hint="eastAsia"/>
            <w:lang w:eastAsia="zh-CN"/>
          </w:rPr>
          <w:t>(三)、环境管理体系建设的组织架构</w:t>
        </w:r>
        <w:r>
          <w:tab/>
        </w:r>
        <w:r>
          <w:fldChar w:fldCharType="begin"/>
        </w:r>
        <w:r>
          <w:instrText xml:space="preserve"> PAGEREF _Toc26230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3" w:history="1">
        <w:r>
          <w:rPr>
            <w:rFonts w:ascii="仿宋" w:eastAsia="仿宋" w:hAnsi="仿宋" w:cs="仿宋" w:hint="eastAsia"/>
            <w:lang w:eastAsia="zh-CN"/>
          </w:rPr>
          <w:t>(四)、环境管理体系建设的责任分工</w:t>
        </w:r>
        <w:r>
          <w:tab/>
        </w:r>
        <w:r>
          <w:fldChar w:fldCharType="begin"/>
        </w:r>
        <w:r>
          <w:instrText xml:space="preserve"> PAGEREF _Toc27413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58" w:history="1">
        <w:r>
          <w:rPr>
            <w:rFonts w:ascii="仿宋" w:eastAsia="仿宋" w:hAnsi="仿宋" w:cs="仿宋" w:hint="eastAsia"/>
            <w:lang w:eastAsia="zh-CN"/>
          </w:rPr>
          <w:t>(五)、环境管理体系建设的监督与评估</w:t>
        </w:r>
        <w:r>
          <w:tab/>
        </w:r>
        <w:r>
          <w:fldChar w:fldCharType="begin"/>
        </w:r>
        <w:r>
          <w:instrText xml:space="preserve"> PAGEREF _Toc17058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6" w:history="1">
        <w:r>
          <w:rPr>
            <w:rFonts w:ascii="仿宋" w:eastAsia="仿宋" w:hAnsi="仿宋" w:cs="仿宋" w:hint="eastAsia"/>
            <w:lang w:eastAsia="zh-CN"/>
          </w:rPr>
          <w:t>(六)、环境管理体系建设的持续改进与优化</w:t>
        </w:r>
        <w:r>
          <w:tab/>
        </w:r>
        <w:r>
          <w:fldChar w:fldCharType="begin"/>
        </w:r>
        <w:r>
          <w:instrText xml:space="preserve"> PAGEREF _Toc29936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29" w:history="1">
        <w:r>
          <w:rPr>
            <w:rFonts w:ascii="仿宋" w:eastAsia="仿宋" w:hAnsi="仿宋" w:cs="仿宋" w:hint="eastAsia"/>
            <w:lang w:eastAsia="zh-CN"/>
          </w:rPr>
          <w:t>十六、必要性分析</w:t>
        </w:r>
        <w:r>
          <w:tab/>
        </w:r>
        <w:r>
          <w:fldChar w:fldCharType="begin"/>
        </w:r>
        <w:r>
          <w:instrText xml:space="preserve"> PAGEREF _Toc14229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1" w:history="1">
        <w:r>
          <w:rPr>
            <w:rFonts w:ascii="仿宋" w:eastAsia="仿宋" w:hAnsi="仿宋" w:cs="仿宋" w:hint="eastAsia"/>
            <w:lang w:eastAsia="zh-CN"/>
          </w:rPr>
          <w:t>(一)、必要性分析</w:t>
        </w:r>
        <w:r>
          <w:tab/>
        </w:r>
        <w:r>
          <w:fldChar w:fldCharType="begin"/>
        </w:r>
        <w:r>
          <w:instrText xml:space="preserve"> PAGEREF _Toc5551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97" w:history="1">
        <w:r>
          <w:rPr>
            <w:rFonts w:ascii="仿宋" w:eastAsia="仿宋" w:hAnsi="仿宋" w:cs="仿宋" w:hint="eastAsia"/>
            <w:lang w:eastAsia="zh-CN"/>
          </w:rPr>
          <w:t>十七、战略与业务计划</w:t>
        </w:r>
        <w:r>
          <w:tab/>
        </w:r>
        <w:r>
          <w:fldChar w:fldCharType="begin"/>
        </w:r>
        <w:r>
          <w:instrText xml:space="preserve"> PAGEREF _Toc12597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" w:history="1">
        <w:r>
          <w:rPr>
            <w:rFonts w:ascii="仿宋" w:eastAsia="仿宋" w:hAnsi="仿宋" w:cs="仿宋" w:hint="eastAsia"/>
            <w:lang w:eastAsia="zh-CN"/>
          </w:rPr>
          <w:t>(一)、公司战略设定</w:t>
        </w:r>
        <w:r>
          <w:tab/>
        </w:r>
        <w:r>
          <w:fldChar w:fldCharType="begin"/>
        </w:r>
        <w:r>
          <w:instrText xml:space="preserve"> PAGEREF _Toc1365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20" w:history="1">
        <w:r>
          <w:rPr>
            <w:rFonts w:ascii="仿宋" w:eastAsia="仿宋" w:hAnsi="仿宋" w:cs="仿宋" w:hint="eastAsia"/>
            <w:lang w:eastAsia="zh-CN"/>
          </w:rPr>
          <w:t>(二)、业务计划制定</w:t>
        </w:r>
        <w:r>
          <w:tab/>
        </w:r>
        <w:r>
          <w:fldChar w:fldCharType="begin"/>
        </w:r>
        <w:r>
          <w:instrText xml:space="preserve"> PAGEREF _Toc31820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4" w:history="1">
        <w:r>
          <w:rPr>
            <w:rFonts w:ascii="仿宋" w:eastAsia="仿宋" w:hAnsi="仿宋" w:cs="仿宋" w:hint="eastAsia"/>
            <w:lang w:eastAsia="zh-CN"/>
          </w:rPr>
          <w:t>(三)、执行与追踪</w:t>
        </w:r>
        <w:r>
          <w:tab/>
        </w:r>
        <w:r>
          <w:fldChar w:fldCharType="begin"/>
        </w:r>
        <w:r>
          <w:instrText xml:space="preserve"> PAGEREF _Toc18194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06" w:history="1">
        <w:r>
          <w:rPr>
            <w:rFonts w:ascii="仿宋" w:eastAsia="仿宋" w:hAnsi="仿宋" w:cs="仿宋" w:hint="eastAsia"/>
            <w:lang w:eastAsia="zh-CN"/>
          </w:rPr>
          <w:t>十八、技术创新战略</w:t>
        </w:r>
        <w:r>
          <w:tab/>
        </w:r>
        <w:r>
          <w:fldChar w:fldCharType="begin"/>
        </w:r>
        <w:r>
          <w:instrText xml:space="preserve"> PAGEREF _Toc31406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56" w:history="1">
        <w:r>
          <w:rPr>
            <w:rFonts w:ascii="仿宋" w:eastAsia="仿宋" w:hAnsi="仿宋" w:cs="仿宋" w:hint="eastAsia"/>
            <w:lang w:eastAsia="zh-CN"/>
          </w:rPr>
          <w:t>(一)、技术创新战略概述</w:t>
        </w:r>
        <w:r>
          <w:tab/>
        </w:r>
        <w:r>
          <w:fldChar w:fldCharType="begin"/>
        </w:r>
        <w:r>
          <w:instrText xml:space="preserve"> PAGEREF _Toc31556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8" w:history="1">
        <w:r>
          <w:rPr>
            <w:rFonts w:ascii="仿宋" w:eastAsia="仿宋" w:hAnsi="仿宋" w:cs="仿宋" w:hint="eastAsia"/>
            <w:lang w:eastAsia="zh-CN"/>
          </w:rPr>
          <w:t>(二)、技术创新战略的类型</w:t>
        </w:r>
        <w:r>
          <w:tab/>
        </w:r>
        <w:r>
          <w:fldChar w:fldCharType="begin"/>
        </w:r>
        <w:r>
          <w:instrText xml:space="preserve"> PAGEREF _Toc25008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" w:history="1">
        <w:r>
          <w:rPr>
            <w:rFonts w:ascii="仿宋" w:eastAsia="仿宋" w:hAnsi="仿宋" w:cs="仿宋" w:hint="eastAsia"/>
            <w:lang w:eastAsia="zh-CN"/>
          </w:rPr>
          <w:t>(三)、技术创新战略的选择</w:t>
        </w:r>
        <w:r>
          <w:tab/>
        </w:r>
        <w:r>
          <w:fldChar w:fldCharType="begin"/>
        </w:r>
        <w:r>
          <w:instrText xml:space="preserve"> PAGEREF _Toc1686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07" w:history="1">
        <w:r>
          <w:rPr>
            <w:rFonts w:ascii="仿宋" w:eastAsia="仿宋" w:hAnsi="仿宋" w:cs="仿宋" w:hint="eastAsia"/>
            <w:lang w:eastAsia="zh-CN"/>
          </w:rPr>
          <w:t>十九、供应链可持续性</w:t>
        </w:r>
        <w:r>
          <w:tab/>
        </w:r>
        <w:r>
          <w:fldChar w:fldCharType="begin"/>
        </w:r>
        <w:r>
          <w:instrText xml:space="preserve"> PAGEREF _Toc7507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6" w:history="1">
        <w:r>
          <w:rPr>
            <w:rFonts w:ascii="仿宋" w:eastAsia="仿宋" w:hAnsi="仿宋" w:cs="仿宋" w:hint="eastAsia"/>
            <w:lang w:eastAsia="zh-CN"/>
          </w:rPr>
          <w:t>(一)、供应链可持续性评估</w:t>
        </w:r>
        <w:r>
          <w:tab/>
        </w:r>
        <w:r>
          <w:fldChar w:fldCharType="begin"/>
        </w:r>
        <w:r>
          <w:instrText xml:space="preserve"> PAGEREF _Toc24316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9" w:history="1">
        <w:r>
          <w:rPr>
            <w:rFonts w:ascii="仿宋" w:eastAsia="仿宋" w:hAnsi="仿宋" w:cs="仿宋" w:hint="eastAsia"/>
            <w:lang w:eastAsia="zh-CN"/>
          </w:rPr>
          <w:t>(二)、供应商合作与责任管理</w:t>
        </w:r>
        <w:r>
          <w:tab/>
        </w:r>
        <w:r>
          <w:fldChar w:fldCharType="begin"/>
        </w:r>
        <w:r>
          <w:instrText xml:space="preserve"> PAGEREF _Toc1489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27" w:history="1">
        <w:r>
          <w:rPr>
            <w:rFonts w:ascii="仿宋" w:eastAsia="仿宋" w:hAnsi="仿宋" w:cs="仿宋" w:hint="eastAsia"/>
            <w:lang w:eastAsia="zh-CN"/>
          </w:rPr>
          <w:t>(三)、库存优化与物流创新</w:t>
        </w:r>
        <w:r>
          <w:tab/>
        </w:r>
        <w:r>
          <w:fldChar w:fldCharType="begin"/>
        </w:r>
        <w:r>
          <w:instrText xml:space="preserve"> PAGEREF _Toc5527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6995" w:history="1">
        <w:r>
          <w:rPr>
            <w:rFonts w:ascii="仿宋" w:eastAsia="仿宋" w:hAnsi="仿宋" w:cs="仿宋" w:hint="eastAsia"/>
            <w:lang w:eastAsia="zh-CN"/>
          </w:rPr>
          <w:t>二十、未来计划和展望</w:t>
        </w:r>
        <w:r>
          <w:tab/>
        </w:r>
        <w:r>
          <w:fldChar w:fldCharType="begin"/>
        </w:r>
        <w:r>
          <w:instrText xml:space="preserve"> PAGEREF _Toc16995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_Toc11473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_Toc19332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3" w:history="1">
        <w:r>
          <w:rPr>
            <w:rFonts w:ascii="仿宋" w:eastAsia="仿宋" w:hAnsi="仿宋" w:cs="仿宋" w:hint="eastAsia"/>
            <w:lang w:eastAsia="zh-CN"/>
          </w:rPr>
          <w:t>二十一、经营计划</w:t>
        </w:r>
        <w:r>
          <w:tab/>
        </w:r>
        <w:r>
          <w:fldChar w:fldCharType="begin"/>
        </w:r>
        <w:r>
          <w:instrText xml:space="preserve"> PAGEREF _Toc1063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4" w:history="1">
        <w:r>
          <w:rPr>
            <w:rFonts w:ascii="仿宋" w:eastAsia="仿宋" w:hAnsi="仿宋" w:cs="仿宋" w:hint="eastAsia"/>
            <w:lang w:eastAsia="zh-CN"/>
          </w:rPr>
          <w:t>(一)、生产与运营</w:t>
        </w:r>
        <w:r>
          <w:tab/>
        </w:r>
        <w:r>
          <w:fldChar w:fldCharType="begin"/>
        </w:r>
        <w:r>
          <w:instrText xml:space="preserve"> PAGEREF _Toc20474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9" w:history="1">
        <w:r>
          <w:rPr>
            <w:rFonts w:ascii="仿宋" w:eastAsia="仿宋" w:hAnsi="仿宋" w:cs="仿宋" w:hint="eastAsia"/>
            <w:lang w:eastAsia="zh-CN"/>
          </w:rPr>
          <w:t>(二)、供应链管理</w:t>
        </w:r>
        <w:r>
          <w:tab/>
        </w:r>
        <w:r>
          <w:fldChar w:fldCharType="begin"/>
        </w:r>
        <w:r>
          <w:instrText xml:space="preserve"> PAGEREF _Toc12159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14" w:history="1">
        <w:r>
          <w:rPr>
            <w:rFonts w:ascii="仿宋" w:eastAsia="仿宋" w:hAnsi="仿宋" w:cs="仿宋" w:hint="eastAsia"/>
            <w:lang w:eastAsia="zh-CN"/>
          </w:rPr>
          <w:t>(三)、人力资源</w:t>
        </w:r>
        <w:r>
          <w:tab/>
        </w:r>
        <w:r>
          <w:fldChar w:fldCharType="begin"/>
        </w:r>
        <w:r>
          <w:instrText xml:space="preserve"> PAGEREF _Toc7014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56" w:history="1">
        <w:r>
          <w:rPr>
            <w:rFonts w:ascii="仿宋" w:eastAsia="仿宋" w:hAnsi="仿宋" w:cs="仿宋" w:hint="eastAsia"/>
            <w:lang w:eastAsia="zh-CN"/>
          </w:rPr>
          <w:t>(四)、法律与合规事项</w:t>
        </w:r>
        <w:r>
          <w:tab/>
        </w:r>
        <w:r>
          <w:fldChar w:fldCharType="begin"/>
        </w:r>
        <w:r>
          <w:instrText xml:space="preserve"> PAGEREF _Toc32256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345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37"/>
      <w:r>
        <w:rPr>
          <w:rFonts w:ascii="仿宋" w:eastAsia="仿宋" w:hAnsi="仿宋" w:cs="仿宋" w:hint="eastAsia"/>
          <w:sz w:val="28"/>
          <w:lang w:eastAsia="zh-CN"/>
        </w:rPr>
        <w:t>一、经营分析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87"/>
      <w:r>
        <w:rPr>
          <w:rFonts w:ascii="仿宋" w:eastAsia="仿宋" w:hAnsi="仿宋" w:cs="仿宋" w:hint="eastAsia"/>
          <w:lang w:eastAsia="zh-CN"/>
        </w:rPr>
        <w:t>(一)、运营情况说明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最新数据，截至目前，该破伤风类毒素项目（公司）的总资产规模达到xx,xxx.xx万元。其中，流动资产总额为xx,xxx.xx万元，占资产总额的xx.xx%。资产负债率为xx.xx%，显示出该破伤风类毒素项目（公司）的财务状况良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这一资产规模的增长表明该破伤风类毒素项目（公司）在资产积累方面取得了显著的进展。流动资产的占比说明该破伤风类毒素项目（公司）具备一定的流动性，可以满足日常运营和应对突发情况的需求。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资产负债率的低值（xx.xx%）表明该破伤风类毒素项目（公司）的资产相对于负债来说较为稳定，财务风险相对较低。这种良好的运营状况为破伤风类毒素项目（公司）的可持续发展提供了坚实的基础。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https://d.book118.com/657153052122006045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破伤风类毒素行业企业战略风险管理报告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破伤风类毒素行业企业战略风险管理报告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破伤风类毒素行业企业战略风险管理报告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破伤风类毒素行业企业战略风险管理报告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破伤风类毒素行业企业战略风险管理报告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85441E9"/>
    <w:rsid w:val="4593521B"/>
    <w:rsid w:val="785441E9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57153052122006045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2024-02-25T22:09:00Z</dcterms:created>
  <dcterms:modified xsi:type="dcterms:W3CDTF">2024-02-25T22:09:15Z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357D0685D7E842F2A8EE07195753D582_11</vt:lpwstr>
  </property>
  <property fmtid="{D5CDD505-2E9C-101B-9397-08002B2CF9AE}" pid="3" name="KSOProductBuildVer">
    <vt:lpwstr>2052-12.1.0.16250</vt:lpwstr>
  </property>
</Properties>
</file>