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7" w:history="1">
        <w:r>
          <w:rPr>
            <w:rFonts w:ascii="仿宋" w:eastAsia="仿宋" w:hAnsi="仿宋" w:cs="仿宋" w:hint="eastAsia"/>
            <w:lang w:eastAsia="zh-CN"/>
          </w:rPr>
          <w:t>前言</w:t>
        </w:r>
        <w:r>
          <w:tab/>
        </w:r>
        <w:r>
          <w:fldChar w:fldCharType="begin"/>
        </w:r>
        <w:r>
          <w:instrText xml:space="preserve"> PAGEREF _Toc23727 \h </w:instrText>
        </w:r>
        <w:r>
          <w:fldChar w:fldCharType="separate"/>
        </w:r>
        <w:r>
          <w:t>3</w:t>
        </w:r>
        <w:r>
          <w:fldChar w:fldCharType="end"/>
        </w:r>
      </w:hyperlink>
    </w:p>
    <w:p>
      <w:pPr>
        <w:pStyle w:val="TOC1"/>
        <w:tabs>
          <w:tab w:val="right" w:leader="dot" w:pos="8306"/>
        </w:tabs>
      </w:pPr>
      <w:hyperlink w:anchor="_Toc24959" w:history="1">
        <w:r>
          <w:rPr>
            <w:rFonts w:ascii="仿宋" w:eastAsia="仿宋" w:hAnsi="仿宋" w:cs="仿宋" w:hint="eastAsia"/>
            <w:lang w:eastAsia="zh-CN"/>
          </w:rPr>
          <w:t>一、产品规划分析</w:t>
        </w:r>
        <w:r>
          <w:tab/>
        </w:r>
        <w:r>
          <w:fldChar w:fldCharType="begin"/>
        </w:r>
        <w:r>
          <w:instrText xml:space="preserve"> PAGEREF _Toc24959 \h </w:instrText>
        </w:r>
        <w:r>
          <w:fldChar w:fldCharType="separate"/>
        </w:r>
        <w:r>
          <w:t>3</w:t>
        </w:r>
        <w:r>
          <w:fldChar w:fldCharType="end"/>
        </w:r>
      </w:hyperlink>
    </w:p>
    <w:p>
      <w:pPr>
        <w:pStyle w:val="TOC2"/>
        <w:tabs>
          <w:tab w:val="right" w:leader="dot" w:pos="8306"/>
        </w:tabs>
      </w:pPr>
      <w:hyperlink w:anchor="_Toc15271" w:history="1">
        <w:r>
          <w:rPr>
            <w:rFonts w:ascii="仿宋" w:eastAsia="仿宋" w:hAnsi="仿宋" w:cs="仿宋" w:hint="eastAsia"/>
            <w:lang w:eastAsia="zh-CN"/>
          </w:rPr>
          <w:t>(一)、产品规划</w:t>
        </w:r>
        <w:r>
          <w:tab/>
        </w:r>
        <w:r>
          <w:fldChar w:fldCharType="begin"/>
        </w:r>
        <w:r>
          <w:instrText xml:space="preserve"> PAGEREF _Toc15271 \h </w:instrText>
        </w:r>
        <w:r>
          <w:fldChar w:fldCharType="separate"/>
        </w:r>
        <w:r>
          <w:t>3</w:t>
        </w:r>
        <w:r>
          <w:fldChar w:fldCharType="end"/>
        </w:r>
      </w:hyperlink>
    </w:p>
    <w:p>
      <w:pPr>
        <w:pStyle w:val="TOC2"/>
        <w:tabs>
          <w:tab w:val="right" w:leader="dot" w:pos="8306"/>
        </w:tabs>
      </w:pPr>
      <w:hyperlink w:anchor="_Toc16020" w:history="1">
        <w:r>
          <w:rPr>
            <w:rFonts w:ascii="仿宋" w:eastAsia="仿宋" w:hAnsi="仿宋" w:cs="仿宋" w:hint="eastAsia"/>
            <w:lang w:eastAsia="zh-CN"/>
          </w:rPr>
          <w:t>(二)、建设规模</w:t>
        </w:r>
        <w:r>
          <w:tab/>
        </w:r>
        <w:r>
          <w:fldChar w:fldCharType="begin"/>
        </w:r>
        <w:r>
          <w:instrText xml:space="preserve"> PAGEREF _Toc16020 \h </w:instrText>
        </w:r>
        <w:r>
          <w:fldChar w:fldCharType="separate"/>
        </w:r>
        <w:r>
          <w:t>4</w:t>
        </w:r>
        <w:r>
          <w:fldChar w:fldCharType="end"/>
        </w:r>
      </w:hyperlink>
    </w:p>
    <w:p>
      <w:pPr>
        <w:pStyle w:val="TOC1"/>
        <w:tabs>
          <w:tab w:val="right" w:leader="dot" w:pos="8306"/>
        </w:tabs>
      </w:pPr>
      <w:hyperlink w:anchor="_Toc24591" w:history="1">
        <w:r>
          <w:rPr>
            <w:rFonts w:ascii="仿宋" w:eastAsia="仿宋" w:hAnsi="仿宋" w:cs="仿宋" w:hint="eastAsia"/>
            <w:lang w:eastAsia="zh-CN"/>
          </w:rPr>
          <w:t>二、存储设备项目可持续发展</w:t>
        </w:r>
        <w:r>
          <w:tab/>
        </w:r>
        <w:r>
          <w:fldChar w:fldCharType="begin"/>
        </w:r>
        <w:r>
          <w:instrText xml:space="preserve"> PAGEREF _Toc24591 \h </w:instrText>
        </w:r>
        <w:r>
          <w:fldChar w:fldCharType="separate"/>
        </w:r>
        <w:r>
          <w:t>5</w:t>
        </w:r>
        <w:r>
          <w:fldChar w:fldCharType="end"/>
        </w:r>
      </w:hyperlink>
    </w:p>
    <w:p>
      <w:pPr>
        <w:pStyle w:val="TOC2"/>
        <w:tabs>
          <w:tab w:val="right" w:leader="dot" w:pos="8306"/>
        </w:tabs>
      </w:pPr>
      <w:hyperlink w:anchor="_Toc8586" w:history="1">
        <w:r>
          <w:rPr>
            <w:rFonts w:ascii="仿宋" w:eastAsia="仿宋" w:hAnsi="仿宋" w:cs="仿宋" w:hint="eastAsia"/>
            <w:lang w:eastAsia="zh-CN"/>
          </w:rPr>
          <w:t>(一)、可持续战略与实践</w:t>
        </w:r>
        <w:r>
          <w:tab/>
        </w:r>
        <w:r>
          <w:fldChar w:fldCharType="begin"/>
        </w:r>
        <w:r>
          <w:instrText xml:space="preserve"> PAGEREF _Toc8586 \h </w:instrText>
        </w:r>
        <w:r>
          <w:fldChar w:fldCharType="separate"/>
        </w:r>
        <w:r>
          <w:t>5</w:t>
        </w:r>
        <w:r>
          <w:fldChar w:fldCharType="end"/>
        </w:r>
      </w:hyperlink>
    </w:p>
    <w:p>
      <w:pPr>
        <w:pStyle w:val="TOC2"/>
        <w:tabs>
          <w:tab w:val="right" w:leader="dot" w:pos="8306"/>
        </w:tabs>
      </w:pPr>
      <w:hyperlink w:anchor="_Toc15684" w:history="1">
        <w:r>
          <w:rPr>
            <w:rFonts w:ascii="仿宋" w:eastAsia="仿宋" w:hAnsi="仿宋" w:cs="仿宋" w:hint="eastAsia"/>
            <w:lang w:eastAsia="zh-CN"/>
          </w:rPr>
          <w:t>(二)、环保与社会责任</w:t>
        </w:r>
        <w:r>
          <w:tab/>
        </w:r>
        <w:r>
          <w:fldChar w:fldCharType="begin"/>
        </w:r>
        <w:r>
          <w:instrText xml:space="preserve"> PAGEREF _Toc15684 \h </w:instrText>
        </w:r>
        <w:r>
          <w:fldChar w:fldCharType="separate"/>
        </w:r>
        <w:r>
          <w:t>6</w:t>
        </w:r>
        <w:r>
          <w:fldChar w:fldCharType="end"/>
        </w:r>
      </w:hyperlink>
    </w:p>
    <w:p>
      <w:pPr>
        <w:pStyle w:val="TOC1"/>
        <w:tabs>
          <w:tab w:val="right" w:leader="dot" w:pos="8306"/>
        </w:tabs>
      </w:pPr>
      <w:hyperlink w:anchor="_Toc5056" w:history="1">
        <w:r>
          <w:rPr>
            <w:rFonts w:ascii="仿宋" w:eastAsia="仿宋" w:hAnsi="仿宋" w:cs="仿宋" w:hint="eastAsia"/>
            <w:lang w:eastAsia="zh-CN"/>
          </w:rPr>
          <w:t>三、存储设备项目文档管理</w:t>
        </w:r>
        <w:r>
          <w:tab/>
        </w:r>
        <w:r>
          <w:fldChar w:fldCharType="begin"/>
        </w:r>
        <w:r>
          <w:instrText xml:space="preserve"> PAGEREF _Toc5056 \h </w:instrText>
        </w:r>
        <w:r>
          <w:fldChar w:fldCharType="separate"/>
        </w:r>
        <w:r>
          <w:t>6</w:t>
        </w:r>
        <w:r>
          <w:fldChar w:fldCharType="end"/>
        </w:r>
      </w:hyperlink>
    </w:p>
    <w:p>
      <w:pPr>
        <w:pStyle w:val="TOC2"/>
        <w:tabs>
          <w:tab w:val="right" w:leader="dot" w:pos="8306"/>
        </w:tabs>
      </w:pPr>
      <w:hyperlink w:anchor="_Toc29887" w:history="1">
        <w:r>
          <w:rPr>
            <w:rFonts w:ascii="仿宋" w:eastAsia="仿宋" w:hAnsi="仿宋" w:cs="仿宋" w:hint="eastAsia"/>
            <w:lang w:eastAsia="zh-CN"/>
          </w:rPr>
          <w:t>(一)、文档编制与审查</w:t>
        </w:r>
        <w:r>
          <w:tab/>
        </w:r>
        <w:r>
          <w:fldChar w:fldCharType="begin"/>
        </w:r>
        <w:r>
          <w:instrText xml:space="preserve"> PAGEREF _Toc29887 \h </w:instrText>
        </w:r>
        <w:r>
          <w:fldChar w:fldCharType="separate"/>
        </w:r>
        <w:r>
          <w:t>6</w:t>
        </w:r>
        <w:r>
          <w:fldChar w:fldCharType="end"/>
        </w:r>
      </w:hyperlink>
    </w:p>
    <w:p>
      <w:pPr>
        <w:pStyle w:val="TOC2"/>
        <w:tabs>
          <w:tab w:val="right" w:leader="dot" w:pos="8306"/>
        </w:tabs>
      </w:pPr>
      <w:hyperlink w:anchor="_Toc16410" w:history="1">
        <w:r>
          <w:rPr>
            <w:rFonts w:ascii="仿宋" w:eastAsia="仿宋" w:hAnsi="仿宋" w:cs="仿宋" w:hint="eastAsia"/>
            <w:lang w:eastAsia="zh-CN"/>
          </w:rPr>
          <w:t>(二)、文档发布与分发</w:t>
        </w:r>
        <w:r>
          <w:tab/>
        </w:r>
        <w:r>
          <w:fldChar w:fldCharType="begin"/>
        </w:r>
        <w:r>
          <w:instrText xml:space="preserve"> PAGEREF _Toc16410 \h </w:instrText>
        </w:r>
        <w:r>
          <w:fldChar w:fldCharType="separate"/>
        </w:r>
        <w:r>
          <w:t>8</w:t>
        </w:r>
        <w:r>
          <w:fldChar w:fldCharType="end"/>
        </w:r>
      </w:hyperlink>
    </w:p>
    <w:p>
      <w:pPr>
        <w:pStyle w:val="TOC2"/>
        <w:tabs>
          <w:tab w:val="right" w:leader="dot" w:pos="8306"/>
        </w:tabs>
      </w:pPr>
      <w:hyperlink w:anchor="_Toc32756" w:history="1">
        <w:r>
          <w:rPr>
            <w:rFonts w:ascii="仿宋" w:eastAsia="仿宋" w:hAnsi="仿宋" w:cs="仿宋" w:hint="eastAsia"/>
            <w:lang w:eastAsia="zh-CN"/>
          </w:rPr>
          <w:t>(三)、文档存档与归档</w:t>
        </w:r>
        <w:r>
          <w:tab/>
        </w:r>
        <w:r>
          <w:fldChar w:fldCharType="begin"/>
        </w:r>
        <w:r>
          <w:instrText xml:space="preserve"> PAGEREF _Toc32756 \h </w:instrText>
        </w:r>
        <w:r>
          <w:fldChar w:fldCharType="separate"/>
        </w:r>
        <w:r>
          <w:t>9</w:t>
        </w:r>
        <w:r>
          <w:fldChar w:fldCharType="end"/>
        </w:r>
      </w:hyperlink>
    </w:p>
    <w:p>
      <w:pPr>
        <w:pStyle w:val="TOC1"/>
        <w:tabs>
          <w:tab w:val="right" w:leader="dot" w:pos="8306"/>
        </w:tabs>
      </w:pPr>
      <w:hyperlink w:anchor="_Toc21457" w:history="1">
        <w:r>
          <w:rPr>
            <w:rFonts w:ascii="仿宋" w:eastAsia="仿宋" w:hAnsi="仿宋" w:cs="仿宋" w:hint="eastAsia"/>
            <w:lang w:eastAsia="zh-CN"/>
          </w:rPr>
          <w:t>四、市场分析、调研</w:t>
        </w:r>
        <w:r>
          <w:tab/>
        </w:r>
        <w:r>
          <w:fldChar w:fldCharType="begin"/>
        </w:r>
        <w:r>
          <w:instrText xml:space="preserve"> PAGEREF _Toc21457 \h </w:instrText>
        </w:r>
        <w:r>
          <w:fldChar w:fldCharType="separate"/>
        </w:r>
        <w:r>
          <w:t>10</w:t>
        </w:r>
        <w:r>
          <w:fldChar w:fldCharType="end"/>
        </w:r>
      </w:hyperlink>
    </w:p>
    <w:p>
      <w:pPr>
        <w:pStyle w:val="TOC2"/>
        <w:tabs>
          <w:tab w:val="right" w:leader="dot" w:pos="8306"/>
        </w:tabs>
      </w:pPr>
      <w:hyperlink w:anchor="_Toc29291" w:history="1">
        <w:r>
          <w:rPr>
            <w:rFonts w:ascii="仿宋" w:eastAsia="仿宋" w:hAnsi="仿宋" w:cs="仿宋" w:hint="eastAsia"/>
            <w:lang w:eastAsia="zh-CN"/>
          </w:rPr>
          <w:t>(一)、存储设备行业分析</w:t>
        </w:r>
        <w:r>
          <w:tab/>
        </w:r>
        <w:r>
          <w:fldChar w:fldCharType="begin"/>
        </w:r>
        <w:r>
          <w:instrText xml:space="preserve"> PAGEREF _Toc29291 \h </w:instrText>
        </w:r>
        <w:r>
          <w:fldChar w:fldCharType="separate"/>
        </w:r>
        <w:r>
          <w:t>10</w:t>
        </w:r>
        <w:r>
          <w:fldChar w:fldCharType="end"/>
        </w:r>
      </w:hyperlink>
    </w:p>
    <w:p>
      <w:pPr>
        <w:pStyle w:val="TOC2"/>
        <w:tabs>
          <w:tab w:val="right" w:leader="dot" w:pos="8306"/>
        </w:tabs>
      </w:pPr>
      <w:hyperlink w:anchor="_Toc2747" w:history="1">
        <w:r>
          <w:rPr>
            <w:rFonts w:ascii="仿宋" w:eastAsia="仿宋" w:hAnsi="仿宋" w:cs="仿宋" w:hint="eastAsia"/>
            <w:lang w:eastAsia="zh-CN"/>
          </w:rPr>
          <w:t>(二)、存储设备市场分析预测</w:t>
        </w:r>
        <w:r>
          <w:tab/>
        </w:r>
        <w:r>
          <w:fldChar w:fldCharType="begin"/>
        </w:r>
        <w:r>
          <w:instrText xml:space="preserve"> PAGEREF _Toc2747 \h </w:instrText>
        </w:r>
        <w:r>
          <w:fldChar w:fldCharType="separate"/>
        </w:r>
        <w:r>
          <w:t>11</w:t>
        </w:r>
        <w:r>
          <w:fldChar w:fldCharType="end"/>
        </w:r>
      </w:hyperlink>
    </w:p>
    <w:p>
      <w:pPr>
        <w:pStyle w:val="TOC1"/>
        <w:tabs>
          <w:tab w:val="right" w:leader="dot" w:pos="8306"/>
        </w:tabs>
      </w:pPr>
      <w:hyperlink w:anchor="_Toc23906" w:history="1">
        <w:r>
          <w:rPr>
            <w:rFonts w:ascii="仿宋" w:eastAsia="仿宋" w:hAnsi="仿宋" w:cs="仿宋" w:hint="eastAsia"/>
            <w:lang w:eastAsia="zh-CN"/>
          </w:rPr>
          <w:t>五、存储设备项目土建工程</w:t>
        </w:r>
        <w:r>
          <w:tab/>
        </w:r>
        <w:r>
          <w:fldChar w:fldCharType="begin"/>
        </w:r>
        <w:r>
          <w:instrText xml:space="preserve"> PAGEREF _Toc23906 \h </w:instrText>
        </w:r>
        <w:r>
          <w:fldChar w:fldCharType="separate"/>
        </w:r>
        <w:r>
          <w:t>11</w:t>
        </w:r>
        <w:r>
          <w:fldChar w:fldCharType="end"/>
        </w:r>
      </w:hyperlink>
    </w:p>
    <w:p>
      <w:pPr>
        <w:pStyle w:val="TOC2"/>
        <w:tabs>
          <w:tab w:val="right" w:leader="dot" w:pos="8306"/>
        </w:tabs>
      </w:pPr>
      <w:hyperlink w:anchor="_Toc27349" w:history="1">
        <w:r>
          <w:rPr>
            <w:rFonts w:ascii="仿宋" w:eastAsia="仿宋" w:hAnsi="仿宋" w:cs="仿宋" w:hint="eastAsia"/>
            <w:lang w:eastAsia="zh-CN"/>
          </w:rPr>
          <w:t>(一)、建筑工程设计原则</w:t>
        </w:r>
        <w:r>
          <w:tab/>
        </w:r>
        <w:r>
          <w:fldChar w:fldCharType="begin"/>
        </w:r>
        <w:r>
          <w:instrText xml:space="preserve"> PAGEREF _Toc27349 \h </w:instrText>
        </w:r>
        <w:r>
          <w:fldChar w:fldCharType="separate"/>
        </w:r>
        <w:r>
          <w:t>11</w:t>
        </w:r>
        <w:r>
          <w:fldChar w:fldCharType="end"/>
        </w:r>
      </w:hyperlink>
    </w:p>
    <w:p>
      <w:pPr>
        <w:pStyle w:val="TOC2"/>
        <w:tabs>
          <w:tab w:val="right" w:leader="dot" w:pos="8306"/>
        </w:tabs>
      </w:pPr>
      <w:hyperlink w:anchor="_Toc27062" w:history="1">
        <w:r>
          <w:rPr>
            <w:rFonts w:ascii="仿宋" w:eastAsia="仿宋" w:hAnsi="仿宋" w:cs="仿宋" w:hint="eastAsia"/>
            <w:lang w:eastAsia="zh-CN"/>
          </w:rPr>
          <w:t>(二)、土建工程设计年限及安全等级</w:t>
        </w:r>
        <w:r>
          <w:tab/>
        </w:r>
        <w:r>
          <w:fldChar w:fldCharType="begin"/>
        </w:r>
        <w:r>
          <w:instrText xml:space="preserve"> PAGEREF _Toc27062 \h </w:instrText>
        </w:r>
        <w:r>
          <w:fldChar w:fldCharType="separate"/>
        </w:r>
        <w:r>
          <w:t>13</w:t>
        </w:r>
        <w:r>
          <w:fldChar w:fldCharType="end"/>
        </w:r>
      </w:hyperlink>
    </w:p>
    <w:p>
      <w:pPr>
        <w:pStyle w:val="TOC2"/>
        <w:tabs>
          <w:tab w:val="right" w:leader="dot" w:pos="8306"/>
        </w:tabs>
      </w:pPr>
      <w:hyperlink w:anchor="_Toc4372" w:history="1">
        <w:r>
          <w:rPr>
            <w:rFonts w:ascii="仿宋" w:eastAsia="仿宋" w:hAnsi="仿宋" w:cs="仿宋" w:hint="eastAsia"/>
            <w:lang w:eastAsia="zh-CN"/>
          </w:rPr>
          <w:t>(三)、建筑工程设计总体要求</w:t>
        </w:r>
        <w:r>
          <w:tab/>
        </w:r>
        <w:r>
          <w:fldChar w:fldCharType="begin"/>
        </w:r>
        <w:r>
          <w:instrText xml:space="preserve"> PAGEREF _Toc4372 \h </w:instrText>
        </w:r>
        <w:r>
          <w:fldChar w:fldCharType="separate"/>
        </w:r>
        <w:r>
          <w:t>14</w:t>
        </w:r>
        <w:r>
          <w:fldChar w:fldCharType="end"/>
        </w:r>
      </w:hyperlink>
    </w:p>
    <w:p>
      <w:pPr>
        <w:pStyle w:val="TOC2"/>
        <w:tabs>
          <w:tab w:val="right" w:leader="dot" w:pos="8306"/>
        </w:tabs>
      </w:pPr>
      <w:hyperlink w:anchor="_Toc8682" w:history="1">
        <w:r>
          <w:rPr>
            <w:rFonts w:ascii="仿宋" w:eastAsia="仿宋" w:hAnsi="仿宋" w:cs="仿宋" w:hint="eastAsia"/>
            <w:lang w:eastAsia="zh-CN"/>
          </w:rPr>
          <w:t>(四)、土建工程建设指标</w:t>
        </w:r>
        <w:r>
          <w:tab/>
        </w:r>
        <w:r>
          <w:fldChar w:fldCharType="begin"/>
        </w:r>
        <w:r>
          <w:instrText xml:space="preserve"> PAGEREF _Toc8682 \h </w:instrText>
        </w:r>
        <w:r>
          <w:fldChar w:fldCharType="separate"/>
        </w:r>
        <w:r>
          <w:t>14</w:t>
        </w:r>
        <w:r>
          <w:fldChar w:fldCharType="end"/>
        </w:r>
      </w:hyperlink>
    </w:p>
    <w:p>
      <w:pPr>
        <w:pStyle w:val="TOC1"/>
        <w:tabs>
          <w:tab w:val="right" w:leader="dot" w:pos="8306"/>
        </w:tabs>
      </w:pPr>
      <w:hyperlink w:anchor="_Toc16840" w:history="1">
        <w:r>
          <w:rPr>
            <w:rFonts w:ascii="仿宋" w:eastAsia="仿宋" w:hAnsi="仿宋" w:cs="仿宋" w:hint="eastAsia"/>
            <w:lang w:eastAsia="zh-CN"/>
          </w:rPr>
          <w:t>六、存储设备项目危机管理</w:t>
        </w:r>
        <w:r>
          <w:tab/>
        </w:r>
        <w:r>
          <w:fldChar w:fldCharType="begin"/>
        </w:r>
        <w:r>
          <w:instrText xml:space="preserve"> PAGEREF _Toc16840 \h </w:instrText>
        </w:r>
        <w:r>
          <w:fldChar w:fldCharType="separate"/>
        </w:r>
        <w:r>
          <w:t>15</w:t>
        </w:r>
        <w:r>
          <w:fldChar w:fldCharType="end"/>
        </w:r>
      </w:hyperlink>
    </w:p>
    <w:p>
      <w:pPr>
        <w:pStyle w:val="TOC2"/>
        <w:tabs>
          <w:tab w:val="right" w:leader="dot" w:pos="8306"/>
        </w:tabs>
      </w:pPr>
      <w:hyperlink w:anchor="_Toc30079" w:history="1">
        <w:r>
          <w:rPr>
            <w:rFonts w:ascii="仿宋" w:eastAsia="仿宋" w:hAnsi="仿宋" w:cs="仿宋" w:hint="eastAsia"/>
            <w:lang w:eastAsia="zh-CN"/>
          </w:rPr>
          <w:t>(一)、危机预警与识别</w:t>
        </w:r>
        <w:r>
          <w:tab/>
        </w:r>
        <w:r>
          <w:fldChar w:fldCharType="begin"/>
        </w:r>
        <w:r>
          <w:instrText xml:space="preserve"> PAGEREF _Toc30079 \h </w:instrText>
        </w:r>
        <w:r>
          <w:fldChar w:fldCharType="separate"/>
        </w:r>
        <w:r>
          <w:t>15</w:t>
        </w:r>
        <w:r>
          <w:fldChar w:fldCharType="end"/>
        </w:r>
      </w:hyperlink>
    </w:p>
    <w:p>
      <w:pPr>
        <w:pStyle w:val="TOC2"/>
        <w:tabs>
          <w:tab w:val="right" w:leader="dot" w:pos="8306"/>
        </w:tabs>
      </w:pPr>
      <w:hyperlink w:anchor="_Toc16665" w:history="1">
        <w:r>
          <w:rPr>
            <w:rFonts w:ascii="仿宋" w:eastAsia="仿宋" w:hAnsi="仿宋" w:cs="仿宋" w:hint="eastAsia"/>
            <w:lang w:eastAsia="zh-CN"/>
          </w:rPr>
          <w:t>(二)、危机应对与恢复</w:t>
        </w:r>
        <w:r>
          <w:tab/>
        </w:r>
        <w:r>
          <w:fldChar w:fldCharType="begin"/>
        </w:r>
        <w:r>
          <w:instrText xml:space="preserve"> PAGEREF _Toc16665 \h </w:instrText>
        </w:r>
        <w:r>
          <w:fldChar w:fldCharType="separate"/>
        </w:r>
        <w:r>
          <w:t>16</w:t>
        </w:r>
        <w:r>
          <w:fldChar w:fldCharType="end"/>
        </w:r>
      </w:hyperlink>
    </w:p>
    <w:p>
      <w:pPr>
        <w:pStyle w:val="TOC1"/>
        <w:tabs>
          <w:tab w:val="right" w:leader="dot" w:pos="8306"/>
        </w:tabs>
      </w:pPr>
      <w:hyperlink w:anchor="_Toc2046" w:history="1">
        <w:r>
          <w:rPr>
            <w:rFonts w:ascii="仿宋" w:eastAsia="仿宋" w:hAnsi="仿宋" w:cs="仿宋" w:hint="eastAsia"/>
            <w:lang w:eastAsia="zh-CN"/>
          </w:rPr>
          <w:t>七、存储设备项目技术管理</w:t>
        </w:r>
        <w:r>
          <w:tab/>
        </w:r>
        <w:r>
          <w:fldChar w:fldCharType="begin"/>
        </w:r>
        <w:r>
          <w:instrText xml:space="preserve"> PAGEREF _Toc2046 \h </w:instrText>
        </w:r>
        <w:r>
          <w:fldChar w:fldCharType="separate"/>
        </w:r>
        <w:r>
          <w:t>17</w:t>
        </w:r>
        <w:r>
          <w:fldChar w:fldCharType="end"/>
        </w:r>
      </w:hyperlink>
    </w:p>
    <w:p>
      <w:pPr>
        <w:pStyle w:val="TOC2"/>
        <w:tabs>
          <w:tab w:val="right" w:leader="dot" w:pos="8306"/>
        </w:tabs>
      </w:pPr>
      <w:hyperlink w:anchor="_Toc23652" w:history="1">
        <w:r>
          <w:rPr>
            <w:rFonts w:ascii="仿宋" w:eastAsia="仿宋" w:hAnsi="仿宋" w:cs="仿宋" w:hint="eastAsia"/>
            <w:lang w:eastAsia="zh-CN"/>
          </w:rPr>
          <w:t>(一)、技术方案选用方向</w:t>
        </w:r>
        <w:r>
          <w:tab/>
        </w:r>
        <w:r>
          <w:fldChar w:fldCharType="begin"/>
        </w:r>
        <w:r>
          <w:instrText xml:space="preserve"> PAGEREF _Toc23652 \h </w:instrText>
        </w:r>
        <w:r>
          <w:fldChar w:fldCharType="separate"/>
        </w:r>
        <w:r>
          <w:t>17</w:t>
        </w:r>
        <w:r>
          <w:fldChar w:fldCharType="end"/>
        </w:r>
      </w:hyperlink>
    </w:p>
    <w:p>
      <w:pPr>
        <w:pStyle w:val="TOC2"/>
        <w:tabs>
          <w:tab w:val="right" w:leader="dot" w:pos="8306"/>
        </w:tabs>
      </w:pPr>
      <w:hyperlink w:anchor="_Toc12642" w:history="1">
        <w:r>
          <w:rPr>
            <w:rFonts w:ascii="仿宋" w:eastAsia="仿宋" w:hAnsi="仿宋" w:cs="仿宋" w:hint="eastAsia"/>
            <w:lang w:eastAsia="zh-CN"/>
          </w:rPr>
          <w:t>(二)、工艺技术方案选用原则</w:t>
        </w:r>
        <w:r>
          <w:tab/>
        </w:r>
        <w:r>
          <w:fldChar w:fldCharType="begin"/>
        </w:r>
        <w:r>
          <w:instrText xml:space="preserve"> PAGEREF _Toc12642 \h </w:instrText>
        </w:r>
        <w:r>
          <w:fldChar w:fldCharType="separate"/>
        </w:r>
        <w:r>
          <w:t>19</w:t>
        </w:r>
        <w:r>
          <w:fldChar w:fldCharType="end"/>
        </w:r>
      </w:hyperlink>
    </w:p>
    <w:p>
      <w:pPr>
        <w:pStyle w:val="TOC2"/>
        <w:tabs>
          <w:tab w:val="right" w:leader="dot" w:pos="8306"/>
        </w:tabs>
      </w:pPr>
      <w:hyperlink w:anchor="_Toc4994" w:history="1">
        <w:r>
          <w:rPr>
            <w:rFonts w:ascii="仿宋" w:eastAsia="仿宋" w:hAnsi="仿宋" w:cs="仿宋" w:hint="eastAsia"/>
            <w:lang w:eastAsia="zh-CN"/>
          </w:rPr>
          <w:t>(三)、工艺技术方案要求</w:t>
        </w:r>
        <w:r>
          <w:tab/>
        </w:r>
        <w:r>
          <w:fldChar w:fldCharType="begin"/>
        </w:r>
        <w:r>
          <w:instrText xml:space="preserve"> PAGEREF _Toc4994 \h </w:instrText>
        </w:r>
        <w:r>
          <w:fldChar w:fldCharType="separate"/>
        </w:r>
        <w:r>
          <w:t>21</w:t>
        </w:r>
        <w:r>
          <w:fldChar w:fldCharType="end"/>
        </w:r>
      </w:hyperlink>
    </w:p>
    <w:p>
      <w:pPr>
        <w:pStyle w:val="TOC1"/>
        <w:tabs>
          <w:tab w:val="right" w:leader="dot" w:pos="8306"/>
        </w:tabs>
      </w:pPr>
      <w:hyperlink w:anchor="_Toc712" w:history="1">
        <w:r>
          <w:rPr>
            <w:rFonts w:ascii="仿宋" w:eastAsia="仿宋" w:hAnsi="仿宋" w:cs="仿宋" w:hint="eastAsia"/>
            <w:lang w:eastAsia="zh-CN"/>
          </w:rPr>
          <w:t>八、存储设备项目风险管理</w:t>
        </w:r>
        <w:r>
          <w:tab/>
        </w:r>
        <w:r>
          <w:fldChar w:fldCharType="begin"/>
        </w:r>
        <w:r>
          <w:instrText xml:space="preserve"> PAGEREF _Toc712 \h </w:instrText>
        </w:r>
        <w:r>
          <w:fldChar w:fldCharType="separate"/>
        </w:r>
        <w:r>
          <w:t>23</w:t>
        </w:r>
        <w:r>
          <w:fldChar w:fldCharType="end"/>
        </w:r>
      </w:hyperlink>
    </w:p>
    <w:p>
      <w:pPr>
        <w:pStyle w:val="TOC2"/>
        <w:tabs>
          <w:tab w:val="right" w:leader="dot" w:pos="8306"/>
        </w:tabs>
      </w:pPr>
      <w:hyperlink w:anchor="_Toc2362" w:history="1">
        <w:r>
          <w:rPr>
            <w:rFonts w:ascii="仿宋" w:eastAsia="仿宋" w:hAnsi="仿宋" w:cs="仿宋" w:hint="eastAsia"/>
            <w:lang w:eastAsia="zh-CN"/>
          </w:rPr>
          <w:t>(一)、风险识别与评估</w:t>
        </w:r>
        <w:r>
          <w:tab/>
        </w:r>
        <w:r>
          <w:fldChar w:fldCharType="begin"/>
        </w:r>
        <w:r>
          <w:instrText xml:space="preserve"> PAGEREF _Toc2362 \h </w:instrText>
        </w:r>
        <w:r>
          <w:fldChar w:fldCharType="separate"/>
        </w:r>
        <w:r>
          <w:t>23</w:t>
        </w:r>
        <w:r>
          <w:fldChar w:fldCharType="end"/>
        </w:r>
      </w:hyperlink>
    </w:p>
    <w:p>
      <w:pPr>
        <w:pStyle w:val="TOC2"/>
        <w:tabs>
          <w:tab w:val="right" w:leader="dot" w:pos="8306"/>
        </w:tabs>
      </w:pPr>
      <w:hyperlink w:anchor="_Toc31106" w:history="1">
        <w:r>
          <w:rPr>
            <w:rFonts w:ascii="仿宋" w:eastAsia="仿宋" w:hAnsi="仿宋" w:cs="仿宋" w:hint="eastAsia"/>
            <w:lang w:eastAsia="zh-CN"/>
          </w:rPr>
          <w:t>(二)、风险应对策略</w:t>
        </w:r>
        <w:r>
          <w:tab/>
        </w:r>
        <w:r>
          <w:fldChar w:fldCharType="begin"/>
        </w:r>
        <w:r>
          <w:instrText xml:space="preserve"> PAGEREF _Toc31106 \h </w:instrText>
        </w:r>
        <w:r>
          <w:fldChar w:fldCharType="separate"/>
        </w:r>
        <w:r>
          <w:t>24</w:t>
        </w:r>
        <w:r>
          <w:fldChar w:fldCharType="end"/>
        </w:r>
      </w:hyperlink>
    </w:p>
    <w:p>
      <w:pPr>
        <w:pStyle w:val="TOC2"/>
        <w:tabs>
          <w:tab w:val="right" w:leader="dot" w:pos="8306"/>
        </w:tabs>
      </w:pPr>
      <w:hyperlink w:anchor="_Toc23675" w:history="1">
        <w:r>
          <w:rPr>
            <w:rFonts w:ascii="仿宋" w:eastAsia="仿宋" w:hAnsi="仿宋" w:cs="仿宋" w:hint="eastAsia"/>
            <w:lang w:eastAsia="zh-CN"/>
          </w:rPr>
          <w:t>(三)、风险监控与控制</w:t>
        </w:r>
        <w:r>
          <w:tab/>
        </w:r>
        <w:r>
          <w:fldChar w:fldCharType="begin"/>
        </w:r>
        <w:r>
          <w:instrText xml:space="preserve"> PAGEREF _Toc23675 \h </w:instrText>
        </w:r>
        <w:r>
          <w:fldChar w:fldCharType="separate"/>
        </w:r>
        <w:r>
          <w:t>26</w:t>
        </w:r>
        <w:r>
          <w:fldChar w:fldCharType="end"/>
        </w:r>
      </w:hyperlink>
    </w:p>
    <w:p>
      <w:pPr>
        <w:pStyle w:val="TOC1"/>
        <w:tabs>
          <w:tab w:val="right" w:leader="dot" w:pos="8306"/>
        </w:tabs>
      </w:pPr>
      <w:hyperlink w:anchor="_Toc7184" w:history="1">
        <w:r>
          <w:rPr>
            <w:rFonts w:ascii="仿宋" w:eastAsia="仿宋" w:hAnsi="仿宋" w:cs="仿宋" w:hint="eastAsia"/>
            <w:lang w:eastAsia="zh-CN"/>
          </w:rPr>
          <w:t>九、存储设备项目财务管理</w:t>
        </w:r>
        <w:r>
          <w:tab/>
        </w:r>
        <w:r>
          <w:fldChar w:fldCharType="begin"/>
        </w:r>
        <w:r>
          <w:instrText xml:space="preserve"> PAGEREF _Toc7184 \h </w:instrText>
        </w:r>
        <w:r>
          <w:fldChar w:fldCharType="separate"/>
        </w:r>
        <w:r>
          <w:t>27</w:t>
        </w:r>
        <w:r>
          <w:fldChar w:fldCharType="end"/>
        </w:r>
      </w:hyperlink>
    </w:p>
    <w:p>
      <w:pPr>
        <w:pStyle w:val="TOC2"/>
        <w:tabs>
          <w:tab w:val="right" w:leader="dot" w:pos="8306"/>
        </w:tabs>
      </w:pPr>
      <w:hyperlink w:anchor="_Toc22530" w:history="1">
        <w:r>
          <w:rPr>
            <w:rFonts w:ascii="仿宋" w:eastAsia="仿宋" w:hAnsi="仿宋" w:cs="仿宋" w:hint="eastAsia"/>
            <w:lang w:eastAsia="zh-CN"/>
          </w:rPr>
          <w:t>(一)、资金需求大</w:t>
        </w:r>
        <w:r>
          <w:tab/>
        </w:r>
        <w:r>
          <w:fldChar w:fldCharType="begin"/>
        </w:r>
        <w:r>
          <w:instrText xml:space="preserve"> PAGEREF _Toc22530 \h </w:instrText>
        </w:r>
        <w:r>
          <w:fldChar w:fldCharType="separate"/>
        </w:r>
        <w:r>
          <w:t>27</w:t>
        </w:r>
        <w:r>
          <w:fldChar w:fldCharType="end"/>
        </w:r>
      </w:hyperlink>
    </w:p>
    <w:p>
      <w:pPr>
        <w:pStyle w:val="TOC2"/>
        <w:tabs>
          <w:tab w:val="right" w:leader="dot" w:pos="8306"/>
        </w:tabs>
      </w:pPr>
      <w:hyperlink w:anchor="_Toc22406" w:history="1">
        <w:r>
          <w:rPr>
            <w:rFonts w:ascii="仿宋" w:eastAsia="仿宋" w:hAnsi="仿宋" w:cs="仿宋" w:hint="eastAsia"/>
            <w:lang w:eastAsia="zh-CN"/>
          </w:rPr>
          <w:t>(二)、研发周期长</w:t>
        </w:r>
        <w:r>
          <w:tab/>
        </w:r>
        <w:r>
          <w:fldChar w:fldCharType="begin"/>
        </w:r>
        <w:r>
          <w:instrText xml:space="preserve"> PAGEREF _Toc22406 \h </w:instrText>
        </w:r>
        <w:r>
          <w:fldChar w:fldCharType="separate"/>
        </w:r>
        <w:r>
          <w:t>28</w:t>
        </w:r>
        <w:r>
          <w:fldChar w:fldCharType="end"/>
        </w:r>
      </w:hyperlink>
    </w:p>
    <w:p>
      <w:pPr>
        <w:pStyle w:val="TOC2"/>
        <w:tabs>
          <w:tab w:val="right" w:leader="dot" w:pos="8306"/>
        </w:tabs>
      </w:pPr>
      <w:hyperlink w:anchor="_Toc5277" w:history="1">
        <w:r>
          <w:rPr>
            <w:rFonts w:ascii="仿宋" w:eastAsia="仿宋" w:hAnsi="仿宋" w:cs="仿宋" w:hint="eastAsia"/>
            <w:lang w:eastAsia="zh-CN"/>
          </w:rPr>
          <w:t>(三)、市场风险大</w:t>
        </w:r>
        <w:r>
          <w:tab/>
        </w:r>
        <w:r>
          <w:fldChar w:fldCharType="begin"/>
        </w:r>
        <w:r>
          <w:instrText xml:space="preserve"> PAGEREF _Toc5277 \h </w:instrText>
        </w:r>
        <w:r>
          <w:fldChar w:fldCharType="separate"/>
        </w:r>
        <w:r>
          <w:t>29</w:t>
        </w:r>
        <w:r>
          <w:fldChar w:fldCharType="end"/>
        </w:r>
      </w:hyperlink>
    </w:p>
    <w:p>
      <w:pPr>
        <w:pStyle w:val="TOC2"/>
        <w:tabs>
          <w:tab w:val="right" w:leader="dot" w:pos="8306"/>
        </w:tabs>
      </w:pPr>
      <w:hyperlink w:anchor="_Toc26977" w:history="1">
        <w:r>
          <w:rPr>
            <w:rFonts w:ascii="仿宋" w:eastAsia="仿宋" w:hAnsi="仿宋" w:cs="仿宋" w:hint="eastAsia"/>
            <w:lang w:eastAsia="zh-CN"/>
          </w:rPr>
          <w:t>(四)、利润率高</w:t>
        </w:r>
        <w:r>
          <w:tab/>
        </w:r>
        <w:r>
          <w:fldChar w:fldCharType="begin"/>
        </w:r>
        <w:r>
          <w:instrText xml:space="preserve"> PAGEREF _Toc26977 \h </w:instrText>
        </w:r>
        <w:r>
          <w:fldChar w:fldCharType="separate"/>
        </w:r>
        <w:r>
          <w:t>32</w:t>
        </w:r>
        <w:r>
          <w:fldChar w:fldCharType="end"/>
        </w:r>
      </w:hyperlink>
    </w:p>
    <w:p>
      <w:pPr>
        <w:pStyle w:val="TOC1"/>
        <w:tabs>
          <w:tab w:val="right" w:leader="dot" w:pos="8306"/>
        </w:tabs>
      </w:pPr>
      <w:hyperlink w:anchor="_Toc18992" w:history="1">
        <w:r>
          <w:rPr>
            <w:rFonts w:ascii="仿宋" w:eastAsia="仿宋" w:hAnsi="仿宋" w:cs="仿宋" w:hint="eastAsia"/>
            <w:lang w:eastAsia="zh-CN"/>
          </w:rPr>
          <w:t>十、存储设备项目社会影响</w:t>
        </w:r>
        <w:r>
          <w:tab/>
        </w:r>
        <w:r>
          <w:fldChar w:fldCharType="begin"/>
        </w:r>
        <w:r>
          <w:instrText xml:space="preserve"> PAGEREF _Toc18992 \h </w:instrText>
        </w:r>
        <w:r>
          <w:fldChar w:fldCharType="separate"/>
        </w:r>
        <w:r>
          <w:t>34</w:t>
        </w:r>
        <w:r>
          <w:fldChar w:fldCharType="end"/>
        </w:r>
      </w:hyperlink>
    </w:p>
    <w:p>
      <w:pPr>
        <w:pStyle w:val="TOC2"/>
        <w:tabs>
          <w:tab w:val="right" w:leader="dot" w:pos="8306"/>
        </w:tabs>
      </w:pPr>
      <w:hyperlink w:anchor="_Toc16610" w:history="1">
        <w:r>
          <w:rPr>
            <w:rFonts w:ascii="仿宋" w:eastAsia="仿宋" w:hAnsi="仿宋" w:cs="仿宋" w:hint="eastAsia"/>
            <w:lang w:eastAsia="zh-CN"/>
          </w:rPr>
          <w:t>(一)、社会责任与义务</w:t>
        </w:r>
        <w:r>
          <w:tab/>
        </w:r>
        <w:r>
          <w:fldChar w:fldCharType="begin"/>
        </w:r>
        <w:r>
          <w:instrText xml:space="preserve"> PAGEREF _Toc16610 \h </w:instrText>
        </w:r>
        <w:r>
          <w:fldChar w:fldCharType="separate"/>
        </w:r>
        <w:r>
          <w:t>34</w:t>
        </w:r>
        <w:r>
          <w:fldChar w:fldCharType="end"/>
        </w:r>
      </w:hyperlink>
    </w:p>
    <w:p>
      <w:pPr>
        <w:pStyle w:val="TOC2"/>
        <w:tabs>
          <w:tab w:val="right" w:leader="dot" w:pos="8306"/>
        </w:tabs>
      </w:pPr>
      <w:hyperlink w:anchor="_Toc11805" w:history="1">
        <w:r>
          <w:rPr>
            <w:rFonts w:ascii="仿宋" w:eastAsia="仿宋" w:hAnsi="仿宋" w:cs="仿宋" w:hint="eastAsia"/>
            <w:lang w:eastAsia="zh-CN"/>
          </w:rPr>
          <w:t>(二)、社会参与与沟通</w:t>
        </w:r>
        <w:r>
          <w:tab/>
        </w:r>
        <w:r>
          <w:fldChar w:fldCharType="begin"/>
        </w:r>
        <w:r>
          <w:instrText xml:space="preserve"> PAGEREF _Toc11805 \h </w:instrText>
        </w:r>
        <w:r>
          <w:fldChar w:fldCharType="separate"/>
        </w:r>
        <w:r>
          <w:t>35</w:t>
        </w:r>
        <w:r>
          <w:fldChar w:fldCharType="end"/>
        </w:r>
      </w:hyperlink>
    </w:p>
    <w:p>
      <w:pPr>
        <w:pStyle w:val="TOC1"/>
        <w:tabs>
          <w:tab w:val="right" w:leader="dot" w:pos="8306"/>
        </w:tabs>
      </w:pPr>
      <w:hyperlink w:anchor="_Toc23655" w:history="1">
        <w:r>
          <w:rPr>
            <w:rFonts w:ascii="仿宋" w:eastAsia="仿宋" w:hAnsi="仿宋" w:cs="仿宋" w:hint="eastAsia"/>
            <w:lang w:eastAsia="zh-CN"/>
          </w:rPr>
          <w:t>十一、存储设备项目经营效益</w:t>
        </w:r>
        <w:r>
          <w:tab/>
        </w:r>
        <w:r>
          <w:fldChar w:fldCharType="begin"/>
        </w:r>
        <w:r>
          <w:instrText xml:space="preserve"> PAGEREF _Toc23655 \h </w:instrText>
        </w:r>
        <w:r>
          <w:fldChar w:fldCharType="separate"/>
        </w:r>
        <w:r>
          <w:t>36</w:t>
        </w:r>
        <w:r>
          <w:fldChar w:fldCharType="end"/>
        </w:r>
      </w:hyperlink>
    </w:p>
    <w:p>
      <w:pPr>
        <w:pStyle w:val="TOC2"/>
        <w:tabs>
          <w:tab w:val="right" w:leader="dot" w:pos="8306"/>
        </w:tabs>
      </w:pPr>
      <w:hyperlink w:anchor="_Toc29128" w:history="1">
        <w:r>
          <w:rPr>
            <w:rFonts w:ascii="仿宋" w:eastAsia="仿宋" w:hAnsi="仿宋" w:cs="仿宋" w:hint="eastAsia"/>
            <w:lang w:eastAsia="zh-CN"/>
          </w:rPr>
          <w:t>(一)、经济评价财务测算</w:t>
        </w:r>
        <w:r>
          <w:tab/>
        </w:r>
        <w:r>
          <w:fldChar w:fldCharType="begin"/>
        </w:r>
        <w:r>
          <w:instrText xml:space="preserve"> PAGEREF _Toc29128 \h </w:instrText>
        </w:r>
        <w:r>
          <w:fldChar w:fldCharType="separate"/>
        </w:r>
        <w:r>
          <w:t>36</w:t>
        </w:r>
        <w:r>
          <w:fldChar w:fldCharType="end"/>
        </w:r>
      </w:hyperlink>
    </w:p>
    <w:p>
      <w:pPr>
        <w:pStyle w:val="TOC2"/>
        <w:tabs>
          <w:tab w:val="right" w:leader="dot" w:pos="8306"/>
        </w:tabs>
      </w:pPr>
      <w:hyperlink w:anchor="_Toc2648" w:history="1">
        <w:r>
          <w:rPr>
            <w:rFonts w:ascii="仿宋" w:eastAsia="仿宋" w:hAnsi="仿宋" w:cs="仿宋" w:hint="eastAsia"/>
            <w:lang w:eastAsia="zh-CN"/>
          </w:rPr>
          <w:t>(二)、存储设备项目盈利能力分析</w:t>
        </w:r>
        <w:r>
          <w:tab/>
        </w:r>
        <w:r>
          <w:fldChar w:fldCharType="begin"/>
        </w:r>
        <w:r>
          <w:instrText xml:space="preserve"> PAGEREF _Toc2648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1" w:history="1">
        <w:r>
          <w:rPr>
            <w:rFonts w:ascii="仿宋" w:eastAsia="仿宋" w:hAnsi="仿宋" w:cs="仿宋" w:hint="eastAsia"/>
            <w:lang w:eastAsia="zh-CN"/>
          </w:rPr>
          <w:t>十二、生产安全保护</w:t>
        </w:r>
        <w:r>
          <w:tab/>
        </w:r>
        <w:r>
          <w:fldChar w:fldCharType="begin"/>
        </w:r>
        <w:r>
          <w:instrText xml:space="preserve"> PAGEREF _Toc19011 \h </w:instrText>
        </w:r>
        <w:r>
          <w:fldChar w:fldCharType="separate"/>
        </w:r>
        <w:r>
          <w:t>38</w:t>
        </w:r>
        <w:r>
          <w:fldChar w:fldCharType="end"/>
        </w:r>
      </w:hyperlink>
    </w:p>
    <w:p>
      <w:pPr>
        <w:pStyle w:val="TOC2"/>
        <w:tabs>
          <w:tab w:val="right" w:leader="dot" w:pos="8306"/>
        </w:tabs>
      </w:pPr>
      <w:hyperlink w:anchor="_Toc29340" w:history="1">
        <w:r>
          <w:rPr>
            <w:rFonts w:ascii="仿宋" w:eastAsia="仿宋" w:hAnsi="仿宋" w:cs="仿宋" w:hint="eastAsia"/>
            <w:lang w:eastAsia="zh-CN"/>
          </w:rPr>
          <w:t>(一)、消防安全</w:t>
        </w:r>
        <w:r>
          <w:tab/>
        </w:r>
        <w:r>
          <w:fldChar w:fldCharType="begin"/>
        </w:r>
        <w:r>
          <w:instrText xml:space="preserve"> PAGEREF _Toc29340 \h </w:instrText>
        </w:r>
        <w:r>
          <w:fldChar w:fldCharType="separate"/>
        </w:r>
        <w:r>
          <w:t>38</w:t>
        </w:r>
        <w:r>
          <w:fldChar w:fldCharType="end"/>
        </w:r>
      </w:hyperlink>
    </w:p>
    <w:p>
      <w:pPr>
        <w:pStyle w:val="TOC2"/>
        <w:tabs>
          <w:tab w:val="right" w:leader="dot" w:pos="8306"/>
        </w:tabs>
      </w:pPr>
      <w:hyperlink w:anchor="_Toc29298" w:history="1">
        <w:r>
          <w:rPr>
            <w:rFonts w:ascii="仿宋" w:eastAsia="仿宋" w:hAnsi="仿宋" w:cs="仿宋" w:hint="eastAsia"/>
            <w:lang w:eastAsia="zh-CN"/>
          </w:rPr>
          <w:t>(二)、防火防爆总图布置措施</w:t>
        </w:r>
        <w:r>
          <w:tab/>
        </w:r>
        <w:r>
          <w:fldChar w:fldCharType="begin"/>
        </w:r>
        <w:r>
          <w:instrText xml:space="preserve"> PAGEREF _Toc29298 \h </w:instrText>
        </w:r>
        <w:r>
          <w:fldChar w:fldCharType="separate"/>
        </w:r>
        <w:r>
          <w:t>39</w:t>
        </w:r>
        <w:r>
          <w:fldChar w:fldCharType="end"/>
        </w:r>
      </w:hyperlink>
    </w:p>
    <w:p>
      <w:pPr>
        <w:pStyle w:val="TOC2"/>
        <w:tabs>
          <w:tab w:val="right" w:leader="dot" w:pos="8306"/>
        </w:tabs>
      </w:pPr>
      <w:hyperlink w:anchor="_Toc13502" w:history="1">
        <w:r>
          <w:rPr>
            <w:rFonts w:ascii="仿宋" w:eastAsia="仿宋" w:hAnsi="仿宋" w:cs="仿宋" w:hint="eastAsia"/>
            <w:lang w:eastAsia="zh-CN"/>
          </w:rPr>
          <w:t>(三)、自然灾害防范措施</w:t>
        </w:r>
        <w:r>
          <w:tab/>
        </w:r>
        <w:r>
          <w:fldChar w:fldCharType="begin"/>
        </w:r>
        <w:r>
          <w:instrText xml:space="preserve"> PAGEREF _Toc13502 \h </w:instrText>
        </w:r>
        <w:r>
          <w:fldChar w:fldCharType="separate"/>
        </w:r>
        <w:r>
          <w:t>40</w:t>
        </w:r>
        <w:r>
          <w:fldChar w:fldCharType="end"/>
        </w:r>
      </w:hyperlink>
    </w:p>
    <w:p>
      <w:pPr>
        <w:pStyle w:val="TOC2"/>
        <w:tabs>
          <w:tab w:val="right" w:leader="dot" w:pos="8306"/>
        </w:tabs>
      </w:pPr>
      <w:hyperlink w:anchor="_Toc25374" w:history="1">
        <w:r>
          <w:rPr>
            <w:rFonts w:ascii="仿宋" w:eastAsia="仿宋" w:hAnsi="仿宋" w:cs="仿宋" w:hint="eastAsia"/>
            <w:lang w:eastAsia="zh-CN"/>
          </w:rPr>
          <w:t>(四)、安全色及安全标志使用要求</w:t>
        </w:r>
        <w:r>
          <w:tab/>
        </w:r>
        <w:r>
          <w:fldChar w:fldCharType="begin"/>
        </w:r>
        <w:r>
          <w:instrText xml:space="preserve"> PAGEREF _Toc25374 \h </w:instrText>
        </w:r>
        <w:r>
          <w:fldChar w:fldCharType="separate"/>
        </w:r>
        <w:r>
          <w:t>41</w:t>
        </w:r>
        <w:r>
          <w:fldChar w:fldCharType="end"/>
        </w:r>
      </w:hyperlink>
    </w:p>
    <w:p>
      <w:pPr>
        <w:pStyle w:val="TOC2"/>
        <w:tabs>
          <w:tab w:val="right" w:leader="dot" w:pos="8306"/>
        </w:tabs>
      </w:pPr>
      <w:hyperlink w:anchor="_Toc2084" w:history="1">
        <w:r>
          <w:rPr>
            <w:rFonts w:ascii="仿宋" w:eastAsia="仿宋" w:hAnsi="仿宋" w:cs="仿宋" w:hint="eastAsia"/>
            <w:lang w:eastAsia="zh-CN"/>
          </w:rPr>
          <w:t>(五)、防尘防毒措施</w:t>
        </w:r>
        <w:r>
          <w:tab/>
        </w:r>
        <w:r>
          <w:fldChar w:fldCharType="begin"/>
        </w:r>
        <w:r>
          <w:instrText xml:space="preserve"> PAGEREF _Toc2084 \h </w:instrText>
        </w:r>
        <w:r>
          <w:fldChar w:fldCharType="separate"/>
        </w:r>
        <w:r>
          <w:t>42</w:t>
        </w:r>
        <w:r>
          <w:fldChar w:fldCharType="end"/>
        </w:r>
      </w:hyperlink>
    </w:p>
    <w:p>
      <w:pPr>
        <w:pStyle w:val="TOC2"/>
        <w:tabs>
          <w:tab w:val="right" w:leader="dot" w:pos="8306"/>
        </w:tabs>
      </w:pPr>
      <w:hyperlink w:anchor="_Toc6353" w:history="1">
        <w:r>
          <w:rPr>
            <w:rFonts w:ascii="仿宋" w:eastAsia="仿宋" w:hAnsi="仿宋" w:cs="仿宋" w:hint="eastAsia"/>
            <w:lang w:eastAsia="zh-CN"/>
          </w:rPr>
          <w:t>(六)、防静电、触电防护及防雷措施</w:t>
        </w:r>
        <w:r>
          <w:tab/>
        </w:r>
        <w:r>
          <w:fldChar w:fldCharType="begin"/>
        </w:r>
        <w:r>
          <w:instrText xml:space="preserve"> PAGEREF _Toc6353 \h </w:instrText>
        </w:r>
        <w:r>
          <w:fldChar w:fldCharType="separate"/>
        </w:r>
        <w:r>
          <w:t>43</w:t>
        </w:r>
        <w:r>
          <w:fldChar w:fldCharType="end"/>
        </w:r>
      </w:hyperlink>
    </w:p>
    <w:p>
      <w:pPr>
        <w:pStyle w:val="TOC2"/>
        <w:tabs>
          <w:tab w:val="right" w:leader="dot" w:pos="8306"/>
        </w:tabs>
      </w:pPr>
      <w:hyperlink w:anchor="_Toc30465" w:history="1">
        <w:r>
          <w:rPr>
            <w:rFonts w:ascii="仿宋" w:eastAsia="仿宋" w:hAnsi="仿宋" w:cs="仿宋" w:hint="eastAsia"/>
            <w:lang w:eastAsia="zh-CN"/>
          </w:rPr>
          <w:t>(七)、机械设备安全保障措施</w:t>
        </w:r>
        <w:r>
          <w:tab/>
        </w:r>
        <w:r>
          <w:fldChar w:fldCharType="begin"/>
        </w:r>
        <w:r>
          <w:instrText xml:space="preserve"> PAGEREF _Toc30465 \h </w:instrText>
        </w:r>
        <w:r>
          <w:fldChar w:fldCharType="separate"/>
        </w:r>
        <w:r>
          <w:t>44</w:t>
        </w:r>
        <w:r>
          <w:fldChar w:fldCharType="end"/>
        </w:r>
      </w:hyperlink>
    </w:p>
    <w:p>
      <w:pPr>
        <w:pStyle w:val="TOC1"/>
        <w:tabs>
          <w:tab w:val="right" w:leader="dot" w:pos="8306"/>
        </w:tabs>
      </w:pPr>
      <w:hyperlink w:anchor="_Toc15735" w:history="1">
        <w:r>
          <w:rPr>
            <w:rFonts w:ascii="仿宋" w:eastAsia="仿宋" w:hAnsi="仿宋" w:cs="仿宋" w:hint="eastAsia"/>
            <w:lang w:eastAsia="zh-CN"/>
          </w:rPr>
          <w:t>十三、存储设备项目变更管理</w:t>
        </w:r>
        <w:r>
          <w:tab/>
        </w:r>
        <w:r>
          <w:fldChar w:fldCharType="begin"/>
        </w:r>
        <w:r>
          <w:instrText xml:space="preserve"> PAGEREF _Toc15735 \h </w:instrText>
        </w:r>
        <w:r>
          <w:fldChar w:fldCharType="separate"/>
        </w:r>
        <w:r>
          <w:t>45</w:t>
        </w:r>
        <w:r>
          <w:fldChar w:fldCharType="end"/>
        </w:r>
      </w:hyperlink>
    </w:p>
    <w:p>
      <w:pPr>
        <w:pStyle w:val="TOC2"/>
        <w:tabs>
          <w:tab w:val="right" w:leader="dot" w:pos="8306"/>
        </w:tabs>
      </w:pPr>
      <w:hyperlink w:anchor="_Toc20980" w:history="1">
        <w:r>
          <w:rPr>
            <w:rFonts w:ascii="仿宋" w:eastAsia="仿宋" w:hAnsi="仿宋" w:cs="仿宋" w:hint="eastAsia"/>
            <w:lang w:eastAsia="zh-CN"/>
          </w:rPr>
          <w:t>(一)、变更申请与评估</w:t>
        </w:r>
        <w:r>
          <w:tab/>
        </w:r>
        <w:r>
          <w:fldChar w:fldCharType="begin"/>
        </w:r>
        <w:r>
          <w:instrText xml:space="preserve"> PAGEREF _Toc20980 \h </w:instrText>
        </w:r>
        <w:r>
          <w:fldChar w:fldCharType="separate"/>
        </w:r>
        <w:r>
          <w:t>45</w:t>
        </w:r>
        <w:r>
          <w:fldChar w:fldCharType="end"/>
        </w:r>
      </w:hyperlink>
    </w:p>
    <w:p>
      <w:pPr>
        <w:pStyle w:val="TOC2"/>
        <w:tabs>
          <w:tab w:val="right" w:leader="dot" w:pos="8306"/>
        </w:tabs>
      </w:pPr>
      <w:hyperlink w:anchor="_Toc31761" w:history="1">
        <w:r>
          <w:rPr>
            <w:rFonts w:ascii="仿宋" w:eastAsia="仿宋" w:hAnsi="仿宋" w:cs="仿宋" w:hint="eastAsia"/>
            <w:lang w:eastAsia="zh-CN"/>
          </w:rPr>
          <w:t>(二)、变更实施与控制</w:t>
        </w:r>
        <w:r>
          <w:tab/>
        </w:r>
        <w:r>
          <w:fldChar w:fldCharType="begin"/>
        </w:r>
        <w:r>
          <w:instrText xml:space="preserve"> PAGEREF _Toc31761 \h </w:instrText>
        </w:r>
        <w:r>
          <w:fldChar w:fldCharType="separate"/>
        </w:r>
        <w:r>
          <w:t>46</w:t>
        </w:r>
        <w:r>
          <w:fldChar w:fldCharType="end"/>
        </w:r>
      </w:hyperlink>
    </w:p>
    <w:p>
      <w:pPr>
        <w:pStyle w:val="TOC1"/>
        <w:tabs>
          <w:tab w:val="right" w:leader="dot" w:pos="8306"/>
        </w:tabs>
      </w:pPr>
      <w:hyperlink w:anchor="_Toc10602" w:history="1">
        <w:r>
          <w:rPr>
            <w:rFonts w:ascii="仿宋" w:eastAsia="仿宋" w:hAnsi="仿宋" w:cs="仿宋" w:hint="eastAsia"/>
            <w:lang w:eastAsia="zh-CN"/>
          </w:rPr>
          <w:t>十四、质量管理体系</w:t>
        </w:r>
        <w:r>
          <w:tab/>
        </w:r>
        <w:r>
          <w:fldChar w:fldCharType="begin"/>
        </w:r>
        <w:r>
          <w:instrText xml:space="preserve"> PAGEREF _Toc10602 \h </w:instrText>
        </w:r>
        <w:r>
          <w:fldChar w:fldCharType="separate"/>
        </w:r>
        <w:r>
          <w:t>47</w:t>
        </w:r>
        <w:r>
          <w:fldChar w:fldCharType="end"/>
        </w:r>
      </w:hyperlink>
    </w:p>
    <w:p>
      <w:pPr>
        <w:pStyle w:val="TOC2"/>
        <w:tabs>
          <w:tab w:val="right" w:leader="dot" w:pos="8306"/>
        </w:tabs>
      </w:pPr>
      <w:hyperlink w:anchor="_Toc14083" w:history="1">
        <w:r>
          <w:rPr>
            <w:rFonts w:ascii="仿宋" w:eastAsia="仿宋" w:hAnsi="仿宋" w:cs="仿宋" w:hint="eastAsia"/>
            <w:lang w:eastAsia="zh-CN"/>
          </w:rPr>
          <w:t>(一)、质量目标与方针</w:t>
        </w:r>
        <w:r>
          <w:tab/>
        </w:r>
        <w:r>
          <w:fldChar w:fldCharType="begin"/>
        </w:r>
        <w:r>
          <w:instrText xml:space="preserve"> PAGEREF _Toc14083 \h </w:instrText>
        </w:r>
        <w:r>
          <w:fldChar w:fldCharType="separate"/>
        </w:r>
        <w:r>
          <w:t>47</w:t>
        </w:r>
        <w:r>
          <w:fldChar w:fldCharType="end"/>
        </w:r>
      </w:hyperlink>
    </w:p>
    <w:p>
      <w:pPr>
        <w:pStyle w:val="TOC2"/>
        <w:tabs>
          <w:tab w:val="right" w:leader="dot" w:pos="8306"/>
        </w:tabs>
      </w:pPr>
      <w:hyperlink w:anchor="_Toc17210" w:history="1">
        <w:r>
          <w:rPr>
            <w:rFonts w:ascii="仿宋" w:eastAsia="仿宋" w:hAnsi="仿宋" w:cs="仿宋" w:hint="eastAsia"/>
            <w:lang w:eastAsia="zh-CN"/>
          </w:rPr>
          <w:t>(二)、质量管理责任</w:t>
        </w:r>
        <w:r>
          <w:tab/>
        </w:r>
        <w:r>
          <w:fldChar w:fldCharType="begin"/>
        </w:r>
        <w:r>
          <w:instrText xml:space="preserve"> PAGEREF _Toc17210 \h </w:instrText>
        </w:r>
        <w:r>
          <w:fldChar w:fldCharType="separate"/>
        </w:r>
        <w:r>
          <w:t>48</w:t>
        </w:r>
        <w:r>
          <w:fldChar w:fldCharType="end"/>
        </w:r>
      </w:hyperlink>
    </w:p>
    <w:p>
      <w:pPr>
        <w:pStyle w:val="TOC2"/>
        <w:tabs>
          <w:tab w:val="right" w:leader="dot" w:pos="8306"/>
        </w:tabs>
      </w:pPr>
      <w:hyperlink w:anchor="_Toc23999" w:history="1">
        <w:r>
          <w:rPr>
            <w:rFonts w:ascii="仿宋" w:eastAsia="仿宋" w:hAnsi="仿宋" w:cs="仿宋" w:hint="eastAsia"/>
            <w:lang w:eastAsia="zh-CN"/>
          </w:rPr>
          <w:t>(三)、质量管理体系文件</w:t>
        </w:r>
        <w:r>
          <w:tab/>
        </w:r>
        <w:r>
          <w:fldChar w:fldCharType="begin"/>
        </w:r>
        <w:r>
          <w:instrText xml:space="preserve"> PAGEREF _Toc23999 \h </w:instrText>
        </w:r>
        <w:r>
          <w:fldChar w:fldCharType="separate"/>
        </w:r>
        <w:r>
          <w:t>49</w:t>
        </w:r>
        <w:r>
          <w:fldChar w:fldCharType="end"/>
        </w:r>
      </w:hyperlink>
    </w:p>
    <w:p>
      <w:pPr>
        <w:pStyle w:val="TOC2"/>
        <w:tabs>
          <w:tab w:val="right" w:leader="dot" w:pos="8306"/>
        </w:tabs>
      </w:pPr>
      <w:hyperlink w:anchor="_Toc30240" w:history="1">
        <w:r>
          <w:rPr>
            <w:rFonts w:ascii="仿宋" w:eastAsia="仿宋" w:hAnsi="仿宋" w:cs="仿宋" w:hint="eastAsia"/>
            <w:lang w:eastAsia="zh-CN"/>
          </w:rPr>
          <w:t>(四)、质量培训与教育</w:t>
        </w:r>
        <w:r>
          <w:tab/>
        </w:r>
        <w:r>
          <w:fldChar w:fldCharType="begin"/>
        </w:r>
        <w:r>
          <w:instrText xml:space="preserve"> PAGEREF _Toc30240 \h </w:instrText>
        </w:r>
        <w:r>
          <w:fldChar w:fldCharType="separate"/>
        </w:r>
        <w:r>
          <w:t>51</w:t>
        </w:r>
        <w:r>
          <w:fldChar w:fldCharType="end"/>
        </w:r>
      </w:hyperlink>
    </w:p>
    <w:p>
      <w:pPr>
        <w:pStyle w:val="TOC2"/>
        <w:tabs>
          <w:tab w:val="right" w:leader="dot" w:pos="8306"/>
        </w:tabs>
      </w:pPr>
      <w:hyperlink w:anchor="_Toc17628" w:history="1">
        <w:r>
          <w:rPr>
            <w:rFonts w:ascii="仿宋" w:eastAsia="仿宋" w:hAnsi="仿宋" w:cs="仿宋" w:hint="eastAsia"/>
            <w:lang w:eastAsia="zh-CN"/>
          </w:rPr>
          <w:t>(五)、质量审核与评价</w:t>
        </w:r>
        <w:r>
          <w:tab/>
        </w:r>
        <w:r>
          <w:fldChar w:fldCharType="begin"/>
        </w:r>
        <w:r>
          <w:instrText xml:space="preserve"> PAGEREF _Toc17628 \h </w:instrText>
        </w:r>
        <w:r>
          <w:fldChar w:fldCharType="separate"/>
        </w:r>
        <w:r>
          <w:t>52</w:t>
        </w:r>
        <w:r>
          <w:fldChar w:fldCharType="end"/>
        </w:r>
      </w:hyperlink>
    </w:p>
    <w:p>
      <w:pPr>
        <w:pStyle w:val="TOC2"/>
        <w:tabs>
          <w:tab w:val="right" w:leader="dot" w:pos="8306"/>
        </w:tabs>
      </w:pPr>
      <w:hyperlink w:anchor="_Toc25081" w:history="1">
        <w:r>
          <w:rPr>
            <w:rFonts w:ascii="仿宋" w:eastAsia="仿宋" w:hAnsi="仿宋" w:cs="仿宋" w:hint="eastAsia"/>
            <w:lang w:eastAsia="zh-CN"/>
          </w:rPr>
          <w:t>(六)、不符合与纠正措施</w:t>
        </w:r>
        <w:r>
          <w:tab/>
        </w:r>
        <w:r>
          <w:fldChar w:fldCharType="begin"/>
        </w:r>
        <w:r>
          <w:instrText xml:space="preserve"> PAGEREF _Toc25081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2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存储设备项目的主要产品是XXXX，预计年产值为XXX万元。这一产品在市场中占据着重要的地位，其广泛的应用范围使得该存储设备项目的市场前景非常广阔。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存储设备项目的xxx产品作为重要的原材料之一，将在多个领域发挥关键作用。其在建筑、交通、能源等方面的广泛应用将为整个产业链提供强大的支持，形成产业协同效应。存储设备项目的年产值XXX万XXX万XXX万万元不仅反映了其在市场上的巨大潜力，更预示着它对国民经济的积极贡献。这种关联度高、涉及面广的产业关系，使得该存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总征地面积为XXXX平方米，相当于约XX.XX亩，其中净用地面积为XXXX平方米，红线范围内相当于约XX.XX亩。这一用地规模充分考虑了存储设备项目的建设需求，保障了存储设备项目在合适的空间内得以充分发展。存储设备项目规划的总建筑面积为XXXX平方米，其中主体工程建设占XXXX平方米，计容建筑面积达XXXX平方米。预计建筑工程的投资将达到XXXX万元，为存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计划购置的设备共计XXXX台（套），设备购置费用为XXXX万元。这一设备购置计划充分考虑到存储设备项目的生产需求和技术要求，确保了存储设备项目在生产运营中具备先进的技术装备和高效的生产能力。设备的合理配置将为存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计划总投资为XXXX万元，预计年实现营业收入为XXXX万元。这一产能规模的设定旨在确保存储设备项目能够在投资与回报之间取得平衡，实现长期可持续的发展。存储设备项目的总投资充分考虑到各个方面的需求，包括用地建设、设备购置等多个环节，以确保存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591"/>
      <w:r>
        <w:rPr>
          <w:rFonts w:ascii="仿宋" w:eastAsia="仿宋" w:hAnsi="仿宋" w:cs="仿宋" w:hint="eastAsia"/>
          <w:sz w:val="28"/>
          <w:lang w:eastAsia="zh-CN"/>
        </w:rPr>
        <w:t>二、存储设备项目可持续发展</w:t>
      </w:r>
      <w:bookmarkEnd w:id="5"/>
    </w:p>
    <w:p>
      <w:pPr>
        <w:pStyle w:val="Heading2"/>
        <w:rPr>
          <w:rFonts w:ascii="仿宋" w:eastAsia="仿宋" w:hAnsi="仿宋" w:cs="仿宋" w:hint="eastAsia"/>
          <w:lang w:eastAsia="zh-CN"/>
        </w:rPr>
      </w:pPr>
      <w:bookmarkStart w:id="6" w:name="_Toc858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项目中，存储设备项目团队着眼于未来，明确了可持续发展的战略方向。制定的具体可持续发展目标包括降低资源使用、采用环保技术、最大化社会效益等。这一步骤不仅有助于存储设备项目在环保和社会责任方面达到最高标准，也为未来提供了明确的指引，确保存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可持续实践的融入存储设备项目管理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存储设备项目管理周期。从存储设备项目规划开始，存储设备项目团队就考虑了环境和社会的因素。在执行阶段，存储设备项目团队积极推动绿色技术的应用，优化资源利用。此外，关注员工的社会责任，通过培训和沟通活动提高员工对可持续发展的认知，使他们能够在日常工作中践行可持续实践。这些举措不仅为存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6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扎根于存储设备项目的可持续发展理念，我们深信环保与社会责任是存储设备项目成功的关键支柱。在存储设备项目的每一步，我们都致力于通过创新和实践，履行对环境和社会的坚定责任。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团队通过引入先进的环保技术、建立高效的废物处理系统以及推动能源节约措施，积极履行环保责任。定期的环保监测和评估确保存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不仅致力于自身可持续发展，还注重对社会的回馈。通过支持社区存储设备项目、参与慈善事业、提供培训机会等方式，存储设备项目积极履行社会责任。与当地社区建立积极互动，关注员工的工作与生活平衡，以及员工的身心健康，是存储设备项目在社会责任层面的关键举措。这样的实践不仅增强了存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056"/>
      <w:r>
        <w:rPr>
          <w:rFonts w:ascii="仿宋" w:eastAsia="仿宋" w:hAnsi="仿宋" w:cs="仿宋" w:hint="eastAsia"/>
          <w:sz w:val="28"/>
          <w:lang w:eastAsia="zh-CN"/>
        </w:rPr>
        <w:t>三、存储设备项目文档管理</w:t>
      </w:r>
      <w:bookmarkEnd w:id="8"/>
    </w:p>
    <w:p>
      <w:pPr>
        <w:pStyle w:val="Heading2"/>
        <w:rPr>
          <w:rFonts w:ascii="仿宋" w:eastAsia="仿宋" w:hAnsi="仿宋" w:cs="仿宋" w:hint="eastAsia"/>
          <w:lang w:eastAsia="zh-CN"/>
        </w:rPr>
      </w:pPr>
      <w:bookmarkStart w:id="9" w:name="_Toc2988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存储设备项目高度重视文档的质量和准确性，以支持存储设备项目的各项活动和决策。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文档的编制始于存储设备项目计划的初期，我们制定了详细的文档编制计划，明确了每个文档的内容、格式和编写责任人。在存储设备项目启动阶段，我们首先编制了存储设备项目章程，明确定义了存储设备项目的目标、范围、风险等关键要素。随后，存储设备项目团队根据计划陆续编制了需求文档、设计文档、测试文档等各类文档，确保存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存储设备项目管理中的重要环节，旨在确保存储设备项目文档符合质量标准和存储设备项目需求。在存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除了内部审查，我们还进行了外部审查，邀请存储设备项目相关利益方和专业领域的专家对文档进行独立审查。这有助于获取更全面、客观的反馈，确保存储设备项目文档不仅符合内部标准，也满足外部需求。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存储设备项目在文档编制与审查方面建立了严格的管理机制，通过规范的流程和多维度的审查，确保存储设备项目文档的质量、准确性和可靠性，为存储设备项目的顺利推进提供了有力支持。</w:t>
      </w:r>
    </w:p>
    <w:p>
      <w:pPr>
        <w:pStyle w:val="Heading2"/>
        <w:ind w:firstLine="560" w:firstLineChars="200"/>
        <w:rPr>
          <w:rFonts w:ascii="仿宋" w:eastAsia="仿宋" w:hAnsi="仿宋" w:cs="仿宋" w:hint="eastAsia"/>
          <w:sz w:val="28"/>
          <w:lang w:eastAsia="zh-CN"/>
        </w:rPr>
      </w:pPr>
      <w:bookmarkStart w:id="10" w:name="_Toc1641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我们通过多渠道发布文档，包括电子邮件、存储设备项目管理平台、内部网站等，以满足不同团队成员的偏好和需求。多渠道发布确保了信息的全面覆盖。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我们采用了精细的权限控制，确保只有授权人员可以访问敏感信息。这种安全措施保护了存储设备项目文档的机密性，防止了未经授权的信息泄露。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75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文档存档与归档是存储设备项目生命周期中一个至关重要的环节，直接关系到存储设备项目信息的长期保存和历史记录的完整性。在存储设备项目中，我们实施了一系列有效的文档存档与归档管理策略：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45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9291"/>
      <w:r>
        <w:rPr>
          <w:rFonts w:ascii="仿宋" w:eastAsia="仿宋" w:hAnsi="仿宋" w:cs="仿宋" w:hint="eastAsia"/>
          <w:lang w:eastAsia="zh-CN"/>
        </w:rPr>
        <w:t>(一)、存储设备行业分析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行业一直以来都是市场的关注焦点。行业内的发展趋势、竞争态势以及潜在机会都对存储设备项目的推进产生深远的影响。通过深入研究行业的整体概貌，我们将更好地理解行业的核心特征，为存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行业，技术一直是推动创新和发展的关键因素。我们将对当前技术趋势进行详尽分析，包括但不限于人工智能、大数据应用、先进制造技术等。这有助于存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存储设备项目成功的基础。我们将对主要竞争对手进行深入研究，包括其市场份额、产品特点、市场定位等。通过全面了解竞争对手的优势和劣势，存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47"/>
      <w:r>
        <w:rPr>
          <w:rFonts w:ascii="仿宋" w:eastAsia="仿宋" w:hAnsi="仿宋" w:cs="仿宋" w:hint="eastAsia"/>
          <w:sz w:val="28"/>
          <w:lang w:eastAsia="zh-CN"/>
        </w:rPr>
        <w:t>(二)、存储设备市场分析预测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通过对市场规模的深入调研，我们将预测存储设备市场未来的增长趋势。这包括市场的整体规模、各细分领域的发展趋势等。存储设备项目可以根据市场的扩张速度和潜在机会，制定更符合市场需求的发展策略。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存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存储设备项目实施过程中需要充分考虑的因素。我们将对市场风险进行全面评估，包括但不限于政策法规风险、市场竞争风险、技术变革风险等。通过对潜在风险的深入分析，存储设备项目可以制定相应的风险缓解策略，降低不确定性对存储设备项目的影响。</w:t>
      </w:r>
    </w:p>
    <w:p>
      <w:pPr>
        <w:pStyle w:val="Heading1"/>
        <w:ind w:firstLine="560" w:firstLineChars="200"/>
        <w:rPr>
          <w:rFonts w:ascii="仿宋" w:eastAsia="仿宋" w:hAnsi="仿宋" w:cs="仿宋" w:hint="eastAsia"/>
          <w:sz w:val="28"/>
          <w:lang w:eastAsia="zh-CN"/>
        </w:rPr>
      </w:pPr>
      <w:bookmarkStart w:id="15" w:name="_Toc23906"/>
      <w:r>
        <w:rPr>
          <w:rFonts w:ascii="仿宋" w:eastAsia="仿宋" w:hAnsi="仿宋" w:cs="仿宋" w:hint="eastAsia"/>
          <w:sz w:val="28"/>
          <w:lang w:eastAsia="zh-CN"/>
        </w:rPr>
        <w:t>五、存储设备项目土建工程</w:t>
      </w:r>
      <w:bookmarkEnd w:id="15"/>
    </w:p>
    <w:p>
      <w:pPr>
        <w:pStyle w:val="Heading2"/>
        <w:rPr>
          <w:rFonts w:ascii="仿宋" w:eastAsia="仿宋" w:hAnsi="仿宋" w:cs="仿宋" w:hint="eastAsia"/>
          <w:lang w:eastAsia="zh-CN"/>
        </w:rPr>
      </w:pPr>
      <w:bookmarkStart w:id="16" w:name="_Toc2734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在存储设备项目的建筑工程设计中，我们将秉承一系列重要的设计原则，以确保存储设备项目建筑在功能、美观、可持续性等方面达到最佳效果。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首要原则是确保建筑的功能性得到最大化的发挥。我们将充分理解存储设备项目的实际需求，合理布局各个功能区域，保证建筑在满足业务需求的同时，提供高效的工作环境。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在建筑设计中，我们将综合考虑建设和运营成本。通过精细的经济效益分析，确保设计方案在高效利用资源的同时，对存储设备项目的长期盈利能力有积极的贡献。</w:t>
      </w:r>
    </w:p>
    <w:p>
      <w:pPr>
        <w:pStyle w:val="Heading2"/>
        <w:ind w:firstLine="560" w:firstLineChars="200"/>
        <w:rPr>
          <w:rFonts w:ascii="仿宋" w:eastAsia="仿宋" w:hAnsi="仿宋" w:cs="仿宋" w:hint="eastAsia"/>
          <w:sz w:val="28"/>
          <w:lang w:eastAsia="zh-CN"/>
        </w:rPr>
      </w:pPr>
      <w:bookmarkStart w:id="17" w:name="_Toc270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项目的土建工程设计中，我们将精准设定设计年限，结合存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存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37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存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存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存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868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本期工程存储设备项目预计总建筑面积XXX平方米，其中：计容建筑面积XXX平方米，计划建筑工程投资XX万元，占存储设备项目总投资的XX%。</w:t>
      </w:r>
    </w:p>
    <w:p>
      <w:pPr>
        <w:pStyle w:val="Heading1"/>
        <w:ind w:firstLine="560" w:firstLineChars="200"/>
        <w:rPr>
          <w:rFonts w:ascii="仿宋" w:eastAsia="仿宋" w:hAnsi="仿宋" w:cs="仿宋" w:hint="eastAsia"/>
          <w:sz w:val="28"/>
          <w:lang w:eastAsia="zh-CN"/>
        </w:rPr>
      </w:pPr>
      <w:bookmarkStart w:id="20" w:name="_Toc16840"/>
      <w:r>
        <w:rPr>
          <w:rFonts w:ascii="仿宋" w:eastAsia="仿宋" w:hAnsi="仿宋" w:cs="仿宋" w:hint="eastAsia"/>
          <w:sz w:val="28"/>
          <w:lang w:eastAsia="zh-CN"/>
        </w:rPr>
        <w:t>六、存储设备项目危机管理</w:t>
      </w:r>
      <w:bookmarkEnd w:id="20"/>
    </w:p>
    <w:p>
      <w:pPr>
        <w:pStyle w:val="Heading2"/>
        <w:rPr>
          <w:rFonts w:ascii="仿宋" w:eastAsia="仿宋" w:hAnsi="仿宋" w:cs="仿宋" w:hint="eastAsia"/>
          <w:lang w:eastAsia="zh-CN"/>
        </w:rPr>
      </w:pPr>
      <w:bookmarkStart w:id="21" w:name="_Toc3007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项目危机管理中，危机预警与识别是确保存储设备项目稳健运行的核心步骤。通过建立全面的监测机制，存储设备项目团队旨在及时发现和理解潜在的风险和危机因素，以便采取及时的预防和应对措施，确保存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首先，通过深入的风险评估，存储设备项目团队全面分析了整个存储设备项目和各个阶段可能存在的威胁。这包括准确评估每个潜在风险的发生概率和可能影响的程度，为后续危机预警提供了有力支持。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存储设备项目团队着重于明确定义存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存储设备项目进展的持续监控，团队能够及时发现潜在问题并作出迅速反应。存储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在这一阶段，团队的专业素养和反应速度将发挥至关重要的作用，以确保潜在危机能够在初期得到有效的处理，最大程度地减轻负面影响。通过危机预警与识别，存储设备项目得以更有序、可控地推进。</w:t>
      </w:r>
    </w:p>
    <w:p>
      <w:pPr>
        <w:pStyle w:val="Heading2"/>
        <w:ind w:firstLine="560" w:firstLineChars="200"/>
        <w:rPr>
          <w:rFonts w:ascii="仿宋" w:eastAsia="仿宋" w:hAnsi="仿宋" w:cs="仿宋" w:hint="eastAsia"/>
          <w:sz w:val="28"/>
          <w:lang w:eastAsia="zh-CN"/>
        </w:rPr>
      </w:pPr>
      <w:bookmarkStart w:id="22" w:name="_Toc1666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在危机发生时，存储设备项目团队立即行动，成立了应急小组。该小组的任务是迅速制定并实施紧急应对措施，以最小化潜在损失。以下是采取的主要措施：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暂停存储设备项目进度：为遏制危机蔓延，存储设备项目暂时停止进行，以便全面评估当前状况。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资源重新分配：重新评估存储设备项目资源的分配，确保最大限度地减小损失。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实时沟通：与关键利益相关者建立实时沟通机制，向他们传递存储设备项目危机的实际状况，保障存储设备项目核心利益。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在紧急应对的同时，存储设备项目团队强调了团队协作和有效沟通的重要性。以下是团队协作的关键举措：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信息共享机制：建立了信息共享平台，确保团队成员能够及时获取存储设备项目危机的实时信息。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领导者沟通：存储设备项目领导者通过定期会议和即时沟通工具，指导团队应对危机，保持团队稳定运行。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https://d.book118.com/657163066142006025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BAF"/>
    <w:rsid w:val="00827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6306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2024-01-03T20:22:00Z</dcterms:created>
  <dcterms:modified xsi:type="dcterms:W3CDTF">2024-01-03T20:22:16Z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E132921476F14F4B83451BC58BE36065_11</vt:lpwstr>
  </property>
  <property fmtid="{D5CDD505-2E9C-101B-9397-08002B2CF9AE}" pid="3" name="KSOProductBuildVer">
    <vt:lpwstr>2052-12.1.0.16120</vt:lpwstr>
  </property>
</Properties>
</file>